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70A" w:rsidRPr="00E5070A" w:rsidRDefault="00063F75" w:rsidP="00E5070A">
      <w:pPr>
        <w:rPr>
          <w:sz w:val="24"/>
          <w:szCs w:val="24"/>
          <w:lang w:val="lt-LT"/>
        </w:rPr>
      </w:pPr>
      <w:r>
        <w:rPr>
          <w:noProof/>
          <w:sz w:val="24"/>
          <w:szCs w:val="24"/>
        </w:rPr>
        <w:drawing>
          <wp:anchor distT="0" distB="0" distL="114300" distR="114300" simplePos="0" relativeHeight="251662336" behindDoc="0" locked="0" layoutInCell="1" allowOverlap="1" wp14:anchorId="4710B2A7" wp14:editId="66A29452">
            <wp:simplePos x="0" y="0"/>
            <wp:positionH relativeFrom="margin">
              <wp:align>right</wp:align>
            </wp:positionH>
            <wp:positionV relativeFrom="paragraph">
              <wp:posOffset>-365232</wp:posOffset>
            </wp:positionV>
            <wp:extent cx="2579346" cy="10139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9346" cy="1013986"/>
                    </a:xfrm>
                    <a:prstGeom prst="rect">
                      <a:avLst/>
                    </a:prstGeom>
                    <a:noFill/>
                    <a:ln>
                      <a:noFill/>
                    </a:ln>
                  </pic:spPr>
                </pic:pic>
              </a:graphicData>
            </a:graphic>
            <wp14:sizeRelH relativeFrom="page">
              <wp14:pctWidth>0</wp14:pctWidth>
            </wp14:sizeRelH>
            <wp14:sizeRelV relativeFrom="page">
              <wp14:pctHeight>0</wp14:pctHeight>
            </wp14:sizeRelV>
          </wp:anchor>
        </w:drawing>
      </w:r>
      <w:r w:rsidR="00E5070A" w:rsidRPr="00E5070A">
        <w:rPr>
          <w:noProof/>
          <w:sz w:val="24"/>
          <w:szCs w:val="24"/>
        </w:rPr>
        <w:drawing>
          <wp:anchor distT="0" distB="0" distL="114300" distR="114300" simplePos="0" relativeHeight="251659264" behindDoc="0" locked="0" layoutInCell="1" allowOverlap="0" wp14:anchorId="2A2F2FC3" wp14:editId="6F4812B8">
            <wp:simplePos x="0" y="0"/>
            <wp:positionH relativeFrom="column">
              <wp:align>center</wp:align>
            </wp:positionH>
            <wp:positionV relativeFrom="paragraph">
              <wp:posOffset>0</wp:posOffset>
            </wp:positionV>
            <wp:extent cx="513715" cy="570865"/>
            <wp:effectExtent l="0" t="0" r="635" b="635"/>
            <wp:wrapNone/>
            <wp:docPr id="1" name="Picture 1" descr="KRC_zen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C_zenklas"/>
                    <pic:cNvPicPr>
                      <a:picLocks noChangeAspect="1" noChangeArrowheads="1"/>
                    </pic:cNvPicPr>
                  </pic:nvPicPr>
                  <pic:blipFill>
                    <a:blip r:embed="rId7" cstate="print">
                      <a:clrChange>
                        <a:clrFrom>
                          <a:srgbClr val="621922"/>
                        </a:clrFrom>
                        <a:clrTo>
                          <a:srgbClr val="621922">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513715"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070A" w:rsidRPr="00E5070A" w:rsidRDefault="00E5070A" w:rsidP="00E5070A">
      <w:pPr>
        <w:rPr>
          <w:sz w:val="24"/>
          <w:szCs w:val="24"/>
          <w:lang w:val="lt-LT"/>
        </w:rPr>
      </w:pPr>
    </w:p>
    <w:p w:rsidR="00E5070A" w:rsidRPr="00E5070A" w:rsidRDefault="00E5070A" w:rsidP="00E5070A">
      <w:pPr>
        <w:rPr>
          <w:sz w:val="24"/>
          <w:szCs w:val="24"/>
          <w:lang w:val="lt-LT"/>
        </w:rPr>
      </w:pPr>
    </w:p>
    <w:p w:rsidR="00E5070A" w:rsidRPr="00E5070A" w:rsidRDefault="00E5070A" w:rsidP="00E5070A">
      <w:pPr>
        <w:jc w:val="both"/>
        <w:rPr>
          <w:sz w:val="24"/>
          <w:szCs w:val="24"/>
          <w:lang w:val="lt-LT"/>
        </w:rPr>
      </w:pPr>
    </w:p>
    <w:p w:rsidR="00E5070A" w:rsidRPr="00E5070A" w:rsidRDefault="00E5070A" w:rsidP="00E5070A">
      <w:pPr>
        <w:jc w:val="center"/>
        <w:rPr>
          <w:sz w:val="24"/>
          <w:szCs w:val="24"/>
          <w:lang w:val="lt-LT"/>
        </w:rPr>
      </w:pPr>
    </w:p>
    <w:p w:rsidR="00E5070A" w:rsidRPr="00E5070A" w:rsidRDefault="00E5070A" w:rsidP="00E5070A">
      <w:pPr>
        <w:jc w:val="center"/>
        <w:rPr>
          <w:b/>
          <w:bCs/>
          <w:color w:val="000000"/>
          <w:sz w:val="24"/>
          <w:szCs w:val="24"/>
          <w:lang w:val="lt-LT"/>
        </w:rPr>
      </w:pPr>
      <w:r w:rsidRPr="00E5070A">
        <w:rPr>
          <w:b/>
          <w:bCs/>
          <w:color w:val="000000"/>
          <w:sz w:val="24"/>
          <w:szCs w:val="24"/>
          <w:lang w:val="lt-LT"/>
        </w:rPr>
        <w:t xml:space="preserve">LIETUVOS KARIUOMENĖS GENEROLO ADOLFO RAMANAUSKO  </w:t>
      </w:r>
      <w:r w:rsidRPr="00E5070A">
        <w:rPr>
          <w:b/>
          <w:bCs/>
          <w:color w:val="000000"/>
          <w:sz w:val="24"/>
          <w:szCs w:val="24"/>
          <w:lang w:val="lt-LT"/>
        </w:rPr>
        <w:br/>
        <w:t>KOVINIO RENGIMO CENTRO</w:t>
      </w:r>
      <w:r w:rsidRPr="00E5070A">
        <w:rPr>
          <w:b/>
          <w:bCs/>
          <w:color w:val="000000"/>
          <w:sz w:val="24"/>
          <w:szCs w:val="24"/>
          <w:lang w:val="lt-LT"/>
        </w:rPr>
        <w:br/>
        <w:t>VADAS</w:t>
      </w:r>
    </w:p>
    <w:p w:rsidR="00E5070A" w:rsidRPr="00E5070A" w:rsidRDefault="00E5070A" w:rsidP="00E5070A">
      <w:pPr>
        <w:jc w:val="center"/>
        <w:rPr>
          <w:rFonts w:ascii="Arial Unicode MS" w:eastAsia="Arial Unicode MS" w:hAnsi="Arial Unicode MS" w:cs="Arial Unicode MS"/>
          <w:sz w:val="24"/>
          <w:szCs w:val="24"/>
          <w:lang w:val="lt-LT"/>
        </w:rPr>
      </w:pPr>
    </w:p>
    <w:p w:rsidR="00E5070A" w:rsidRPr="00E5070A" w:rsidRDefault="00E5070A" w:rsidP="00E5070A">
      <w:pPr>
        <w:jc w:val="center"/>
        <w:rPr>
          <w:rFonts w:ascii="Arial Unicode MS" w:eastAsia="Arial Unicode MS" w:hAnsi="Arial Unicode MS" w:cs="Arial Unicode MS"/>
          <w:vanish/>
          <w:sz w:val="24"/>
          <w:szCs w:val="24"/>
          <w:lang w:val="lt-LT"/>
        </w:rPr>
      </w:pPr>
    </w:p>
    <w:p w:rsidR="00E5070A" w:rsidRPr="00E5070A" w:rsidRDefault="00E5070A" w:rsidP="00E5070A">
      <w:pPr>
        <w:jc w:val="center"/>
        <w:rPr>
          <w:sz w:val="24"/>
          <w:szCs w:val="24"/>
          <w:lang w:val="lt-LT"/>
        </w:rPr>
      </w:pPr>
    </w:p>
    <w:p w:rsidR="00E5070A" w:rsidRPr="00E5070A" w:rsidRDefault="00E5070A" w:rsidP="00E5070A">
      <w:pPr>
        <w:jc w:val="center"/>
        <w:rPr>
          <w:b/>
          <w:sz w:val="24"/>
          <w:szCs w:val="24"/>
          <w:lang w:val="lt-LT"/>
        </w:rPr>
      </w:pPr>
      <w:r w:rsidRPr="00E5070A">
        <w:rPr>
          <w:b/>
          <w:caps/>
          <w:sz w:val="24"/>
          <w:szCs w:val="24"/>
          <w:lang w:val="lt-LT"/>
        </w:rPr>
        <w:t xml:space="preserve"> ĮSAKYMAS</w:t>
      </w:r>
    </w:p>
    <w:p w:rsidR="00E5070A" w:rsidRPr="00E5070A" w:rsidRDefault="00E5070A" w:rsidP="00E5070A">
      <w:pPr>
        <w:suppressAutoHyphens/>
        <w:autoSpaceDE w:val="0"/>
        <w:ind w:left="357"/>
        <w:jc w:val="center"/>
        <w:rPr>
          <w:b/>
          <w:sz w:val="24"/>
          <w:szCs w:val="24"/>
          <w:lang w:val="lt-LT"/>
        </w:rPr>
      </w:pPr>
      <w:r w:rsidRPr="00E5070A">
        <w:rPr>
          <w:b/>
          <w:sz w:val="24"/>
          <w:szCs w:val="24"/>
          <w:lang w:val="lt-LT"/>
        </w:rPr>
        <w:t xml:space="preserve">DĖL TECHNINĖS </w:t>
      </w:r>
      <w:r w:rsidRPr="00E5070A">
        <w:rPr>
          <w:rStyle w:val="FontStyle20"/>
          <w:sz w:val="24"/>
          <w:szCs w:val="24"/>
          <w:lang w:val="lt-LT"/>
        </w:rPr>
        <w:t>SPECIFIKACIJOS</w:t>
      </w:r>
      <w:r w:rsidRPr="00E5070A">
        <w:rPr>
          <w:b/>
          <w:sz w:val="24"/>
          <w:szCs w:val="24"/>
          <w:lang w:val="lt-LT"/>
        </w:rPr>
        <w:t xml:space="preserve"> TVIRTINIMO</w:t>
      </w:r>
    </w:p>
    <w:p w:rsidR="00E5070A" w:rsidRPr="00E5070A" w:rsidRDefault="00E5070A" w:rsidP="00E5070A">
      <w:pPr>
        <w:jc w:val="center"/>
        <w:rPr>
          <w:sz w:val="24"/>
          <w:szCs w:val="24"/>
          <w:lang w:val="lt-LT"/>
        </w:rPr>
      </w:pPr>
    </w:p>
    <w:p w:rsidR="00E5070A" w:rsidRPr="00E5070A" w:rsidRDefault="00E5070A" w:rsidP="00E5070A">
      <w:pPr>
        <w:jc w:val="center"/>
        <w:rPr>
          <w:sz w:val="24"/>
          <w:szCs w:val="24"/>
          <w:lang w:val="lt-LT"/>
        </w:rPr>
      </w:pPr>
      <w:r w:rsidRPr="00E5070A">
        <w:rPr>
          <w:sz w:val="24"/>
          <w:szCs w:val="24"/>
          <w:lang w:val="lt-LT"/>
        </w:rPr>
        <w:t>Nr. V-</w:t>
      </w:r>
    </w:p>
    <w:p w:rsidR="00E5070A" w:rsidRPr="00E5070A" w:rsidRDefault="00E5070A" w:rsidP="00E5070A">
      <w:pPr>
        <w:jc w:val="center"/>
        <w:rPr>
          <w:b/>
          <w:sz w:val="24"/>
          <w:szCs w:val="24"/>
          <w:lang w:val="lt-LT"/>
        </w:rPr>
      </w:pPr>
      <w:r w:rsidRPr="00E5070A">
        <w:rPr>
          <w:sz w:val="24"/>
          <w:szCs w:val="24"/>
          <w:lang w:val="lt-LT"/>
        </w:rPr>
        <w:t>Nemenčinė</w:t>
      </w:r>
    </w:p>
    <w:p w:rsidR="00E5070A" w:rsidRPr="00E5070A" w:rsidRDefault="00E5070A" w:rsidP="00E5070A">
      <w:pPr>
        <w:tabs>
          <w:tab w:val="left" w:pos="1418"/>
        </w:tabs>
        <w:jc w:val="both"/>
        <w:rPr>
          <w:sz w:val="24"/>
          <w:szCs w:val="24"/>
          <w:lang w:val="lt-LT"/>
        </w:rPr>
      </w:pPr>
    </w:p>
    <w:p w:rsidR="00E5070A" w:rsidRPr="00E5070A" w:rsidRDefault="00E5070A" w:rsidP="00E5070A">
      <w:pPr>
        <w:tabs>
          <w:tab w:val="left" w:pos="1418"/>
        </w:tabs>
        <w:jc w:val="both"/>
        <w:rPr>
          <w:sz w:val="24"/>
          <w:szCs w:val="24"/>
          <w:lang w:val="lt-LT"/>
        </w:rPr>
      </w:pPr>
    </w:p>
    <w:p w:rsidR="00E5070A" w:rsidRPr="00E5070A" w:rsidRDefault="00E5070A" w:rsidP="00E5070A">
      <w:pPr>
        <w:spacing w:line="360" w:lineRule="auto"/>
        <w:ind w:firstLine="851"/>
        <w:jc w:val="both"/>
        <w:rPr>
          <w:sz w:val="24"/>
          <w:szCs w:val="24"/>
          <w:lang w:val="lt-LT"/>
        </w:rPr>
      </w:pPr>
      <w:r w:rsidRPr="00E5070A">
        <w:rPr>
          <w:sz w:val="24"/>
          <w:szCs w:val="24"/>
          <w:lang w:val="lt-LT"/>
        </w:rPr>
        <w:t>Vadovaudamasis Pirkimų organizavimo krašto apsaugos sistemoje tvarkos aprašu, patvirtintu Lietuvos Respublikos krašto apsaugos ministro 2021 m. kovo 8 d. įsakymu Nr. V-171 „Dėl krašto apsaugos ministro 2007 m. liepos 30 d. įsakymo Nr. V-768 „Dėl Pirkimų organizavimo, kontrolės ir priežiūros krašto apsaugos sistemoje tvarkos aprašo, Krašto apsaugos sistemoje centralizuotai perkamų prekių, paslaugų ir darbų sąrašo ir Krašto apsaugos sistemoje atliekamų pirkimų kokybės reikalavimų nustatymo ir kokybės užtikrinimo tvarkos aprašo patvirtinimo“ pakeitimo“, ir siekdamas tinkamai organizuoti prekių įsigijimą,</w:t>
      </w:r>
    </w:p>
    <w:p w:rsidR="00E5070A" w:rsidRPr="00E5070A" w:rsidRDefault="00E5070A" w:rsidP="00E5070A">
      <w:pPr>
        <w:ind w:firstLine="851"/>
        <w:jc w:val="both"/>
        <w:rPr>
          <w:sz w:val="24"/>
          <w:szCs w:val="24"/>
          <w:lang w:val="lt-LT"/>
        </w:rPr>
      </w:pPr>
      <w:r w:rsidRPr="00E5070A">
        <w:rPr>
          <w:sz w:val="24"/>
          <w:szCs w:val="24"/>
          <w:lang w:val="lt-LT"/>
        </w:rPr>
        <w:t xml:space="preserve">t v i r t i n u </w:t>
      </w:r>
      <w:r w:rsidRPr="00E5070A">
        <w:rPr>
          <w:bCs/>
          <w:sz w:val="24"/>
          <w:szCs w:val="24"/>
          <w:lang w:val="lt-LT"/>
        </w:rPr>
        <w:t xml:space="preserve">Pasyvaus spinduliavimo terminių taikinių „T-55 </w:t>
      </w:r>
      <w:proofErr w:type="spellStart"/>
      <w:r w:rsidRPr="00E5070A">
        <w:rPr>
          <w:bCs/>
          <w:sz w:val="24"/>
          <w:szCs w:val="24"/>
          <w:lang w:val="lt-LT"/>
        </w:rPr>
        <w:t>Frontal</w:t>
      </w:r>
      <w:proofErr w:type="spellEnd"/>
      <w:r w:rsidRPr="00E5070A">
        <w:rPr>
          <w:bCs/>
          <w:sz w:val="24"/>
          <w:szCs w:val="24"/>
          <w:lang w:val="lt-LT"/>
        </w:rPr>
        <w:t>“ techninę specifikaciją (pridedama)</w:t>
      </w:r>
      <w:r w:rsidRPr="00E5070A">
        <w:rPr>
          <w:sz w:val="24"/>
          <w:szCs w:val="24"/>
          <w:lang w:val="lt-LT"/>
        </w:rPr>
        <w:t>.</w:t>
      </w:r>
    </w:p>
    <w:p w:rsidR="00E5070A" w:rsidRPr="00E5070A" w:rsidRDefault="00E5070A" w:rsidP="00E5070A">
      <w:pPr>
        <w:ind w:firstLine="720"/>
        <w:jc w:val="both"/>
        <w:rPr>
          <w:sz w:val="24"/>
          <w:szCs w:val="24"/>
          <w:lang w:val="lt-LT"/>
        </w:rPr>
      </w:pPr>
    </w:p>
    <w:p w:rsidR="00E5070A" w:rsidRPr="00E5070A" w:rsidRDefault="00E5070A" w:rsidP="00E5070A">
      <w:pPr>
        <w:jc w:val="both"/>
        <w:rPr>
          <w:i/>
          <w:sz w:val="24"/>
          <w:szCs w:val="24"/>
          <w:lang w:val="lt-LT"/>
        </w:rPr>
      </w:pPr>
      <w:r w:rsidRPr="00E5070A">
        <w:rPr>
          <w:i/>
          <w:sz w:val="24"/>
          <w:szCs w:val="24"/>
          <w:lang w:val="lt-LT"/>
        </w:rPr>
        <w:t>Pasirenk kovai!</w:t>
      </w:r>
    </w:p>
    <w:p w:rsidR="00E5070A" w:rsidRPr="00E5070A" w:rsidRDefault="00E5070A" w:rsidP="00E5070A">
      <w:pPr>
        <w:jc w:val="both"/>
        <w:rPr>
          <w:sz w:val="24"/>
          <w:szCs w:val="24"/>
          <w:lang w:val="lt-LT"/>
        </w:rPr>
      </w:pPr>
    </w:p>
    <w:p w:rsidR="00E5070A" w:rsidRPr="00E5070A" w:rsidRDefault="00E5070A" w:rsidP="00E5070A">
      <w:pPr>
        <w:jc w:val="both"/>
        <w:rPr>
          <w:sz w:val="24"/>
          <w:szCs w:val="24"/>
          <w:lang w:val="lt-LT"/>
        </w:rPr>
      </w:pPr>
    </w:p>
    <w:p w:rsidR="00E5070A" w:rsidRPr="00E5070A" w:rsidRDefault="00E5070A" w:rsidP="00E5070A">
      <w:pPr>
        <w:tabs>
          <w:tab w:val="left" w:pos="7513"/>
        </w:tabs>
        <w:jc w:val="both"/>
        <w:rPr>
          <w:sz w:val="24"/>
          <w:szCs w:val="24"/>
        </w:rPr>
      </w:pPr>
      <w:proofErr w:type="spellStart"/>
      <w:r w:rsidRPr="00E5070A">
        <w:rPr>
          <w:sz w:val="24"/>
          <w:szCs w:val="24"/>
        </w:rPr>
        <w:t>Vadas</w:t>
      </w:r>
      <w:proofErr w:type="spellEnd"/>
      <w:r>
        <w:rPr>
          <w:sz w:val="24"/>
          <w:szCs w:val="24"/>
        </w:rPr>
        <w:t xml:space="preserve"> </w:t>
      </w:r>
      <w:r>
        <w:rPr>
          <w:sz w:val="24"/>
          <w:szCs w:val="24"/>
        </w:rPr>
        <w:tab/>
      </w:r>
      <w:proofErr w:type="spellStart"/>
      <w:r w:rsidRPr="00E5070A">
        <w:rPr>
          <w:sz w:val="24"/>
          <w:szCs w:val="24"/>
        </w:rPr>
        <w:t>plk</w:t>
      </w:r>
      <w:proofErr w:type="spellEnd"/>
      <w:r w:rsidRPr="00E5070A">
        <w:rPr>
          <w:sz w:val="24"/>
          <w:szCs w:val="24"/>
        </w:rPr>
        <w:t xml:space="preserve">. </w:t>
      </w:r>
      <w:proofErr w:type="spellStart"/>
      <w:proofErr w:type="gramStart"/>
      <w:r w:rsidRPr="00E5070A">
        <w:rPr>
          <w:sz w:val="24"/>
          <w:szCs w:val="24"/>
        </w:rPr>
        <w:t>ltn</w:t>
      </w:r>
      <w:proofErr w:type="spellEnd"/>
      <w:proofErr w:type="gramEnd"/>
      <w:r w:rsidRPr="00E5070A">
        <w:rPr>
          <w:sz w:val="24"/>
          <w:szCs w:val="24"/>
        </w:rPr>
        <w:t xml:space="preserve">. </w:t>
      </w:r>
      <w:proofErr w:type="spellStart"/>
      <w:r w:rsidRPr="00E5070A">
        <w:rPr>
          <w:sz w:val="24"/>
          <w:szCs w:val="24"/>
        </w:rPr>
        <w:t>Vaidotas</w:t>
      </w:r>
      <w:proofErr w:type="spellEnd"/>
      <w:r w:rsidRPr="00E5070A">
        <w:rPr>
          <w:sz w:val="24"/>
          <w:szCs w:val="24"/>
        </w:rPr>
        <w:t xml:space="preserve"> </w:t>
      </w:r>
      <w:proofErr w:type="spellStart"/>
      <w:r w:rsidRPr="00E5070A">
        <w:rPr>
          <w:sz w:val="24"/>
          <w:szCs w:val="24"/>
        </w:rPr>
        <w:t>Šidlauskas</w:t>
      </w:r>
      <w:proofErr w:type="spellEnd"/>
    </w:p>
    <w:p w:rsidR="00E5070A" w:rsidRPr="00E5070A" w:rsidRDefault="00E5070A" w:rsidP="00E5070A">
      <w:pPr>
        <w:jc w:val="both"/>
        <w:rPr>
          <w:sz w:val="24"/>
          <w:szCs w:val="24"/>
          <w:lang w:val="lt-LT"/>
        </w:rPr>
      </w:pPr>
      <w:r w:rsidRPr="00E5070A">
        <w:rPr>
          <w:sz w:val="24"/>
          <w:szCs w:val="24"/>
        </w:rPr>
        <w:tab/>
      </w:r>
      <w:r w:rsidRPr="00E5070A">
        <w:rPr>
          <w:sz w:val="24"/>
          <w:szCs w:val="24"/>
        </w:rPr>
        <w:tab/>
      </w:r>
      <w:r w:rsidRPr="00E5070A">
        <w:rPr>
          <w:sz w:val="24"/>
          <w:szCs w:val="24"/>
        </w:rPr>
        <w:tab/>
      </w:r>
      <w:r w:rsidRPr="00E5070A">
        <w:rPr>
          <w:sz w:val="24"/>
          <w:szCs w:val="24"/>
        </w:rPr>
        <w:tab/>
      </w:r>
    </w:p>
    <w:p w:rsidR="00E5070A" w:rsidRPr="00E5070A" w:rsidRDefault="00E5070A" w:rsidP="00E5070A">
      <w:pPr>
        <w:jc w:val="both"/>
        <w:rPr>
          <w:sz w:val="24"/>
          <w:szCs w:val="24"/>
          <w:lang w:val="lt-LT"/>
        </w:rPr>
      </w:pPr>
    </w:p>
    <w:p w:rsidR="00E5070A" w:rsidRPr="00294FCC" w:rsidRDefault="00E5070A" w:rsidP="00E5070A">
      <w:pPr>
        <w:spacing w:line="360" w:lineRule="auto"/>
        <w:jc w:val="both"/>
        <w:rPr>
          <w:lang w:val="lt-LT"/>
        </w:rPr>
      </w:pPr>
    </w:p>
    <w:p w:rsidR="00E5070A" w:rsidRPr="00294FCC" w:rsidRDefault="00E5070A" w:rsidP="00E5070A">
      <w:pPr>
        <w:spacing w:line="360" w:lineRule="auto"/>
        <w:jc w:val="both"/>
        <w:rPr>
          <w:lang w:val="lt-LT"/>
        </w:rPr>
      </w:pPr>
    </w:p>
    <w:p w:rsidR="00E5070A" w:rsidRDefault="00E5070A" w:rsidP="00E5070A"/>
    <w:p w:rsidR="00E5070A" w:rsidRDefault="00E5070A" w:rsidP="0070100B">
      <w:pPr>
        <w:ind w:left="11199"/>
        <w:rPr>
          <w:sz w:val="24"/>
          <w:szCs w:val="24"/>
          <w:lang w:val="lt-LT"/>
        </w:rPr>
      </w:pPr>
    </w:p>
    <w:p w:rsidR="00E5070A" w:rsidRDefault="00E5070A" w:rsidP="0070100B">
      <w:pPr>
        <w:ind w:left="11199"/>
        <w:rPr>
          <w:sz w:val="24"/>
          <w:szCs w:val="24"/>
          <w:lang w:val="lt-LT"/>
        </w:rPr>
      </w:pPr>
    </w:p>
    <w:p w:rsidR="00E5070A" w:rsidRDefault="00E5070A" w:rsidP="0070100B">
      <w:pPr>
        <w:ind w:left="11199"/>
        <w:rPr>
          <w:sz w:val="24"/>
          <w:szCs w:val="24"/>
          <w:lang w:val="lt-LT"/>
        </w:rPr>
      </w:pPr>
    </w:p>
    <w:p w:rsidR="00E5070A" w:rsidRPr="00E5070A" w:rsidRDefault="00E5070A" w:rsidP="00E5070A">
      <w:pPr>
        <w:rPr>
          <w:sz w:val="24"/>
          <w:szCs w:val="24"/>
          <w:lang w:val="lt-LT"/>
        </w:rPr>
        <w:sectPr w:rsidR="00E5070A" w:rsidRPr="00E5070A" w:rsidSect="00E5070A">
          <w:pgSz w:w="11906" w:h="16838"/>
          <w:pgMar w:top="1701" w:right="567" w:bottom="1134" w:left="993" w:header="567" w:footer="567" w:gutter="0"/>
          <w:cols w:space="1296"/>
          <w:docGrid w:linePitch="360"/>
        </w:sectPr>
      </w:pPr>
    </w:p>
    <w:p w:rsidR="00B334C3" w:rsidRPr="00420339" w:rsidRDefault="00063F75" w:rsidP="0070100B">
      <w:pPr>
        <w:ind w:left="11199"/>
        <w:rPr>
          <w:sz w:val="24"/>
          <w:szCs w:val="24"/>
          <w:lang w:val="lt-LT"/>
        </w:rPr>
      </w:pPr>
      <w:r>
        <w:rPr>
          <w:noProof/>
          <w:sz w:val="24"/>
          <w:szCs w:val="24"/>
        </w:rPr>
        <w:lastRenderedPageBreak/>
        <w:drawing>
          <wp:anchor distT="0" distB="0" distL="114300" distR="114300" simplePos="0" relativeHeight="251660288" behindDoc="0" locked="0" layoutInCell="1" allowOverlap="1">
            <wp:simplePos x="0" y="0"/>
            <wp:positionH relativeFrom="column">
              <wp:posOffset>6698627</wp:posOffset>
            </wp:positionH>
            <wp:positionV relativeFrom="paragraph">
              <wp:posOffset>-216486</wp:posOffset>
            </wp:positionV>
            <wp:extent cx="2579346" cy="10139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8429" cy="1025419"/>
                    </a:xfrm>
                    <a:prstGeom prst="rect">
                      <a:avLst/>
                    </a:prstGeom>
                    <a:noFill/>
                    <a:ln>
                      <a:noFill/>
                    </a:ln>
                  </pic:spPr>
                </pic:pic>
              </a:graphicData>
            </a:graphic>
            <wp14:sizeRelH relativeFrom="page">
              <wp14:pctWidth>0</wp14:pctWidth>
            </wp14:sizeRelH>
            <wp14:sizeRelV relativeFrom="page">
              <wp14:pctHeight>0</wp14:pctHeight>
            </wp14:sizeRelV>
          </wp:anchor>
        </w:drawing>
      </w:r>
      <w:r w:rsidR="00B334C3" w:rsidRPr="00420339">
        <w:rPr>
          <w:sz w:val="24"/>
          <w:szCs w:val="24"/>
          <w:lang w:val="lt-LT"/>
        </w:rPr>
        <w:t xml:space="preserve">Pirkimo paraiškos-užduoties </w:t>
      </w:r>
    </w:p>
    <w:p w:rsidR="00B334C3" w:rsidRPr="00420339" w:rsidRDefault="00B334C3" w:rsidP="0070100B">
      <w:pPr>
        <w:ind w:left="11199"/>
        <w:rPr>
          <w:sz w:val="24"/>
          <w:szCs w:val="24"/>
          <w:lang w:val="lt-LT"/>
        </w:rPr>
      </w:pPr>
      <w:r w:rsidRPr="00420339">
        <w:rPr>
          <w:sz w:val="24"/>
          <w:szCs w:val="24"/>
          <w:lang w:val="lt-LT"/>
        </w:rPr>
        <w:t>priedas</w:t>
      </w:r>
    </w:p>
    <w:p w:rsidR="00B334C3" w:rsidRPr="00D75FAF" w:rsidRDefault="00B334C3" w:rsidP="00B334C3">
      <w:pPr>
        <w:jc w:val="right"/>
        <w:rPr>
          <w:lang w:val="lt-LT"/>
        </w:rPr>
      </w:pPr>
    </w:p>
    <w:p w:rsidR="00290B7D" w:rsidRDefault="00290B7D" w:rsidP="00B334C3">
      <w:pPr>
        <w:jc w:val="right"/>
        <w:rPr>
          <w:b/>
          <w:sz w:val="24"/>
          <w:szCs w:val="24"/>
          <w:lang w:val="lt-LT"/>
        </w:rPr>
      </w:pPr>
    </w:p>
    <w:p w:rsidR="00290B7D" w:rsidRPr="00D75FAF" w:rsidRDefault="00290B7D" w:rsidP="00B334C3">
      <w:pPr>
        <w:jc w:val="right"/>
        <w:rPr>
          <w:lang w:val="lt-LT"/>
        </w:rPr>
      </w:pPr>
    </w:p>
    <w:p w:rsidR="00B334C3" w:rsidRDefault="00B334C3" w:rsidP="00290B7D">
      <w:pPr>
        <w:rPr>
          <w:b/>
          <w:sz w:val="24"/>
          <w:szCs w:val="24"/>
          <w:lang w:val="lt-LT"/>
        </w:rPr>
      </w:pPr>
    </w:p>
    <w:p w:rsidR="00B334C3" w:rsidRPr="00290B7D" w:rsidRDefault="00B84C2D" w:rsidP="00B334C3">
      <w:pPr>
        <w:jc w:val="center"/>
        <w:rPr>
          <w:b/>
          <w:sz w:val="24"/>
          <w:szCs w:val="24"/>
          <w:lang w:val="lt-LT"/>
        </w:rPr>
      </w:pPr>
      <w:r>
        <w:rPr>
          <w:b/>
          <w:sz w:val="24"/>
          <w:szCs w:val="24"/>
          <w:lang w:val="lt-LT"/>
        </w:rPr>
        <w:t>PASYVAUS SPINDULIAVIMO</w:t>
      </w:r>
      <w:r w:rsidR="00285D45" w:rsidRPr="00290B7D">
        <w:rPr>
          <w:b/>
          <w:sz w:val="24"/>
          <w:szCs w:val="24"/>
          <w:lang w:val="lt-LT"/>
        </w:rPr>
        <w:t xml:space="preserve"> </w:t>
      </w:r>
      <w:r w:rsidR="00E42930" w:rsidRPr="00290B7D">
        <w:rPr>
          <w:b/>
          <w:sz w:val="24"/>
          <w:szCs w:val="24"/>
        </w:rPr>
        <w:t>TERMINIO TAIKINIO TECHNINĖ SPECIFIKACIJA</w:t>
      </w:r>
      <w:r w:rsidR="00E42930" w:rsidRPr="00290B7D" w:rsidDel="00E42930">
        <w:rPr>
          <w:b/>
          <w:sz w:val="24"/>
          <w:szCs w:val="24"/>
          <w:lang w:val="lt-LT"/>
        </w:rPr>
        <w:t xml:space="preserve"> </w:t>
      </w:r>
    </w:p>
    <w:p w:rsidR="00B334C3" w:rsidRPr="00D75FAF" w:rsidRDefault="00B334C3" w:rsidP="00B334C3">
      <w:pPr>
        <w:rPr>
          <w:lang w:val="lt-LT"/>
        </w:rPr>
      </w:pPr>
    </w:p>
    <w:p w:rsidR="00B334C3" w:rsidRPr="00D75FAF" w:rsidRDefault="00B334C3" w:rsidP="00B334C3">
      <w:pPr>
        <w:rPr>
          <w:lang w:val="lt-LT"/>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56"/>
        <w:gridCol w:w="1134"/>
        <w:gridCol w:w="1275"/>
        <w:gridCol w:w="7230"/>
        <w:gridCol w:w="1559"/>
      </w:tblGrid>
      <w:tr w:rsidR="00B334C3" w:rsidRPr="00290B7D" w:rsidTr="001F7EE3">
        <w:trPr>
          <w:jc w:val="center"/>
        </w:trPr>
        <w:tc>
          <w:tcPr>
            <w:tcW w:w="567" w:type="dxa"/>
          </w:tcPr>
          <w:p w:rsidR="00B334C3" w:rsidRPr="00420339" w:rsidRDefault="00B334C3" w:rsidP="00B334C3">
            <w:pPr>
              <w:jc w:val="center"/>
              <w:rPr>
                <w:sz w:val="24"/>
                <w:szCs w:val="24"/>
                <w:lang w:val="lt-LT"/>
              </w:rPr>
            </w:pPr>
            <w:r w:rsidRPr="00420339">
              <w:rPr>
                <w:sz w:val="24"/>
                <w:szCs w:val="24"/>
                <w:lang w:val="lt-LT"/>
              </w:rPr>
              <w:t>Eil.</w:t>
            </w:r>
          </w:p>
          <w:p w:rsidR="00B334C3" w:rsidRPr="00420339" w:rsidRDefault="00B334C3" w:rsidP="00B334C3">
            <w:pPr>
              <w:jc w:val="center"/>
              <w:rPr>
                <w:sz w:val="24"/>
                <w:szCs w:val="24"/>
                <w:lang w:val="lt-LT"/>
              </w:rPr>
            </w:pPr>
            <w:r w:rsidRPr="00420339">
              <w:rPr>
                <w:sz w:val="24"/>
                <w:szCs w:val="24"/>
                <w:lang w:val="lt-LT"/>
              </w:rPr>
              <w:t>Nr.</w:t>
            </w:r>
          </w:p>
        </w:tc>
        <w:tc>
          <w:tcPr>
            <w:tcW w:w="3256" w:type="dxa"/>
            <w:vAlign w:val="center"/>
          </w:tcPr>
          <w:p w:rsidR="00B334C3" w:rsidRPr="00420339" w:rsidRDefault="00B334C3" w:rsidP="00B334C3">
            <w:pPr>
              <w:jc w:val="center"/>
              <w:rPr>
                <w:sz w:val="24"/>
                <w:szCs w:val="24"/>
                <w:lang w:val="lt-LT"/>
              </w:rPr>
            </w:pPr>
            <w:r w:rsidRPr="00420339">
              <w:rPr>
                <w:sz w:val="24"/>
                <w:szCs w:val="24"/>
                <w:lang w:val="lt-LT"/>
              </w:rPr>
              <w:t>Prekių/paslaugų pavadinimas</w:t>
            </w:r>
          </w:p>
        </w:tc>
        <w:tc>
          <w:tcPr>
            <w:tcW w:w="1134" w:type="dxa"/>
            <w:tcBorders>
              <w:right w:val="single" w:sz="4" w:space="0" w:color="auto"/>
            </w:tcBorders>
            <w:vAlign w:val="center"/>
          </w:tcPr>
          <w:p w:rsidR="00B334C3" w:rsidRPr="00420339" w:rsidRDefault="00B334C3" w:rsidP="00B334C3">
            <w:pPr>
              <w:jc w:val="center"/>
              <w:rPr>
                <w:sz w:val="24"/>
                <w:szCs w:val="24"/>
                <w:lang w:val="lt-LT"/>
              </w:rPr>
            </w:pPr>
            <w:r w:rsidRPr="00420339">
              <w:rPr>
                <w:sz w:val="24"/>
                <w:szCs w:val="24"/>
                <w:lang w:val="lt-LT"/>
              </w:rPr>
              <w:t>Mato vnt</w:t>
            </w:r>
            <w:r w:rsidR="007910D1" w:rsidRPr="00420339">
              <w:rPr>
                <w:sz w:val="24"/>
                <w:szCs w:val="24"/>
                <w:lang w:val="lt-LT"/>
              </w:rPr>
              <w:t>.</w:t>
            </w:r>
            <w:r w:rsidRPr="00420339">
              <w:rPr>
                <w:sz w:val="24"/>
                <w:szCs w:val="24"/>
                <w:lang w:val="lt-LT"/>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B334C3" w:rsidRPr="00420339" w:rsidRDefault="00B334C3" w:rsidP="00B334C3">
            <w:pPr>
              <w:jc w:val="center"/>
              <w:rPr>
                <w:sz w:val="24"/>
                <w:szCs w:val="24"/>
                <w:lang w:val="lt-LT"/>
              </w:rPr>
            </w:pPr>
            <w:r w:rsidRPr="00420339">
              <w:rPr>
                <w:sz w:val="24"/>
                <w:szCs w:val="24"/>
                <w:lang w:val="lt-LT"/>
              </w:rPr>
              <w:t xml:space="preserve">Kiekis </w:t>
            </w:r>
          </w:p>
        </w:tc>
        <w:tc>
          <w:tcPr>
            <w:tcW w:w="7230" w:type="dxa"/>
            <w:tcBorders>
              <w:top w:val="single" w:sz="4" w:space="0" w:color="auto"/>
              <w:left w:val="single" w:sz="4" w:space="0" w:color="auto"/>
              <w:bottom w:val="single" w:sz="4" w:space="0" w:color="auto"/>
              <w:right w:val="single" w:sz="4" w:space="0" w:color="auto"/>
            </w:tcBorders>
            <w:vAlign w:val="center"/>
          </w:tcPr>
          <w:p w:rsidR="00B334C3" w:rsidRPr="00420339" w:rsidRDefault="00B334C3" w:rsidP="00B334C3">
            <w:pPr>
              <w:jc w:val="center"/>
              <w:rPr>
                <w:sz w:val="24"/>
                <w:szCs w:val="24"/>
                <w:lang w:val="lt-LT"/>
              </w:rPr>
            </w:pPr>
            <w:r w:rsidRPr="00420339">
              <w:rPr>
                <w:sz w:val="24"/>
                <w:szCs w:val="24"/>
                <w:lang w:val="lt-LT"/>
              </w:rPr>
              <w:t>Prekių</w:t>
            </w:r>
            <w:r w:rsidR="007910D1" w:rsidRPr="00420339">
              <w:rPr>
                <w:sz w:val="24"/>
                <w:szCs w:val="24"/>
                <w:lang w:val="lt-LT"/>
              </w:rPr>
              <w:t> </w:t>
            </w:r>
            <w:r w:rsidRPr="00420339">
              <w:rPr>
                <w:sz w:val="24"/>
                <w:szCs w:val="24"/>
                <w:lang w:val="lt-LT"/>
              </w:rPr>
              <w:t>/</w:t>
            </w:r>
            <w:r w:rsidR="007910D1" w:rsidRPr="00420339">
              <w:rPr>
                <w:sz w:val="24"/>
                <w:szCs w:val="24"/>
                <w:lang w:val="lt-LT"/>
              </w:rPr>
              <w:t xml:space="preserve"> </w:t>
            </w:r>
            <w:r w:rsidRPr="00420339">
              <w:rPr>
                <w:sz w:val="24"/>
                <w:szCs w:val="24"/>
                <w:lang w:val="lt-LT"/>
              </w:rPr>
              <w:t>paslaugų aprašymas</w:t>
            </w:r>
          </w:p>
        </w:tc>
        <w:tc>
          <w:tcPr>
            <w:tcW w:w="1559" w:type="dxa"/>
            <w:tcBorders>
              <w:top w:val="single" w:sz="4" w:space="0" w:color="auto"/>
              <w:left w:val="single" w:sz="4" w:space="0" w:color="auto"/>
              <w:bottom w:val="single" w:sz="4" w:space="0" w:color="auto"/>
              <w:right w:val="single" w:sz="4" w:space="0" w:color="auto"/>
            </w:tcBorders>
            <w:vAlign w:val="center"/>
          </w:tcPr>
          <w:p w:rsidR="00B334C3" w:rsidRPr="00420339" w:rsidRDefault="00122B94" w:rsidP="00B334C3">
            <w:pPr>
              <w:jc w:val="center"/>
              <w:rPr>
                <w:sz w:val="24"/>
                <w:szCs w:val="24"/>
                <w:lang w:val="lt-LT"/>
              </w:rPr>
            </w:pPr>
            <w:r w:rsidRPr="00420339">
              <w:rPr>
                <w:sz w:val="24"/>
                <w:szCs w:val="24"/>
                <w:lang w:val="lt-LT"/>
              </w:rPr>
              <w:t>Pastabos</w:t>
            </w:r>
          </w:p>
        </w:tc>
      </w:tr>
      <w:tr w:rsidR="001E388F" w:rsidRPr="00290B7D" w:rsidTr="001F7EE3">
        <w:trPr>
          <w:trHeight w:val="815"/>
          <w:jc w:val="center"/>
        </w:trPr>
        <w:tc>
          <w:tcPr>
            <w:tcW w:w="567" w:type="dxa"/>
            <w:vAlign w:val="center"/>
          </w:tcPr>
          <w:p w:rsidR="001E388F" w:rsidRPr="00420339" w:rsidRDefault="001E388F" w:rsidP="001E388F">
            <w:pPr>
              <w:numPr>
                <w:ilvl w:val="0"/>
                <w:numId w:val="1"/>
              </w:numPr>
              <w:rPr>
                <w:sz w:val="24"/>
                <w:szCs w:val="24"/>
                <w:lang w:val="lt-LT"/>
              </w:rPr>
            </w:pPr>
          </w:p>
        </w:tc>
        <w:tc>
          <w:tcPr>
            <w:tcW w:w="3256" w:type="dxa"/>
            <w:vAlign w:val="center"/>
          </w:tcPr>
          <w:p w:rsidR="001E388F" w:rsidRPr="00420339" w:rsidRDefault="00701169" w:rsidP="00420339">
            <w:pPr>
              <w:jc w:val="center"/>
              <w:rPr>
                <w:sz w:val="24"/>
                <w:szCs w:val="24"/>
                <w:lang w:val="lt-LT"/>
              </w:rPr>
            </w:pPr>
            <w:r>
              <w:rPr>
                <w:sz w:val="24"/>
                <w:szCs w:val="24"/>
                <w:lang w:val="lt-LT"/>
              </w:rPr>
              <w:t xml:space="preserve">Pasyvaus spinduliavimo terminis taikinys </w:t>
            </w:r>
            <w:r w:rsidR="00A21643">
              <w:rPr>
                <w:sz w:val="24"/>
                <w:szCs w:val="24"/>
                <w:lang w:val="lt-LT"/>
              </w:rPr>
              <w:t>„</w:t>
            </w:r>
            <w:r>
              <w:rPr>
                <w:sz w:val="24"/>
                <w:szCs w:val="24"/>
                <w:lang w:val="lt-LT"/>
              </w:rPr>
              <w:t xml:space="preserve">T-55 </w:t>
            </w:r>
            <w:proofErr w:type="spellStart"/>
            <w:r>
              <w:rPr>
                <w:sz w:val="24"/>
                <w:szCs w:val="24"/>
                <w:lang w:val="lt-LT"/>
              </w:rPr>
              <w:t>Frontal</w:t>
            </w:r>
            <w:proofErr w:type="spellEnd"/>
            <w:r w:rsidR="00A21643">
              <w:rPr>
                <w:sz w:val="24"/>
                <w:szCs w:val="24"/>
                <w:lang w:val="lt-LT"/>
              </w:rPr>
              <w:t>“</w:t>
            </w:r>
          </w:p>
        </w:tc>
        <w:tc>
          <w:tcPr>
            <w:tcW w:w="1134" w:type="dxa"/>
            <w:tcBorders>
              <w:right w:val="single" w:sz="4" w:space="0" w:color="auto"/>
            </w:tcBorders>
            <w:vAlign w:val="center"/>
          </w:tcPr>
          <w:p w:rsidR="001E388F" w:rsidRPr="00420339" w:rsidRDefault="001E388F" w:rsidP="001E388F">
            <w:pPr>
              <w:jc w:val="center"/>
              <w:rPr>
                <w:sz w:val="24"/>
                <w:szCs w:val="24"/>
                <w:lang w:val="lt-LT" w:eastAsia="lt-LT"/>
              </w:rPr>
            </w:pPr>
            <w:r w:rsidRPr="00420339">
              <w:rPr>
                <w:sz w:val="24"/>
                <w:szCs w:val="24"/>
                <w:lang w:val="lt-LT" w:eastAsia="lt-LT"/>
              </w:rPr>
              <w:t>vnt.</w:t>
            </w:r>
          </w:p>
        </w:tc>
        <w:tc>
          <w:tcPr>
            <w:tcW w:w="1275" w:type="dxa"/>
            <w:tcBorders>
              <w:left w:val="single" w:sz="4" w:space="0" w:color="auto"/>
            </w:tcBorders>
            <w:vAlign w:val="center"/>
          </w:tcPr>
          <w:p w:rsidR="001E388F" w:rsidRPr="00420339" w:rsidRDefault="00072B9B" w:rsidP="001E388F">
            <w:pPr>
              <w:jc w:val="center"/>
              <w:rPr>
                <w:sz w:val="24"/>
                <w:szCs w:val="24"/>
                <w:lang w:eastAsia="lt-LT"/>
              </w:rPr>
            </w:pPr>
            <w:r>
              <w:rPr>
                <w:sz w:val="24"/>
                <w:szCs w:val="24"/>
                <w:lang w:val="lt-LT" w:eastAsia="lt-LT"/>
              </w:rPr>
              <w:t>200</w:t>
            </w:r>
          </w:p>
        </w:tc>
        <w:tc>
          <w:tcPr>
            <w:tcW w:w="7230" w:type="dxa"/>
            <w:vAlign w:val="center"/>
          </w:tcPr>
          <w:p w:rsidR="00351510" w:rsidRDefault="00420339" w:rsidP="00290B7D">
            <w:pPr>
              <w:rPr>
                <w:sz w:val="24"/>
                <w:szCs w:val="24"/>
                <w:lang w:val="lt-LT" w:eastAsia="lt-LT"/>
              </w:rPr>
            </w:pPr>
            <w:r>
              <w:rPr>
                <w:sz w:val="24"/>
                <w:szCs w:val="24"/>
                <w:lang w:val="lt-LT" w:eastAsia="lt-LT"/>
              </w:rPr>
              <w:t xml:space="preserve">Pasyvus terminis </w:t>
            </w:r>
            <w:r w:rsidR="00A21643">
              <w:rPr>
                <w:sz w:val="24"/>
                <w:szCs w:val="24"/>
                <w:lang w:val="lt-LT" w:eastAsia="lt-LT"/>
              </w:rPr>
              <w:t xml:space="preserve">taikinys </w:t>
            </w:r>
            <w:r>
              <w:rPr>
                <w:sz w:val="24"/>
                <w:szCs w:val="24"/>
                <w:lang w:val="lt-LT" w:eastAsia="lt-LT"/>
              </w:rPr>
              <w:t>tinkamas kabėmis tvirtinti prie medinio skydo.</w:t>
            </w:r>
          </w:p>
          <w:p w:rsidR="00420339" w:rsidRDefault="00420339" w:rsidP="00290B7D">
            <w:pPr>
              <w:rPr>
                <w:sz w:val="24"/>
                <w:szCs w:val="24"/>
                <w:lang w:val="lt-LT" w:eastAsia="lt-LT"/>
              </w:rPr>
            </w:pPr>
            <w:r>
              <w:rPr>
                <w:sz w:val="24"/>
                <w:szCs w:val="24"/>
                <w:lang w:val="lt-LT" w:eastAsia="lt-LT"/>
              </w:rPr>
              <w:t xml:space="preserve">Veikiamas tiesioginių saulės spindulių, temperatūros pokyčių nuo </w:t>
            </w:r>
            <w:r w:rsidR="00A21643">
              <w:rPr>
                <w:sz w:val="24"/>
                <w:szCs w:val="24"/>
                <w:lang w:val="lt-LT" w:eastAsia="lt-LT"/>
              </w:rPr>
              <w:t>–</w:t>
            </w:r>
            <w:r>
              <w:rPr>
                <w:sz w:val="24"/>
                <w:szCs w:val="24"/>
                <w:lang w:val="lt-LT" w:eastAsia="lt-LT"/>
              </w:rPr>
              <w:t>30 iki +40 °C, drėgmės, išlaiko savo darbines savybes.</w:t>
            </w:r>
          </w:p>
          <w:p w:rsidR="00420339" w:rsidRDefault="00420339" w:rsidP="00290B7D">
            <w:pPr>
              <w:rPr>
                <w:sz w:val="24"/>
                <w:szCs w:val="24"/>
                <w:lang w:val="lt-LT" w:eastAsia="lt-LT"/>
              </w:rPr>
            </w:pPr>
            <w:r>
              <w:rPr>
                <w:sz w:val="24"/>
                <w:szCs w:val="24"/>
                <w:lang w:val="lt-LT" w:eastAsia="lt-LT"/>
              </w:rPr>
              <w:t>Po mechaninio poveikio taikinys netrupa ir neskyla.</w:t>
            </w:r>
          </w:p>
          <w:p w:rsidR="00420339" w:rsidRDefault="00420339" w:rsidP="00290B7D">
            <w:pPr>
              <w:rPr>
                <w:sz w:val="24"/>
                <w:szCs w:val="24"/>
                <w:lang w:val="lt-LT" w:eastAsia="lt-LT"/>
              </w:rPr>
            </w:pPr>
            <w:r>
              <w:rPr>
                <w:sz w:val="24"/>
                <w:szCs w:val="24"/>
                <w:lang w:val="lt-LT" w:eastAsia="lt-LT"/>
              </w:rPr>
              <w:t>Užtikrinamas taikinio (tanko projekcijos) matomumas naudojant termovizualinius stebėjimo / taikymo prietaisus.</w:t>
            </w:r>
          </w:p>
          <w:p w:rsidR="00420339" w:rsidRDefault="00420339" w:rsidP="00290B7D">
            <w:pPr>
              <w:rPr>
                <w:sz w:val="24"/>
                <w:szCs w:val="24"/>
                <w:lang w:val="lt-LT" w:eastAsia="lt-LT"/>
              </w:rPr>
            </w:pPr>
            <w:r>
              <w:rPr>
                <w:sz w:val="24"/>
                <w:szCs w:val="24"/>
                <w:lang w:val="lt-LT" w:eastAsia="lt-LT"/>
              </w:rPr>
              <w:t>Taikinys nenaudoja jokio maitinimo šaltinio.</w:t>
            </w:r>
          </w:p>
          <w:p w:rsidR="00420339" w:rsidRDefault="00A21643" w:rsidP="00290B7D">
            <w:pPr>
              <w:rPr>
                <w:sz w:val="24"/>
                <w:szCs w:val="24"/>
                <w:lang w:val="lt-LT" w:eastAsia="lt-LT"/>
              </w:rPr>
            </w:pPr>
            <w:r>
              <w:rPr>
                <w:sz w:val="24"/>
                <w:szCs w:val="24"/>
                <w:lang w:val="lt-LT" w:eastAsia="lt-LT"/>
              </w:rPr>
              <w:t xml:space="preserve">Vienoje taikinio </w:t>
            </w:r>
            <w:r w:rsidR="001F7EE3">
              <w:rPr>
                <w:sz w:val="24"/>
                <w:szCs w:val="24"/>
                <w:lang w:val="lt-LT" w:eastAsia="lt-LT"/>
              </w:rPr>
              <w:t>pusėje tipinė (stilizuota) tanko projekcija (vaizdas iš priekio).</w:t>
            </w:r>
          </w:p>
          <w:p w:rsidR="001F7EE3" w:rsidRPr="00420339" w:rsidRDefault="001F7EE3" w:rsidP="00290B7D">
            <w:pPr>
              <w:rPr>
                <w:sz w:val="24"/>
                <w:szCs w:val="24"/>
                <w:lang w:val="lt-LT" w:eastAsia="lt-LT"/>
              </w:rPr>
            </w:pPr>
            <w:r>
              <w:rPr>
                <w:sz w:val="24"/>
                <w:szCs w:val="24"/>
                <w:lang w:val="lt-LT" w:eastAsia="lt-LT"/>
              </w:rPr>
              <w:t xml:space="preserve">Taikinio matmenys: aukštis </w:t>
            </w:r>
            <w:r w:rsidR="00A21643">
              <w:rPr>
                <w:sz w:val="24"/>
                <w:szCs w:val="24"/>
                <w:lang w:val="lt-LT" w:eastAsia="lt-LT"/>
              </w:rPr>
              <w:t xml:space="preserve">– </w:t>
            </w:r>
            <w:r>
              <w:rPr>
                <w:sz w:val="24"/>
                <w:szCs w:val="24"/>
                <w:lang w:val="lt-LT" w:eastAsia="lt-LT"/>
              </w:rPr>
              <w:t xml:space="preserve">1500 mm, plotis </w:t>
            </w:r>
            <w:r w:rsidR="00A21643">
              <w:rPr>
                <w:sz w:val="24"/>
                <w:szCs w:val="24"/>
                <w:lang w:val="lt-LT" w:eastAsia="lt-LT"/>
              </w:rPr>
              <w:t xml:space="preserve">– </w:t>
            </w:r>
            <w:r>
              <w:rPr>
                <w:sz w:val="24"/>
                <w:szCs w:val="24"/>
                <w:lang w:val="lt-LT" w:eastAsia="lt-LT"/>
              </w:rPr>
              <w:t>1800 mm.</w:t>
            </w:r>
          </w:p>
        </w:tc>
        <w:tc>
          <w:tcPr>
            <w:tcW w:w="1559" w:type="dxa"/>
            <w:tcBorders>
              <w:right w:val="single" w:sz="4" w:space="0" w:color="auto"/>
            </w:tcBorders>
            <w:vAlign w:val="center"/>
          </w:tcPr>
          <w:p w:rsidR="001E388F" w:rsidRPr="00420339" w:rsidRDefault="000371C1" w:rsidP="000371C1">
            <w:pPr>
              <w:rPr>
                <w:sz w:val="24"/>
                <w:szCs w:val="24"/>
                <w:lang w:val="lt-LT"/>
              </w:rPr>
            </w:pPr>
            <w:r>
              <w:rPr>
                <w:sz w:val="24"/>
                <w:szCs w:val="24"/>
                <w:lang w:val="lt-LT"/>
              </w:rPr>
              <w:t>Skirti naudoti pratybų metu</w:t>
            </w:r>
            <w:r w:rsidDel="000371C1">
              <w:rPr>
                <w:sz w:val="24"/>
                <w:szCs w:val="24"/>
                <w:lang w:val="lt-LT"/>
              </w:rPr>
              <w:t xml:space="preserve"> </w:t>
            </w:r>
          </w:p>
        </w:tc>
      </w:tr>
    </w:tbl>
    <w:p w:rsidR="00324A6E" w:rsidRDefault="00324A6E" w:rsidP="00B334C3">
      <w:pPr>
        <w:rPr>
          <w:lang w:val="lt-LT"/>
        </w:rPr>
      </w:pPr>
    </w:p>
    <w:p w:rsidR="001F7EE3" w:rsidRDefault="001F7EE3" w:rsidP="00B334C3">
      <w:pPr>
        <w:rPr>
          <w:lang w:val="lt-LT"/>
        </w:rPr>
      </w:pPr>
    </w:p>
    <w:p w:rsidR="001F7EE3" w:rsidRDefault="001F7EE3" w:rsidP="00B334C3">
      <w:pPr>
        <w:rPr>
          <w:lang w:val="lt-LT"/>
        </w:rPr>
      </w:pPr>
    </w:p>
    <w:p w:rsidR="001F7EE3" w:rsidRPr="00290B7D" w:rsidRDefault="001F7EE3" w:rsidP="00B334C3">
      <w:pPr>
        <w:rPr>
          <w:lang w:val="lt-LT"/>
        </w:rPr>
      </w:pPr>
    </w:p>
    <w:p w:rsidR="004B35CB" w:rsidRPr="00290B7D" w:rsidRDefault="004B35CB" w:rsidP="00B334C3">
      <w:pPr>
        <w:rPr>
          <w:lang w:val="lt-LT"/>
        </w:rPr>
      </w:pPr>
    </w:p>
    <w:p w:rsidR="004B35CB" w:rsidRPr="00290B7D" w:rsidRDefault="004B35CB" w:rsidP="00B334C3">
      <w:pPr>
        <w:rPr>
          <w:lang w:val="lt-LT"/>
        </w:rPr>
      </w:pPr>
    </w:p>
    <w:p w:rsidR="004B35CB" w:rsidRPr="00290B7D" w:rsidRDefault="004B35CB" w:rsidP="00B334C3">
      <w:pPr>
        <w:rPr>
          <w:lang w:val="lt-LT"/>
        </w:rPr>
      </w:pPr>
    </w:p>
    <w:p w:rsidR="00B334C3" w:rsidRPr="00154C82" w:rsidRDefault="00AE6162" w:rsidP="00B334C3">
      <w:pPr>
        <w:rPr>
          <w:sz w:val="24"/>
          <w:szCs w:val="24"/>
        </w:rPr>
      </w:pPr>
      <w:r w:rsidRPr="00290B7D">
        <w:rPr>
          <w:sz w:val="24"/>
          <w:szCs w:val="24"/>
          <w:lang w:val="lt-LT"/>
        </w:rPr>
        <w:t>GSŽP PNKS ŠP operatorius</w:t>
      </w:r>
      <w:r w:rsidRPr="00290B7D">
        <w:rPr>
          <w:sz w:val="24"/>
          <w:szCs w:val="24"/>
          <w:lang w:val="lt-LT"/>
        </w:rPr>
        <w:tab/>
      </w:r>
      <w:r w:rsidRPr="00290B7D">
        <w:rPr>
          <w:sz w:val="24"/>
          <w:szCs w:val="24"/>
          <w:lang w:val="lt-LT"/>
        </w:rPr>
        <w:tab/>
      </w:r>
      <w:r w:rsidRPr="00290B7D">
        <w:rPr>
          <w:sz w:val="24"/>
          <w:szCs w:val="24"/>
          <w:lang w:val="lt-LT"/>
        </w:rPr>
        <w:tab/>
      </w:r>
      <w:r w:rsidRPr="00290B7D">
        <w:rPr>
          <w:sz w:val="24"/>
          <w:szCs w:val="24"/>
          <w:lang w:val="lt-LT"/>
        </w:rPr>
        <w:tab/>
      </w:r>
      <w:r w:rsidRPr="00290B7D">
        <w:rPr>
          <w:sz w:val="24"/>
          <w:szCs w:val="24"/>
          <w:lang w:val="lt-LT"/>
        </w:rPr>
        <w:tab/>
        <w:t xml:space="preserve">                    vyr. eil. Liudvikas Gaidamovičius</w:t>
      </w:r>
      <w:r w:rsidRPr="00290B7D" w:rsidDel="00AE6162">
        <w:rPr>
          <w:sz w:val="24"/>
          <w:szCs w:val="24"/>
          <w:lang w:val="lt-LT"/>
        </w:rPr>
        <w:t xml:space="preserve"> </w:t>
      </w:r>
      <w:bookmarkStart w:id="0" w:name="_GoBack"/>
      <w:bookmarkEnd w:id="0"/>
    </w:p>
    <w:p w:rsidR="00B334C3" w:rsidRDefault="00B334C3" w:rsidP="00B334C3">
      <w:pPr>
        <w:rPr>
          <w:lang w:val="lt-LT"/>
        </w:rPr>
      </w:pPr>
    </w:p>
    <w:p w:rsidR="0010342A" w:rsidRPr="001530EA" w:rsidRDefault="0010342A">
      <w:pPr>
        <w:rPr>
          <w:sz w:val="24"/>
          <w:szCs w:val="24"/>
          <w:lang w:val="lt-LT"/>
        </w:rPr>
      </w:pPr>
    </w:p>
    <w:sectPr w:rsidR="0010342A" w:rsidRPr="001530EA" w:rsidSect="00290B7D">
      <w:pgSz w:w="16838" w:h="11906" w:orient="landscape"/>
      <w:pgMar w:top="993"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77962"/>
    <w:multiLevelType w:val="hybridMultilevel"/>
    <w:tmpl w:val="F9C23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411C0BB2"/>
    <w:multiLevelType w:val="multilevel"/>
    <w:tmpl w:val="D83A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4C3"/>
    <w:rsid w:val="0001259D"/>
    <w:rsid w:val="000371C1"/>
    <w:rsid w:val="00042BAF"/>
    <w:rsid w:val="000430DE"/>
    <w:rsid w:val="00063F75"/>
    <w:rsid w:val="00072B9B"/>
    <w:rsid w:val="000855E8"/>
    <w:rsid w:val="000C5A0C"/>
    <w:rsid w:val="000E555F"/>
    <w:rsid w:val="000F6B15"/>
    <w:rsid w:val="0010342A"/>
    <w:rsid w:val="00122B94"/>
    <w:rsid w:val="001530EA"/>
    <w:rsid w:val="00154C82"/>
    <w:rsid w:val="00174CA0"/>
    <w:rsid w:val="00187725"/>
    <w:rsid w:val="001B2B1E"/>
    <w:rsid w:val="001E388F"/>
    <w:rsid w:val="001F7EE3"/>
    <w:rsid w:val="0021011A"/>
    <w:rsid w:val="00231345"/>
    <w:rsid w:val="002544F0"/>
    <w:rsid w:val="00285D45"/>
    <w:rsid w:val="00290B7D"/>
    <w:rsid w:val="002934FF"/>
    <w:rsid w:val="002B1711"/>
    <w:rsid w:val="002C4109"/>
    <w:rsid w:val="002C77C5"/>
    <w:rsid w:val="002D74AF"/>
    <w:rsid w:val="002F2909"/>
    <w:rsid w:val="003159FA"/>
    <w:rsid w:val="00324A6E"/>
    <w:rsid w:val="00327185"/>
    <w:rsid w:val="00351510"/>
    <w:rsid w:val="00352354"/>
    <w:rsid w:val="003724B6"/>
    <w:rsid w:val="003A33A1"/>
    <w:rsid w:val="003B330C"/>
    <w:rsid w:val="003E5987"/>
    <w:rsid w:val="003E5BE4"/>
    <w:rsid w:val="003E7BB9"/>
    <w:rsid w:val="00415576"/>
    <w:rsid w:val="00420339"/>
    <w:rsid w:val="00443F36"/>
    <w:rsid w:val="0045499C"/>
    <w:rsid w:val="00460102"/>
    <w:rsid w:val="004A4F06"/>
    <w:rsid w:val="004B35CB"/>
    <w:rsid w:val="004E30F2"/>
    <w:rsid w:val="00511E51"/>
    <w:rsid w:val="0052253D"/>
    <w:rsid w:val="00525E49"/>
    <w:rsid w:val="00536A4A"/>
    <w:rsid w:val="00567F6F"/>
    <w:rsid w:val="005704D7"/>
    <w:rsid w:val="00590AFF"/>
    <w:rsid w:val="005B455D"/>
    <w:rsid w:val="005C7F60"/>
    <w:rsid w:val="005E1E22"/>
    <w:rsid w:val="00602D0E"/>
    <w:rsid w:val="006407BB"/>
    <w:rsid w:val="00656DCE"/>
    <w:rsid w:val="0069625F"/>
    <w:rsid w:val="006B34B2"/>
    <w:rsid w:val="006C3249"/>
    <w:rsid w:val="006E283B"/>
    <w:rsid w:val="006F42CB"/>
    <w:rsid w:val="0070100B"/>
    <w:rsid w:val="00701169"/>
    <w:rsid w:val="00743AAB"/>
    <w:rsid w:val="007444B0"/>
    <w:rsid w:val="007559D2"/>
    <w:rsid w:val="00757F56"/>
    <w:rsid w:val="00761AE8"/>
    <w:rsid w:val="00784989"/>
    <w:rsid w:val="007910D1"/>
    <w:rsid w:val="007B6D2F"/>
    <w:rsid w:val="007C3B0C"/>
    <w:rsid w:val="007D7CE2"/>
    <w:rsid w:val="00801F5B"/>
    <w:rsid w:val="00822484"/>
    <w:rsid w:val="008667F6"/>
    <w:rsid w:val="00877AF9"/>
    <w:rsid w:val="008A3624"/>
    <w:rsid w:val="008B7142"/>
    <w:rsid w:val="008C70BE"/>
    <w:rsid w:val="008D0DE3"/>
    <w:rsid w:val="008F5B00"/>
    <w:rsid w:val="0090752C"/>
    <w:rsid w:val="00947138"/>
    <w:rsid w:val="009570B7"/>
    <w:rsid w:val="00974807"/>
    <w:rsid w:val="00976412"/>
    <w:rsid w:val="009E64D1"/>
    <w:rsid w:val="009E6633"/>
    <w:rsid w:val="00A002A6"/>
    <w:rsid w:val="00A21643"/>
    <w:rsid w:val="00A5542C"/>
    <w:rsid w:val="00A70549"/>
    <w:rsid w:val="00A7155C"/>
    <w:rsid w:val="00A867B1"/>
    <w:rsid w:val="00A91A82"/>
    <w:rsid w:val="00A962C7"/>
    <w:rsid w:val="00AA2C09"/>
    <w:rsid w:val="00AD3213"/>
    <w:rsid w:val="00AE6162"/>
    <w:rsid w:val="00B1676E"/>
    <w:rsid w:val="00B241B6"/>
    <w:rsid w:val="00B334C3"/>
    <w:rsid w:val="00B47D9F"/>
    <w:rsid w:val="00B62659"/>
    <w:rsid w:val="00B64341"/>
    <w:rsid w:val="00B84C2D"/>
    <w:rsid w:val="00BE2DF4"/>
    <w:rsid w:val="00BE3D2C"/>
    <w:rsid w:val="00C2757B"/>
    <w:rsid w:val="00C35480"/>
    <w:rsid w:val="00C43110"/>
    <w:rsid w:val="00C56E77"/>
    <w:rsid w:val="00C73A0B"/>
    <w:rsid w:val="00C97009"/>
    <w:rsid w:val="00CC6CA8"/>
    <w:rsid w:val="00D275B0"/>
    <w:rsid w:val="00D4742B"/>
    <w:rsid w:val="00DD73D7"/>
    <w:rsid w:val="00DF7671"/>
    <w:rsid w:val="00E1280E"/>
    <w:rsid w:val="00E27857"/>
    <w:rsid w:val="00E35C65"/>
    <w:rsid w:val="00E42930"/>
    <w:rsid w:val="00E5070A"/>
    <w:rsid w:val="00E54731"/>
    <w:rsid w:val="00E61E14"/>
    <w:rsid w:val="00EC00DD"/>
    <w:rsid w:val="00EC6829"/>
    <w:rsid w:val="00ED0818"/>
    <w:rsid w:val="00EE0FC8"/>
    <w:rsid w:val="00EE1941"/>
    <w:rsid w:val="00EE2723"/>
    <w:rsid w:val="00EE33D9"/>
    <w:rsid w:val="00EE3F94"/>
    <w:rsid w:val="00EF0028"/>
    <w:rsid w:val="00F2044D"/>
    <w:rsid w:val="00F36062"/>
    <w:rsid w:val="00F44D1B"/>
    <w:rsid w:val="00F67E3C"/>
    <w:rsid w:val="00F706D5"/>
    <w:rsid w:val="00F93B84"/>
    <w:rsid w:val="00FA2F8F"/>
    <w:rsid w:val="00FE2034"/>
    <w:rsid w:val="00FE6655"/>
    <w:rsid w:val="00FF4549"/>
    <w:rsid w:val="00FF7C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2D0E10-8F28-4130-9FAE-5A4F7F82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4C3"/>
    <w:rPr>
      <w:rFonts w:eastAsia="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31345"/>
    <w:rPr>
      <w:rFonts w:ascii="Segoe UI" w:hAnsi="Segoe UI" w:cs="Segoe UI"/>
      <w:sz w:val="18"/>
      <w:szCs w:val="18"/>
    </w:rPr>
  </w:style>
  <w:style w:type="character" w:customStyle="1" w:styleId="BalloonTextChar">
    <w:name w:val="Balloon Text Char"/>
    <w:link w:val="BalloonText"/>
    <w:rsid w:val="00231345"/>
    <w:rPr>
      <w:rFonts w:ascii="Segoe UI" w:eastAsia="Times New Roman" w:hAnsi="Segoe UI" w:cs="Segoe UI"/>
      <w:sz w:val="18"/>
      <w:szCs w:val="18"/>
      <w:lang w:val="en-US" w:eastAsia="en-US"/>
    </w:rPr>
  </w:style>
  <w:style w:type="character" w:customStyle="1" w:styleId="FontStyle20">
    <w:name w:val="Font Style20"/>
    <w:uiPriority w:val="99"/>
    <w:rsid w:val="00E5070A"/>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8613">
      <w:bodyDiv w:val="1"/>
      <w:marLeft w:val="0"/>
      <w:marRight w:val="0"/>
      <w:marTop w:val="0"/>
      <w:marBottom w:val="0"/>
      <w:divBdr>
        <w:top w:val="none" w:sz="0" w:space="0" w:color="auto"/>
        <w:left w:val="none" w:sz="0" w:space="0" w:color="auto"/>
        <w:bottom w:val="none" w:sz="0" w:space="0" w:color="auto"/>
        <w:right w:val="none" w:sz="0" w:space="0" w:color="auto"/>
      </w:divBdr>
      <w:divsChild>
        <w:div w:id="114059418">
          <w:marLeft w:val="0"/>
          <w:marRight w:val="0"/>
          <w:marTop w:val="0"/>
          <w:marBottom w:val="0"/>
          <w:divBdr>
            <w:top w:val="single" w:sz="6" w:space="0" w:color="D1D1D1"/>
            <w:left w:val="none" w:sz="0" w:space="0" w:color="auto"/>
            <w:bottom w:val="none" w:sz="0" w:space="0" w:color="auto"/>
            <w:right w:val="none" w:sz="0" w:space="0" w:color="auto"/>
          </w:divBdr>
          <w:divsChild>
            <w:div w:id="1981883575">
              <w:marLeft w:val="0"/>
              <w:marRight w:val="0"/>
              <w:marTop w:val="0"/>
              <w:marBottom w:val="0"/>
              <w:divBdr>
                <w:top w:val="none" w:sz="0" w:space="0" w:color="auto"/>
                <w:left w:val="none" w:sz="0" w:space="0" w:color="auto"/>
                <w:bottom w:val="none" w:sz="0" w:space="0" w:color="auto"/>
                <w:right w:val="none" w:sz="0" w:space="0" w:color="auto"/>
              </w:divBdr>
            </w:div>
          </w:divsChild>
        </w:div>
        <w:div w:id="622661485">
          <w:marLeft w:val="0"/>
          <w:marRight w:val="0"/>
          <w:marTop w:val="0"/>
          <w:marBottom w:val="0"/>
          <w:divBdr>
            <w:top w:val="single" w:sz="6" w:space="0" w:color="D1D1D1"/>
            <w:left w:val="none" w:sz="0" w:space="0" w:color="auto"/>
            <w:bottom w:val="none" w:sz="0" w:space="0" w:color="auto"/>
            <w:right w:val="none" w:sz="0" w:space="0" w:color="auto"/>
          </w:divBdr>
          <w:divsChild>
            <w:div w:id="229393278">
              <w:marLeft w:val="0"/>
              <w:marRight w:val="0"/>
              <w:marTop w:val="0"/>
              <w:marBottom w:val="0"/>
              <w:divBdr>
                <w:top w:val="none" w:sz="0" w:space="0" w:color="auto"/>
                <w:left w:val="none" w:sz="0" w:space="0" w:color="auto"/>
                <w:bottom w:val="none" w:sz="0" w:space="0" w:color="auto"/>
                <w:right w:val="none" w:sz="0" w:space="0" w:color="auto"/>
              </w:divBdr>
            </w:div>
            <w:div w:id="1481842431">
              <w:marLeft w:val="0"/>
              <w:marRight w:val="0"/>
              <w:marTop w:val="0"/>
              <w:marBottom w:val="0"/>
              <w:divBdr>
                <w:top w:val="none" w:sz="0" w:space="0" w:color="auto"/>
                <w:left w:val="none" w:sz="0" w:space="0" w:color="auto"/>
                <w:bottom w:val="none" w:sz="0" w:space="0" w:color="auto"/>
                <w:right w:val="none" w:sz="0" w:space="0" w:color="auto"/>
              </w:divBdr>
            </w:div>
          </w:divsChild>
        </w:div>
        <w:div w:id="1590234160">
          <w:marLeft w:val="0"/>
          <w:marRight w:val="0"/>
          <w:marTop w:val="0"/>
          <w:marBottom w:val="0"/>
          <w:divBdr>
            <w:top w:val="single" w:sz="6" w:space="0" w:color="D1D1D1"/>
            <w:left w:val="none" w:sz="0" w:space="0" w:color="auto"/>
            <w:bottom w:val="none" w:sz="0" w:space="0" w:color="auto"/>
            <w:right w:val="none" w:sz="0" w:space="0" w:color="auto"/>
          </w:divBdr>
          <w:divsChild>
            <w:div w:id="1699548314">
              <w:marLeft w:val="0"/>
              <w:marRight w:val="0"/>
              <w:marTop w:val="0"/>
              <w:marBottom w:val="0"/>
              <w:divBdr>
                <w:top w:val="none" w:sz="0" w:space="0" w:color="auto"/>
                <w:left w:val="none" w:sz="0" w:space="0" w:color="auto"/>
                <w:bottom w:val="none" w:sz="0" w:space="0" w:color="auto"/>
                <w:right w:val="none" w:sz="0" w:space="0" w:color="auto"/>
              </w:divBdr>
            </w:div>
            <w:div w:id="223952522">
              <w:marLeft w:val="0"/>
              <w:marRight w:val="0"/>
              <w:marTop w:val="0"/>
              <w:marBottom w:val="0"/>
              <w:divBdr>
                <w:top w:val="none" w:sz="0" w:space="0" w:color="auto"/>
                <w:left w:val="none" w:sz="0" w:space="0" w:color="auto"/>
                <w:bottom w:val="none" w:sz="0" w:space="0" w:color="auto"/>
                <w:right w:val="none" w:sz="0" w:space="0" w:color="auto"/>
              </w:divBdr>
            </w:div>
          </w:divsChild>
        </w:div>
        <w:div w:id="1565406941">
          <w:marLeft w:val="0"/>
          <w:marRight w:val="0"/>
          <w:marTop w:val="0"/>
          <w:marBottom w:val="0"/>
          <w:divBdr>
            <w:top w:val="single" w:sz="6" w:space="0" w:color="D1D1D1"/>
            <w:left w:val="none" w:sz="0" w:space="0" w:color="auto"/>
            <w:bottom w:val="none" w:sz="0" w:space="0" w:color="auto"/>
            <w:right w:val="none" w:sz="0" w:space="0" w:color="auto"/>
          </w:divBdr>
          <w:divsChild>
            <w:div w:id="359278188">
              <w:marLeft w:val="0"/>
              <w:marRight w:val="0"/>
              <w:marTop w:val="0"/>
              <w:marBottom w:val="0"/>
              <w:divBdr>
                <w:top w:val="none" w:sz="0" w:space="0" w:color="auto"/>
                <w:left w:val="none" w:sz="0" w:space="0" w:color="auto"/>
                <w:bottom w:val="none" w:sz="0" w:space="0" w:color="auto"/>
                <w:right w:val="none" w:sz="0" w:space="0" w:color="auto"/>
              </w:divBdr>
            </w:div>
            <w:div w:id="114106873">
              <w:marLeft w:val="0"/>
              <w:marRight w:val="0"/>
              <w:marTop w:val="0"/>
              <w:marBottom w:val="0"/>
              <w:divBdr>
                <w:top w:val="none" w:sz="0" w:space="0" w:color="auto"/>
                <w:left w:val="none" w:sz="0" w:space="0" w:color="auto"/>
                <w:bottom w:val="none" w:sz="0" w:space="0" w:color="auto"/>
                <w:right w:val="none" w:sz="0" w:space="0" w:color="auto"/>
              </w:divBdr>
            </w:div>
          </w:divsChild>
        </w:div>
        <w:div w:id="63841892">
          <w:marLeft w:val="0"/>
          <w:marRight w:val="0"/>
          <w:marTop w:val="0"/>
          <w:marBottom w:val="0"/>
          <w:divBdr>
            <w:top w:val="single" w:sz="6" w:space="0" w:color="D1D1D1"/>
            <w:left w:val="none" w:sz="0" w:space="0" w:color="auto"/>
            <w:bottom w:val="none" w:sz="0" w:space="0" w:color="auto"/>
            <w:right w:val="none" w:sz="0" w:space="0" w:color="auto"/>
          </w:divBdr>
          <w:divsChild>
            <w:div w:id="1443499732">
              <w:marLeft w:val="0"/>
              <w:marRight w:val="0"/>
              <w:marTop w:val="0"/>
              <w:marBottom w:val="0"/>
              <w:divBdr>
                <w:top w:val="none" w:sz="0" w:space="0" w:color="auto"/>
                <w:left w:val="none" w:sz="0" w:space="0" w:color="auto"/>
                <w:bottom w:val="none" w:sz="0" w:space="0" w:color="auto"/>
                <w:right w:val="none" w:sz="0" w:space="0" w:color="auto"/>
              </w:divBdr>
            </w:div>
            <w:div w:id="1792433579">
              <w:marLeft w:val="0"/>
              <w:marRight w:val="0"/>
              <w:marTop w:val="0"/>
              <w:marBottom w:val="0"/>
              <w:divBdr>
                <w:top w:val="none" w:sz="0" w:space="0" w:color="auto"/>
                <w:left w:val="none" w:sz="0" w:space="0" w:color="auto"/>
                <w:bottom w:val="none" w:sz="0" w:space="0" w:color="auto"/>
                <w:right w:val="none" w:sz="0" w:space="0" w:color="auto"/>
              </w:divBdr>
            </w:div>
          </w:divsChild>
        </w:div>
        <w:div w:id="436409749">
          <w:marLeft w:val="0"/>
          <w:marRight w:val="0"/>
          <w:marTop w:val="0"/>
          <w:marBottom w:val="0"/>
          <w:divBdr>
            <w:top w:val="single" w:sz="6" w:space="0" w:color="D1D1D1"/>
            <w:left w:val="none" w:sz="0" w:space="0" w:color="auto"/>
            <w:bottom w:val="none" w:sz="0" w:space="0" w:color="auto"/>
            <w:right w:val="none" w:sz="0" w:space="0" w:color="auto"/>
          </w:divBdr>
          <w:divsChild>
            <w:div w:id="1629386396">
              <w:marLeft w:val="0"/>
              <w:marRight w:val="0"/>
              <w:marTop w:val="0"/>
              <w:marBottom w:val="0"/>
              <w:divBdr>
                <w:top w:val="none" w:sz="0" w:space="0" w:color="auto"/>
                <w:left w:val="none" w:sz="0" w:space="0" w:color="auto"/>
                <w:bottom w:val="none" w:sz="0" w:space="0" w:color="auto"/>
                <w:right w:val="none" w:sz="0" w:space="0" w:color="auto"/>
              </w:divBdr>
            </w:div>
            <w:div w:id="15048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9858">
      <w:bodyDiv w:val="1"/>
      <w:marLeft w:val="0"/>
      <w:marRight w:val="0"/>
      <w:marTop w:val="0"/>
      <w:marBottom w:val="0"/>
      <w:divBdr>
        <w:top w:val="none" w:sz="0" w:space="0" w:color="auto"/>
        <w:left w:val="none" w:sz="0" w:space="0" w:color="auto"/>
        <w:bottom w:val="none" w:sz="0" w:space="0" w:color="auto"/>
        <w:right w:val="none" w:sz="0" w:space="0" w:color="auto"/>
      </w:divBdr>
    </w:div>
    <w:div w:id="533464787">
      <w:bodyDiv w:val="1"/>
      <w:marLeft w:val="0"/>
      <w:marRight w:val="0"/>
      <w:marTop w:val="0"/>
      <w:marBottom w:val="0"/>
      <w:divBdr>
        <w:top w:val="none" w:sz="0" w:space="0" w:color="auto"/>
        <w:left w:val="none" w:sz="0" w:space="0" w:color="auto"/>
        <w:bottom w:val="none" w:sz="0" w:space="0" w:color="auto"/>
        <w:right w:val="none" w:sz="0" w:space="0" w:color="auto"/>
      </w:divBdr>
    </w:div>
    <w:div w:id="843280321">
      <w:bodyDiv w:val="1"/>
      <w:marLeft w:val="0"/>
      <w:marRight w:val="0"/>
      <w:marTop w:val="0"/>
      <w:marBottom w:val="0"/>
      <w:divBdr>
        <w:top w:val="none" w:sz="0" w:space="0" w:color="auto"/>
        <w:left w:val="none" w:sz="0" w:space="0" w:color="auto"/>
        <w:bottom w:val="none" w:sz="0" w:space="0" w:color="auto"/>
        <w:right w:val="none" w:sz="0" w:space="0" w:color="auto"/>
      </w:divBdr>
    </w:div>
    <w:div w:id="1036152730">
      <w:bodyDiv w:val="1"/>
      <w:marLeft w:val="0"/>
      <w:marRight w:val="0"/>
      <w:marTop w:val="0"/>
      <w:marBottom w:val="0"/>
      <w:divBdr>
        <w:top w:val="none" w:sz="0" w:space="0" w:color="auto"/>
        <w:left w:val="none" w:sz="0" w:space="0" w:color="auto"/>
        <w:bottom w:val="none" w:sz="0" w:space="0" w:color="auto"/>
        <w:right w:val="none" w:sz="0" w:space="0" w:color="auto"/>
      </w:divBdr>
    </w:div>
    <w:div w:id="1156384765">
      <w:bodyDiv w:val="1"/>
      <w:marLeft w:val="0"/>
      <w:marRight w:val="0"/>
      <w:marTop w:val="0"/>
      <w:marBottom w:val="0"/>
      <w:divBdr>
        <w:top w:val="none" w:sz="0" w:space="0" w:color="auto"/>
        <w:left w:val="none" w:sz="0" w:space="0" w:color="auto"/>
        <w:bottom w:val="none" w:sz="0" w:space="0" w:color="auto"/>
        <w:right w:val="none" w:sz="0" w:space="0" w:color="auto"/>
      </w:divBdr>
    </w:div>
    <w:div w:id="1274825832">
      <w:bodyDiv w:val="1"/>
      <w:marLeft w:val="0"/>
      <w:marRight w:val="0"/>
      <w:marTop w:val="0"/>
      <w:marBottom w:val="0"/>
      <w:divBdr>
        <w:top w:val="none" w:sz="0" w:space="0" w:color="auto"/>
        <w:left w:val="none" w:sz="0" w:space="0" w:color="auto"/>
        <w:bottom w:val="none" w:sz="0" w:space="0" w:color="auto"/>
        <w:right w:val="none" w:sz="0" w:space="0" w:color="auto"/>
      </w:divBdr>
    </w:div>
    <w:div w:id="1517959120">
      <w:bodyDiv w:val="1"/>
      <w:marLeft w:val="0"/>
      <w:marRight w:val="0"/>
      <w:marTop w:val="0"/>
      <w:marBottom w:val="0"/>
      <w:divBdr>
        <w:top w:val="none" w:sz="0" w:space="0" w:color="auto"/>
        <w:left w:val="none" w:sz="0" w:space="0" w:color="auto"/>
        <w:bottom w:val="none" w:sz="0" w:space="0" w:color="auto"/>
        <w:right w:val="none" w:sz="0" w:space="0" w:color="auto"/>
      </w:divBdr>
    </w:div>
    <w:div w:id="1624775594">
      <w:bodyDiv w:val="1"/>
      <w:marLeft w:val="0"/>
      <w:marRight w:val="0"/>
      <w:marTop w:val="0"/>
      <w:marBottom w:val="0"/>
      <w:divBdr>
        <w:top w:val="none" w:sz="0" w:space="0" w:color="auto"/>
        <w:left w:val="none" w:sz="0" w:space="0" w:color="auto"/>
        <w:bottom w:val="none" w:sz="0" w:space="0" w:color="auto"/>
        <w:right w:val="none" w:sz="0" w:space="0" w:color="auto"/>
      </w:divBdr>
    </w:div>
    <w:div w:id="1727026488">
      <w:bodyDiv w:val="1"/>
      <w:marLeft w:val="0"/>
      <w:marRight w:val="0"/>
      <w:marTop w:val="0"/>
      <w:marBottom w:val="0"/>
      <w:divBdr>
        <w:top w:val="none" w:sz="0" w:space="0" w:color="auto"/>
        <w:left w:val="none" w:sz="0" w:space="0" w:color="auto"/>
        <w:bottom w:val="none" w:sz="0" w:space="0" w:color="auto"/>
        <w:right w:val="none" w:sz="0" w:space="0" w:color="auto"/>
      </w:divBdr>
    </w:div>
    <w:div w:id="178095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C6E55-5B48-4678-9E9E-A4A41FAE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226</Words>
  <Characters>1652</Characters>
  <Application>Microsoft Office Word</Application>
  <DocSecurity>0</DocSecurity>
  <Lines>13</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paraiškos-užduoties</vt:lpstr>
      <vt:lpstr>Pirkimo paraiškos-užduoties </vt:lpstr>
    </vt:vector>
  </TitlesOfParts>
  <Company>KAM</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paraiškos-užduoties</dc:title>
  <dc:creator>Vanda.Ratkeviciene</dc:creator>
  <cp:lastModifiedBy>Viačeslavas Muravskas</cp:lastModifiedBy>
  <cp:revision>8</cp:revision>
  <cp:lastPrinted>2025-04-04T04:58:00Z</cp:lastPrinted>
  <dcterms:created xsi:type="dcterms:W3CDTF">2025-04-04T08:17:00Z</dcterms:created>
  <dcterms:modified xsi:type="dcterms:W3CDTF">2025-09-09T07:59:00Z</dcterms:modified>
</cp:coreProperties>
</file>