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6477CCD1" w:rsidR="008660BC" w:rsidRPr="00BF20F4" w:rsidRDefault="008660BC">
      <w:pPr>
        <w:rPr>
          <w:rFonts w:ascii="Arial" w:eastAsia="Calibri" w:hAnsi="Arial" w:cs="Arial"/>
          <w:b/>
          <w:bCs/>
          <w:sz w:val="20"/>
          <w:szCs w:val="20"/>
        </w:rPr>
      </w:pPr>
    </w:p>
    <w:p w14:paraId="7984FD14" w14:textId="4B56B44A" w:rsidR="00C26050" w:rsidRDefault="00C26050" w:rsidP="00C26050">
      <w:pPr>
        <w:tabs>
          <w:tab w:val="left" w:pos="8137"/>
        </w:tabs>
        <w:spacing w:after="0" w:line="240" w:lineRule="auto"/>
        <w:jc w:val="right"/>
        <w:rPr>
          <w:rFonts w:ascii="Arial" w:eastAsia="Calibri" w:hAnsi="Arial" w:cs="Arial"/>
          <w:i/>
          <w:iCs/>
          <w:sz w:val="20"/>
          <w:szCs w:val="20"/>
        </w:rPr>
      </w:pPr>
      <w:r w:rsidRPr="00C26050">
        <w:rPr>
          <w:rFonts w:ascii="Arial" w:eastAsia="Calibri" w:hAnsi="Arial" w:cs="Arial"/>
          <w:i/>
          <w:iCs/>
          <w:sz w:val="20"/>
          <w:szCs w:val="20"/>
        </w:rPr>
        <w:t>Specialiųjų pirkimo sąlygų 2 priedas</w:t>
      </w:r>
    </w:p>
    <w:p w14:paraId="526A193A" w14:textId="77777777" w:rsidR="00C26050" w:rsidRPr="00C26050" w:rsidRDefault="00C26050" w:rsidP="00C26050">
      <w:pPr>
        <w:tabs>
          <w:tab w:val="left" w:pos="8137"/>
        </w:tabs>
        <w:spacing w:after="0" w:line="240" w:lineRule="auto"/>
        <w:jc w:val="center"/>
        <w:rPr>
          <w:rFonts w:ascii="Arial" w:eastAsia="Calibri" w:hAnsi="Arial" w:cs="Arial"/>
          <w:i/>
          <w:iCs/>
          <w:sz w:val="20"/>
          <w:szCs w:val="20"/>
        </w:rPr>
      </w:pPr>
    </w:p>
    <w:p w14:paraId="013B813C" w14:textId="756956E3" w:rsidR="004A5BDE" w:rsidRPr="00BF20F4" w:rsidRDefault="00274F91" w:rsidP="00554709">
      <w:pPr>
        <w:tabs>
          <w:tab w:val="left" w:pos="8137"/>
        </w:tabs>
        <w:spacing w:after="0" w:line="240" w:lineRule="auto"/>
        <w:jc w:val="center"/>
        <w:rPr>
          <w:rFonts w:ascii="Arial" w:eastAsia="Calibri" w:hAnsi="Arial" w:cs="Arial"/>
          <w:b/>
          <w:bCs/>
          <w:sz w:val="20"/>
          <w:szCs w:val="20"/>
        </w:rPr>
      </w:pPr>
      <w:r w:rsidRPr="00BF20F4">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BF20F4"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BF20F4" w:rsidRDefault="004A0C48" w:rsidP="008660BC">
      <w:pPr>
        <w:tabs>
          <w:tab w:val="left" w:pos="8137"/>
        </w:tabs>
        <w:spacing w:after="0" w:line="240" w:lineRule="auto"/>
        <w:ind w:firstLine="142"/>
        <w:jc w:val="center"/>
        <w:rPr>
          <w:rFonts w:ascii="Arial" w:eastAsia="Calibri" w:hAnsi="Arial" w:cs="Arial"/>
          <w:b/>
          <w:bCs/>
          <w:sz w:val="20"/>
          <w:szCs w:val="20"/>
        </w:rPr>
      </w:pPr>
      <w:r w:rsidRPr="00BF20F4">
        <w:rPr>
          <w:rFonts w:ascii="Arial" w:eastAsia="Calibri" w:hAnsi="Arial" w:cs="Arial"/>
          <w:b/>
          <w:bCs/>
          <w:sz w:val="20"/>
          <w:szCs w:val="20"/>
        </w:rPr>
        <w:t>TECHNINĖ SPECIFIKACIJA</w:t>
      </w:r>
    </w:p>
    <w:p w14:paraId="4A53F7D7" w14:textId="77777777" w:rsidR="004A0C48" w:rsidRPr="00BF20F4"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BF20F4"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F20F4">
        <w:rPr>
          <w:rFonts w:ascii="Arial" w:eastAsia="Calibri" w:hAnsi="Arial" w:cs="Arial"/>
          <w:b/>
          <w:sz w:val="20"/>
          <w:szCs w:val="20"/>
        </w:rPr>
        <w:t>SĄVOKOS IR SUTRUMPINIMAI</w:t>
      </w:r>
      <w:r w:rsidR="00B12E41" w:rsidRPr="00BF20F4">
        <w:rPr>
          <w:rFonts w:ascii="Arial" w:eastAsia="Calibri" w:hAnsi="Arial" w:cs="Arial"/>
          <w:b/>
          <w:sz w:val="20"/>
          <w:szCs w:val="20"/>
        </w:rPr>
        <w:t>/ BENDRA INFORMACIJA</w:t>
      </w:r>
    </w:p>
    <w:p w14:paraId="4E75050A" w14:textId="2B30B41A" w:rsidR="004A0C48" w:rsidRPr="00BF20F4"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sz w:val="20"/>
          <w:szCs w:val="20"/>
        </w:rPr>
        <w:t>Pirkėjas / P</w:t>
      </w:r>
      <w:r w:rsidR="00682323" w:rsidRPr="00BF20F4">
        <w:rPr>
          <w:rFonts w:ascii="Arial" w:eastAsia="Calibri" w:hAnsi="Arial" w:cs="Arial"/>
          <w:b/>
          <w:sz w:val="20"/>
          <w:szCs w:val="20"/>
        </w:rPr>
        <w:t>erkančioji organizacija</w:t>
      </w:r>
      <w:r w:rsidRPr="00BF20F4">
        <w:rPr>
          <w:rFonts w:ascii="Arial" w:eastAsia="Calibri" w:hAnsi="Arial" w:cs="Arial"/>
          <w:b/>
          <w:sz w:val="20"/>
          <w:szCs w:val="20"/>
        </w:rPr>
        <w:t xml:space="preserve"> –</w:t>
      </w:r>
      <w:r w:rsidR="00D35757" w:rsidRPr="00BF20F4">
        <w:rPr>
          <w:rFonts w:ascii="Arial" w:eastAsia="Calibri" w:hAnsi="Arial" w:cs="Arial"/>
          <w:b/>
          <w:sz w:val="20"/>
          <w:szCs w:val="20"/>
        </w:rPr>
        <w:t xml:space="preserve"> </w:t>
      </w:r>
      <w:r w:rsidR="00B06A26" w:rsidRPr="00BF20F4">
        <w:rPr>
          <w:rFonts w:ascii="Arial" w:eastAsia="Calibri" w:hAnsi="Arial" w:cs="Arial"/>
          <w:b/>
          <w:sz w:val="20"/>
          <w:szCs w:val="20"/>
        </w:rPr>
        <w:t>Vilniaus universitetas</w:t>
      </w:r>
      <w:r w:rsidR="000960C2" w:rsidRPr="00BF20F4">
        <w:rPr>
          <w:rFonts w:ascii="Arial" w:eastAsia="Calibri" w:hAnsi="Arial" w:cs="Arial"/>
          <w:b/>
          <w:sz w:val="20"/>
          <w:szCs w:val="20"/>
        </w:rPr>
        <w:t>.</w:t>
      </w:r>
    </w:p>
    <w:p w14:paraId="7A4F4046" w14:textId="77777777" w:rsidR="004A0C48" w:rsidRPr="00BF20F4"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bCs/>
          <w:sz w:val="20"/>
          <w:szCs w:val="20"/>
        </w:rPr>
        <w:t>Tiekėjas</w:t>
      </w:r>
      <w:r w:rsidRPr="00BF20F4">
        <w:rPr>
          <w:rFonts w:ascii="Arial" w:eastAsia="Calibri" w:hAnsi="Arial" w:cs="Arial"/>
          <w:bCs/>
          <w:sz w:val="20"/>
          <w:szCs w:val="20"/>
        </w:rPr>
        <w:t xml:space="preserve"> –</w:t>
      </w:r>
      <w:r w:rsidR="00F83FAA" w:rsidRPr="00BF20F4">
        <w:rPr>
          <w:rFonts w:ascii="Arial" w:eastAsia="Calibri" w:hAnsi="Arial" w:cs="Arial"/>
          <w:bCs/>
          <w:sz w:val="20"/>
          <w:szCs w:val="20"/>
        </w:rPr>
        <w:t xml:space="preserve"> </w:t>
      </w:r>
      <w:r w:rsidR="009A4D65" w:rsidRPr="00BF20F4">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BF20F4">
        <w:rPr>
          <w:rFonts w:ascii="Arial" w:eastAsia="Calibri" w:hAnsi="Arial" w:cs="Arial"/>
          <w:sz w:val="20"/>
          <w:szCs w:val="20"/>
        </w:rPr>
        <w:t>su kuriuo Pirkėjas sudarys šio Pirkimo</w:t>
      </w:r>
      <w:r w:rsidRPr="00BF20F4">
        <w:rPr>
          <w:rFonts w:ascii="Arial" w:eastAsia="Calibri" w:hAnsi="Arial" w:cs="Arial"/>
          <w:sz w:val="20"/>
          <w:szCs w:val="20"/>
        </w:rPr>
        <w:t xml:space="preserve"> sutartį.</w:t>
      </w:r>
      <w:r w:rsidR="009A4D65" w:rsidRPr="00BF20F4">
        <w:rPr>
          <w:rFonts w:ascii="Arial" w:hAnsi="Arial" w:cs="Arial"/>
          <w:color w:val="000000"/>
          <w:sz w:val="20"/>
          <w:szCs w:val="20"/>
        </w:rPr>
        <w:t xml:space="preserve"> </w:t>
      </w:r>
    </w:p>
    <w:p w14:paraId="4D61AFFF" w14:textId="77777777" w:rsidR="004A0C48" w:rsidRPr="00BF20F4"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sz w:val="20"/>
          <w:szCs w:val="20"/>
        </w:rPr>
        <w:t>Sutartis</w:t>
      </w:r>
      <w:r w:rsidRPr="00BF20F4">
        <w:rPr>
          <w:rFonts w:ascii="Arial" w:eastAsia="Calibri" w:hAnsi="Arial" w:cs="Arial"/>
          <w:sz w:val="20"/>
          <w:szCs w:val="20"/>
        </w:rPr>
        <w:t xml:space="preserve"> – </w:t>
      </w:r>
      <w:r w:rsidR="009A4D65" w:rsidRPr="00BF20F4">
        <w:rPr>
          <w:rFonts w:ascii="Arial" w:eastAsia="Calibri" w:hAnsi="Arial" w:cs="Arial"/>
          <w:sz w:val="20"/>
          <w:szCs w:val="20"/>
        </w:rPr>
        <w:t>P</w:t>
      </w:r>
      <w:r w:rsidRPr="00BF20F4">
        <w:rPr>
          <w:rFonts w:ascii="Arial" w:eastAsia="Calibri" w:hAnsi="Arial" w:cs="Arial"/>
          <w:sz w:val="20"/>
          <w:szCs w:val="20"/>
        </w:rPr>
        <w:t>irkimo sutartis, sudaroma tarp Tiekėjo ir Pirkėjo dėl šio Pirkimo objekto.</w:t>
      </w:r>
    </w:p>
    <w:p w14:paraId="37A99923" w14:textId="60D3A08C" w:rsidR="004A0C48" w:rsidRPr="00BF20F4" w:rsidRDefault="000947C4" w:rsidP="00F64EE0">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sz w:val="20"/>
          <w:szCs w:val="20"/>
        </w:rPr>
        <w:t>AGGDS</w:t>
      </w:r>
      <w:r w:rsidR="00A401C3" w:rsidRPr="00BF20F4">
        <w:rPr>
          <w:rFonts w:ascii="Arial" w:eastAsia="Calibri" w:hAnsi="Arial" w:cs="Arial"/>
          <w:b/>
          <w:sz w:val="20"/>
          <w:szCs w:val="20"/>
        </w:rPr>
        <w:t xml:space="preserve"> </w:t>
      </w:r>
      <w:r w:rsidR="00A401C3" w:rsidRPr="00BF20F4">
        <w:rPr>
          <w:rFonts w:ascii="Arial" w:eastAsia="Calibri" w:hAnsi="Arial" w:cs="Arial"/>
          <w:sz w:val="20"/>
          <w:szCs w:val="20"/>
        </w:rPr>
        <w:t xml:space="preserve">– automatinė </w:t>
      </w:r>
      <w:r w:rsidR="00D83610" w:rsidRPr="00BF20F4">
        <w:rPr>
          <w:rFonts w:ascii="Arial" w:eastAsia="Calibri" w:hAnsi="Arial" w:cs="Arial"/>
          <w:sz w:val="20"/>
          <w:szCs w:val="20"/>
        </w:rPr>
        <w:t xml:space="preserve">gaisro </w:t>
      </w:r>
      <w:r w:rsidR="00A401C3" w:rsidRPr="00BF20F4">
        <w:rPr>
          <w:rFonts w:ascii="Arial" w:eastAsia="Calibri" w:hAnsi="Arial" w:cs="Arial"/>
          <w:sz w:val="20"/>
          <w:szCs w:val="20"/>
        </w:rPr>
        <w:t>gesinimo dujomis sistema</w:t>
      </w:r>
      <w:r w:rsidR="002F07B4" w:rsidRPr="00BF20F4">
        <w:rPr>
          <w:rFonts w:ascii="Arial" w:eastAsia="Calibri" w:hAnsi="Arial" w:cs="Arial"/>
          <w:sz w:val="20"/>
          <w:szCs w:val="20"/>
        </w:rPr>
        <w:t>.</w:t>
      </w:r>
    </w:p>
    <w:p w14:paraId="0064A2D8" w14:textId="77777777" w:rsidR="002C4223" w:rsidRPr="00BF20F4"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BF20F4"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F20F4">
        <w:rPr>
          <w:rFonts w:ascii="Arial" w:eastAsia="Calibri" w:hAnsi="Arial" w:cs="Arial"/>
          <w:b/>
          <w:sz w:val="20"/>
          <w:szCs w:val="20"/>
          <w:shd w:val="clear" w:color="auto" w:fill="D9D9D9" w:themeFill="background1" w:themeFillShade="D9"/>
        </w:rPr>
        <w:t>PIRKIMO OBJEKTAS</w:t>
      </w:r>
    </w:p>
    <w:p w14:paraId="1A6D8869" w14:textId="65486775" w:rsidR="00491D27" w:rsidRDefault="00491D27" w:rsidP="00491D27">
      <w:pPr>
        <w:pStyle w:val="ListParagraph"/>
        <w:tabs>
          <w:tab w:val="left" w:pos="567"/>
        </w:tabs>
        <w:spacing w:after="0" w:line="240" w:lineRule="auto"/>
        <w:ind w:left="0"/>
        <w:jc w:val="both"/>
        <w:rPr>
          <w:rFonts w:ascii="Arial" w:hAnsi="Arial" w:cs="Arial"/>
          <w:sz w:val="20"/>
          <w:szCs w:val="20"/>
        </w:rPr>
      </w:pPr>
      <w:r>
        <w:rPr>
          <w:rFonts w:ascii="Arial" w:hAnsi="Arial" w:cs="Arial"/>
          <w:sz w:val="20"/>
          <w:szCs w:val="20"/>
        </w:rPr>
        <w:t xml:space="preserve">2.1. </w:t>
      </w:r>
      <w:r w:rsidR="004A0C48" w:rsidRPr="00BF20F4">
        <w:rPr>
          <w:rFonts w:ascii="Arial" w:hAnsi="Arial" w:cs="Arial"/>
          <w:sz w:val="20"/>
          <w:szCs w:val="20"/>
        </w:rPr>
        <w:t xml:space="preserve">Pirkimo objektas – </w:t>
      </w:r>
      <w:r w:rsidR="00CE2235" w:rsidRPr="00BF20F4">
        <w:rPr>
          <w:rFonts w:ascii="Arial" w:hAnsi="Arial" w:cs="Arial"/>
          <w:sz w:val="20"/>
          <w:szCs w:val="20"/>
        </w:rPr>
        <w:t>V</w:t>
      </w:r>
      <w:r w:rsidR="00156DA2">
        <w:rPr>
          <w:rFonts w:ascii="Arial" w:hAnsi="Arial" w:cs="Arial"/>
          <w:sz w:val="20"/>
          <w:szCs w:val="20"/>
        </w:rPr>
        <w:t>ilniaus universiteto</w:t>
      </w:r>
      <w:r w:rsidR="00FF25C3" w:rsidRPr="00BF20F4">
        <w:rPr>
          <w:rFonts w:ascii="Arial" w:hAnsi="Arial" w:cs="Arial"/>
          <w:sz w:val="20"/>
          <w:szCs w:val="20"/>
        </w:rPr>
        <w:t xml:space="preserve"> </w:t>
      </w:r>
      <w:r w:rsidR="0035753D" w:rsidRPr="00BF20F4">
        <w:rPr>
          <w:rFonts w:ascii="Arial" w:hAnsi="Arial" w:cs="Arial"/>
          <w:sz w:val="20"/>
          <w:szCs w:val="20"/>
        </w:rPr>
        <w:t>bibliotekos saugykl</w:t>
      </w:r>
      <w:r w:rsidR="000947C4" w:rsidRPr="00BF20F4">
        <w:rPr>
          <w:rFonts w:ascii="Arial" w:hAnsi="Arial" w:cs="Arial"/>
          <w:sz w:val="20"/>
          <w:szCs w:val="20"/>
        </w:rPr>
        <w:t>ų</w:t>
      </w:r>
      <w:r w:rsidR="00D83610" w:rsidRPr="00BF20F4">
        <w:rPr>
          <w:rFonts w:ascii="Arial" w:hAnsi="Arial" w:cs="Arial"/>
          <w:sz w:val="20"/>
          <w:szCs w:val="20"/>
        </w:rPr>
        <w:t xml:space="preserve"> AGGDS</w:t>
      </w:r>
      <w:r w:rsidR="00156DA2">
        <w:rPr>
          <w:rFonts w:ascii="Arial" w:hAnsi="Arial" w:cs="Arial"/>
          <w:sz w:val="20"/>
          <w:szCs w:val="20"/>
        </w:rPr>
        <w:t xml:space="preserve"> </w:t>
      </w:r>
      <w:r w:rsidR="00BB364E" w:rsidRPr="00156DA2">
        <w:rPr>
          <w:rFonts w:ascii="Arial" w:hAnsi="Arial" w:cs="Arial"/>
          <w:sz w:val="20"/>
          <w:szCs w:val="20"/>
        </w:rPr>
        <w:t>balionų, užpildytų</w:t>
      </w:r>
      <w:r w:rsidR="00492BBA" w:rsidRPr="00156DA2">
        <w:rPr>
          <w:rFonts w:ascii="Arial" w:hAnsi="Arial" w:cs="Arial"/>
          <w:sz w:val="20"/>
          <w:szCs w:val="20"/>
        </w:rPr>
        <w:t xml:space="preserve"> </w:t>
      </w:r>
      <w:r w:rsidR="00C9791D" w:rsidRPr="00156DA2">
        <w:rPr>
          <w:rFonts w:ascii="Arial" w:hAnsi="Arial" w:cs="Arial"/>
          <w:sz w:val="20"/>
          <w:szCs w:val="20"/>
        </w:rPr>
        <w:t>argono ir azoto</w:t>
      </w:r>
      <w:r w:rsidR="00FF5F08" w:rsidRPr="00156DA2">
        <w:rPr>
          <w:rFonts w:ascii="Arial" w:hAnsi="Arial" w:cs="Arial"/>
          <w:sz w:val="20"/>
          <w:szCs w:val="20"/>
        </w:rPr>
        <w:t xml:space="preserve"> dujomis (IG-55)</w:t>
      </w:r>
      <w:r w:rsidR="00B62F4C" w:rsidRPr="0010193E">
        <w:rPr>
          <w:rFonts w:ascii="Arial" w:hAnsi="Arial" w:cs="Arial"/>
          <w:sz w:val="20"/>
          <w:szCs w:val="20"/>
        </w:rPr>
        <w:t xml:space="preserve"> </w:t>
      </w:r>
      <w:r w:rsidR="00862DE4" w:rsidRPr="00BF20F4">
        <w:rPr>
          <w:rFonts w:ascii="Arial" w:hAnsi="Arial" w:cs="Arial"/>
          <w:sz w:val="20"/>
          <w:szCs w:val="20"/>
        </w:rPr>
        <w:t>išmontavimas iš veikiančios sistemos</w:t>
      </w:r>
      <w:r w:rsidR="00862DE4">
        <w:rPr>
          <w:rFonts w:ascii="Arial" w:hAnsi="Arial" w:cs="Arial"/>
          <w:sz w:val="20"/>
          <w:szCs w:val="20"/>
        </w:rPr>
        <w:t xml:space="preserve">, </w:t>
      </w:r>
      <w:r w:rsidR="00DE076F" w:rsidRPr="00DE076F">
        <w:rPr>
          <w:rFonts w:ascii="Arial" w:hAnsi="Arial" w:cs="Arial"/>
          <w:sz w:val="20"/>
          <w:szCs w:val="20"/>
        </w:rPr>
        <w:t>vienkartinė paslauga gaisro gesinimo dujomis sistemos slėginių balionų privalomam periodiniam patikrinimui, kuris privalomas kartą per 10 metų</w:t>
      </w:r>
      <w:r w:rsidR="00EB68E3" w:rsidRPr="00491D27">
        <w:rPr>
          <w:rFonts w:ascii="Arial" w:hAnsi="Arial" w:cs="Arial"/>
          <w:sz w:val="20"/>
          <w:szCs w:val="20"/>
        </w:rPr>
        <w:t xml:space="preserve">, </w:t>
      </w:r>
      <w:r w:rsidR="000E5D39" w:rsidRPr="00491D27">
        <w:rPr>
          <w:rFonts w:ascii="Arial" w:hAnsi="Arial" w:cs="Arial"/>
          <w:sz w:val="20"/>
          <w:szCs w:val="20"/>
        </w:rPr>
        <w:t>diagnostika</w:t>
      </w:r>
      <w:r w:rsidR="004120F1" w:rsidRPr="00491D27">
        <w:rPr>
          <w:rFonts w:ascii="Arial" w:hAnsi="Arial" w:cs="Arial"/>
          <w:sz w:val="20"/>
          <w:szCs w:val="20"/>
        </w:rPr>
        <w:t xml:space="preserve"> ir kalibravimas</w:t>
      </w:r>
      <w:r w:rsidR="000E5D39" w:rsidRPr="00491D27">
        <w:rPr>
          <w:rFonts w:ascii="Arial" w:hAnsi="Arial" w:cs="Arial"/>
          <w:sz w:val="20"/>
          <w:szCs w:val="20"/>
        </w:rPr>
        <w:t xml:space="preserve"> pagal nustatytus</w:t>
      </w:r>
      <w:r w:rsidR="004A0C48" w:rsidRPr="00491D27">
        <w:rPr>
          <w:rFonts w:ascii="Arial" w:hAnsi="Arial" w:cs="Arial"/>
          <w:sz w:val="20"/>
          <w:szCs w:val="20"/>
        </w:rPr>
        <w:t xml:space="preserve"> </w:t>
      </w:r>
      <w:r w:rsidR="00933939" w:rsidRPr="007D7F65">
        <w:rPr>
          <w:rFonts w:ascii="Arial" w:hAnsi="Arial" w:cs="Arial"/>
          <w:sz w:val="20"/>
          <w:szCs w:val="20"/>
        </w:rPr>
        <w:t>gaisrinės saugos reikalavimus</w:t>
      </w:r>
      <w:r w:rsidR="00B47448" w:rsidRPr="007D7F65">
        <w:rPr>
          <w:rFonts w:ascii="Arial" w:hAnsi="Arial" w:cs="Arial"/>
          <w:sz w:val="20"/>
          <w:szCs w:val="20"/>
        </w:rPr>
        <w:t xml:space="preserve">, </w:t>
      </w:r>
      <w:r w:rsidR="008931BB" w:rsidRPr="00BF20F4">
        <w:rPr>
          <w:rFonts w:ascii="Arial" w:hAnsi="Arial" w:cs="Arial"/>
          <w:sz w:val="20"/>
          <w:szCs w:val="20"/>
        </w:rPr>
        <w:t>balionų</w:t>
      </w:r>
      <w:r w:rsidR="008931BB">
        <w:rPr>
          <w:rFonts w:ascii="Arial" w:hAnsi="Arial" w:cs="Arial"/>
          <w:sz w:val="20"/>
          <w:szCs w:val="20"/>
        </w:rPr>
        <w:t xml:space="preserve"> užpildymas,</w:t>
      </w:r>
      <w:r w:rsidR="008931BB" w:rsidRPr="00BF20F4">
        <w:rPr>
          <w:rFonts w:ascii="Arial" w:hAnsi="Arial" w:cs="Arial"/>
          <w:sz w:val="20"/>
          <w:szCs w:val="20"/>
        </w:rPr>
        <w:t xml:space="preserve"> pristatymas ir sumontavimas, AGGDS veikimo atstatymas pagal nustatytus gaisrinės saugos reikalavimus</w:t>
      </w:r>
      <w:r w:rsidR="008931BB">
        <w:rPr>
          <w:rFonts w:ascii="Arial" w:hAnsi="Arial" w:cs="Arial"/>
          <w:sz w:val="20"/>
          <w:szCs w:val="20"/>
        </w:rPr>
        <w:t xml:space="preserve">, </w:t>
      </w:r>
      <w:r w:rsidR="008D5DDC" w:rsidRPr="007D7F65">
        <w:rPr>
          <w:rFonts w:ascii="Arial" w:hAnsi="Arial" w:cs="Arial"/>
          <w:sz w:val="20"/>
          <w:szCs w:val="20"/>
        </w:rPr>
        <w:t>slėginių įrenginių</w:t>
      </w:r>
      <w:r w:rsidR="00F45810" w:rsidRPr="00573C6B">
        <w:rPr>
          <w:rFonts w:ascii="Arial" w:hAnsi="Arial" w:cs="Arial"/>
          <w:sz w:val="20"/>
          <w:szCs w:val="20"/>
        </w:rPr>
        <w:t xml:space="preserve"> periodinio patikrinimo sertifikato</w:t>
      </w:r>
      <w:r w:rsidR="00877605" w:rsidRPr="00573C6B">
        <w:rPr>
          <w:rFonts w:ascii="Arial" w:hAnsi="Arial" w:cs="Arial"/>
          <w:sz w:val="20"/>
          <w:szCs w:val="20"/>
        </w:rPr>
        <w:t xml:space="preserve"> išrašymas</w:t>
      </w:r>
      <w:r w:rsidR="008D5DDC" w:rsidRPr="00156DA2">
        <w:rPr>
          <w:rFonts w:ascii="Arial" w:hAnsi="Arial" w:cs="Arial"/>
          <w:sz w:val="20"/>
          <w:szCs w:val="20"/>
        </w:rPr>
        <w:t xml:space="preserve"> </w:t>
      </w:r>
      <w:r w:rsidR="00C947D6" w:rsidRPr="00156DA2">
        <w:rPr>
          <w:rFonts w:ascii="Arial" w:hAnsi="Arial" w:cs="Arial"/>
          <w:sz w:val="20"/>
          <w:szCs w:val="20"/>
        </w:rPr>
        <w:t xml:space="preserve"> </w:t>
      </w:r>
      <w:r w:rsidR="004A0C48" w:rsidRPr="00156DA2">
        <w:rPr>
          <w:rFonts w:ascii="Arial" w:hAnsi="Arial" w:cs="Arial"/>
          <w:sz w:val="20"/>
          <w:szCs w:val="20"/>
        </w:rPr>
        <w:t>(toliau –</w:t>
      </w:r>
      <w:r w:rsidR="00103378" w:rsidRPr="00156DA2">
        <w:rPr>
          <w:rFonts w:ascii="Arial" w:hAnsi="Arial" w:cs="Arial"/>
          <w:sz w:val="20"/>
          <w:szCs w:val="20"/>
        </w:rPr>
        <w:t xml:space="preserve"> </w:t>
      </w:r>
      <w:r w:rsidR="004A0C48" w:rsidRPr="00156DA2">
        <w:rPr>
          <w:rFonts w:ascii="Arial" w:hAnsi="Arial" w:cs="Arial"/>
          <w:sz w:val="20"/>
          <w:szCs w:val="20"/>
        </w:rPr>
        <w:t>paslaugos).</w:t>
      </w:r>
    </w:p>
    <w:p w14:paraId="5C24D0C3" w14:textId="4165E744" w:rsidR="004A0C48" w:rsidRPr="00BF20F4" w:rsidRDefault="00491D27" w:rsidP="00491D27">
      <w:pPr>
        <w:pStyle w:val="ListParagraph"/>
        <w:tabs>
          <w:tab w:val="left" w:pos="567"/>
        </w:tabs>
        <w:spacing w:after="0" w:line="240" w:lineRule="auto"/>
        <w:ind w:left="0"/>
        <w:jc w:val="both"/>
        <w:rPr>
          <w:rFonts w:ascii="Arial" w:hAnsi="Arial" w:cs="Arial"/>
          <w:sz w:val="20"/>
          <w:szCs w:val="20"/>
        </w:rPr>
      </w:pPr>
      <w:r>
        <w:rPr>
          <w:rFonts w:ascii="Arial" w:hAnsi="Arial" w:cs="Arial"/>
          <w:sz w:val="20"/>
          <w:szCs w:val="20"/>
        </w:rPr>
        <w:t xml:space="preserve">2.2. </w:t>
      </w:r>
      <w:r w:rsidR="004A0C48" w:rsidRPr="00BF20F4">
        <w:rPr>
          <w:rFonts w:ascii="Arial" w:hAnsi="Arial" w:cs="Arial"/>
          <w:sz w:val="20"/>
          <w:szCs w:val="20"/>
        </w:rPr>
        <w:t>Pirkimo objektas į pirkimo objekto dalis neskaidomas</w:t>
      </w:r>
      <w:r w:rsidR="00212FAB" w:rsidRPr="00BF20F4">
        <w:rPr>
          <w:rFonts w:ascii="Arial" w:hAnsi="Arial" w:cs="Arial"/>
          <w:sz w:val="20"/>
          <w:szCs w:val="20"/>
        </w:rPr>
        <w:t>, todėl Tiekėjas privalo teikti pasiūlymą visai žemiau nurodytai pirkimo objekto apimčiai.</w:t>
      </w:r>
    </w:p>
    <w:p w14:paraId="06A621A8" w14:textId="445ED151" w:rsidR="003038F3" w:rsidRDefault="003038F3" w:rsidP="003038F3">
      <w:pPr>
        <w:spacing w:after="0" w:line="240" w:lineRule="auto"/>
        <w:jc w:val="both"/>
        <w:rPr>
          <w:rFonts w:ascii="Arial" w:hAnsi="Arial" w:cs="Arial"/>
          <w:sz w:val="20"/>
          <w:szCs w:val="20"/>
        </w:rPr>
      </w:pPr>
      <w:r>
        <w:rPr>
          <w:rFonts w:ascii="Arial" w:hAnsi="Arial" w:cs="Arial"/>
          <w:sz w:val="20"/>
          <w:szCs w:val="20"/>
        </w:rPr>
        <w:t>2.</w:t>
      </w:r>
      <w:r w:rsidR="00491D27">
        <w:rPr>
          <w:rFonts w:ascii="Arial" w:hAnsi="Arial" w:cs="Arial"/>
          <w:sz w:val="20"/>
          <w:szCs w:val="20"/>
        </w:rPr>
        <w:t xml:space="preserve">3. </w:t>
      </w:r>
      <w:r w:rsidR="003D4EE1" w:rsidRPr="00BF20F4">
        <w:rPr>
          <w:rFonts w:ascii="Arial" w:hAnsi="Arial" w:cs="Arial"/>
          <w:sz w:val="20"/>
          <w:szCs w:val="20"/>
        </w:rPr>
        <w:t>Paslaugų teikimo vieta</w:t>
      </w:r>
      <w:r w:rsidR="00FD4979" w:rsidRPr="00BF20F4">
        <w:rPr>
          <w:rFonts w:ascii="Arial" w:hAnsi="Arial" w:cs="Arial"/>
          <w:sz w:val="20"/>
          <w:szCs w:val="20"/>
        </w:rPr>
        <w:t>:</w:t>
      </w:r>
      <w:r w:rsidR="003D4EE1" w:rsidRPr="00BF20F4">
        <w:rPr>
          <w:rFonts w:ascii="Arial" w:hAnsi="Arial" w:cs="Arial"/>
          <w:sz w:val="20"/>
          <w:szCs w:val="20"/>
        </w:rPr>
        <w:t xml:space="preserve"> </w:t>
      </w:r>
      <w:r w:rsidR="641D6B5F" w:rsidRPr="00BF20F4">
        <w:rPr>
          <w:rFonts w:ascii="Arial" w:hAnsi="Arial" w:cs="Arial"/>
          <w:sz w:val="20"/>
          <w:szCs w:val="20"/>
        </w:rPr>
        <w:t xml:space="preserve">Vilniaus universitetas, </w:t>
      </w:r>
      <w:r w:rsidR="00824BD3" w:rsidRPr="00BF20F4">
        <w:rPr>
          <w:rFonts w:ascii="Arial" w:hAnsi="Arial" w:cs="Arial"/>
          <w:sz w:val="20"/>
          <w:szCs w:val="20"/>
        </w:rPr>
        <w:t>bibliotekos saugykl</w:t>
      </w:r>
      <w:r w:rsidR="003915D5" w:rsidRPr="00BF20F4">
        <w:rPr>
          <w:rFonts w:ascii="Arial" w:hAnsi="Arial" w:cs="Arial"/>
          <w:sz w:val="20"/>
          <w:szCs w:val="20"/>
        </w:rPr>
        <w:t>os gesinimo stotis,</w:t>
      </w:r>
      <w:r w:rsidR="007B2C63" w:rsidRPr="00BF20F4">
        <w:rPr>
          <w:rFonts w:ascii="Arial" w:hAnsi="Arial" w:cs="Arial"/>
          <w:sz w:val="20"/>
          <w:szCs w:val="20"/>
        </w:rPr>
        <w:t xml:space="preserve"> Universiteto g. 1</w:t>
      </w:r>
      <w:r w:rsidR="00FD4979" w:rsidRPr="00BF20F4">
        <w:rPr>
          <w:rFonts w:ascii="Arial" w:hAnsi="Arial" w:cs="Arial"/>
          <w:sz w:val="20"/>
          <w:szCs w:val="20"/>
        </w:rPr>
        <w:t xml:space="preserve">, </w:t>
      </w:r>
      <w:r w:rsidR="641D6B5F" w:rsidRPr="00BF20F4">
        <w:rPr>
          <w:rFonts w:ascii="Arial" w:hAnsi="Arial" w:cs="Arial"/>
          <w:sz w:val="20"/>
          <w:szCs w:val="20"/>
        </w:rPr>
        <w:t>Vilnius</w:t>
      </w:r>
      <w:r>
        <w:rPr>
          <w:rFonts w:ascii="Arial" w:hAnsi="Arial" w:cs="Arial"/>
          <w:sz w:val="20"/>
          <w:szCs w:val="20"/>
        </w:rPr>
        <w:t>.</w:t>
      </w:r>
    </w:p>
    <w:p w14:paraId="6AD560C6" w14:textId="31C31225" w:rsidR="00046A16" w:rsidRPr="003038F3" w:rsidRDefault="003038F3" w:rsidP="003038F3">
      <w:pPr>
        <w:spacing w:after="0" w:line="240" w:lineRule="auto"/>
        <w:jc w:val="both"/>
        <w:rPr>
          <w:rFonts w:ascii="Arial" w:hAnsi="Arial" w:cs="Arial"/>
          <w:sz w:val="20"/>
          <w:szCs w:val="20"/>
        </w:rPr>
      </w:pPr>
      <w:r>
        <w:rPr>
          <w:rFonts w:ascii="Arial" w:hAnsi="Arial" w:cs="Arial"/>
          <w:sz w:val="20"/>
          <w:szCs w:val="20"/>
        </w:rPr>
        <w:t>2.</w:t>
      </w:r>
      <w:r w:rsidR="00491D27">
        <w:rPr>
          <w:rFonts w:ascii="Arial" w:hAnsi="Arial" w:cs="Arial"/>
          <w:sz w:val="20"/>
          <w:szCs w:val="20"/>
        </w:rPr>
        <w:t>4</w:t>
      </w:r>
      <w:r>
        <w:rPr>
          <w:rFonts w:ascii="Arial" w:hAnsi="Arial" w:cs="Arial"/>
          <w:sz w:val="20"/>
          <w:szCs w:val="20"/>
        </w:rPr>
        <w:t xml:space="preserve">. </w:t>
      </w:r>
      <w:r w:rsidR="00103378" w:rsidRPr="00BF20F4">
        <w:rPr>
          <w:rFonts w:ascii="Arial" w:hAnsi="Arial" w:cs="Arial"/>
          <w:sz w:val="20"/>
          <w:szCs w:val="20"/>
        </w:rPr>
        <w:t>P</w:t>
      </w:r>
      <w:r w:rsidR="00DC79E6" w:rsidRPr="00BF20F4">
        <w:rPr>
          <w:rFonts w:ascii="Arial" w:hAnsi="Arial" w:cs="Arial"/>
          <w:sz w:val="20"/>
          <w:szCs w:val="20"/>
        </w:rPr>
        <w:t>aslaugų</w:t>
      </w:r>
      <w:r w:rsidR="00B62F69" w:rsidRPr="00BF20F4">
        <w:rPr>
          <w:rFonts w:ascii="Arial" w:hAnsi="Arial" w:cs="Arial"/>
          <w:sz w:val="20"/>
          <w:szCs w:val="20"/>
        </w:rPr>
        <w:t xml:space="preserve"> </w:t>
      </w:r>
      <w:r w:rsidR="00DC79E6" w:rsidRPr="00BF20F4">
        <w:rPr>
          <w:rFonts w:ascii="Arial" w:hAnsi="Arial" w:cs="Arial"/>
          <w:sz w:val="20"/>
          <w:szCs w:val="20"/>
        </w:rPr>
        <w:t>apimtys</w:t>
      </w:r>
      <w:r w:rsidR="00315CCB">
        <w:rPr>
          <w:rFonts w:ascii="Arial" w:hAnsi="Arial" w:cs="Arial"/>
          <w:sz w:val="20"/>
          <w:szCs w:val="20"/>
        </w:rPr>
        <w:t>:</w:t>
      </w:r>
    </w:p>
    <w:p w14:paraId="69B8FEFB" w14:textId="77777777" w:rsidR="004A0C48" w:rsidRPr="00BF20F4" w:rsidRDefault="004A0C48" w:rsidP="008660BC">
      <w:pPr>
        <w:spacing w:after="0" w:line="240" w:lineRule="auto"/>
        <w:jc w:val="both"/>
        <w:rPr>
          <w:rFonts w:ascii="Arial" w:hAnsi="Arial" w:cs="Arial"/>
          <w:sz w:val="20"/>
          <w:szCs w:val="20"/>
        </w:rPr>
      </w:pPr>
    </w:p>
    <w:p w14:paraId="1686CAAB" w14:textId="77777777" w:rsidR="00CC3B99" w:rsidRPr="00BF20F4" w:rsidRDefault="00CC3B99" w:rsidP="00CC3B99">
      <w:pPr>
        <w:spacing w:after="0" w:line="240" w:lineRule="auto"/>
        <w:jc w:val="right"/>
        <w:rPr>
          <w:rFonts w:ascii="Arial" w:hAnsi="Arial" w:cs="Arial"/>
          <w:b/>
          <w:sz w:val="20"/>
          <w:szCs w:val="20"/>
        </w:rPr>
      </w:pPr>
      <w:r w:rsidRPr="00BF20F4">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4"/>
        <w:gridCol w:w="2636"/>
        <w:gridCol w:w="1613"/>
        <w:gridCol w:w="1272"/>
        <w:gridCol w:w="1150"/>
        <w:gridCol w:w="1693"/>
      </w:tblGrid>
      <w:tr w:rsidR="004A5BDE" w:rsidRPr="00BF20F4" w14:paraId="2584D296" w14:textId="77777777" w:rsidTr="001B0462">
        <w:trPr>
          <w:trHeight w:val="20"/>
          <w:jc w:val="center"/>
        </w:trPr>
        <w:tc>
          <w:tcPr>
            <w:tcW w:w="1264" w:type="dxa"/>
            <w:vMerge w:val="restart"/>
            <w:vAlign w:val="center"/>
          </w:tcPr>
          <w:p w14:paraId="4C19B4D9" w14:textId="77777777" w:rsidR="004A5BDE" w:rsidRPr="00BF20F4" w:rsidRDefault="004A5BDE" w:rsidP="003D1E0E">
            <w:pPr>
              <w:jc w:val="center"/>
              <w:rPr>
                <w:rFonts w:ascii="Arial" w:hAnsi="Arial" w:cs="Arial"/>
                <w:b/>
              </w:rPr>
            </w:pPr>
            <w:r w:rsidRPr="00BF20F4">
              <w:rPr>
                <w:rFonts w:ascii="Arial" w:hAnsi="Arial" w:cs="Arial"/>
                <w:b/>
              </w:rPr>
              <w:t>Eil. Nr.</w:t>
            </w:r>
          </w:p>
        </w:tc>
        <w:tc>
          <w:tcPr>
            <w:tcW w:w="2636" w:type="dxa"/>
            <w:vMerge w:val="restart"/>
            <w:vAlign w:val="center"/>
          </w:tcPr>
          <w:p w14:paraId="113BC18D" w14:textId="77777777" w:rsidR="004A5BDE" w:rsidRPr="00BF20F4" w:rsidRDefault="004A5BDE" w:rsidP="003D1E0E">
            <w:pPr>
              <w:jc w:val="center"/>
              <w:rPr>
                <w:rFonts w:ascii="Arial" w:hAnsi="Arial" w:cs="Arial"/>
                <w:b/>
              </w:rPr>
            </w:pPr>
            <w:r w:rsidRPr="00BF20F4">
              <w:rPr>
                <w:rFonts w:ascii="Arial" w:hAnsi="Arial" w:cs="Arial"/>
                <w:b/>
              </w:rPr>
              <w:t>Paslaugų pavadinimas</w:t>
            </w:r>
          </w:p>
        </w:tc>
        <w:tc>
          <w:tcPr>
            <w:tcW w:w="1613" w:type="dxa"/>
            <w:vMerge w:val="restart"/>
            <w:vAlign w:val="center"/>
          </w:tcPr>
          <w:p w14:paraId="3C7CF419" w14:textId="2F879661" w:rsidR="004A5BDE" w:rsidRPr="00BF20F4" w:rsidRDefault="004A5BDE" w:rsidP="003D1E0E">
            <w:pPr>
              <w:jc w:val="center"/>
              <w:rPr>
                <w:rFonts w:ascii="Arial" w:hAnsi="Arial" w:cs="Arial"/>
                <w:b/>
              </w:rPr>
            </w:pPr>
            <w:r w:rsidRPr="00BF20F4">
              <w:rPr>
                <w:rFonts w:ascii="Arial" w:hAnsi="Arial" w:cs="Arial"/>
                <w:b/>
              </w:rPr>
              <w:t xml:space="preserve">Paslaugų apimtis </w:t>
            </w:r>
            <w:r w:rsidR="00A74143" w:rsidRPr="00BF20F4">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BF20F4" w:rsidRDefault="004A5BDE" w:rsidP="003D1E0E">
            <w:pPr>
              <w:jc w:val="center"/>
              <w:rPr>
                <w:rFonts w:ascii="Arial" w:hAnsi="Arial" w:cs="Arial"/>
                <w:b/>
              </w:rPr>
            </w:pPr>
            <w:r w:rsidRPr="00BF20F4">
              <w:rPr>
                <w:rFonts w:ascii="Arial" w:hAnsi="Arial" w:cs="Arial"/>
                <w:b/>
              </w:rPr>
              <w:t>Užsakymų teikimas</w:t>
            </w:r>
          </w:p>
        </w:tc>
        <w:tc>
          <w:tcPr>
            <w:tcW w:w="1693" w:type="dxa"/>
            <w:vMerge w:val="restart"/>
            <w:vAlign w:val="center"/>
          </w:tcPr>
          <w:p w14:paraId="2EB9B5EB" w14:textId="335B31BB" w:rsidR="004A5BDE" w:rsidRPr="00BF20F4" w:rsidRDefault="004A5BDE" w:rsidP="2A1C4BBE">
            <w:pPr>
              <w:jc w:val="center"/>
              <w:rPr>
                <w:rFonts w:ascii="Arial" w:hAnsi="Arial" w:cs="Arial"/>
                <w:b/>
                <w:bCs/>
              </w:rPr>
            </w:pPr>
            <w:r w:rsidRPr="00BF20F4">
              <w:rPr>
                <w:rFonts w:ascii="Arial" w:hAnsi="Arial" w:cs="Arial"/>
                <w:b/>
                <w:bCs/>
              </w:rPr>
              <w:t xml:space="preserve">Paslaugų suteikimo terminas nuo Sutarties įsigaliojimo </w:t>
            </w:r>
          </w:p>
        </w:tc>
      </w:tr>
      <w:tr w:rsidR="004A5BDE" w:rsidRPr="00BF20F4" w14:paraId="3ECD13AF" w14:textId="77777777" w:rsidTr="001B0462">
        <w:trPr>
          <w:trHeight w:val="20"/>
          <w:jc w:val="center"/>
        </w:trPr>
        <w:tc>
          <w:tcPr>
            <w:tcW w:w="1264" w:type="dxa"/>
            <w:vMerge/>
            <w:vAlign w:val="center"/>
          </w:tcPr>
          <w:p w14:paraId="738F92A4" w14:textId="77777777" w:rsidR="004A5BDE" w:rsidRPr="00BF20F4" w:rsidRDefault="004A5BDE" w:rsidP="003D1E0E">
            <w:pPr>
              <w:jc w:val="center"/>
              <w:rPr>
                <w:rFonts w:ascii="Arial" w:hAnsi="Arial" w:cs="Arial"/>
              </w:rPr>
            </w:pPr>
          </w:p>
        </w:tc>
        <w:tc>
          <w:tcPr>
            <w:tcW w:w="2636" w:type="dxa"/>
            <w:vMerge/>
            <w:vAlign w:val="center"/>
          </w:tcPr>
          <w:p w14:paraId="65F988B9" w14:textId="77777777" w:rsidR="004A5BDE" w:rsidRPr="00BF20F4" w:rsidRDefault="004A5BDE" w:rsidP="003D1E0E">
            <w:pPr>
              <w:jc w:val="center"/>
              <w:rPr>
                <w:rFonts w:ascii="Arial" w:hAnsi="Arial" w:cs="Arial"/>
              </w:rPr>
            </w:pPr>
          </w:p>
        </w:tc>
        <w:tc>
          <w:tcPr>
            <w:tcW w:w="1613" w:type="dxa"/>
            <w:vMerge/>
            <w:vAlign w:val="center"/>
          </w:tcPr>
          <w:p w14:paraId="30FF17D2" w14:textId="77777777" w:rsidR="004A5BDE" w:rsidRPr="00BF20F4"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BF20F4" w:rsidRDefault="004A5BDE" w:rsidP="003D1E0E">
            <w:pPr>
              <w:jc w:val="center"/>
              <w:rPr>
                <w:rFonts w:ascii="Arial" w:hAnsi="Arial" w:cs="Arial"/>
                <w:b/>
              </w:rPr>
            </w:pPr>
            <w:r w:rsidRPr="00BF20F4">
              <w:rPr>
                <w:rFonts w:ascii="Arial" w:hAnsi="Arial" w:cs="Arial"/>
                <w:b/>
              </w:rPr>
              <w:t>Taip</w:t>
            </w:r>
          </w:p>
          <w:p w14:paraId="00F25B51" w14:textId="71D5882C" w:rsidR="00482CF9" w:rsidRPr="00BF20F4" w:rsidRDefault="00482CF9" w:rsidP="003D1E0E">
            <w:pPr>
              <w:jc w:val="center"/>
              <w:rPr>
                <w:rFonts w:ascii="Arial" w:hAnsi="Arial" w:cs="Arial"/>
                <w:b/>
              </w:rPr>
            </w:pPr>
          </w:p>
        </w:tc>
        <w:tc>
          <w:tcPr>
            <w:tcW w:w="1150" w:type="dxa"/>
            <w:tcBorders>
              <w:top w:val="single" w:sz="4" w:space="0" w:color="auto"/>
              <w:left w:val="single" w:sz="4" w:space="0" w:color="auto"/>
            </w:tcBorders>
            <w:vAlign w:val="center"/>
          </w:tcPr>
          <w:p w14:paraId="6CA5D0B2" w14:textId="77777777" w:rsidR="004A5BDE" w:rsidRPr="00BF20F4" w:rsidRDefault="004A5BDE" w:rsidP="003D1E0E">
            <w:pPr>
              <w:jc w:val="center"/>
              <w:rPr>
                <w:rFonts w:ascii="Arial" w:hAnsi="Arial" w:cs="Arial"/>
                <w:b/>
              </w:rPr>
            </w:pPr>
            <w:r w:rsidRPr="00BF20F4">
              <w:rPr>
                <w:rFonts w:ascii="Arial" w:hAnsi="Arial" w:cs="Arial"/>
                <w:b/>
              </w:rPr>
              <w:t>Ne</w:t>
            </w:r>
          </w:p>
          <w:p w14:paraId="30442531" w14:textId="7802148B" w:rsidR="00482CF9" w:rsidRPr="00BF20F4" w:rsidRDefault="00482CF9" w:rsidP="003D1E0E">
            <w:pPr>
              <w:jc w:val="center"/>
              <w:rPr>
                <w:rFonts w:ascii="Arial" w:hAnsi="Arial" w:cs="Arial"/>
                <w:b/>
              </w:rPr>
            </w:pPr>
          </w:p>
        </w:tc>
        <w:tc>
          <w:tcPr>
            <w:tcW w:w="1693" w:type="dxa"/>
            <w:vMerge/>
            <w:vAlign w:val="center"/>
          </w:tcPr>
          <w:p w14:paraId="415396CD" w14:textId="77777777" w:rsidR="004A5BDE" w:rsidRPr="00BF20F4" w:rsidRDefault="004A5BDE" w:rsidP="003D1E0E">
            <w:pPr>
              <w:jc w:val="center"/>
              <w:rPr>
                <w:rFonts w:ascii="Arial" w:hAnsi="Arial" w:cs="Arial"/>
              </w:rPr>
            </w:pPr>
          </w:p>
        </w:tc>
      </w:tr>
      <w:tr w:rsidR="004A5BDE" w:rsidRPr="00BF20F4" w14:paraId="728C9981" w14:textId="77777777" w:rsidTr="001B0462">
        <w:trPr>
          <w:trHeight w:val="300"/>
          <w:jc w:val="center"/>
        </w:trPr>
        <w:tc>
          <w:tcPr>
            <w:tcW w:w="1264" w:type="dxa"/>
          </w:tcPr>
          <w:p w14:paraId="5C78F8EA" w14:textId="77777777" w:rsidR="004A5BDE" w:rsidRPr="00BF20F4" w:rsidRDefault="004A5BDE" w:rsidP="003D1E0E">
            <w:pPr>
              <w:ind w:firstLine="313"/>
              <w:rPr>
                <w:rFonts w:ascii="Arial" w:hAnsi="Arial" w:cs="Arial"/>
              </w:rPr>
            </w:pPr>
            <w:r w:rsidRPr="00BF20F4">
              <w:rPr>
                <w:rFonts w:ascii="Arial" w:hAnsi="Arial" w:cs="Arial"/>
              </w:rPr>
              <w:t>1.</w:t>
            </w:r>
          </w:p>
        </w:tc>
        <w:tc>
          <w:tcPr>
            <w:tcW w:w="2636" w:type="dxa"/>
            <w:vAlign w:val="center"/>
          </w:tcPr>
          <w:p w14:paraId="27F208C5" w14:textId="5D303BA4" w:rsidR="004A5BDE" w:rsidRPr="00BF20F4" w:rsidRDefault="00D3379F" w:rsidP="006A2654">
            <w:pPr>
              <w:pStyle w:val="NormalWeb"/>
              <w:rPr>
                <w:rFonts w:ascii="Arial" w:hAnsi="Arial" w:cs="Arial"/>
                <w:sz w:val="20"/>
                <w:szCs w:val="20"/>
              </w:rPr>
            </w:pPr>
            <w:r w:rsidRPr="00BF20F4">
              <w:rPr>
                <w:rFonts w:ascii="Arial" w:hAnsi="Arial" w:cs="Arial"/>
                <w:sz w:val="20"/>
                <w:szCs w:val="20"/>
              </w:rPr>
              <w:t>Argono ir azoto</w:t>
            </w:r>
            <w:r w:rsidR="004400AC" w:rsidRPr="00BF20F4">
              <w:rPr>
                <w:rFonts w:ascii="Arial" w:hAnsi="Arial" w:cs="Arial"/>
                <w:sz w:val="20"/>
                <w:szCs w:val="20"/>
              </w:rPr>
              <w:t xml:space="preserve"> dujų balionų gaisro gesinimui IG-55</w:t>
            </w:r>
            <w:r w:rsidR="00A53BDB" w:rsidRPr="00BF20F4">
              <w:rPr>
                <w:rFonts w:ascii="Arial" w:hAnsi="Arial" w:cs="Arial"/>
                <w:sz w:val="20"/>
                <w:szCs w:val="20"/>
              </w:rPr>
              <w:t xml:space="preserve"> </w:t>
            </w:r>
            <w:r w:rsidR="000872EB" w:rsidRPr="00BF20F4">
              <w:rPr>
                <w:rFonts w:ascii="Arial" w:hAnsi="Arial" w:cs="Arial"/>
                <w:sz w:val="20"/>
                <w:szCs w:val="20"/>
              </w:rPr>
              <w:t>išmontavimas</w:t>
            </w:r>
            <w:r w:rsidR="000416D8" w:rsidRPr="00BF20F4">
              <w:rPr>
                <w:rFonts w:ascii="Arial" w:hAnsi="Arial" w:cs="Arial"/>
                <w:sz w:val="20"/>
                <w:szCs w:val="20"/>
              </w:rPr>
              <w:t xml:space="preserve"> iš veikiančios sistemos</w:t>
            </w:r>
            <w:r w:rsidR="00166D00" w:rsidRPr="00BF20F4">
              <w:rPr>
                <w:rFonts w:ascii="Arial" w:hAnsi="Arial" w:cs="Arial"/>
                <w:sz w:val="20"/>
                <w:szCs w:val="20"/>
              </w:rPr>
              <w:t>, periodinis patikrinimas, diagnostika ir kalibravimas</w:t>
            </w:r>
            <w:r w:rsidR="005A17CA" w:rsidRPr="00BF20F4">
              <w:rPr>
                <w:rFonts w:ascii="Arial" w:hAnsi="Arial" w:cs="Arial"/>
                <w:sz w:val="20"/>
                <w:szCs w:val="20"/>
              </w:rPr>
              <w:t>, balionų</w:t>
            </w:r>
            <w:r w:rsidR="00FA4AC9">
              <w:rPr>
                <w:rFonts w:ascii="Arial" w:hAnsi="Arial" w:cs="Arial"/>
                <w:sz w:val="20"/>
                <w:szCs w:val="20"/>
              </w:rPr>
              <w:t xml:space="preserve"> užpildymas,</w:t>
            </w:r>
            <w:r w:rsidR="005A17CA" w:rsidRPr="00BF20F4">
              <w:rPr>
                <w:rFonts w:ascii="Arial" w:hAnsi="Arial" w:cs="Arial"/>
                <w:sz w:val="20"/>
                <w:szCs w:val="20"/>
              </w:rPr>
              <w:t xml:space="preserve"> pristatymas</w:t>
            </w:r>
            <w:r w:rsidR="009D12F0" w:rsidRPr="00BF20F4">
              <w:rPr>
                <w:rFonts w:ascii="Arial" w:hAnsi="Arial" w:cs="Arial"/>
                <w:sz w:val="20"/>
                <w:szCs w:val="20"/>
              </w:rPr>
              <w:t xml:space="preserve"> ir </w:t>
            </w:r>
            <w:r w:rsidR="006570B1" w:rsidRPr="00BF20F4">
              <w:rPr>
                <w:rFonts w:ascii="Arial" w:hAnsi="Arial" w:cs="Arial"/>
                <w:sz w:val="20"/>
                <w:szCs w:val="20"/>
              </w:rPr>
              <w:t>sumontavimas</w:t>
            </w:r>
            <w:r w:rsidR="00C92851" w:rsidRPr="00BF20F4">
              <w:rPr>
                <w:rFonts w:ascii="Arial" w:hAnsi="Arial" w:cs="Arial"/>
                <w:sz w:val="20"/>
                <w:szCs w:val="20"/>
              </w:rPr>
              <w:t>, AGGDS veikimo atstatymas</w:t>
            </w:r>
            <w:r w:rsidR="001D099E" w:rsidRPr="00BF20F4">
              <w:rPr>
                <w:rFonts w:ascii="Arial" w:hAnsi="Arial" w:cs="Arial"/>
                <w:sz w:val="20"/>
                <w:szCs w:val="20"/>
              </w:rPr>
              <w:t xml:space="preserve"> pagal nustatytus gaisrinės saugos reikalavimus</w:t>
            </w:r>
            <w:r w:rsidR="008931BB">
              <w:rPr>
                <w:rFonts w:ascii="Arial" w:hAnsi="Arial" w:cs="Arial"/>
                <w:sz w:val="20"/>
                <w:szCs w:val="20"/>
              </w:rPr>
              <w:t xml:space="preserve">, </w:t>
            </w:r>
            <w:r w:rsidR="008931BB" w:rsidRPr="007D7F65">
              <w:rPr>
                <w:rFonts w:ascii="Arial" w:hAnsi="Arial" w:cs="Arial"/>
                <w:sz w:val="20"/>
                <w:szCs w:val="20"/>
              </w:rPr>
              <w:t>slėginių įrenginių</w:t>
            </w:r>
            <w:r w:rsidR="008931BB" w:rsidRPr="00573C6B">
              <w:rPr>
                <w:rFonts w:ascii="Arial" w:hAnsi="Arial" w:cs="Arial"/>
                <w:sz w:val="20"/>
                <w:szCs w:val="20"/>
              </w:rPr>
              <w:t xml:space="preserve"> periodinio patikrinimo sertifikato išrašymas</w:t>
            </w:r>
            <w:r w:rsidR="001D099E" w:rsidRPr="00BF20F4">
              <w:rPr>
                <w:rFonts w:ascii="Arial" w:hAnsi="Arial" w:cs="Arial"/>
                <w:sz w:val="20"/>
                <w:szCs w:val="20"/>
              </w:rPr>
              <w:t>.</w:t>
            </w:r>
          </w:p>
        </w:tc>
        <w:tc>
          <w:tcPr>
            <w:tcW w:w="1613" w:type="dxa"/>
            <w:vAlign w:val="center"/>
          </w:tcPr>
          <w:p w14:paraId="0B47264A" w14:textId="69C9D49A" w:rsidR="004A5BDE" w:rsidRPr="00BF20F4" w:rsidRDefault="001D099E" w:rsidP="63F54C26">
            <w:pPr>
              <w:jc w:val="center"/>
              <w:rPr>
                <w:rFonts w:ascii="Arial" w:eastAsia="Arial" w:hAnsi="Arial" w:cs="Arial"/>
              </w:rPr>
            </w:pPr>
            <w:r w:rsidRPr="00BF20F4">
              <w:rPr>
                <w:rFonts w:ascii="Arial" w:eastAsia="Arial" w:hAnsi="Arial" w:cs="Arial"/>
              </w:rPr>
              <w:t>5</w:t>
            </w:r>
            <w:r w:rsidR="00FE15ED" w:rsidRPr="00BF20F4">
              <w:rPr>
                <w:rFonts w:ascii="Arial" w:eastAsia="Arial" w:hAnsi="Arial" w:cs="Arial"/>
              </w:rPr>
              <w:t>7</w:t>
            </w:r>
            <w:r w:rsidRPr="00BF20F4">
              <w:rPr>
                <w:rFonts w:ascii="Arial" w:eastAsia="Arial" w:hAnsi="Arial" w:cs="Arial"/>
              </w:rPr>
              <w:t xml:space="preserve"> vnt.</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0A4CD26" w:rsidR="004A5BDE" w:rsidRPr="00BF20F4" w:rsidRDefault="0004663F" w:rsidP="003D1E0E">
                <w:pPr>
                  <w:jc w:val="center"/>
                  <w:rPr>
                    <w:rFonts w:ascii="Arial" w:hAnsi="Arial" w:cs="Arial"/>
                  </w:rPr>
                </w:pPr>
                <w:r w:rsidRPr="00BF20F4">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50" w:type="dxa"/>
                <w:tcBorders>
                  <w:left w:val="single" w:sz="4" w:space="0" w:color="auto"/>
                </w:tcBorders>
                <w:vAlign w:val="center"/>
              </w:tcPr>
              <w:p w14:paraId="398891DC" w14:textId="08577CBE" w:rsidR="004A5BDE" w:rsidRPr="00BF20F4" w:rsidRDefault="00C979F0" w:rsidP="003D1E0E">
                <w:pPr>
                  <w:jc w:val="center"/>
                  <w:rPr>
                    <w:rFonts w:ascii="Arial" w:hAnsi="Arial" w:cs="Arial"/>
                  </w:rPr>
                </w:pPr>
                <w:r w:rsidRPr="00BF20F4">
                  <w:rPr>
                    <w:rFonts w:ascii="Segoe UI Symbol" w:hAnsi="Segoe UI Symbol" w:cs="Segoe UI Symbol"/>
                  </w:rPr>
                  <w:t>☒</w:t>
                </w:r>
              </w:p>
            </w:tc>
          </w:sdtContent>
        </w:sdt>
        <w:tc>
          <w:tcPr>
            <w:tcW w:w="1693" w:type="dxa"/>
            <w:vAlign w:val="center"/>
          </w:tcPr>
          <w:p w14:paraId="47506702" w14:textId="4F9084E1" w:rsidR="004A5BDE" w:rsidRPr="00DE1FAE" w:rsidRDefault="005D73C4" w:rsidP="00DE1FAE">
            <w:pPr>
              <w:jc w:val="center"/>
              <w:rPr>
                <w:rFonts w:ascii="Arial" w:hAnsi="Arial" w:cs="Arial"/>
              </w:rPr>
            </w:pPr>
            <w:r>
              <w:rPr>
                <w:rFonts w:ascii="Arial" w:hAnsi="Arial" w:cs="Arial"/>
              </w:rPr>
              <w:t>7</w:t>
            </w:r>
            <w:r w:rsidRPr="00DE1FAE">
              <w:rPr>
                <w:rFonts w:ascii="Arial" w:hAnsi="Arial" w:cs="Arial"/>
              </w:rPr>
              <w:t xml:space="preserve"> </w:t>
            </w:r>
            <w:r w:rsidR="007D7F65" w:rsidRPr="00DE1FAE">
              <w:rPr>
                <w:rFonts w:ascii="Arial" w:hAnsi="Arial" w:cs="Arial"/>
              </w:rPr>
              <w:t>(</w:t>
            </w:r>
            <w:r>
              <w:rPr>
                <w:rFonts w:ascii="Arial" w:hAnsi="Arial" w:cs="Arial"/>
              </w:rPr>
              <w:t>septyni</w:t>
            </w:r>
            <w:r w:rsidR="007D7F65" w:rsidRPr="00DE1FAE">
              <w:rPr>
                <w:rFonts w:ascii="Arial" w:hAnsi="Arial" w:cs="Arial"/>
              </w:rPr>
              <w:t>)</w:t>
            </w:r>
            <w:r w:rsidR="000F2FC8" w:rsidRPr="00DE1FAE">
              <w:rPr>
                <w:rFonts w:ascii="Arial" w:hAnsi="Arial" w:cs="Arial"/>
              </w:rPr>
              <w:t xml:space="preserve"> mėn.</w:t>
            </w:r>
          </w:p>
        </w:tc>
      </w:tr>
    </w:tbl>
    <w:p w14:paraId="5424CF2F" w14:textId="77777777" w:rsidR="00A0347D" w:rsidRPr="00BF20F4" w:rsidRDefault="00A0347D" w:rsidP="00A0347D">
      <w:pPr>
        <w:spacing w:after="0" w:line="240" w:lineRule="auto"/>
        <w:jc w:val="center"/>
        <w:rPr>
          <w:rFonts w:ascii="Arial" w:hAnsi="Arial" w:cs="Arial"/>
          <w:b/>
          <w:i/>
          <w:color w:val="00B0F0"/>
          <w:sz w:val="20"/>
          <w:szCs w:val="20"/>
        </w:rPr>
      </w:pPr>
    </w:p>
    <w:p w14:paraId="55E5D265" w14:textId="595AF558" w:rsidR="004A0C48" w:rsidRPr="00BF20F4" w:rsidRDefault="007D7F65" w:rsidP="007D7F65">
      <w:pPr>
        <w:pStyle w:val="ListParagraph"/>
        <w:tabs>
          <w:tab w:val="left" w:pos="426"/>
        </w:tabs>
        <w:spacing w:after="0" w:line="240" w:lineRule="auto"/>
        <w:ind w:left="0"/>
        <w:jc w:val="both"/>
        <w:rPr>
          <w:rFonts w:ascii="Arial" w:hAnsi="Arial" w:cs="Arial"/>
          <w:sz w:val="20"/>
          <w:szCs w:val="20"/>
        </w:rPr>
      </w:pPr>
      <w:r>
        <w:rPr>
          <w:rFonts w:ascii="Arial" w:hAnsi="Arial" w:cs="Arial"/>
          <w:sz w:val="20"/>
          <w:szCs w:val="20"/>
        </w:rPr>
        <w:t xml:space="preserve">2.5. </w:t>
      </w:r>
      <w:r w:rsidR="004A0C48" w:rsidRPr="00BF20F4">
        <w:rPr>
          <w:rFonts w:ascii="Arial" w:hAnsi="Arial" w:cs="Arial"/>
          <w:sz w:val="20"/>
          <w:szCs w:val="20"/>
        </w:rPr>
        <w:t xml:space="preserve">Aukščiau esančioje lentelėje </w:t>
      </w:r>
      <w:r w:rsidR="00205386" w:rsidRPr="00BF20F4">
        <w:rPr>
          <w:rFonts w:ascii="Arial" w:hAnsi="Arial" w:cs="Arial"/>
          <w:sz w:val="20"/>
          <w:szCs w:val="20"/>
        </w:rPr>
        <w:t xml:space="preserve">nurodyta </w:t>
      </w:r>
      <w:r w:rsidR="004A0C48" w:rsidRPr="00BF20F4">
        <w:rPr>
          <w:rFonts w:ascii="Arial" w:hAnsi="Arial" w:cs="Arial"/>
          <w:sz w:val="20"/>
          <w:szCs w:val="20"/>
        </w:rPr>
        <w:t>paslaugų apimtis yra tiksli</w:t>
      </w:r>
      <w:r w:rsidR="00A0347D" w:rsidRPr="00BF20F4">
        <w:rPr>
          <w:rFonts w:ascii="Arial" w:hAnsi="Arial" w:cs="Arial"/>
          <w:sz w:val="20"/>
          <w:szCs w:val="20"/>
        </w:rPr>
        <w:t xml:space="preserve"> </w:t>
      </w:r>
      <w:r w:rsidR="004A0C48" w:rsidRPr="00BF20F4">
        <w:rPr>
          <w:rFonts w:ascii="Arial" w:hAnsi="Arial" w:cs="Arial"/>
          <w:sz w:val="20"/>
          <w:szCs w:val="20"/>
        </w:rPr>
        <w:t>ir vykdant Sutartį nesikeis.</w:t>
      </w:r>
      <w:bookmarkStart w:id="0" w:name="_Hlk528582252"/>
      <w:bookmarkEnd w:id="0"/>
    </w:p>
    <w:p w14:paraId="6CC54D6C" w14:textId="0DA6E781" w:rsidR="004B55FF" w:rsidRPr="007D7F65" w:rsidRDefault="004A0C48" w:rsidP="007D7F65">
      <w:pPr>
        <w:pStyle w:val="ListParagraph"/>
        <w:numPr>
          <w:ilvl w:val="1"/>
          <w:numId w:val="27"/>
        </w:numPr>
        <w:tabs>
          <w:tab w:val="left" w:pos="567"/>
        </w:tabs>
        <w:spacing w:after="0" w:line="240" w:lineRule="auto"/>
        <w:jc w:val="both"/>
        <w:rPr>
          <w:rFonts w:ascii="Arial" w:hAnsi="Arial" w:cs="Arial"/>
          <w:sz w:val="20"/>
          <w:szCs w:val="20"/>
        </w:rPr>
      </w:pPr>
      <w:r w:rsidRPr="007D7F65">
        <w:rPr>
          <w:rFonts w:ascii="Arial" w:hAnsi="Arial" w:cs="Arial"/>
          <w:sz w:val="20"/>
          <w:szCs w:val="20"/>
        </w:rPr>
        <w:t>Užsakymų teikimo tvarka</w:t>
      </w:r>
      <w:r w:rsidR="004B55FF" w:rsidRPr="007D7F65">
        <w:rPr>
          <w:rFonts w:ascii="Arial" w:hAnsi="Arial" w:cs="Arial"/>
          <w:sz w:val="20"/>
          <w:szCs w:val="20"/>
        </w:rPr>
        <w:t>:</w:t>
      </w:r>
    </w:p>
    <w:p w14:paraId="601DD575" w14:textId="02719CC3" w:rsidR="00314040" w:rsidRPr="00BF20F4" w:rsidRDefault="00885930" w:rsidP="00885930">
      <w:pPr>
        <w:tabs>
          <w:tab w:val="left" w:pos="567"/>
        </w:tabs>
        <w:spacing w:after="0" w:line="240" w:lineRule="auto"/>
        <w:jc w:val="both"/>
        <w:rPr>
          <w:rFonts w:ascii="Arial" w:hAnsi="Arial" w:cs="Arial"/>
          <w:sz w:val="20"/>
          <w:szCs w:val="20"/>
        </w:rPr>
      </w:pPr>
      <w:r w:rsidRPr="00BF20F4">
        <w:rPr>
          <w:rFonts w:ascii="Arial" w:hAnsi="Arial" w:cs="Arial"/>
          <w:sz w:val="20"/>
          <w:szCs w:val="20"/>
        </w:rPr>
        <w:t>2.</w:t>
      </w:r>
      <w:r w:rsidR="007D7F65">
        <w:rPr>
          <w:rFonts w:ascii="Arial" w:hAnsi="Arial" w:cs="Arial"/>
          <w:sz w:val="20"/>
          <w:szCs w:val="20"/>
        </w:rPr>
        <w:t>6</w:t>
      </w:r>
      <w:r w:rsidRPr="00BF20F4">
        <w:rPr>
          <w:rFonts w:ascii="Arial" w:hAnsi="Arial" w:cs="Arial"/>
          <w:sz w:val="20"/>
          <w:szCs w:val="20"/>
        </w:rPr>
        <w:t>.1</w:t>
      </w:r>
      <w:r w:rsidR="004A0C48" w:rsidRPr="00BF20F4">
        <w:rPr>
          <w:rFonts w:ascii="Arial" w:hAnsi="Arial" w:cs="Arial"/>
          <w:sz w:val="20"/>
          <w:szCs w:val="20"/>
        </w:rPr>
        <w:t xml:space="preserve"> </w:t>
      </w:r>
      <w:r w:rsidR="00314040" w:rsidRPr="00BF20F4">
        <w:rPr>
          <w:rFonts w:ascii="Arial" w:hAnsi="Arial" w:cs="Arial"/>
          <w:sz w:val="20"/>
          <w:szCs w:val="20"/>
        </w:rPr>
        <w:t xml:space="preserve"> </w:t>
      </w:r>
      <w:r w:rsidR="004B55FF" w:rsidRPr="00BF20F4">
        <w:rPr>
          <w:rFonts w:ascii="Arial" w:hAnsi="Arial" w:cs="Arial"/>
          <w:sz w:val="20"/>
          <w:szCs w:val="20"/>
        </w:rPr>
        <w:t>u</w:t>
      </w:r>
      <w:r w:rsidR="00314040" w:rsidRPr="00BF20F4">
        <w:rPr>
          <w:rFonts w:ascii="Arial" w:hAnsi="Arial" w:cs="Arial"/>
          <w:sz w:val="20"/>
          <w:szCs w:val="20"/>
        </w:rPr>
        <w:t>žsakymai Sutarties galiojimo laikotarpi</w:t>
      </w:r>
      <w:r w:rsidR="00E30CF3" w:rsidRPr="00BF20F4">
        <w:rPr>
          <w:rFonts w:ascii="Arial" w:hAnsi="Arial" w:cs="Arial"/>
          <w:sz w:val="20"/>
          <w:szCs w:val="20"/>
        </w:rPr>
        <w:t>u</w:t>
      </w:r>
      <w:r w:rsidR="00314040" w:rsidRPr="00BF20F4">
        <w:rPr>
          <w:rFonts w:ascii="Arial" w:hAnsi="Arial" w:cs="Arial"/>
          <w:sz w:val="20"/>
          <w:szCs w:val="20"/>
        </w:rPr>
        <w:t xml:space="preserve"> </w:t>
      </w:r>
      <w:r w:rsidR="00314040" w:rsidRPr="00BF20F4">
        <w:rPr>
          <w:rFonts w:ascii="Arial" w:hAnsi="Arial" w:cs="Arial"/>
          <w:sz w:val="20"/>
          <w:szCs w:val="20"/>
          <w:u w:val="single"/>
        </w:rPr>
        <w:t>neteikiami</w:t>
      </w:r>
      <w:r w:rsidR="00314040" w:rsidRPr="00BF20F4">
        <w:rPr>
          <w:rFonts w:ascii="Arial" w:hAnsi="Arial" w:cs="Arial"/>
          <w:sz w:val="20"/>
          <w:szCs w:val="20"/>
        </w:rPr>
        <w:t xml:space="preserve">. </w:t>
      </w:r>
      <w:r w:rsidR="00E30CF3" w:rsidRPr="00BF20F4">
        <w:rPr>
          <w:rFonts w:ascii="Arial" w:hAnsi="Arial" w:cs="Arial"/>
          <w:sz w:val="20"/>
          <w:szCs w:val="20"/>
        </w:rPr>
        <w:t xml:space="preserve">Paslaugos turi būti pradedamos teikti </w:t>
      </w:r>
      <w:r w:rsidR="00A7651F" w:rsidRPr="00BF20F4">
        <w:rPr>
          <w:rFonts w:ascii="Arial" w:hAnsi="Arial" w:cs="Arial"/>
          <w:sz w:val="20"/>
          <w:szCs w:val="20"/>
        </w:rPr>
        <w:t xml:space="preserve">nedelsiant po Sutarties įsigaliojimo dienos ir turi būti suteiktos per </w:t>
      </w:r>
      <w:r w:rsidR="00285F0C" w:rsidRPr="00BF20F4">
        <w:rPr>
          <w:rFonts w:ascii="Arial" w:hAnsi="Arial" w:cs="Arial"/>
          <w:sz w:val="20"/>
          <w:szCs w:val="20"/>
        </w:rPr>
        <w:t xml:space="preserve">1 lentelėje </w:t>
      </w:r>
      <w:r w:rsidR="00A7651F" w:rsidRPr="00BF20F4">
        <w:rPr>
          <w:rFonts w:ascii="Arial" w:hAnsi="Arial" w:cs="Arial"/>
          <w:sz w:val="20"/>
          <w:szCs w:val="20"/>
        </w:rPr>
        <w:t>nustatytą terminą</w:t>
      </w:r>
      <w:r w:rsidR="00E30CF3" w:rsidRPr="00BF20F4">
        <w:rPr>
          <w:rFonts w:ascii="Arial" w:hAnsi="Arial" w:cs="Arial"/>
          <w:sz w:val="20"/>
          <w:szCs w:val="20"/>
        </w:rPr>
        <w:t>.</w:t>
      </w:r>
    </w:p>
    <w:p w14:paraId="7392CCB5" w14:textId="77777777" w:rsidR="00E30CF3" w:rsidRPr="00BF20F4" w:rsidRDefault="00E30CF3" w:rsidP="004A0C48">
      <w:pPr>
        <w:pStyle w:val="ListParagraph"/>
        <w:spacing w:after="0" w:line="240" w:lineRule="auto"/>
        <w:ind w:left="0"/>
        <w:jc w:val="both"/>
        <w:rPr>
          <w:rFonts w:ascii="Arial" w:hAnsi="Arial" w:cs="Arial"/>
          <w:sz w:val="20"/>
          <w:szCs w:val="20"/>
        </w:rPr>
      </w:pPr>
    </w:p>
    <w:p w14:paraId="6A9DFA4A" w14:textId="405D7782" w:rsidR="004A0C48" w:rsidRPr="00BF20F4" w:rsidRDefault="004A0C48" w:rsidP="63F54C26">
      <w:pPr>
        <w:pStyle w:val="ListParagraph"/>
        <w:spacing w:after="0" w:line="240" w:lineRule="auto"/>
        <w:ind w:left="0"/>
        <w:jc w:val="both"/>
        <w:rPr>
          <w:rFonts w:ascii="Arial" w:hAnsi="Arial" w:cs="Arial"/>
          <w:b/>
          <w:bCs/>
          <w:i/>
          <w:iCs/>
          <w:color w:val="FF0000"/>
          <w:sz w:val="20"/>
          <w:szCs w:val="20"/>
        </w:rPr>
      </w:pPr>
    </w:p>
    <w:p w14:paraId="63C1A391" w14:textId="44C80A33" w:rsidR="004A0C48" w:rsidRPr="00BF20F4"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BF20F4">
        <w:rPr>
          <w:rFonts w:ascii="Arial" w:eastAsia="Calibri" w:hAnsi="Arial" w:cs="Arial"/>
          <w:b/>
          <w:sz w:val="20"/>
          <w:szCs w:val="20"/>
        </w:rPr>
        <w:t>REIKALAVIMAI PASLAUGOMS</w:t>
      </w:r>
      <w:r w:rsidR="00482CF9" w:rsidRPr="00BF20F4">
        <w:rPr>
          <w:rFonts w:ascii="Arial" w:eastAsia="Calibri" w:hAnsi="Arial" w:cs="Arial"/>
          <w:b/>
          <w:sz w:val="20"/>
          <w:szCs w:val="20"/>
        </w:rPr>
        <w:t xml:space="preserve"> </w:t>
      </w:r>
    </w:p>
    <w:p w14:paraId="16ACE7EA" w14:textId="46CB73AF" w:rsidR="00C344D3" w:rsidRPr="00BF20F4" w:rsidRDefault="002D5BBD" w:rsidP="002D5BBD">
      <w:pPr>
        <w:spacing w:after="0" w:line="240" w:lineRule="auto"/>
        <w:jc w:val="both"/>
        <w:rPr>
          <w:rFonts w:ascii="Arial" w:eastAsia="Calibri" w:hAnsi="Arial" w:cs="Arial"/>
          <w:sz w:val="20"/>
          <w:szCs w:val="20"/>
        </w:rPr>
      </w:pPr>
      <w:r w:rsidRPr="00BF20F4">
        <w:rPr>
          <w:rFonts w:ascii="Arial" w:eastAsia="Calibri" w:hAnsi="Arial" w:cs="Arial"/>
          <w:sz w:val="20"/>
          <w:szCs w:val="20"/>
        </w:rPr>
        <w:lastRenderedPageBreak/>
        <w:t>3.1. Jei pirkimo dokumentuose naudojami konkretūs modeliai ar šaltiniai, konkretūs procesai ar prekės ženklai, patentai, tipai, konkreti kilmė ar gamyba ir pan., jie gali būti pakeisti lygiaverčiais.</w:t>
      </w:r>
      <w:r w:rsidR="00455D3D" w:rsidRPr="00BF20F4">
        <w:rPr>
          <w:rStyle w:val="FootnoteReference"/>
          <w:rFonts w:ascii="Arial" w:eastAsia="Calibri" w:hAnsi="Arial" w:cs="Arial"/>
          <w:sz w:val="20"/>
          <w:szCs w:val="20"/>
        </w:rPr>
        <w:footnoteReference w:id="2"/>
      </w:r>
    </w:p>
    <w:p w14:paraId="723CAB0A" w14:textId="77777777" w:rsidR="008660BC" w:rsidRPr="00BF20F4" w:rsidRDefault="008660BC" w:rsidP="002D5BBD">
      <w:pPr>
        <w:spacing w:after="0" w:line="240" w:lineRule="auto"/>
        <w:jc w:val="both"/>
        <w:rPr>
          <w:rFonts w:ascii="Arial" w:eastAsia="Calibri" w:hAnsi="Arial" w:cs="Arial"/>
          <w:sz w:val="20"/>
          <w:szCs w:val="20"/>
        </w:rPr>
      </w:pPr>
    </w:p>
    <w:p w14:paraId="27F86062" w14:textId="77777777" w:rsidR="008660BC" w:rsidRPr="00BF20F4" w:rsidRDefault="008660BC" w:rsidP="002D5BBD">
      <w:pPr>
        <w:spacing w:after="0" w:line="240" w:lineRule="auto"/>
        <w:jc w:val="both"/>
        <w:rPr>
          <w:rFonts w:ascii="Arial" w:eastAsia="Calibri" w:hAnsi="Arial" w:cs="Arial"/>
          <w:sz w:val="20"/>
          <w:szCs w:val="20"/>
        </w:rPr>
      </w:pPr>
    </w:p>
    <w:p w14:paraId="18405614" w14:textId="3637F445" w:rsidR="00F63A4D" w:rsidRPr="00BF20F4" w:rsidRDefault="00565825" w:rsidP="007B6A61">
      <w:pPr>
        <w:spacing w:after="0" w:line="240" w:lineRule="auto"/>
        <w:jc w:val="right"/>
        <w:rPr>
          <w:rFonts w:ascii="Arial" w:hAnsi="Arial" w:cs="Arial"/>
          <w:b/>
          <w:bCs/>
          <w:snapToGrid w:val="0"/>
          <w:sz w:val="20"/>
          <w:szCs w:val="20"/>
        </w:rPr>
      </w:pPr>
      <w:r w:rsidRPr="00BF20F4">
        <w:rPr>
          <w:rFonts w:ascii="Arial" w:hAnsi="Arial" w:cs="Arial"/>
          <w:b/>
          <w:bCs/>
          <w:sz w:val="20"/>
          <w:szCs w:val="20"/>
        </w:rPr>
        <w:t>2 lentelė</w:t>
      </w:r>
      <w:r w:rsidRPr="00BF20F4">
        <w:rPr>
          <w:rFonts w:ascii="Arial" w:hAnsi="Arial" w:cs="Arial"/>
          <w:b/>
          <w:bCs/>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1653"/>
        <w:gridCol w:w="7975"/>
      </w:tblGrid>
      <w:tr w:rsidR="006C3F88" w:rsidRPr="00BF20F4" w14:paraId="444BC8B9" w14:textId="77777777" w:rsidTr="00C26050">
        <w:trPr>
          <w:trHeight w:val="521"/>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2917C7C" w14:textId="77777777" w:rsidR="006B726E" w:rsidRPr="00BF20F4" w:rsidRDefault="006B726E" w:rsidP="008660BC">
            <w:pPr>
              <w:spacing w:after="0"/>
              <w:jc w:val="center"/>
              <w:rPr>
                <w:rFonts w:ascii="Arial" w:hAnsi="Arial" w:cs="Arial"/>
                <w:b/>
                <w:color w:val="000000"/>
                <w:sz w:val="20"/>
                <w:szCs w:val="20"/>
              </w:rPr>
            </w:pPr>
            <w:r w:rsidRPr="00BF20F4">
              <w:rPr>
                <w:rFonts w:ascii="Arial" w:hAnsi="Arial" w:cs="Arial"/>
                <w:b/>
                <w:color w:val="000000"/>
                <w:sz w:val="20"/>
                <w:szCs w:val="20"/>
              </w:rPr>
              <w:t>Eil.</w:t>
            </w:r>
          </w:p>
          <w:p w14:paraId="226149CF" w14:textId="77777777" w:rsidR="006B726E" w:rsidRPr="00BF20F4" w:rsidRDefault="006B726E" w:rsidP="008660BC">
            <w:pPr>
              <w:spacing w:after="0"/>
              <w:jc w:val="center"/>
              <w:rPr>
                <w:rFonts w:ascii="Arial" w:hAnsi="Arial" w:cs="Arial"/>
                <w:b/>
                <w:color w:val="000000"/>
                <w:sz w:val="20"/>
                <w:szCs w:val="20"/>
              </w:rPr>
            </w:pPr>
            <w:r w:rsidRPr="00BF20F4">
              <w:rPr>
                <w:rFonts w:ascii="Arial" w:hAnsi="Arial" w:cs="Arial"/>
                <w:b/>
                <w:color w:val="000000"/>
                <w:sz w:val="20"/>
                <w:szCs w:val="20"/>
              </w:rPr>
              <w:t>Nr.</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9595CDA" w14:textId="55DD216E" w:rsidR="006B726E" w:rsidRPr="00BF20F4" w:rsidRDefault="006B726E" w:rsidP="008660BC">
            <w:pPr>
              <w:spacing w:after="0"/>
              <w:jc w:val="center"/>
              <w:rPr>
                <w:rFonts w:ascii="Arial" w:hAnsi="Arial" w:cs="Arial"/>
                <w:b/>
                <w:color w:val="000000"/>
                <w:sz w:val="20"/>
                <w:szCs w:val="20"/>
              </w:rPr>
            </w:pPr>
            <w:r w:rsidRPr="00BF20F4">
              <w:rPr>
                <w:rFonts w:ascii="Arial" w:hAnsi="Arial" w:cs="Arial"/>
                <w:b/>
                <w:color w:val="000000"/>
                <w:sz w:val="20"/>
                <w:szCs w:val="20"/>
              </w:rPr>
              <w:t>Aprašymas ir reikalavimai</w:t>
            </w:r>
          </w:p>
        </w:tc>
      </w:tr>
      <w:tr w:rsidR="00A077F3" w:rsidRPr="00BF20F4" w14:paraId="6BFBFFD0" w14:textId="77777777" w:rsidTr="63F54C26">
        <w:trPr>
          <w:trHeight w:val="687"/>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27A7D0A5" w14:textId="42FB310F" w:rsidR="00A077F3" w:rsidRPr="00BF20F4" w:rsidRDefault="00211C9C" w:rsidP="00573C6B">
            <w:pPr>
              <w:spacing w:after="0" w:line="240" w:lineRule="auto"/>
              <w:jc w:val="both"/>
              <w:rPr>
                <w:rFonts w:ascii="Arial" w:eastAsia="Times New Roman" w:hAnsi="Arial" w:cs="Arial"/>
                <w:color w:val="FF0000"/>
                <w:sz w:val="20"/>
                <w:szCs w:val="20"/>
                <w:lang w:eastAsia="lt-LT"/>
              </w:rPr>
            </w:pPr>
            <w:r w:rsidRPr="00BF20F4">
              <w:rPr>
                <w:rFonts w:ascii="Arial" w:eastAsia="Times New Roman" w:hAnsi="Arial" w:cs="Arial"/>
                <w:sz w:val="20"/>
                <w:szCs w:val="20"/>
                <w:lang w:eastAsia="lt-LT"/>
              </w:rPr>
              <w:t>Gesinimo stotis sumontuota rūsyje</w:t>
            </w:r>
            <w:r w:rsidR="006A72C4" w:rsidRPr="00BF20F4">
              <w:rPr>
                <w:rFonts w:ascii="Arial" w:eastAsia="Times New Roman" w:hAnsi="Arial" w:cs="Arial"/>
                <w:sz w:val="20"/>
                <w:szCs w:val="20"/>
                <w:lang w:eastAsia="lt-LT"/>
              </w:rPr>
              <w:t>.</w:t>
            </w:r>
            <w:r w:rsidR="0083721C" w:rsidRPr="00BF20F4">
              <w:rPr>
                <w:rFonts w:ascii="Arial" w:eastAsia="Times New Roman" w:hAnsi="Arial" w:cs="Arial"/>
                <w:sz w:val="20"/>
                <w:szCs w:val="20"/>
                <w:lang w:eastAsia="lt-LT"/>
              </w:rPr>
              <w:t xml:space="preserve"> Sistema</w:t>
            </w:r>
            <w:r w:rsidR="00A63BE9" w:rsidRPr="00BF20F4">
              <w:rPr>
                <w:rFonts w:ascii="Arial" w:eastAsia="Times New Roman" w:hAnsi="Arial" w:cs="Arial"/>
                <w:sz w:val="20"/>
                <w:szCs w:val="20"/>
                <w:lang w:eastAsia="lt-LT"/>
              </w:rPr>
              <w:t xml:space="preserve"> susideda</w:t>
            </w:r>
            <w:r w:rsidR="009905F7" w:rsidRPr="00BF20F4">
              <w:rPr>
                <w:rFonts w:ascii="Arial" w:eastAsia="Times New Roman" w:hAnsi="Arial" w:cs="Arial"/>
                <w:sz w:val="20"/>
                <w:szCs w:val="20"/>
                <w:lang w:eastAsia="lt-LT"/>
              </w:rPr>
              <w:t xml:space="preserve"> iš 5</w:t>
            </w:r>
            <w:r w:rsidR="009708BB" w:rsidRPr="00BF20F4">
              <w:rPr>
                <w:rFonts w:ascii="Arial" w:eastAsia="Times New Roman" w:hAnsi="Arial" w:cs="Arial"/>
                <w:sz w:val="20"/>
                <w:szCs w:val="20"/>
                <w:lang w:eastAsia="lt-LT"/>
              </w:rPr>
              <w:t>7</w:t>
            </w:r>
            <w:r w:rsidR="009905F7" w:rsidRPr="00BF20F4">
              <w:rPr>
                <w:rFonts w:ascii="Arial" w:eastAsia="Times New Roman" w:hAnsi="Arial" w:cs="Arial"/>
                <w:sz w:val="20"/>
                <w:szCs w:val="20"/>
                <w:lang w:eastAsia="lt-LT"/>
              </w:rPr>
              <w:t xml:space="preserve"> vienetų 80 litrų talpos</w:t>
            </w:r>
            <w:r w:rsidR="00FB5734" w:rsidRPr="00BF20F4">
              <w:rPr>
                <w:rFonts w:ascii="Arial" w:eastAsia="Times New Roman" w:hAnsi="Arial" w:cs="Arial"/>
                <w:sz w:val="20"/>
                <w:szCs w:val="20"/>
                <w:lang w:eastAsia="lt-LT"/>
              </w:rPr>
              <w:t xml:space="preserve"> balionų, užpildytų suspaustomis</w:t>
            </w:r>
            <w:r w:rsidR="00CE7304" w:rsidRPr="00BF20F4">
              <w:rPr>
                <w:rFonts w:ascii="Arial" w:eastAsia="Times New Roman" w:hAnsi="Arial" w:cs="Arial"/>
                <w:sz w:val="20"/>
                <w:szCs w:val="20"/>
                <w:lang w:eastAsia="lt-LT"/>
              </w:rPr>
              <w:t xml:space="preserve"> (50</w:t>
            </w:r>
            <w:r w:rsidR="00CE7304" w:rsidRPr="00573C6B">
              <w:rPr>
                <w:rFonts w:ascii="Arial" w:eastAsia="Times New Roman" w:hAnsi="Arial" w:cs="Arial"/>
                <w:sz w:val="20"/>
                <w:szCs w:val="20"/>
                <w:lang w:eastAsia="lt-LT"/>
              </w:rPr>
              <w:t>% argono ir 50% azoto)</w:t>
            </w:r>
            <w:r w:rsidR="00FB5734" w:rsidRPr="00BF20F4">
              <w:rPr>
                <w:rFonts w:ascii="Arial" w:eastAsia="Times New Roman" w:hAnsi="Arial" w:cs="Arial"/>
                <w:sz w:val="20"/>
                <w:szCs w:val="20"/>
                <w:lang w:eastAsia="lt-LT"/>
              </w:rPr>
              <w:t xml:space="preserve"> dujom</w:t>
            </w:r>
            <w:r w:rsidR="00552A96" w:rsidRPr="00BF20F4">
              <w:rPr>
                <w:rFonts w:ascii="Arial" w:eastAsia="Times New Roman" w:hAnsi="Arial" w:cs="Arial"/>
                <w:sz w:val="20"/>
                <w:szCs w:val="20"/>
                <w:lang w:eastAsia="lt-LT"/>
              </w:rPr>
              <w:t>is</w:t>
            </w:r>
            <w:r w:rsidR="00695ACE" w:rsidRPr="00BF20F4">
              <w:rPr>
                <w:rFonts w:ascii="Arial" w:eastAsia="Times New Roman" w:hAnsi="Arial" w:cs="Arial"/>
                <w:sz w:val="20"/>
                <w:szCs w:val="20"/>
                <w:lang w:eastAsia="lt-LT"/>
              </w:rPr>
              <w:t>.</w:t>
            </w:r>
            <w:r w:rsidR="003814C5" w:rsidRPr="00BF20F4">
              <w:rPr>
                <w:rFonts w:ascii="Arial" w:eastAsia="Times New Roman" w:hAnsi="Arial" w:cs="Arial"/>
                <w:sz w:val="20"/>
                <w:szCs w:val="20"/>
                <w:lang w:eastAsia="lt-LT"/>
              </w:rPr>
              <w:t xml:space="preserve"> Viename balione telpa apie 33 kg </w:t>
            </w:r>
            <w:r w:rsidR="005636C9" w:rsidRPr="00BF20F4">
              <w:rPr>
                <w:rFonts w:ascii="Arial" w:eastAsia="Times New Roman" w:hAnsi="Arial" w:cs="Arial"/>
                <w:sz w:val="20"/>
                <w:szCs w:val="20"/>
                <w:lang w:eastAsia="lt-LT"/>
              </w:rPr>
              <w:t>d</w:t>
            </w:r>
            <w:r w:rsidR="003814C5" w:rsidRPr="00BF20F4">
              <w:rPr>
                <w:rFonts w:ascii="Arial" w:eastAsia="Times New Roman" w:hAnsi="Arial" w:cs="Arial"/>
                <w:sz w:val="20"/>
                <w:szCs w:val="20"/>
                <w:lang w:eastAsia="lt-LT"/>
              </w:rPr>
              <w:t>uj</w:t>
            </w:r>
            <w:r w:rsidR="005636C9" w:rsidRPr="00BF20F4">
              <w:rPr>
                <w:rFonts w:ascii="Arial" w:eastAsia="Times New Roman" w:hAnsi="Arial" w:cs="Arial"/>
                <w:sz w:val="20"/>
                <w:szCs w:val="20"/>
                <w:lang w:eastAsia="lt-LT"/>
              </w:rPr>
              <w:t>ų</w:t>
            </w:r>
            <w:r w:rsidR="00547F47" w:rsidRPr="00BF20F4">
              <w:rPr>
                <w:rFonts w:ascii="Arial" w:eastAsia="Times New Roman" w:hAnsi="Arial" w:cs="Arial"/>
                <w:sz w:val="20"/>
                <w:szCs w:val="20"/>
                <w:lang w:eastAsia="lt-LT"/>
              </w:rPr>
              <w:t>, suspaustų iki 3</w:t>
            </w:r>
            <w:r w:rsidR="004B59F0" w:rsidRPr="00BF20F4">
              <w:rPr>
                <w:rFonts w:ascii="Arial" w:eastAsia="Times New Roman" w:hAnsi="Arial" w:cs="Arial"/>
                <w:sz w:val="20"/>
                <w:szCs w:val="20"/>
                <w:lang w:eastAsia="lt-LT"/>
              </w:rPr>
              <w:t>0</w:t>
            </w:r>
            <w:r w:rsidR="00547F47" w:rsidRPr="00BF20F4">
              <w:rPr>
                <w:rFonts w:ascii="Arial" w:eastAsia="Times New Roman" w:hAnsi="Arial" w:cs="Arial"/>
                <w:sz w:val="20"/>
                <w:szCs w:val="20"/>
                <w:lang w:eastAsia="lt-LT"/>
              </w:rPr>
              <w:t>0 bar slėgio. Gesinimo sistema paskirstyta į 4 kryptis</w:t>
            </w:r>
            <w:r w:rsidR="005F5A1D" w:rsidRPr="00BF20F4">
              <w:rPr>
                <w:rFonts w:ascii="Arial" w:eastAsia="Times New Roman" w:hAnsi="Arial" w:cs="Arial"/>
                <w:sz w:val="20"/>
                <w:szCs w:val="20"/>
                <w:lang w:eastAsia="lt-LT"/>
              </w:rPr>
              <w:t>, po 1</w:t>
            </w:r>
            <w:r w:rsidR="006C3949" w:rsidRPr="00BF20F4">
              <w:rPr>
                <w:rFonts w:ascii="Arial" w:eastAsia="Times New Roman" w:hAnsi="Arial" w:cs="Arial"/>
                <w:sz w:val="20"/>
                <w:szCs w:val="20"/>
                <w:lang w:eastAsia="lt-LT"/>
              </w:rPr>
              <w:t>4</w:t>
            </w:r>
            <w:r w:rsidR="005F5A1D" w:rsidRPr="00BF20F4">
              <w:rPr>
                <w:rFonts w:ascii="Arial" w:eastAsia="Times New Roman" w:hAnsi="Arial" w:cs="Arial"/>
                <w:sz w:val="20"/>
                <w:szCs w:val="20"/>
                <w:lang w:eastAsia="lt-LT"/>
              </w:rPr>
              <w:t xml:space="preserve"> balionų krypčiai</w:t>
            </w:r>
            <w:r w:rsidR="003D2EA5" w:rsidRPr="00BF20F4">
              <w:rPr>
                <w:rFonts w:ascii="Arial" w:eastAsia="Times New Roman" w:hAnsi="Arial" w:cs="Arial"/>
                <w:sz w:val="20"/>
                <w:szCs w:val="20"/>
                <w:lang w:eastAsia="lt-LT"/>
              </w:rPr>
              <w:t xml:space="preserve"> ir </w:t>
            </w:r>
            <w:r w:rsidR="006C3949" w:rsidRPr="00BF20F4">
              <w:rPr>
                <w:rFonts w:ascii="Arial" w:eastAsia="Times New Roman" w:hAnsi="Arial" w:cs="Arial"/>
                <w:sz w:val="20"/>
                <w:szCs w:val="20"/>
                <w:lang w:eastAsia="lt-LT"/>
              </w:rPr>
              <w:t>1</w:t>
            </w:r>
            <w:r w:rsidR="003D2EA5" w:rsidRPr="00BF20F4">
              <w:rPr>
                <w:rFonts w:ascii="Arial" w:eastAsia="Times New Roman" w:hAnsi="Arial" w:cs="Arial"/>
                <w:sz w:val="20"/>
                <w:szCs w:val="20"/>
                <w:lang w:eastAsia="lt-LT"/>
              </w:rPr>
              <w:t xml:space="preserve"> rezervini</w:t>
            </w:r>
            <w:r w:rsidR="003E1A2E" w:rsidRPr="00BF20F4">
              <w:rPr>
                <w:rFonts w:ascii="Arial" w:eastAsia="Times New Roman" w:hAnsi="Arial" w:cs="Arial"/>
                <w:sz w:val="20"/>
                <w:szCs w:val="20"/>
                <w:lang w:eastAsia="lt-LT"/>
              </w:rPr>
              <w:t>s</w:t>
            </w:r>
            <w:r w:rsidR="003D2EA5" w:rsidRPr="00BF20F4">
              <w:rPr>
                <w:rFonts w:ascii="Arial" w:eastAsia="Times New Roman" w:hAnsi="Arial" w:cs="Arial"/>
                <w:sz w:val="20"/>
                <w:szCs w:val="20"/>
                <w:lang w:eastAsia="lt-LT"/>
              </w:rPr>
              <w:t>.</w:t>
            </w:r>
            <w:r w:rsidR="006C3F88" w:rsidRPr="00BF20F4">
              <w:rPr>
                <w:rFonts w:ascii="Arial" w:eastAsia="Times New Roman" w:hAnsi="Arial" w:cs="Arial"/>
                <w:sz w:val="20"/>
                <w:szCs w:val="20"/>
                <w:lang w:eastAsia="lt-LT"/>
              </w:rPr>
              <w:t xml:space="preserve"> Balionų paleidimui </w:t>
            </w:r>
            <w:r w:rsidR="00A67D64" w:rsidRPr="00BF20F4">
              <w:rPr>
                <w:rFonts w:ascii="Arial" w:eastAsia="Times New Roman" w:hAnsi="Arial" w:cs="Arial"/>
                <w:sz w:val="20"/>
                <w:szCs w:val="20"/>
                <w:lang w:eastAsia="lt-LT"/>
              </w:rPr>
              <w:t>naudojamas aktyvavimo balionas</w:t>
            </w:r>
            <w:r w:rsidR="00134AB3" w:rsidRPr="00BF20F4">
              <w:rPr>
                <w:rFonts w:ascii="Arial" w:eastAsia="Times New Roman" w:hAnsi="Arial" w:cs="Arial"/>
                <w:sz w:val="20"/>
                <w:szCs w:val="20"/>
                <w:lang w:eastAsia="lt-LT"/>
              </w:rPr>
              <w:t xml:space="preserve"> su 4 elektromagnetiniais vožtuvais kiekvienai krypčiai atskirai</w:t>
            </w:r>
            <w:r w:rsidR="00483B04" w:rsidRPr="00BF20F4">
              <w:rPr>
                <w:rFonts w:ascii="Arial" w:eastAsia="Times New Roman" w:hAnsi="Arial" w:cs="Arial"/>
                <w:sz w:val="20"/>
                <w:szCs w:val="20"/>
                <w:lang w:eastAsia="lt-LT"/>
              </w:rPr>
              <w:t>.</w:t>
            </w:r>
          </w:p>
        </w:tc>
      </w:tr>
      <w:tr w:rsidR="006C3F88" w:rsidRPr="00BF20F4" w14:paraId="28026BB0" w14:textId="77777777" w:rsidTr="00C26050">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A603D85" w14:textId="77777777" w:rsidR="00615413" w:rsidRPr="00BF20F4" w:rsidRDefault="00615413" w:rsidP="008660BC">
            <w:pPr>
              <w:spacing w:after="0" w:line="240" w:lineRule="auto"/>
              <w:jc w:val="center"/>
              <w:rPr>
                <w:rFonts w:ascii="Arial" w:eastAsia="Times New Roman" w:hAnsi="Arial" w:cs="Arial"/>
                <w:sz w:val="20"/>
                <w:szCs w:val="20"/>
                <w:lang w:eastAsia="lt-LT"/>
              </w:rPr>
            </w:pPr>
            <w:r w:rsidRPr="00BF20F4">
              <w:rPr>
                <w:rFonts w:ascii="Arial" w:eastAsia="Times New Roman" w:hAnsi="Arial" w:cs="Arial"/>
                <w:color w:val="000000"/>
                <w:sz w:val="20"/>
                <w:szCs w:val="20"/>
                <w:lang w:eastAsia="lt-LT"/>
              </w:rPr>
              <w:t>1.</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24E8C3" w14:textId="5350849A" w:rsidR="00615413" w:rsidRPr="00BF20F4" w:rsidRDefault="000F6BAE" w:rsidP="63F54C26">
            <w:pPr>
              <w:spacing w:after="0" w:line="240" w:lineRule="auto"/>
              <w:jc w:val="both"/>
              <w:rPr>
                <w:rFonts w:ascii="Arial" w:hAnsi="Arial" w:cs="Arial"/>
                <w:sz w:val="20"/>
                <w:szCs w:val="20"/>
              </w:rPr>
            </w:pPr>
            <w:r>
              <w:rPr>
                <w:rFonts w:ascii="Arial" w:hAnsi="Arial" w:cs="Arial"/>
                <w:sz w:val="20"/>
                <w:szCs w:val="20"/>
              </w:rPr>
              <w:t>T</w:t>
            </w:r>
            <w:r w:rsidR="00296DAD" w:rsidRPr="00BF20F4">
              <w:rPr>
                <w:rFonts w:ascii="Arial" w:hAnsi="Arial" w:cs="Arial"/>
                <w:sz w:val="20"/>
                <w:szCs w:val="20"/>
              </w:rPr>
              <w:t>iek</w:t>
            </w:r>
            <w:r w:rsidR="00DB0045" w:rsidRPr="00BF20F4">
              <w:rPr>
                <w:rFonts w:ascii="Arial" w:hAnsi="Arial" w:cs="Arial"/>
                <w:sz w:val="20"/>
                <w:szCs w:val="20"/>
              </w:rPr>
              <w:t>ė</w:t>
            </w:r>
            <w:r w:rsidR="00296DAD" w:rsidRPr="00BF20F4">
              <w:rPr>
                <w:rFonts w:ascii="Arial" w:hAnsi="Arial" w:cs="Arial"/>
                <w:sz w:val="20"/>
                <w:szCs w:val="20"/>
              </w:rPr>
              <w:t xml:space="preserve">jas </w:t>
            </w:r>
            <w:r w:rsidR="00FF0FD2" w:rsidRPr="00BF20F4">
              <w:rPr>
                <w:rFonts w:ascii="Arial" w:hAnsi="Arial" w:cs="Arial"/>
                <w:sz w:val="20"/>
                <w:szCs w:val="20"/>
              </w:rPr>
              <w:t xml:space="preserve">užtikrina, kad </w:t>
            </w:r>
            <w:r w:rsidR="00296DAD" w:rsidRPr="00BF20F4">
              <w:rPr>
                <w:rFonts w:ascii="Arial" w:hAnsi="Arial" w:cs="Arial"/>
                <w:sz w:val="20"/>
                <w:szCs w:val="20"/>
              </w:rPr>
              <w:t>a</w:t>
            </w:r>
            <w:r w:rsidR="00D77EC6" w:rsidRPr="00BF20F4">
              <w:rPr>
                <w:rFonts w:ascii="Arial" w:hAnsi="Arial" w:cs="Arial"/>
                <w:sz w:val="20"/>
                <w:szCs w:val="20"/>
              </w:rPr>
              <w:t>tjungus balionus</w:t>
            </w:r>
            <w:r w:rsidR="00B75877" w:rsidRPr="00BF20F4">
              <w:rPr>
                <w:rFonts w:ascii="Arial" w:hAnsi="Arial" w:cs="Arial"/>
                <w:sz w:val="20"/>
                <w:szCs w:val="20"/>
              </w:rPr>
              <w:t xml:space="preserve"> patikrinimui</w:t>
            </w:r>
            <w:r w:rsidR="00CA0CC1" w:rsidRPr="00BF20F4">
              <w:rPr>
                <w:rFonts w:ascii="Arial" w:hAnsi="Arial" w:cs="Arial"/>
                <w:sz w:val="20"/>
                <w:szCs w:val="20"/>
              </w:rPr>
              <w:t xml:space="preserve">, AGGDS </w:t>
            </w:r>
            <w:r w:rsidR="000B3639" w:rsidRPr="00BF20F4">
              <w:rPr>
                <w:rFonts w:ascii="Arial" w:hAnsi="Arial" w:cs="Arial"/>
                <w:sz w:val="20"/>
                <w:szCs w:val="20"/>
              </w:rPr>
              <w:t xml:space="preserve">lieka </w:t>
            </w:r>
            <w:r w:rsidR="0039733E" w:rsidRPr="00BF20F4">
              <w:rPr>
                <w:rFonts w:ascii="Arial" w:hAnsi="Arial" w:cs="Arial"/>
                <w:sz w:val="20"/>
                <w:szCs w:val="20"/>
              </w:rPr>
              <w:t>veikianti</w:t>
            </w:r>
            <w:r w:rsidR="000B3639" w:rsidRPr="00BF20F4">
              <w:rPr>
                <w:rFonts w:ascii="Arial" w:hAnsi="Arial" w:cs="Arial"/>
                <w:sz w:val="20"/>
                <w:szCs w:val="20"/>
              </w:rPr>
              <w:t xml:space="preserve"> pilnu</w:t>
            </w:r>
            <w:r w:rsidR="00EF771B" w:rsidRPr="00BF20F4">
              <w:rPr>
                <w:rFonts w:ascii="Arial" w:hAnsi="Arial" w:cs="Arial"/>
                <w:sz w:val="20"/>
                <w:szCs w:val="20"/>
              </w:rPr>
              <w:t xml:space="preserve"> pajėgumu</w:t>
            </w:r>
            <w:r w:rsidR="00A25B61" w:rsidRPr="00573C6B">
              <w:rPr>
                <w:rFonts w:ascii="Arial" w:hAnsi="Arial" w:cs="Arial"/>
                <w:sz w:val="20"/>
                <w:szCs w:val="20"/>
              </w:rPr>
              <w:t>.</w:t>
            </w:r>
            <w:r w:rsidR="002E4428" w:rsidRPr="00573C6B">
              <w:rPr>
                <w:rFonts w:ascii="Arial" w:hAnsi="Arial" w:cs="Arial"/>
                <w:sz w:val="20"/>
                <w:szCs w:val="20"/>
              </w:rPr>
              <w:t xml:space="preserve"> </w:t>
            </w:r>
            <w:r w:rsidR="00AD41AB" w:rsidRPr="00573C6B">
              <w:rPr>
                <w:rFonts w:ascii="Arial" w:hAnsi="Arial" w:cs="Arial"/>
                <w:sz w:val="20"/>
                <w:szCs w:val="20"/>
              </w:rPr>
              <w:t>Darbo</w:t>
            </w:r>
            <w:r w:rsidR="00B17627" w:rsidRPr="00573C6B">
              <w:rPr>
                <w:rFonts w:ascii="Arial" w:hAnsi="Arial" w:cs="Arial"/>
                <w:sz w:val="20"/>
                <w:szCs w:val="20"/>
              </w:rPr>
              <w:t xml:space="preserve"> sąnaudos, </w:t>
            </w:r>
            <w:r w:rsidR="00FC3850" w:rsidRPr="00573C6B">
              <w:rPr>
                <w:rFonts w:ascii="Arial" w:hAnsi="Arial" w:cs="Arial"/>
                <w:sz w:val="20"/>
                <w:szCs w:val="20"/>
              </w:rPr>
              <w:t xml:space="preserve">įranga ir </w:t>
            </w:r>
            <w:r w:rsidR="002D311E" w:rsidRPr="00573C6B">
              <w:rPr>
                <w:rFonts w:ascii="Arial" w:hAnsi="Arial" w:cs="Arial"/>
                <w:sz w:val="20"/>
                <w:szCs w:val="20"/>
              </w:rPr>
              <w:t xml:space="preserve">medžiagos, reikalingos </w:t>
            </w:r>
            <w:r w:rsidR="00A55BA3" w:rsidRPr="00573C6B">
              <w:rPr>
                <w:rFonts w:ascii="Arial" w:hAnsi="Arial" w:cs="Arial"/>
                <w:sz w:val="20"/>
                <w:szCs w:val="20"/>
              </w:rPr>
              <w:t xml:space="preserve">AGGDS paruošimui laikinam </w:t>
            </w:r>
            <w:r w:rsidR="00BA2635" w:rsidRPr="00573C6B">
              <w:rPr>
                <w:rFonts w:ascii="Arial" w:hAnsi="Arial" w:cs="Arial"/>
                <w:sz w:val="20"/>
                <w:szCs w:val="20"/>
              </w:rPr>
              <w:t>veikimui, kol bus tikrinami balionai, turi būti įtraukti į pasiūlymo kainą</w:t>
            </w:r>
            <w:r w:rsidR="00FA3A56" w:rsidRPr="00573C6B">
              <w:rPr>
                <w:rFonts w:ascii="Arial" w:hAnsi="Arial" w:cs="Arial"/>
                <w:sz w:val="20"/>
                <w:szCs w:val="20"/>
              </w:rPr>
              <w:t>.</w:t>
            </w:r>
          </w:p>
        </w:tc>
      </w:tr>
      <w:tr w:rsidR="00967E79" w:rsidRPr="00BF20F4" w14:paraId="5E130008" w14:textId="77777777" w:rsidTr="00950E6E">
        <w:trPr>
          <w:trHeight w:val="1631"/>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F90E1DE" w14:textId="765E7B09" w:rsidR="00967E79" w:rsidRPr="00BF20F4" w:rsidRDefault="000B7757" w:rsidP="008660BC">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2</w:t>
            </w:r>
            <w:r w:rsidR="003D10B0" w:rsidRPr="00BF20F4">
              <w:rPr>
                <w:rFonts w:ascii="Arial" w:eastAsia="Times New Roman" w:hAnsi="Arial" w:cs="Arial"/>
                <w:color w:val="000000"/>
                <w:sz w:val="20"/>
                <w:szCs w:val="20"/>
                <w:lang w:eastAsia="lt-LT"/>
              </w:rPr>
              <w: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01D5B00" w14:textId="4B1A9490" w:rsidR="00C74A75" w:rsidRDefault="00D17C50" w:rsidP="63F54C26">
            <w:pPr>
              <w:spacing w:after="0" w:line="240" w:lineRule="auto"/>
              <w:jc w:val="both"/>
              <w:rPr>
                <w:rFonts w:ascii="Arial" w:hAnsi="Arial" w:cs="Arial"/>
              </w:rPr>
            </w:pPr>
            <w:r w:rsidRPr="00926678">
              <w:rPr>
                <w:rFonts w:ascii="Arial" w:hAnsi="Arial" w:cs="Arial"/>
                <w:sz w:val="20"/>
                <w:szCs w:val="20"/>
              </w:rPr>
              <w:t xml:space="preserve">Tiekėjas </w:t>
            </w:r>
            <w:r w:rsidR="003560A7">
              <w:rPr>
                <w:rFonts w:ascii="Arial" w:hAnsi="Arial" w:cs="Arial"/>
                <w:sz w:val="20"/>
                <w:szCs w:val="20"/>
              </w:rPr>
              <w:t>S</w:t>
            </w:r>
            <w:r w:rsidR="0097554C">
              <w:rPr>
                <w:rFonts w:ascii="Arial" w:hAnsi="Arial" w:cs="Arial"/>
                <w:sz w:val="20"/>
                <w:szCs w:val="20"/>
              </w:rPr>
              <w:t xml:space="preserve">utarties vykdymo metu </w:t>
            </w:r>
            <w:r w:rsidRPr="00926678">
              <w:rPr>
                <w:rFonts w:ascii="Arial" w:hAnsi="Arial" w:cs="Arial"/>
                <w:sz w:val="20"/>
                <w:szCs w:val="20"/>
              </w:rPr>
              <w:t>privalo įvertinti komplektuojamų ir/ar pagalbinių  detalių (slėgio manometrai, vožtuvai, tarpinės, slėginiai vamzdeliai, tarpinės ir kt.), kurios gali būti nebetinkamos naudojimui</w:t>
            </w:r>
            <w:r w:rsidR="007577B0" w:rsidRPr="00926678">
              <w:rPr>
                <w:rFonts w:ascii="Arial" w:hAnsi="Arial" w:cs="Arial"/>
                <w:sz w:val="20"/>
                <w:szCs w:val="20"/>
              </w:rPr>
              <w:t xml:space="preserve">, </w:t>
            </w:r>
            <w:r w:rsidR="0097554C" w:rsidRPr="00926678">
              <w:rPr>
                <w:rFonts w:ascii="Arial" w:hAnsi="Arial" w:cs="Arial"/>
                <w:sz w:val="20"/>
                <w:szCs w:val="20"/>
              </w:rPr>
              <w:t>(toliau – Prekės)</w:t>
            </w:r>
            <w:r w:rsidR="0097554C" w:rsidRPr="00042686">
              <w:rPr>
                <w:rFonts w:ascii="Arial" w:hAnsi="Arial" w:cs="Arial"/>
                <w:sz w:val="20"/>
                <w:szCs w:val="20"/>
              </w:rPr>
              <w:t xml:space="preserve"> </w:t>
            </w:r>
            <w:r w:rsidR="007577B0" w:rsidRPr="00926678">
              <w:rPr>
                <w:rFonts w:ascii="Arial" w:hAnsi="Arial" w:cs="Arial"/>
                <w:sz w:val="20"/>
                <w:szCs w:val="20"/>
              </w:rPr>
              <w:t>poreikį.</w:t>
            </w:r>
            <w:r w:rsidR="00381D56" w:rsidRPr="00926678">
              <w:rPr>
                <w:rFonts w:ascii="Arial" w:hAnsi="Arial" w:cs="Arial"/>
              </w:rPr>
              <w:t xml:space="preserve"> </w:t>
            </w:r>
          </w:p>
          <w:p w14:paraId="71DB8409" w14:textId="23DA2269" w:rsidR="00C845D8" w:rsidRPr="00950E6E" w:rsidRDefault="007A5575" w:rsidP="63F54C26">
            <w:pPr>
              <w:spacing w:after="0" w:line="240" w:lineRule="auto"/>
              <w:jc w:val="both"/>
              <w:rPr>
                <w:rFonts w:ascii="Arial" w:hAnsi="Arial" w:cs="Arial"/>
                <w:color w:val="000000"/>
                <w:sz w:val="20"/>
                <w:szCs w:val="20"/>
              </w:rPr>
            </w:pPr>
            <w:r w:rsidRPr="00926678">
              <w:rPr>
                <w:rFonts w:ascii="Arial" w:hAnsi="Arial" w:cs="Arial"/>
                <w:sz w:val="20"/>
                <w:szCs w:val="20"/>
              </w:rPr>
              <w:t>Esant</w:t>
            </w:r>
            <w:r w:rsidR="00370001" w:rsidRPr="00926678">
              <w:rPr>
                <w:rFonts w:ascii="Arial" w:hAnsi="Arial" w:cs="Arial"/>
                <w:sz w:val="20"/>
                <w:szCs w:val="20"/>
              </w:rPr>
              <w:t xml:space="preserve"> tokių</w:t>
            </w:r>
            <w:r w:rsidR="0097554C">
              <w:rPr>
                <w:rFonts w:ascii="Arial" w:hAnsi="Arial" w:cs="Arial"/>
                <w:sz w:val="20"/>
                <w:szCs w:val="20"/>
              </w:rPr>
              <w:t xml:space="preserve"> Prekių </w:t>
            </w:r>
            <w:r w:rsidR="00370001" w:rsidRPr="00926678">
              <w:rPr>
                <w:rFonts w:ascii="Arial" w:hAnsi="Arial" w:cs="Arial"/>
                <w:sz w:val="20"/>
                <w:szCs w:val="20"/>
              </w:rPr>
              <w:t>poreikiui</w:t>
            </w:r>
            <w:r w:rsidR="0097554C">
              <w:rPr>
                <w:rFonts w:ascii="Arial" w:hAnsi="Arial" w:cs="Arial"/>
                <w:sz w:val="20"/>
                <w:szCs w:val="20"/>
              </w:rPr>
              <w:t>,</w:t>
            </w:r>
            <w:r w:rsidRPr="00926678">
              <w:rPr>
                <w:rFonts w:ascii="Arial" w:hAnsi="Arial" w:cs="Arial"/>
                <w:sz w:val="20"/>
                <w:szCs w:val="20"/>
              </w:rPr>
              <w:t xml:space="preserve"> </w:t>
            </w:r>
            <w:r w:rsidR="00214EBB">
              <w:rPr>
                <w:rFonts w:ascii="Arial" w:hAnsi="Arial" w:cs="Arial"/>
                <w:sz w:val="20"/>
                <w:szCs w:val="20"/>
              </w:rPr>
              <w:t xml:space="preserve">Sutarties vykdymo metu </w:t>
            </w:r>
            <w:r w:rsidR="00C9646E" w:rsidRPr="006F0390">
              <w:rPr>
                <w:rFonts w:ascii="Arial" w:hAnsi="Arial" w:cs="Arial"/>
                <w:sz w:val="20"/>
                <w:szCs w:val="20"/>
              </w:rPr>
              <w:t>Tie</w:t>
            </w:r>
            <w:r w:rsidR="00381D56" w:rsidRPr="006F0390">
              <w:rPr>
                <w:rFonts w:ascii="Arial" w:hAnsi="Arial" w:cs="Arial"/>
                <w:sz w:val="20"/>
                <w:szCs w:val="20"/>
              </w:rPr>
              <w:t>kėjas turi atsiųsti Pirkėjui komercinį pasiūlymą dėl tokių Prekių įsigijimo.</w:t>
            </w:r>
            <w:r w:rsidR="003722C3" w:rsidRPr="006F0390">
              <w:rPr>
                <w:rFonts w:ascii="Arial" w:hAnsi="Arial" w:cs="Arial"/>
                <w:sz w:val="20"/>
                <w:szCs w:val="20"/>
              </w:rPr>
              <w:t xml:space="preserve"> </w:t>
            </w:r>
            <w:r w:rsidR="003722C3" w:rsidRPr="00926678">
              <w:rPr>
                <w:rFonts w:ascii="Arial" w:hAnsi="Arial" w:cs="Arial"/>
                <w:sz w:val="20"/>
                <w:szCs w:val="20"/>
              </w:rPr>
              <w:t>Komerci</w:t>
            </w:r>
            <w:r w:rsidR="00261807" w:rsidRPr="00926678">
              <w:rPr>
                <w:rFonts w:ascii="Arial" w:hAnsi="Arial" w:cs="Arial"/>
                <w:sz w:val="20"/>
                <w:szCs w:val="20"/>
              </w:rPr>
              <w:t xml:space="preserve">niam pasiūlyme nurodomas reikalingos </w:t>
            </w:r>
            <w:r w:rsidR="0097554C">
              <w:rPr>
                <w:rFonts w:ascii="Arial" w:hAnsi="Arial" w:cs="Arial"/>
                <w:sz w:val="20"/>
                <w:szCs w:val="20"/>
              </w:rPr>
              <w:t>P</w:t>
            </w:r>
            <w:r w:rsidR="00261807" w:rsidRPr="00926678">
              <w:rPr>
                <w:rFonts w:ascii="Arial" w:hAnsi="Arial" w:cs="Arial"/>
                <w:sz w:val="20"/>
                <w:szCs w:val="20"/>
              </w:rPr>
              <w:t>rekės pavadinimas</w:t>
            </w:r>
            <w:r w:rsidR="00D02869" w:rsidRPr="00926678">
              <w:rPr>
                <w:rFonts w:ascii="Arial" w:hAnsi="Arial" w:cs="Arial"/>
                <w:sz w:val="20"/>
                <w:szCs w:val="20"/>
              </w:rPr>
              <w:t>,</w:t>
            </w:r>
            <w:r w:rsidR="00A50CCB" w:rsidRPr="00926678">
              <w:rPr>
                <w:rFonts w:ascii="Arial" w:hAnsi="Arial" w:cs="Arial"/>
                <w:sz w:val="20"/>
                <w:szCs w:val="20"/>
              </w:rPr>
              <w:t xml:space="preserve"> reikalingas</w:t>
            </w:r>
            <w:r w:rsidR="00D02869" w:rsidRPr="00926678">
              <w:rPr>
                <w:rFonts w:ascii="Arial" w:hAnsi="Arial" w:cs="Arial"/>
                <w:sz w:val="20"/>
                <w:szCs w:val="20"/>
              </w:rPr>
              <w:t xml:space="preserve"> kiekis </w:t>
            </w:r>
            <w:r w:rsidR="00AC10F7" w:rsidRPr="00926678">
              <w:rPr>
                <w:rFonts w:ascii="Arial" w:hAnsi="Arial" w:cs="Arial"/>
                <w:sz w:val="20"/>
                <w:szCs w:val="20"/>
              </w:rPr>
              <w:t xml:space="preserve">vienetais, </w:t>
            </w:r>
            <w:r w:rsidR="00D02869" w:rsidRPr="00926678">
              <w:rPr>
                <w:rFonts w:ascii="Arial" w:hAnsi="Arial" w:cs="Arial"/>
                <w:sz w:val="20"/>
                <w:szCs w:val="20"/>
              </w:rPr>
              <w:t>kaina už  vienetą</w:t>
            </w:r>
            <w:r w:rsidR="00D74BD7" w:rsidRPr="00926678">
              <w:rPr>
                <w:rFonts w:ascii="Arial" w:hAnsi="Arial" w:cs="Arial"/>
                <w:sz w:val="20"/>
                <w:szCs w:val="20"/>
              </w:rPr>
              <w:t>.</w:t>
            </w:r>
            <w:r w:rsidR="00572FB4" w:rsidRPr="00926678">
              <w:rPr>
                <w:rFonts w:ascii="Arial" w:hAnsi="Arial" w:cs="Arial"/>
                <w:sz w:val="20"/>
                <w:szCs w:val="20"/>
              </w:rPr>
              <w:t xml:space="preserve"> </w:t>
            </w:r>
            <w:r w:rsidR="005521D3" w:rsidRPr="00926678">
              <w:rPr>
                <w:rFonts w:ascii="Arial" w:hAnsi="Arial" w:cs="Arial"/>
                <w:sz w:val="20"/>
                <w:szCs w:val="20"/>
              </w:rPr>
              <w:t>Kadangi reikalingų</w:t>
            </w:r>
            <w:r w:rsidR="00D52D97" w:rsidRPr="00926678">
              <w:rPr>
                <w:rFonts w:ascii="Arial" w:hAnsi="Arial" w:cs="Arial"/>
                <w:sz w:val="20"/>
                <w:szCs w:val="20"/>
              </w:rPr>
              <w:t xml:space="preserve"> Prekių</w:t>
            </w:r>
            <w:r w:rsidR="000C4585" w:rsidRPr="00926678">
              <w:rPr>
                <w:rFonts w:ascii="Arial" w:hAnsi="Arial" w:cs="Arial"/>
                <w:sz w:val="20"/>
                <w:szCs w:val="20"/>
              </w:rPr>
              <w:t xml:space="preserve"> </w:t>
            </w:r>
            <w:r w:rsidR="001917EC" w:rsidRPr="00926678">
              <w:rPr>
                <w:rFonts w:ascii="Arial" w:hAnsi="Arial" w:cs="Arial"/>
                <w:sz w:val="20"/>
                <w:szCs w:val="20"/>
              </w:rPr>
              <w:t>asortimentas ir kiekis</w:t>
            </w:r>
            <w:r w:rsidR="002838C7" w:rsidRPr="00926678">
              <w:rPr>
                <w:rFonts w:ascii="Arial" w:hAnsi="Arial" w:cs="Arial"/>
                <w:sz w:val="20"/>
                <w:szCs w:val="20"/>
              </w:rPr>
              <w:t xml:space="preserve"> negali būti nustatomas prieš teikiant </w:t>
            </w:r>
            <w:r w:rsidR="00FF56A8" w:rsidRPr="00926678">
              <w:rPr>
                <w:rFonts w:ascii="Arial" w:hAnsi="Arial" w:cs="Arial"/>
                <w:sz w:val="20"/>
                <w:szCs w:val="20"/>
              </w:rPr>
              <w:t>Paslaugas</w:t>
            </w:r>
            <w:r w:rsidR="008A6D68" w:rsidRPr="00926678">
              <w:rPr>
                <w:rFonts w:ascii="Arial" w:hAnsi="Arial" w:cs="Arial"/>
                <w:sz w:val="20"/>
                <w:szCs w:val="20"/>
              </w:rPr>
              <w:t>,</w:t>
            </w:r>
            <w:r w:rsidR="000448BC" w:rsidRPr="00926678">
              <w:rPr>
                <w:rFonts w:ascii="Arial" w:hAnsi="Arial" w:cs="Arial"/>
                <w:sz w:val="20"/>
                <w:szCs w:val="20"/>
              </w:rPr>
              <w:t xml:space="preserve"> atsiradus poreikiui</w:t>
            </w:r>
            <w:r w:rsidR="003D07B5" w:rsidRPr="00926678">
              <w:rPr>
                <w:rFonts w:ascii="Arial" w:hAnsi="Arial" w:cs="Arial"/>
                <w:sz w:val="20"/>
                <w:szCs w:val="20"/>
              </w:rPr>
              <w:t xml:space="preserve">, </w:t>
            </w:r>
            <w:r w:rsidR="008B56EE">
              <w:rPr>
                <w:rFonts w:ascii="Arial" w:hAnsi="Arial" w:cs="Arial"/>
                <w:sz w:val="20"/>
                <w:szCs w:val="20"/>
              </w:rPr>
              <w:t xml:space="preserve">tokių </w:t>
            </w:r>
            <w:r w:rsidR="004E44C7" w:rsidRPr="00926678">
              <w:rPr>
                <w:rFonts w:ascii="Arial" w:hAnsi="Arial" w:cs="Arial"/>
                <w:sz w:val="20"/>
                <w:szCs w:val="20"/>
              </w:rPr>
              <w:t xml:space="preserve">Prekių kaina </w:t>
            </w:r>
            <w:r w:rsidR="000C5305" w:rsidRPr="00926678">
              <w:rPr>
                <w:rFonts w:ascii="Arial" w:hAnsi="Arial" w:cs="Arial"/>
                <w:sz w:val="20"/>
                <w:szCs w:val="20"/>
              </w:rPr>
              <w:t>gali būti derinama</w:t>
            </w:r>
            <w:r w:rsidR="00396D51" w:rsidRPr="00926678">
              <w:rPr>
                <w:rFonts w:ascii="Arial" w:hAnsi="Arial" w:cs="Arial"/>
                <w:sz w:val="20"/>
                <w:szCs w:val="20"/>
              </w:rPr>
              <w:t xml:space="preserve"> </w:t>
            </w:r>
            <w:r w:rsidR="002735FF">
              <w:rPr>
                <w:rFonts w:ascii="Arial" w:hAnsi="Arial" w:cs="Arial"/>
                <w:sz w:val="20"/>
                <w:szCs w:val="20"/>
              </w:rPr>
              <w:t>S</w:t>
            </w:r>
            <w:r w:rsidR="00396D51" w:rsidRPr="00926678">
              <w:rPr>
                <w:rFonts w:ascii="Arial" w:hAnsi="Arial" w:cs="Arial"/>
                <w:sz w:val="20"/>
                <w:szCs w:val="20"/>
              </w:rPr>
              <w:t>utarties vykdymo metu</w:t>
            </w:r>
            <w:r w:rsidR="00E07D5A">
              <w:rPr>
                <w:rFonts w:ascii="Arial" w:hAnsi="Arial" w:cs="Arial"/>
                <w:sz w:val="20"/>
                <w:szCs w:val="20"/>
              </w:rPr>
              <w:t>, siekiant atitikti rinkos</w:t>
            </w:r>
            <w:r w:rsidR="00435F85">
              <w:rPr>
                <w:rFonts w:ascii="Arial" w:hAnsi="Arial" w:cs="Arial"/>
                <w:sz w:val="20"/>
                <w:szCs w:val="20"/>
              </w:rPr>
              <w:t xml:space="preserve"> konkurencingas</w:t>
            </w:r>
            <w:r w:rsidR="00E07D5A">
              <w:rPr>
                <w:rFonts w:ascii="Arial" w:hAnsi="Arial" w:cs="Arial"/>
                <w:sz w:val="20"/>
                <w:szCs w:val="20"/>
              </w:rPr>
              <w:t xml:space="preserve"> kainas</w:t>
            </w:r>
            <w:r w:rsidR="00396D51" w:rsidRPr="00926678">
              <w:rPr>
                <w:rFonts w:ascii="Arial" w:hAnsi="Arial" w:cs="Arial"/>
                <w:sz w:val="20"/>
                <w:szCs w:val="20"/>
              </w:rPr>
              <w:t>.</w:t>
            </w:r>
            <w:r w:rsidR="00770CE7" w:rsidRPr="00926678">
              <w:rPr>
                <w:rFonts w:ascii="Arial" w:hAnsi="Arial" w:cs="Arial"/>
                <w:sz w:val="20"/>
                <w:szCs w:val="20"/>
              </w:rPr>
              <w:t xml:space="preserve"> </w:t>
            </w:r>
            <w:r w:rsidR="00147110" w:rsidRPr="00950E6E">
              <w:rPr>
                <w:rFonts w:ascii="Arial" w:hAnsi="Arial" w:cs="Arial"/>
                <w:color w:val="000000"/>
                <w:sz w:val="20"/>
                <w:szCs w:val="20"/>
              </w:rPr>
              <w:t>Už Prekes bus apmokėta ne didesnėmis nei rinką atitinkančiomis kainomis. </w:t>
            </w:r>
            <w:r w:rsidR="005F3289" w:rsidRPr="00950E6E">
              <w:rPr>
                <w:rFonts w:ascii="Arial" w:hAnsi="Arial" w:cs="Arial"/>
                <w:color w:val="000000"/>
                <w:sz w:val="20"/>
                <w:szCs w:val="20"/>
              </w:rPr>
              <w:t xml:space="preserve">Į Tiekėjo </w:t>
            </w:r>
            <w:r w:rsidR="00147110" w:rsidRPr="00950E6E">
              <w:rPr>
                <w:rFonts w:ascii="Arial" w:hAnsi="Arial" w:cs="Arial"/>
                <w:color w:val="000000"/>
                <w:sz w:val="20"/>
                <w:szCs w:val="20"/>
              </w:rPr>
              <w:t xml:space="preserve">faktiškai patirtas išlaidas </w:t>
            </w:r>
            <w:r w:rsidR="005F3289" w:rsidRPr="00950E6E">
              <w:rPr>
                <w:rFonts w:ascii="Arial" w:hAnsi="Arial" w:cs="Arial"/>
                <w:color w:val="000000"/>
                <w:sz w:val="20"/>
                <w:szCs w:val="20"/>
              </w:rPr>
              <w:t xml:space="preserve">už Prekes </w:t>
            </w:r>
            <w:r w:rsidR="00147110" w:rsidRPr="00950E6E">
              <w:rPr>
                <w:rFonts w:ascii="Arial" w:hAnsi="Arial" w:cs="Arial"/>
                <w:color w:val="000000"/>
                <w:sz w:val="20"/>
                <w:szCs w:val="20"/>
              </w:rPr>
              <w:t xml:space="preserve">negali būti įtrauktas </w:t>
            </w:r>
            <w:r w:rsidR="005F3289" w:rsidRPr="00950E6E">
              <w:rPr>
                <w:rFonts w:ascii="Arial" w:hAnsi="Arial" w:cs="Arial"/>
                <w:color w:val="000000"/>
                <w:sz w:val="20"/>
                <w:szCs w:val="20"/>
              </w:rPr>
              <w:t>T</w:t>
            </w:r>
            <w:r w:rsidR="00147110" w:rsidRPr="00950E6E">
              <w:rPr>
                <w:rFonts w:ascii="Arial" w:hAnsi="Arial" w:cs="Arial"/>
                <w:color w:val="000000"/>
                <w:sz w:val="20"/>
                <w:szCs w:val="20"/>
              </w:rPr>
              <w:t>iekėjo pelnas</w:t>
            </w:r>
            <w:r w:rsidR="005F3289" w:rsidRPr="00950E6E">
              <w:rPr>
                <w:rFonts w:ascii="Arial" w:hAnsi="Arial" w:cs="Arial"/>
                <w:color w:val="000000"/>
                <w:sz w:val="20"/>
                <w:szCs w:val="20"/>
              </w:rPr>
              <w:t>.</w:t>
            </w:r>
            <w:r w:rsidR="00C845D8" w:rsidRPr="00950E6E">
              <w:rPr>
                <w:rFonts w:ascii="Arial" w:hAnsi="Arial" w:cs="Arial"/>
                <w:color w:val="000000"/>
                <w:sz w:val="20"/>
                <w:szCs w:val="20"/>
              </w:rPr>
              <w:t xml:space="preserve"> </w:t>
            </w:r>
            <w:r w:rsidR="003B152B">
              <w:rPr>
                <w:rFonts w:ascii="Arial" w:hAnsi="Arial" w:cs="Arial"/>
                <w:color w:val="000000"/>
                <w:sz w:val="20"/>
                <w:szCs w:val="20"/>
              </w:rPr>
              <w:t>Pirkėjui</w:t>
            </w:r>
            <w:r w:rsidR="003B152B" w:rsidRPr="003B152B">
              <w:rPr>
                <w:rFonts w:ascii="Arial" w:hAnsi="Arial" w:cs="Arial"/>
                <w:color w:val="000000"/>
                <w:sz w:val="20"/>
                <w:szCs w:val="20"/>
              </w:rPr>
              <w:t xml:space="preserve"> pareikalavus, </w:t>
            </w:r>
            <w:r w:rsidR="003B152B">
              <w:rPr>
                <w:rFonts w:ascii="Arial" w:hAnsi="Arial" w:cs="Arial"/>
                <w:color w:val="000000"/>
                <w:sz w:val="20"/>
                <w:szCs w:val="20"/>
              </w:rPr>
              <w:t>T</w:t>
            </w:r>
            <w:r w:rsidR="003B152B" w:rsidRPr="003B152B">
              <w:rPr>
                <w:rFonts w:ascii="Arial" w:hAnsi="Arial" w:cs="Arial"/>
                <w:color w:val="000000"/>
                <w:sz w:val="20"/>
                <w:szCs w:val="20"/>
              </w:rPr>
              <w:t xml:space="preserve">iekėjas privalo per </w:t>
            </w:r>
            <w:r w:rsidR="0000511A">
              <w:rPr>
                <w:rFonts w:ascii="Arial" w:hAnsi="Arial" w:cs="Arial"/>
                <w:color w:val="000000"/>
                <w:sz w:val="20"/>
                <w:szCs w:val="20"/>
              </w:rPr>
              <w:t>S</w:t>
            </w:r>
            <w:r w:rsidR="003B152B" w:rsidRPr="003B152B">
              <w:rPr>
                <w:rFonts w:ascii="Arial" w:hAnsi="Arial" w:cs="Arial"/>
                <w:color w:val="000000"/>
                <w:sz w:val="20"/>
                <w:szCs w:val="20"/>
              </w:rPr>
              <w:t xml:space="preserve">utartyje nustatytą terminą pateikti išlaidas pagrindžiančius trečiųjų šalių dokumentus. </w:t>
            </w:r>
          </w:p>
          <w:p w14:paraId="06CDB0A7" w14:textId="1DD23223" w:rsidR="00603E9C" w:rsidRPr="00950E6E" w:rsidRDefault="00C845D8" w:rsidP="63F54C26">
            <w:pPr>
              <w:spacing w:after="0" w:line="240" w:lineRule="auto"/>
              <w:jc w:val="both"/>
              <w:rPr>
                <w:rFonts w:ascii="Arial" w:hAnsi="Arial" w:cs="Arial"/>
                <w:sz w:val="20"/>
                <w:szCs w:val="20"/>
              </w:rPr>
            </w:pPr>
            <w:r w:rsidRPr="00950E6E">
              <w:rPr>
                <w:rFonts w:ascii="Arial" w:hAnsi="Arial" w:cs="Arial"/>
                <w:color w:val="000000"/>
                <w:sz w:val="20"/>
                <w:szCs w:val="20"/>
              </w:rPr>
              <w:t xml:space="preserve">Sutarties vykdymo metu priimami </w:t>
            </w:r>
            <w:r w:rsidR="0000511A">
              <w:rPr>
                <w:rFonts w:ascii="Arial" w:hAnsi="Arial" w:cs="Arial"/>
                <w:color w:val="000000"/>
                <w:sz w:val="20"/>
                <w:szCs w:val="20"/>
              </w:rPr>
              <w:t>T</w:t>
            </w:r>
            <w:r w:rsidRPr="00950E6E">
              <w:rPr>
                <w:rFonts w:ascii="Arial" w:hAnsi="Arial" w:cs="Arial"/>
                <w:color w:val="000000"/>
                <w:sz w:val="20"/>
                <w:szCs w:val="20"/>
              </w:rPr>
              <w:t>iekėjo sprendimai, susiję su faktinėmis išlaidomis už Prekes, su Pirkėju turi būti derinami iš anksto.</w:t>
            </w:r>
          </w:p>
          <w:p w14:paraId="4435C6A8" w14:textId="22452C67" w:rsidR="00967E79" w:rsidRPr="00BF20F4" w:rsidRDefault="00C74A75" w:rsidP="63F54C26">
            <w:pPr>
              <w:spacing w:after="0" w:line="240" w:lineRule="auto"/>
              <w:jc w:val="both"/>
              <w:rPr>
                <w:rFonts w:ascii="Arial" w:hAnsi="Arial" w:cs="Arial"/>
                <w:sz w:val="20"/>
                <w:szCs w:val="20"/>
              </w:rPr>
            </w:pPr>
            <w:r w:rsidRPr="00C845D8">
              <w:rPr>
                <w:rFonts w:ascii="Arial" w:hAnsi="Arial" w:cs="Arial"/>
                <w:sz w:val="20"/>
                <w:szCs w:val="20"/>
              </w:rPr>
              <w:t>Pirkėjas neįsipareigoja įsigyti Prekių išimtinai iš Tiekėjo.</w:t>
            </w:r>
          </w:p>
        </w:tc>
      </w:tr>
      <w:tr w:rsidR="006C3F88" w:rsidRPr="00BF20F4" w14:paraId="47260F07" w14:textId="77777777" w:rsidTr="00C26050">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FEA1986" w14:textId="733994AE" w:rsidR="00615413" w:rsidRPr="00BF20F4" w:rsidRDefault="003D10B0" w:rsidP="008660BC">
            <w:pPr>
              <w:spacing w:after="0" w:line="240" w:lineRule="auto"/>
              <w:jc w:val="center"/>
              <w:rPr>
                <w:rFonts w:ascii="Arial" w:eastAsia="Times New Roman" w:hAnsi="Arial" w:cs="Arial"/>
                <w:sz w:val="20"/>
                <w:szCs w:val="20"/>
                <w:lang w:eastAsia="lt-LT"/>
              </w:rPr>
            </w:pPr>
            <w:r w:rsidRPr="00BF20F4">
              <w:rPr>
                <w:rFonts w:ascii="Arial" w:eastAsia="Times New Roman" w:hAnsi="Arial" w:cs="Arial"/>
                <w:color w:val="000000"/>
                <w:sz w:val="20"/>
                <w:szCs w:val="20"/>
                <w:lang w:eastAsia="lt-LT"/>
              </w:rPr>
              <w:t>3</w:t>
            </w:r>
            <w:r w:rsidR="00615413" w:rsidRPr="00BF20F4">
              <w:rPr>
                <w:rFonts w:ascii="Arial" w:eastAsia="Times New Roman" w:hAnsi="Arial" w:cs="Arial"/>
                <w:color w:val="000000"/>
                <w:sz w:val="20"/>
                <w:szCs w:val="20"/>
                <w:lang w:eastAsia="lt-LT"/>
              </w:rPr>
              <w: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2E21AAC" w14:textId="07110558" w:rsidR="00615413" w:rsidRPr="00BF20F4" w:rsidRDefault="002513F9" w:rsidP="63F54C26">
            <w:pPr>
              <w:pStyle w:val="NormalWeb"/>
              <w:spacing w:before="60" w:beforeAutospacing="0" w:after="60" w:afterAutospacing="0"/>
              <w:jc w:val="both"/>
              <w:rPr>
                <w:rFonts w:ascii="Arial" w:hAnsi="Arial" w:cs="Arial"/>
                <w:color w:val="000000" w:themeColor="text1"/>
                <w:sz w:val="20"/>
                <w:szCs w:val="20"/>
              </w:rPr>
            </w:pPr>
            <w:r w:rsidRPr="00BF20F4">
              <w:rPr>
                <w:rFonts w:ascii="Arial" w:hAnsi="Arial" w:cs="Arial"/>
                <w:color w:val="000000" w:themeColor="text1"/>
                <w:sz w:val="20"/>
                <w:szCs w:val="20"/>
              </w:rPr>
              <w:t>Gesinimo stotis įrengta pastato rūsyj</w:t>
            </w:r>
            <w:r w:rsidR="00B60915" w:rsidRPr="00BF20F4">
              <w:rPr>
                <w:rFonts w:ascii="Arial" w:hAnsi="Arial" w:cs="Arial"/>
                <w:color w:val="000000" w:themeColor="text1"/>
                <w:sz w:val="20"/>
                <w:szCs w:val="20"/>
              </w:rPr>
              <w:t>e.</w:t>
            </w:r>
            <w:r w:rsidRPr="00BF20F4">
              <w:rPr>
                <w:rFonts w:ascii="Arial" w:hAnsi="Arial" w:cs="Arial"/>
                <w:color w:val="000000" w:themeColor="text1"/>
                <w:sz w:val="20"/>
                <w:szCs w:val="20"/>
              </w:rPr>
              <w:t xml:space="preserve"> </w:t>
            </w:r>
            <w:r w:rsidR="00B60915" w:rsidRPr="00BF20F4">
              <w:rPr>
                <w:rFonts w:ascii="Arial" w:hAnsi="Arial" w:cs="Arial"/>
                <w:color w:val="000000" w:themeColor="text1"/>
                <w:sz w:val="20"/>
                <w:szCs w:val="20"/>
              </w:rPr>
              <w:t>B</w:t>
            </w:r>
            <w:r w:rsidRPr="00BF20F4">
              <w:rPr>
                <w:rFonts w:ascii="Arial" w:hAnsi="Arial" w:cs="Arial"/>
                <w:color w:val="000000" w:themeColor="text1"/>
                <w:sz w:val="20"/>
                <w:szCs w:val="20"/>
              </w:rPr>
              <w:t>alionų</w:t>
            </w:r>
            <w:r w:rsidR="00BC7C69" w:rsidRPr="00BF20F4">
              <w:rPr>
                <w:rFonts w:ascii="Arial" w:hAnsi="Arial" w:cs="Arial"/>
                <w:color w:val="000000" w:themeColor="text1"/>
                <w:sz w:val="20"/>
                <w:szCs w:val="20"/>
              </w:rPr>
              <w:t xml:space="preserve"> išnešimo, įnešimo</w:t>
            </w:r>
            <w:r w:rsidR="0021635A" w:rsidRPr="00BF20F4">
              <w:rPr>
                <w:rFonts w:ascii="Arial" w:hAnsi="Arial" w:cs="Arial"/>
                <w:color w:val="000000" w:themeColor="text1"/>
                <w:sz w:val="20"/>
                <w:szCs w:val="20"/>
              </w:rPr>
              <w:t xml:space="preserve">, transportavimo </w:t>
            </w:r>
            <w:r w:rsidR="00E11146" w:rsidRPr="00BF20F4">
              <w:rPr>
                <w:rFonts w:ascii="Arial" w:hAnsi="Arial" w:cs="Arial"/>
                <w:color w:val="000000" w:themeColor="text1"/>
                <w:sz w:val="20"/>
                <w:szCs w:val="20"/>
              </w:rPr>
              <w:t>ir kitos su tuo susijusios</w:t>
            </w:r>
            <w:r w:rsidR="008C2AA4" w:rsidRPr="00BF20F4">
              <w:rPr>
                <w:rFonts w:ascii="Arial" w:hAnsi="Arial" w:cs="Arial"/>
                <w:color w:val="000000" w:themeColor="text1"/>
                <w:sz w:val="20"/>
                <w:szCs w:val="20"/>
              </w:rPr>
              <w:t xml:space="preserve"> sąnaudos turi būti įtrauktos į pasiūlymo kainą</w:t>
            </w:r>
            <w:r w:rsidR="00B92863" w:rsidRPr="00BF20F4">
              <w:rPr>
                <w:rFonts w:ascii="Arial" w:hAnsi="Arial" w:cs="Arial"/>
                <w:color w:val="000000" w:themeColor="text1"/>
                <w:sz w:val="20"/>
                <w:szCs w:val="20"/>
              </w:rPr>
              <w:t>.</w:t>
            </w:r>
          </w:p>
        </w:tc>
      </w:tr>
      <w:tr w:rsidR="006C3F88" w:rsidRPr="00BF20F4" w14:paraId="6587A64C" w14:textId="77777777" w:rsidTr="00C26050">
        <w:trPr>
          <w:trHeight w:val="6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A1B5184" w14:textId="0309CF8D" w:rsidR="006B726E" w:rsidRPr="00BF20F4" w:rsidRDefault="003D10B0" w:rsidP="008660BC">
            <w:pPr>
              <w:spacing w:after="0" w:line="240" w:lineRule="auto"/>
              <w:jc w:val="center"/>
              <w:rPr>
                <w:rFonts w:ascii="Arial" w:eastAsia="Times New Roman" w:hAnsi="Arial" w:cs="Arial"/>
                <w:sz w:val="20"/>
                <w:szCs w:val="20"/>
                <w:lang w:eastAsia="lt-LT"/>
              </w:rPr>
            </w:pPr>
            <w:r w:rsidRPr="00BF20F4">
              <w:rPr>
                <w:rFonts w:ascii="Arial" w:eastAsia="Times New Roman" w:hAnsi="Arial" w:cs="Arial"/>
                <w:color w:val="000000"/>
                <w:sz w:val="20"/>
                <w:szCs w:val="20"/>
                <w:lang w:eastAsia="lt-LT"/>
              </w:rPr>
              <w:t>4</w:t>
            </w:r>
            <w:r w:rsidR="006B726E" w:rsidRPr="00BF20F4">
              <w:rPr>
                <w:rFonts w:ascii="Arial" w:eastAsia="Times New Roman" w:hAnsi="Arial" w:cs="Arial"/>
                <w:color w:val="000000"/>
                <w:sz w:val="20"/>
                <w:szCs w:val="20"/>
                <w:lang w:eastAsia="lt-LT"/>
              </w:rPr>
              <w:t>. </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EE866DC" w14:textId="51E433E6" w:rsidR="006B726E" w:rsidRPr="00BF20F4" w:rsidRDefault="00C10D48" w:rsidP="63F54C26">
            <w:pPr>
              <w:spacing w:after="0" w:line="240" w:lineRule="auto"/>
              <w:jc w:val="both"/>
              <w:rPr>
                <w:rFonts w:ascii="Arial" w:eastAsia="Arial" w:hAnsi="Arial" w:cs="Arial"/>
                <w:sz w:val="20"/>
                <w:szCs w:val="20"/>
              </w:rPr>
            </w:pPr>
            <w:r w:rsidRPr="00BF20F4">
              <w:rPr>
                <w:rFonts w:ascii="Arial" w:eastAsia="Arial" w:hAnsi="Arial" w:cs="Arial"/>
                <w:sz w:val="20"/>
                <w:szCs w:val="20"/>
              </w:rPr>
              <w:t>Tuo atveju, jei</w:t>
            </w:r>
            <w:r w:rsidR="001D6153">
              <w:rPr>
                <w:rFonts w:ascii="Arial" w:eastAsia="Arial" w:hAnsi="Arial" w:cs="Arial"/>
                <w:sz w:val="20"/>
                <w:szCs w:val="20"/>
              </w:rPr>
              <w:t>, Tiekėjo vertinimu,</w:t>
            </w:r>
            <w:r w:rsidRPr="00BF20F4">
              <w:rPr>
                <w:rFonts w:ascii="Arial" w:eastAsia="Arial" w:hAnsi="Arial" w:cs="Arial"/>
                <w:sz w:val="20"/>
                <w:szCs w:val="20"/>
              </w:rPr>
              <w:t xml:space="preserve"> </w:t>
            </w:r>
            <w:r w:rsidR="00515916" w:rsidRPr="00BF20F4">
              <w:rPr>
                <w:rFonts w:ascii="Arial" w:eastAsia="Arial" w:hAnsi="Arial" w:cs="Arial"/>
                <w:sz w:val="20"/>
                <w:szCs w:val="20"/>
              </w:rPr>
              <w:t>nėra</w:t>
            </w:r>
            <w:r w:rsidR="001D6153">
              <w:rPr>
                <w:rFonts w:ascii="Arial" w:eastAsia="Arial" w:hAnsi="Arial" w:cs="Arial"/>
                <w:sz w:val="20"/>
                <w:szCs w:val="20"/>
              </w:rPr>
              <w:t xml:space="preserve"> / nebus</w:t>
            </w:r>
            <w:r w:rsidR="00515916" w:rsidRPr="00BF20F4">
              <w:rPr>
                <w:rFonts w:ascii="Arial" w:eastAsia="Arial" w:hAnsi="Arial" w:cs="Arial"/>
                <w:sz w:val="20"/>
                <w:szCs w:val="20"/>
              </w:rPr>
              <w:t xml:space="preserve"> galimybės</w:t>
            </w:r>
            <w:r w:rsidR="001C02EC" w:rsidRPr="00BF20F4">
              <w:rPr>
                <w:rFonts w:ascii="Arial" w:eastAsia="Arial" w:hAnsi="Arial" w:cs="Arial"/>
                <w:sz w:val="20"/>
                <w:szCs w:val="20"/>
              </w:rPr>
              <w:t xml:space="preserve"> patikrinti visų balionų vienu metu</w:t>
            </w:r>
            <w:r w:rsidR="002A2B96" w:rsidRPr="00BF20F4">
              <w:rPr>
                <w:rFonts w:ascii="Arial" w:eastAsia="Arial" w:hAnsi="Arial" w:cs="Arial"/>
                <w:sz w:val="20"/>
                <w:szCs w:val="20"/>
              </w:rPr>
              <w:t xml:space="preserve">, </w:t>
            </w:r>
            <w:r w:rsidR="004D785B">
              <w:rPr>
                <w:rFonts w:ascii="Arial" w:eastAsia="Arial" w:hAnsi="Arial" w:cs="Arial"/>
                <w:sz w:val="20"/>
                <w:szCs w:val="20"/>
              </w:rPr>
              <w:t>T</w:t>
            </w:r>
            <w:r w:rsidR="002A2B96" w:rsidRPr="00BF20F4">
              <w:rPr>
                <w:rFonts w:ascii="Arial" w:eastAsia="Arial" w:hAnsi="Arial" w:cs="Arial"/>
                <w:sz w:val="20"/>
                <w:szCs w:val="20"/>
              </w:rPr>
              <w:t xml:space="preserve">iekėjas </w:t>
            </w:r>
            <w:r w:rsidR="00BE7E55" w:rsidRPr="00BF20F4">
              <w:rPr>
                <w:rFonts w:ascii="Arial" w:eastAsia="Arial" w:hAnsi="Arial" w:cs="Arial"/>
                <w:sz w:val="20"/>
                <w:szCs w:val="20"/>
              </w:rPr>
              <w:t xml:space="preserve">pasiūlyme </w:t>
            </w:r>
            <w:r w:rsidR="001D6153">
              <w:rPr>
                <w:rFonts w:ascii="Arial" w:eastAsia="Arial" w:hAnsi="Arial" w:cs="Arial"/>
                <w:sz w:val="20"/>
                <w:szCs w:val="20"/>
              </w:rPr>
              <w:t xml:space="preserve">turi </w:t>
            </w:r>
            <w:r w:rsidR="00BE7E55" w:rsidRPr="00BF20F4">
              <w:rPr>
                <w:rFonts w:ascii="Arial" w:eastAsia="Arial" w:hAnsi="Arial" w:cs="Arial"/>
                <w:sz w:val="20"/>
                <w:szCs w:val="20"/>
              </w:rPr>
              <w:t>nurod</w:t>
            </w:r>
            <w:r w:rsidR="001D6153">
              <w:rPr>
                <w:rFonts w:ascii="Arial" w:eastAsia="Arial" w:hAnsi="Arial" w:cs="Arial"/>
                <w:sz w:val="20"/>
                <w:szCs w:val="20"/>
              </w:rPr>
              <w:t>yti</w:t>
            </w:r>
            <w:r w:rsidR="00FE0ECB" w:rsidRPr="00BF20F4">
              <w:rPr>
                <w:rFonts w:ascii="Arial" w:eastAsia="Arial" w:hAnsi="Arial" w:cs="Arial"/>
                <w:sz w:val="20"/>
                <w:szCs w:val="20"/>
              </w:rPr>
              <w:t>:</w:t>
            </w:r>
          </w:p>
          <w:p w14:paraId="2425A073" w14:textId="33289CE4" w:rsidR="00FE0ECB" w:rsidRPr="00BF20F4" w:rsidRDefault="00841E57" w:rsidP="00841E57">
            <w:pPr>
              <w:pStyle w:val="ListParagraph"/>
              <w:numPr>
                <w:ilvl w:val="0"/>
                <w:numId w:val="25"/>
              </w:numPr>
              <w:spacing w:after="0" w:line="240" w:lineRule="auto"/>
              <w:jc w:val="both"/>
              <w:rPr>
                <w:rFonts w:ascii="Arial" w:eastAsia="Arial" w:hAnsi="Arial" w:cs="Arial"/>
                <w:sz w:val="20"/>
                <w:szCs w:val="20"/>
              </w:rPr>
            </w:pPr>
            <w:r w:rsidRPr="00BF20F4">
              <w:rPr>
                <w:rFonts w:ascii="Arial" w:eastAsia="Arial" w:hAnsi="Arial" w:cs="Arial"/>
                <w:sz w:val="20"/>
                <w:szCs w:val="20"/>
              </w:rPr>
              <w:t>Kiek etapų reikės</w:t>
            </w:r>
            <w:r w:rsidR="00F46181" w:rsidRPr="00BF20F4">
              <w:rPr>
                <w:rFonts w:ascii="Arial" w:eastAsia="Arial" w:hAnsi="Arial" w:cs="Arial"/>
                <w:sz w:val="20"/>
                <w:szCs w:val="20"/>
              </w:rPr>
              <w:t xml:space="preserve"> visiems balionams patikrinti</w:t>
            </w:r>
            <w:r w:rsidR="0056641B" w:rsidRPr="00BF20F4">
              <w:rPr>
                <w:rFonts w:ascii="Arial" w:eastAsia="Arial" w:hAnsi="Arial" w:cs="Arial"/>
                <w:sz w:val="20"/>
                <w:szCs w:val="20"/>
              </w:rPr>
              <w:t xml:space="preserve"> </w:t>
            </w:r>
            <w:r w:rsidR="003B4BAC" w:rsidRPr="00BF20F4">
              <w:rPr>
                <w:rFonts w:ascii="Arial" w:eastAsia="Arial" w:hAnsi="Arial" w:cs="Arial"/>
                <w:sz w:val="20"/>
                <w:szCs w:val="20"/>
              </w:rPr>
              <w:t>ir kiek balionų bus tikrinama vieno etapo metu</w:t>
            </w:r>
            <w:r w:rsidR="00211BDA">
              <w:rPr>
                <w:rFonts w:ascii="Arial" w:eastAsia="Arial" w:hAnsi="Arial" w:cs="Arial"/>
                <w:sz w:val="20"/>
                <w:szCs w:val="20"/>
              </w:rPr>
              <w:t>;</w:t>
            </w:r>
          </w:p>
          <w:p w14:paraId="251303DB" w14:textId="2B37A0C5" w:rsidR="00D6080F" w:rsidRPr="00BF20F4" w:rsidRDefault="00E54265" w:rsidP="00CE1D94">
            <w:pPr>
              <w:pStyle w:val="ListParagraph"/>
              <w:numPr>
                <w:ilvl w:val="0"/>
                <w:numId w:val="25"/>
              </w:numPr>
              <w:spacing w:after="0" w:line="240" w:lineRule="auto"/>
              <w:jc w:val="both"/>
              <w:rPr>
                <w:rFonts w:ascii="Arial" w:eastAsia="Arial" w:hAnsi="Arial" w:cs="Arial"/>
                <w:sz w:val="20"/>
                <w:szCs w:val="20"/>
              </w:rPr>
            </w:pPr>
            <w:r w:rsidRPr="00BF20F4">
              <w:rPr>
                <w:rFonts w:ascii="Arial" w:eastAsia="Arial" w:hAnsi="Arial" w:cs="Arial"/>
                <w:sz w:val="20"/>
                <w:szCs w:val="20"/>
              </w:rPr>
              <w:t>Pas</w:t>
            </w:r>
            <w:r w:rsidR="00D6080F" w:rsidRPr="00BF20F4">
              <w:rPr>
                <w:rFonts w:ascii="Arial" w:eastAsia="Arial" w:hAnsi="Arial" w:cs="Arial"/>
                <w:sz w:val="20"/>
                <w:szCs w:val="20"/>
              </w:rPr>
              <w:t>laug</w:t>
            </w:r>
            <w:r w:rsidR="001D6153">
              <w:rPr>
                <w:rFonts w:ascii="Arial" w:eastAsia="Arial" w:hAnsi="Arial" w:cs="Arial"/>
                <w:sz w:val="20"/>
                <w:szCs w:val="20"/>
              </w:rPr>
              <w:t>ų</w:t>
            </w:r>
            <w:r w:rsidR="00D6080F" w:rsidRPr="00BF20F4">
              <w:rPr>
                <w:rFonts w:ascii="Arial" w:eastAsia="Arial" w:hAnsi="Arial" w:cs="Arial"/>
                <w:sz w:val="20"/>
                <w:szCs w:val="20"/>
              </w:rPr>
              <w:t xml:space="preserve"> teikimo terminas</w:t>
            </w:r>
            <w:r w:rsidR="00372DD5" w:rsidRPr="00BF20F4">
              <w:rPr>
                <w:rFonts w:ascii="Arial" w:eastAsia="Arial" w:hAnsi="Arial" w:cs="Arial"/>
                <w:sz w:val="20"/>
                <w:szCs w:val="20"/>
              </w:rPr>
              <w:t xml:space="preserve"> nurodomas</w:t>
            </w:r>
            <w:r w:rsidR="00D6080F" w:rsidRPr="00BF20F4">
              <w:rPr>
                <w:rFonts w:ascii="Arial" w:eastAsia="Arial" w:hAnsi="Arial" w:cs="Arial"/>
                <w:sz w:val="20"/>
                <w:szCs w:val="20"/>
              </w:rPr>
              <w:t xml:space="preserve"> kiekvienam etapui atskirai</w:t>
            </w:r>
            <w:r w:rsidR="0085395E" w:rsidRPr="00BF20F4">
              <w:rPr>
                <w:rFonts w:ascii="Arial" w:eastAsia="Arial" w:hAnsi="Arial" w:cs="Arial"/>
                <w:sz w:val="20"/>
                <w:szCs w:val="20"/>
              </w:rPr>
              <w:t>.</w:t>
            </w:r>
            <w:r w:rsidR="00BA356B" w:rsidRPr="00BF20F4">
              <w:rPr>
                <w:rFonts w:ascii="Arial" w:eastAsia="Arial" w:hAnsi="Arial" w:cs="Arial"/>
                <w:sz w:val="20"/>
                <w:szCs w:val="20"/>
              </w:rPr>
              <w:t xml:space="preserve"> </w:t>
            </w:r>
            <w:r w:rsidR="000A4AF0" w:rsidRPr="00BF20F4">
              <w:rPr>
                <w:rFonts w:ascii="Arial" w:eastAsia="Arial" w:hAnsi="Arial" w:cs="Arial"/>
                <w:sz w:val="20"/>
                <w:szCs w:val="20"/>
              </w:rPr>
              <w:t xml:space="preserve">Bendras visų etapų terminas negali viršyti termino, nurodyto </w:t>
            </w:r>
            <w:r w:rsidR="00B7489A" w:rsidRPr="00BF20F4">
              <w:rPr>
                <w:rFonts w:ascii="Arial" w:eastAsia="Arial" w:hAnsi="Arial" w:cs="Arial"/>
                <w:sz w:val="20"/>
                <w:szCs w:val="20"/>
              </w:rPr>
              <w:t>1 lentelėje.</w:t>
            </w:r>
          </w:p>
        </w:tc>
      </w:tr>
      <w:tr w:rsidR="00390888" w:rsidRPr="00BF20F4" w14:paraId="15DA8849" w14:textId="77777777" w:rsidTr="00C26050">
        <w:trPr>
          <w:trHeight w:val="6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50A0DAB" w14:textId="2A6BFCE9" w:rsidR="00390888" w:rsidRPr="00BF20F4" w:rsidRDefault="003D10B0" w:rsidP="008660BC">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5</w:t>
            </w:r>
            <w:r w:rsidR="00FE559E" w:rsidRPr="00BF20F4">
              <w:rPr>
                <w:rFonts w:ascii="Arial" w:eastAsia="Times New Roman" w:hAnsi="Arial" w:cs="Arial"/>
                <w:color w:val="000000"/>
                <w:sz w:val="20"/>
                <w:szCs w:val="20"/>
                <w:lang w:eastAsia="lt-LT"/>
              </w:rPr>
              <w: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DBB4F34" w14:textId="3188CD2B" w:rsidR="00390888" w:rsidRPr="00BF20F4" w:rsidRDefault="004D785B" w:rsidP="63F54C26">
            <w:pPr>
              <w:spacing w:after="0" w:line="240" w:lineRule="auto"/>
              <w:jc w:val="both"/>
              <w:rPr>
                <w:rFonts w:ascii="Arial" w:eastAsia="Arial" w:hAnsi="Arial" w:cs="Arial"/>
                <w:sz w:val="20"/>
                <w:szCs w:val="20"/>
              </w:rPr>
            </w:pPr>
            <w:r>
              <w:rPr>
                <w:rFonts w:ascii="Arial" w:eastAsia="Arial" w:hAnsi="Arial" w:cs="Arial"/>
                <w:sz w:val="20"/>
                <w:szCs w:val="20"/>
              </w:rPr>
              <w:t>Tie</w:t>
            </w:r>
            <w:r w:rsidR="00B45347" w:rsidRPr="00BF20F4">
              <w:rPr>
                <w:rFonts w:ascii="Arial" w:eastAsia="Arial" w:hAnsi="Arial" w:cs="Arial"/>
                <w:sz w:val="20"/>
                <w:szCs w:val="20"/>
              </w:rPr>
              <w:t xml:space="preserve">kėjas </w:t>
            </w:r>
            <w:r w:rsidR="00430640" w:rsidRPr="00727DEF">
              <w:rPr>
                <w:rFonts w:ascii="Arial" w:eastAsia="Arial" w:hAnsi="Arial" w:cs="Arial"/>
                <w:sz w:val="20"/>
                <w:szCs w:val="20"/>
              </w:rPr>
              <w:t>S</w:t>
            </w:r>
            <w:r w:rsidR="00430640" w:rsidRPr="00FE4BCB">
              <w:rPr>
                <w:rFonts w:ascii="Arial" w:eastAsia="Arial" w:hAnsi="Arial" w:cs="Arial"/>
                <w:sz w:val="20"/>
                <w:szCs w:val="20"/>
              </w:rPr>
              <w:t xml:space="preserve">utarties vykdymo metu </w:t>
            </w:r>
            <w:r w:rsidR="00B45347" w:rsidRPr="00FE4BCB">
              <w:rPr>
                <w:rFonts w:ascii="Arial" w:eastAsia="Arial" w:hAnsi="Arial" w:cs="Arial"/>
                <w:sz w:val="20"/>
                <w:szCs w:val="20"/>
              </w:rPr>
              <w:t xml:space="preserve">privalo </w:t>
            </w:r>
            <w:r w:rsidR="002838B1" w:rsidRPr="00933F96">
              <w:rPr>
                <w:rFonts w:ascii="Arial" w:eastAsia="Arial" w:hAnsi="Arial" w:cs="Arial"/>
                <w:sz w:val="20"/>
                <w:szCs w:val="20"/>
              </w:rPr>
              <w:t>pateikti įmonės, atlikusios periodinę patik</w:t>
            </w:r>
            <w:r w:rsidR="009B0181" w:rsidRPr="00933F96">
              <w:rPr>
                <w:rFonts w:ascii="Arial" w:eastAsia="Arial" w:hAnsi="Arial" w:cs="Arial"/>
                <w:sz w:val="20"/>
                <w:szCs w:val="20"/>
              </w:rPr>
              <w:t>rą,</w:t>
            </w:r>
            <w:r w:rsidR="00473812" w:rsidRPr="00933F96">
              <w:rPr>
                <w:rFonts w:ascii="Arial" w:eastAsia="Arial" w:hAnsi="Arial" w:cs="Arial"/>
                <w:sz w:val="20"/>
                <w:szCs w:val="20"/>
              </w:rPr>
              <w:t xml:space="preserve"> </w:t>
            </w:r>
            <w:r w:rsidR="00B45347" w:rsidRPr="00933F96">
              <w:rPr>
                <w:rFonts w:ascii="Arial" w:eastAsia="Arial" w:hAnsi="Arial" w:cs="Arial"/>
                <w:sz w:val="20"/>
                <w:szCs w:val="20"/>
              </w:rPr>
              <w:t>s</w:t>
            </w:r>
            <w:r w:rsidR="008F436F" w:rsidRPr="00AC3CBE">
              <w:rPr>
                <w:rFonts w:ascii="Arial" w:eastAsia="Arial" w:hAnsi="Arial" w:cs="Arial"/>
                <w:sz w:val="20"/>
                <w:szCs w:val="20"/>
              </w:rPr>
              <w:t xml:space="preserve">lėginių indų </w:t>
            </w:r>
            <w:r w:rsidR="008F436F" w:rsidRPr="00926678">
              <w:rPr>
                <w:rFonts w:ascii="Arial" w:eastAsia="Arial" w:hAnsi="Arial" w:cs="Arial"/>
                <w:sz w:val="20"/>
                <w:szCs w:val="20"/>
              </w:rPr>
              <w:t>periodinio patikrinimo</w:t>
            </w:r>
            <w:r w:rsidR="00B45347" w:rsidRPr="00926678">
              <w:rPr>
                <w:rFonts w:ascii="Arial" w:eastAsia="Arial" w:hAnsi="Arial" w:cs="Arial"/>
                <w:sz w:val="20"/>
                <w:szCs w:val="20"/>
              </w:rPr>
              <w:t xml:space="preserve"> sertifikatą</w:t>
            </w:r>
            <w:r w:rsidR="00AD56A5" w:rsidRPr="00926678">
              <w:rPr>
                <w:rFonts w:ascii="Arial" w:eastAsia="Arial" w:hAnsi="Arial" w:cs="Arial"/>
                <w:sz w:val="20"/>
                <w:szCs w:val="20"/>
              </w:rPr>
              <w:t xml:space="preserve">, </w:t>
            </w:r>
            <w:r w:rsidR="00AD56A5" w:rsidRPr="00727DEF">
              <w:rPr>
                <w:rFonts w:ascii="Arial" w:eastAsia="Arial" w:hAnsi="Arial" w:cs="Arial"/>
                <w:sz w:val="20"/>
                <w:szCs w:val="20"/>
              </w:rPr>
              <w:t>kuriame nurodo</w:t>
            </w:r>
            <w:r w:rsidR="0014674F" w:rsidRPr="00727DEF">
              <w:rPr>
                <w:rFonts w:ascii="Arial" w:eastAsia="Arial" w:hAnsi="Arial" w:cs="Arial"/>
                <w:sz w:val="20"/>
                <w:szCs w:val="20"/>
              </w:rPr>
              <w:t xml:space="preserve">ma </w:t>
            </w:r>
            <w:r w:rsidR="00F2382F" w:rsidRPr="00727DEF">
              <w:rPr>
                <w:rFonts w:ascii="Arial" w:eastAsia="Arial" w:hAnsi="Arial" w:cs="Arial"/>
                <w:sz w:val="20"/>
                <w:szCs w:val="20"/>
              </w:rPr>
              <w:t xml:space="preserve">bandomos taros pagaminimo data, gamyklinis numeris, </w:t>
            </w:r>
            <w:r w:rsidR="006E4E61" w:rsidRPr="00727DEF">
              <w:rPr>
                <w:rFonts w:ascii="Arial" w:eastAsia="Arial" w:hAnsi="Arial" w:cs="Arial"/>
                <w:sz w:val="20"/>
                <w:szCs w:val="20"/>
              </w:rPr>
              <w:t>bandomas ir darbinis slėgiai</w:t>
            </w:r>
            <w:r w:rsidR="00736E2A" w:rsidRPr="00727DEF">
              <w:rPr>
                <w:rFonts w:ascii="Arial" w:eastAsia="Arial" w:hAnsi="Arial" w:cs="Arial"/>
                <w:sz w:val="20"/>
                <w:szCs w:val="20"/>
              </w:rPr>
              <w:t>, sekan</w:t>
            </w:r>
            <w:r w:rsidR="004A735A" w:rsidRPr="00727DEF">
              <w:rPr>
                <w:rFonts w:ascii="Arial" w:eastAsia="Arial" w:hAnsi="Arial" w:cs="Arial"/>
                <w:sz w:val="20"/>
                <w:szCs w:val="20"/>
              </w:rPr>
              <w:t>či</w:t>
            </w:r>
            <w:r w:rsidR="00736E2A" w:rsidRPr="00727DEF">
              <w:rPr>
                <w:rFonts w:ascii="Arial" w:eastAsia="Arial" w:hAnsi="Arial" w:cs="Arial"/>
                <w:sz w:val="20"/>
                <w:szCs w:val="20"/>
              </w:rPr>
              <w:t>o bandymo</w:t>
            </w:r>
            <w:r w:rsidR="00263849" w:rsidRPr="00727DEF">
              <w:rPr>
                <w:rFonts w:ascii="Arial" w:eastAsia="Arial" w:hAnsi="Arial" w:cs="Arial"/>
                <w:sz w:val="20"/>
                <w:szCs w:val="20"/>
              </w:rPr>
              <w:t>/patikrinimo</w:t>
            </w:r>
            <w:r w:rsidR="00736E2A" w:rsidRPr="00727DEF">
              <w:rPr>
                <w:rFonts w:ascii="Arial" w:eastAsia="Arial" w:hAnsi="Arial" w:cs="Arial"/>
                <w:sz w:val="20"/>
                <w:szCs w:val="20"/>
              </w:rPr>
              <w:t xml:space="preserve"> data</w:t>
            </w:r>
            <w:r w:rsidR="00F223FC" w:rsidRPr="00727DEF">
              <w:rPr>
                <w:rFonts w:ascii="Arial" w:eastAsia="Arial" w:hAnsi="Arial" w:cs="Arial"/>
                <w:sz w:val="20"/>
                <w:szCs w:val="20"/>
              </w:rPr>
              <w:t>.</w:t>
            </w:r>
          </w:p>
        </w:tc>
      </w:tr>
      <w:tr w:rsidR="00491FD5" w:rsidRPr="00BF20F4" w14:paraId="7488DBA4" w14:textId="77777777" w:rsidTr="00C26050">
        <w:trPr>
          <w:trHeight w:val="6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B594B73" w14:textId="182724E9" w:rsidR="00491FD5" w:rsidRPr="00BF20F4" w:rsidRDefault="00C26050" w:rsidP="00491FD5">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6</w:t>
            </w:r>
            <w:r w:rsidR="00E75D06" w:rsidRPr="00BF20F4">
              <w:rPr>
                <w:rFonts w:ascii="Arial" w:eastAsia="Times New Roman" w:hAnsi="Arial" w:cs="Arial"/>
                <w:color w:val="000000"/>
                <w:sz w:val="20"/>
                <w:szCs w:val="20"/>
                <w:lang w:eastAsia="lt-LT"/>
              </w:rPr>
              <w: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B04661" w14:textId="1FF7F207" w:rsidR="00491FD5" w:rsidRPr="00BF20F4" w:rsidRDefault="00491FD5" w:rsidP="00491FD5">
            <w:pPr>
              <w:spacing w:after="0" w:line="240" w:lineRule="auto"/>
              <w:jc w:val="both"/>
              <w:rPr>
                <w:rFonts w:ascii="Arial" w:eastAsia="Arial" w:hAnsi="Arial" w:cs="Arial"/>
                <w:sz w:val="20"/>
                <w:szCs w:val="20"/>
              </w:rPr>
            </w:pPr>
            <w:r w:rsidRPr="00BF20F4">
              <w:rPr>
                <w:rFonts w:ascii="Arial" w:hAnsi="Arial" w:cs="Arial"/>
                <w:sz w:val="20"/>
                <w:szCs w:val="20"/>
              </w:rPr>
              <w:t xml:space="preserve">Siekiant užtikrinti </w:t>
            </w:r>
            <w:r w:rsidR="004670AD">
              <w:rPr>
                <w:rFonts w:ascii="Arial" w:hAnsi="Arial" w:cs="Arial"/>
                <w:sz w:val="20"/>
                <w:szCs w:val="20"/>
              </w:rPr>
              <w:t>T</w:t>
            </w:r>
            <w:r w:rsidR="00CB6CDB" w:rsidRPr="00BF20F4">
              <w:rPr>
                <w:rFonts w:ascii="Arial" w:hAnsi="Arial" w:cs="Arial"/>
                <w:sz w:val="20"/>
                <w:szCs w:val="20"/>
              </w:rPr>
              <w:t>iekėjo</w:t>
            </w:r>
            <w:r w:rsidRPr="00BF20F4">
              <w:rPr>
                <w:rFonts w:ascii="Arial" w:hAnsi="Arial" w:cs="Arial"/>
                <w:sz w:val="20"/>
                <w:szCs w:val="20"/>
              </w:rPr>
              <w:t xml:space="preserve"> darbuotojų patekimą į </w:t>
            </w:r>
            <w:r w:rsidR="004670AD">
              <w:rPr>
                <w:rFonts w:ascii="Arial" w:hAnsi="Arial" w:cs="Arial"/>
                <w:sz w:val="20"/>
                <w:szCs w:val="20"/>
              </w:rPr>
              <w:t>Pirkėjo</w:t>
            </w:r>
            <w:r w:rsidR="004670AD" w:rsidRPr="00BF20F4">
              <w:rPr>
                <w:rFonts w:ascii="Arial" w:hAnsi="Arial" w:cs="Arial"/>
                <w:sz w:val="20"/>
                <w:szCs w:val="20"/>
              </w:rPr>
              <w:t xml:space="preserve"> </w:t>
            </w:r>
            <w:r w:rsidRPr="00BF20F4">
              <w:rPr>
                <w:rFonts w:ascii="Arial" w:hAnsi="Arial" w:cs="Arial"/>
                <w:sz w:val="20"/>
                <w:szCs w:val="20"/>
              </w:rPr>
              <w:t xml:space="preserve">objektus, </w:t>
            </w:r>
            <w:r w:rsidR="004F7882">
              <w:rPr>
                <w:rFonts w:ascii="Arial" w:hAnsi="Arial" w:cs="Arial"/>
                <w:sz w:val="20"/>
                <w:szCs w:val="20"/>
              </w:rPr>
              <w:t>T</w:t>
            </w:r>
            <w:r w:rsidR="00DF3C23" w:rsidRPr="00BF20F4">
              <w:rPr>
                <w:rFonts w:ascii="Arial" w:hAnsi="Arial" w:cs="Arial"/>
                <w:sz w:val="20"/>
                <w:szCs w:val="20"/>
              </w:rPr>
              <w:t>iekėjas</w:t>
            </w:r>
            <w:r w:rsidRPr="00BF20F4">
              <w:rPr>
                <w:rFonts w:ascii="Arial" w:hAnsi="Arial" w:cs="Arial"/>
                <w:sz w:val="20"/>
                <w:szCs w:val="20"/>
              </w:rPr>
              <w:t xml:space="preserve">, ne vėliau kaip prieš </w:t>
            </w:r>
            <w:r w:rsidR="003361C6" w:rsidRPr="00BF20F4">
              <w:rPr>
                <w:rFonts w:ascii="Arial" w:hAnsi="Arial" w:cs="Arial"/>
                <w:sz w:val="20"/>
                <w:szCs w:val="20"/>
              </w:rPr>
              <w:t>2</w:t>
            </w:r>
            <w:r w:rsidRPr="00BF20F4">
              <w:rPr>
                <w:rFonts w:ascii="Arial" w:hAnsi="Arial" w:cs="Arial"/>
                <w:sz w:val="20"/>
                <w:szCs w:val="20"/>
              </w:rPr>
              <w:t xml:space="preserve"> (</w:t>
            </w:r>
            <w:r w:rsidR="003361C6" w:rsidRPr="00BF20F4">
              <w:rPr>
                <w:rFonts w:ascii="Arial" w:hAnsi="Arial" w:cs="Arial"/>
                <w:sz w:val="20"/>
                <w:szCs w:val="20"/>
              </w:rPr>
              <w:t>dvi</w:t>
            </w:r>
            <w:r w:rsidRPr="00BF20F4">
              <w:rPr>
                <w:rFonts w:ascii="Arial" w:hAnsi="Arial" w:cs="Arial"/>
                <w:sz w:val="20"/>
                <w:szCs w:val="20"/>
              </w:rPr>
              <w:t xml:space="preserve">) darbo dienas iki </w:t>
            </w:r>
            <w:r w:rsidR="00E421B0">
              <w:rPr>
                <w:rFonts w:ascii="Arial" w:hAnsi="Arial" w:cs="Arial"/>
                <w:sz w:val="20"/>
                <w:szCs w:val="20"/>
              </w:rPr>
              <w:t xml:space="preserve">paslaugų teikimo </w:t>
            </w:r>
            <w:r w:rsidRPr="00BF20F4">
              <w:rPr>
                <w:rFonts w:ascii="Arial" w:hAnsi="Arial" w:cs="Arial"/>
                <w:sz w:val="20"/>
                <w:szCs w:val="20"/>
              </w:rPr>
              <w:t xml:space="preserve">pradžios, turi atsiųsti </w:t>
            </w:r>
            <w:r w:rsidR="00E421B0">
              <w:rPr>
                <w:rFonts w:ascii="Arial" w:hAnsi="Arial" w:cs="Arial"/>
                <w:sz w:val="20"/>
                <w:szCs w:val="20"/>
              </w:rPr>
              <w:t>Pirkėjo</w:t>
            </w:r>
            <w:r w:rsidR="00E421B0" w:rsidRPr="00BF20F4">
              <w:rPr>
                <w:rFonts w:ascii="Arial" w:hAnsi="Arial" w:cs="Arial"/>
                <w:sz w:val="20"/>
                <w:szCs w:val="20"/>
              </w:rPr>
              <w:t xml:space="preserve"> </w:t>
            </w:r>
            <w:r w:rsidRPr="00BF20F4">
              <w:rPr>
                <w:rFonts w:ascii="Arial" w:hAnsi="Arial" w:cs="Arial"/>
                <w:sz w:val="20"/>
                <w:szCs w:val="20"/>
              </w:rPr>
              <w:t xml:space="preserve">atsakingam darbuotojui elektroniniu paštu, nurodytu Sutartyje, darbuotojų, kurie </w:t>
            </w:r>
            <w:r w:rsidR="00E421B0">
              <w:rPr>
                <w:rFonts w:ascii="Arial" w:hAnsi="Arial" w:cs="Arial"/>
                <w:sz w:val="20"/>
                <w:szCs w:val="20"/>
              </w:rPr>
              <w:t>teiks paslaugas</w:t>
            </w:r>
            <w:r w:rsidRPr="00BF20F4">
              <w:rPr>
                <w:rFonts w:ascii="Arial" w:hAnsi="Arial" w:cs="Arial"/>
                <w:sz w:val="20"/>
                <w:szCs w:val="20"/>
              </w:rPr>
              <w:t xml:space="preserve">, sąrašą ir </w:t>
            </w:r>
            <w:r w:rsidR="00E421B0">
              <w:rPr>
                <w:rFonts w:ascii="Arial" w:hAnsi="Arial" w:cs="Arial"/>
                <w:sz w:val="20"/>
                <w:szCs w:val="20"/>
              </w:rPr>
              <w:t>paslaugoms teikti</w:t>
            </w:r>
            <w:r w:rsidR="00E421B0" w:rsidRPr="00BF20F4">
              <w:rPr>
                <w:rFonts w:ascii="Arial" w:hAnsi="Arial" w:cs="Arial"/>
                <w:sz w:val="20"/>
                <w:szCs w:val="20"/>
              </w:rPr>
              <w:t xml:space="preserve">  </w:t>
            </w:r>
            <w:r w:rsidRPr="00BF20F4">
              <w:rPr>
                <w:rFonts w:ascii="Arial" w:hAnsi="Arial" w:cs="Arial"/>
                <w:sz w:val="20"/>
                <w:szCs w:val="20"/>
              </w:rPr>
              <w:t xml:space="preserve">skirtų transporto priemonių sąrašą su jų registracijos numeriais. Sutarties galiojimo metu įvykus darbuotojų pasikeitimams, </w:t>
            </w:r>
            <w:r w:rsidR="00E421B0">
              <w:rPr>
                <w:rFonts w:ascii="Arial" w:hAnsi="Arial" w:cs="Arial"/>
                <w:sz w:val="20"/>
                <w:szCs w:val="20"/>
              </w:rPr>
              <w:t>T</w:t>
            </w:r>
            <w:r w:rsidR="0014599B" w:rsidRPr="00BF20F4">
              <w:rPr>
                <w:rFonts w:ascii="Arial" w:hAnsi="Arial" w:cs="Arial"/>
                <w:sz w:val="20"/>
                <w:szCs w:val="20"/>
              </w:rPr>
              <w:t>iekėjas</w:t>
            </w:r>
            <w:r w:rsidRPr="00BF20F4">
              <w:rPr>
                <w:rFonts w:ascii="Arial" w:hAnsi="Arial" w:cs="Arial"/>
                <w:sz w:val="20"/>
                <w:szCs w:val="20"/>
              </w:rPr>
              <w:t xml:space="preserve"> atsiunčia atnaujintą darbuotojų ir transporto priemonių sąrašą ne vėliau kaip 2 (dvi) darbo dienos iki </w:t>
            </w:r>
            <w:r w:rsidR="007E00C2">
              <w:rPr>
                <w:rFonts w:ascii="Arial" w:hAnsi="Arial" w:cs="Arial"/>
                <w:sz w:val="20"/>
                <w:szCs w:val="20"/>
              </w:rPr>
              <w:t>p</w:t>
            </w:r>
            <w:r w:rsidR="00933F96">
              <w:rPr>
                <w:rFonts w:ascii="Arial" w:hAnsi="Arial" w:cs="Arial"/>
                <w:sz w:val="20"/>
                <w:szCs w:val="20"/>
              </w:rPr>
              <w:t xml:space="preserve">aslaugų </w:t>
            </w:r>
            <w:r w:rsidR="000376F1">
              <w:rPr>
                <w:rFonts w:ascii="Arial" w:hAnsi="Arial" w:cs="Arial"/>
                <w:sz w:val="20"/>
                <w:szCs w:val="20"/>
              </w:rPr>
              <w:t>teikimo</w:t>
            </w:r>
            <w:r w:rsidR="000376F1" w:rsidRPr="00BF20F4">
              <w:rPr>
                <w:rFonts w:ascii="Arial" w:hAnsi="Arial" w:cs="Arial"/>
                <w:sz w:val="20"/>
                <w:szCs w:val="20"/>
              </w:rPr>
              <w:t xml:space="preserve"> </w:t>
            </w:r>
            <w:r w:rsidRPr="00BF20F4">
              <w:rPr>
                <w:rFonts w:ascii="Arial" w:hAnsi="Arial" w:cs="Arial"/>
                <w:sz w:val="20"/>
                <w:szCs w:val="20"/>
              </w:rPr>
              <w:t>pradžios.</w:t>
            </w:r>
          </w:p>
        </w:tc>
      </w:tr>
      <w:tr w:rsidR="00C35069" w:rsidRPr="00BF20F4" w14:paraId="39A64E08" w14:textId="77777777" w:rsidTr="00C26050">
        <w:trPr>
          <w:trHeight w:val="6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2381C52" w14:textId="44048DBD" w:rsidR="00C35069" w:rsidRPr="00BF20F4" w:rsidRDefault="00C26050" w:rsidP="00491FD5">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7</w:t>
            </w:r>
            <w:r w:rsidR="00C35069" w:rsidRPr="00BF20F4">
              <w:rPr>
                <w:rFonts w:ascii="Arial" w:eastAsia="Times New Roman" w:hAnsi="Arial" w:cs="Arial"/>
                <w:color w:val="000000"/>
                <w:sz w:val="20"/>
                <w:szCs w:val="20"/>
                <w:lang w:eastAsia="lt-LT"/>
              </w:rPr>
              <w: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A337F4" w14:textId="76B89BC9" w:rsidR="00C35069" w:rsidRPr="00BF20F4" w:rsidRDefault="000376F1" w:rsidP="00491FD5">
            <w:pPr>
              <w:spacing w:after="0" w:line="240" w:lineRule="auto"/>
              <w:jc w:val="both"/>
              <w:rPr>
                <w:rFonts w:ascii="Arial" w:hAnsi="Arial" w:cs="Arial"/>
                <w:sz w:val="20"/>
                <w:szCs w:val="20"/>
              </w:rPr>
            </w:pPr>
            <w:r>
              <w:rPr>
                <w:rFonts w:ascii="Arial" w:hAnsi="Arial" w:cs="Arial"/>
                <w:sz w:val="20"/>
                <w:szCs w:val="20"/>
              </w:rPr>
              <w:t>T</w:t>
            </w:r>
            <w:r w:rsidR="00FB0142" w:rsidRPr="00BF20F4">
              <w:rPr>
                <w:rFonts w:ascii="Arial" w:hAnsi="Arial" w:cs="Arial"/>
                <w:sz w:val="20"/>
                <w:szCs w:val="20"/>
              </w:rPr>
              <w:t>iekėjo darbuotoja</w:t>
            </w:r>
            <w:r w:rsidR="006E3042" w:rsidRPr="00BF20F4">
              <w:rPr>
                <w:rFonts w:ascii="Arial" w:hAnsi="Arial" w:cs="Arial"/>
                <w:sz w:val="20"/>
                <w:szCs w:val="20"/>
              </w:rPr>
              <w:t>i</w:t>
            </w:r>
            <w:r w:rsidR="00FB0142" w:rsidRPr="00BF20F4">
              <w:rPr>
                <w:rFonts w:ascii="Arial" w:hAnsi="Arial" w:cs="Arial"/>
                <w:sz w:val="20"/>
                <w:szCs w:val="20"/>
              </w:rPr>
              <w:t>, vykdant</w:t>
            </w:r>
            <w:r w:rsidR="001A7903" w:rsidRPr="00BF20F4">
              <w:rPr>
                <w:rFonts w:ascii="Arial" w:hAnsi="Arial" w:cs="Arial"/>
                <w:sz w:val="20"/>
                <w:szCs w:val="20"/>
              </w:rPr>
              <w:t>y</w:t>
            </w:r>
            <w:r w:rsidR="00FB0142" w:rsidRPr="00BF20F4">
              <w:rPr>
                <w:rFonts w:ascii="Arial" w:hAnsi="Arial" w:cs="Arial"/>
                <w:sz w:val="20"/>
                <w:szCs w:val="20"/>
              </w:rPr>
              <w:t>s</w:t>
            </w:r>
            <w:r w:rsidR="00CC1C21" w:rsidRPr="00BF20F4">
              <w:rPr>
                <w:rFonts w:ascii="Arial" w:hAnsi="Arial" w:cs="Arial"/>
                <w:sz w:val="20"/>
                <w:szCs w:val="20"/>
              </w:rPr>
              <w:t xml:space="preserve"> slėginių balionų </w:t>
            </w:r>
            <w:r w:rsidR="00170850" w:rsidRPr="00BF20F4">
              <w:rPr>
                <w:rFonts w:ascii="Arial" w:hAnsi="Arial" w:cs="Arial"/>
                <w:sz w:val="20"/>
                <w:szCs w:val="20"/>
              </w:rPr>
              <w:t xml:space="preserve">atjungimo, prijungimo darbus, </w:t>
            </w:r>
            <w:r w:rsidR="003540EE">
              <w:rPr>
                <w:rFonts w:ascii="Arial" w:hAnsi="Arial" w:cs="Arial"/>
                <w:sz w:val="20"/>
                <w:szCs w:val="20"/>
              </w:rPr>
              <w:t>paslaugų teikimo metu</w:t>
            </w:r>
            <w:r w:rsidR="00CE4179">
              <w:rPr>
                <w:rFonts w:ascii="Arial" w:hAnsi="Arial" w:cs="Arial"/>
                <w:sz w:val="20"/>
                <w:szCs w:val="20"/>
              </w:rPr>
              <w:t xml:space="preserve"> </w:t>
            </w:r>
            <w:r w:rsidR="00170850" w:rsidRPr="00BF20F4">
              <w:rPr>
                <w:rFonts w:ascii="Arial" w:hAnsi="Arial" w:cs="Arial"/>
                <w:sz w:val="20"/>
                <w:szCs w:val="20"/>
              </w:rPr>
              <w:t>privalo</w:t>
            </w:r>
            <w:r w:rsidR="00AB7831" w:rsidRPr="00BF20F4">
              <w:rPr>
                <w:rFonts w:ascii="Arial" w:hAnsi="Arial" w:cs="Arial"/>
                <w:sz w:val="20"/>
                <w:szCs w:val="20"/>
              </w:rPr>
              <w:t xml:space="preserve"> </w:t>
            </w:r>
            <w:r w:rsidR="001A7903" w:rsidRPr="00BF20F4">
              <w:rPr>
                <w:rFonts w:ascii="Arial" w:hAnsi="Arial" w:cs="Arial"/>
                <w:sz w:val="20"/>
                <w:szCs w:val="20"/>
              </w:rPr>
              <w:t>turėti galiojantį slėgin</w:t>
            </w:r>
            <w:r w:rsidR="00B671B0" w:rsidRPr="00BF20F4">
              <w:rPr>
                <w:rFonts w:ascii="Arial" w:hAnsi="Arial" w:cs="Arial"/>
                <w:sz w:val="20"/>
                <w:szCs w:val="20"/>
              </w:rPr>
              <w:t>ių indų priežiūros meistro pažymėjimą</w:t>
            </w:r>
            <w:r w:rsidR="00FE15ED" w:rsidRPr="00BF20F4">
              <w:rPr>
                <w:rFonts w:ascii="Arial" w:hAnsi="Arial" w:cs="Arial"/>
                <w:sz w:val="20"/>
                <w:szCs w:val="20"/>
              </w:rPr>
              <w:t>.</w:t>
            </w:r>
          </w:p>
        </w:tc>
      </w:tr>
      <w:tr w:rsidR="009B7B06" w:rsidRPr="00BF20F4" w14:paraId="6FA17CB3" w14:textId="77777777" w:rsidTr="00C26050">
        <w:trPr>
          <w:trHeight w:val="60"/>
        </w:trPr>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5350533" w14:textId="0A1DEA23" w:rsidR="009B7B06" w:rsidRPr="00BF20F4" w:rsidRDefault="00C26050" w:rsidP="009B7B06">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8</w:t>
            </w:r>
            <w:r w:rsidR="009B7B06" w:rsidRPr="00BF20F4">
              <w:rPr>
                <w:rFonts w:ascii="Arial" w:eastAsia="Times New Roman" w:hAnsi="Arial" w:cs="Arial"/>
                <w:color w:val="000000"/>
                <w:sz w:val="20"/>
                <w:szCs w:val="20"/>
                <w:lang w:eastAsia="lt-LT"/>
              </w:rPr>
              <w: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DD8BF8" w14:textId="77777777" w:rsidR="009A5391" w:rsidRPr="00960382" w:rsidRDefault="009A5391" w:rsidP="00D82F93">
            <w:pPr>
              <w:numPr>
                <w:ilvl w:val="0"/>
                <w:numId w:val="30"/>
              </w:numPr>
              <w:tabs>
                <w:tab w:val="left" w:pos="266"/>
              </w:tabs>
              <w:spacing w:after="0" w:line="240" w:lineRule="auto"/>
              <w:ind w:left="0" w:firstLine="57"/>
              <w:jc w:val="both"/>
              <w:rPr>
                <w:rFonts w:ascii="Arial" w:hAnsi="Arial" w:cs="Arial"/>
                <w:sz w:val="20"/>
                <w:szCs w:val="20"/>
                <w:lang w:eastAsia="lt-LT"/>
              </w:rPr>
            </w:pPr>
            <w:r w:rsidRPr="00960382">
              <w:rPr>
                <w:rFonts w:ascii="Arial" w:hAnsi="Arial" w:cs="Arial"/>
                <w:sz w:val="20"/>
                <w:szCs w:val="20"/>
              </w:rPr>
              <w:t xml:space="preserve">Tiekėjas per 7 (septynias) kalendorines dienas nuo Sutarties įsigaliojimo dienos, bet ne vėliau kaip nuo paslaugų teikimo pradžios, privalo savo sąskaita įsigyti civilinės atsakomybės draudimą, ne mažesnei kaip 290 000,00 EUR (dviejų šimtų devyniasdešimt </w:t>
            </w:r>
            <w:r w:rsidRPr="00960382">
              <w:rPr>
                <w:rFonts w:ascii="Arial" w:hAnsi="Arial" w:cs="Arial"/>
                <w:sz w:val="20"/>
                <w:szCs w:val="20"/>
              </w:rPr>
              <w:lastRenderedPageBreak/>
              <w:t>tūkstančių eurų 00 ct) draudimo sumai vienam draudžiamajam įvykiui ir visam Sutarties galiojimo laikotarpiui pagal Lietuvos Respublikoje galiojančius teisės aktus bei pateikti Pirkėjui civilinės atsakomybės draudimo liudijimo (poliso), patvirtinančio draudimo įmokos ar jos dalies sumokėjimą, patvirtintas kopijas. Tiekėjas savo sąskaita privalo pratęsti (atnaujinti) draudimo sutartį ir pateikti Pirkėjui tai patvirtinančius dokumentus, jeigu ši draudimo sutartis pasibaigs anksčiau, negu nurodyta šiame punkte.</w:t>
            </w:r>
          </w:p>
          <w:p w14:paraId="6A4F7A9D" w14:textId="77777777" w:rsidR="009A5391" w:rsidRPr="00960382" w:rsidRDefault="009A5391" w:rsidP="00D82F93">
            <w:pPr>
              <w:numPr>
                <w:ilvl w:val="1"/>
                <w:numId w:val="30"/>
              </w:numPr>
              <w:tabs>
                <w:tab w:val="left" w:pos="408"/>
              </w:tabs>
              <w:spacing w:after="0" w:line="240" w:lineRule="auto"/>
              <w:ind w:left="0" w:firstLine="57"/>
              <w:jc w:val="both"/>
              <w:rPr>
                <w:rFonts w:ascii="Arial" w:hAnsi="Arial" w:cs="Arial"/>
                <w:sz w:val="20"/>
                <w:szCs w:val="20"/>
              </w:rPr>
            </w:pPr>
            <w:r w:rsidRPr="00960382">
              <w:rPr>
                <w:rFonts w:ascii="Arial" w:hAnsi="Arial" w:cs="Arial"/>
                <w:sz w:val="20"/>
                <w:szCs w:val="20"/>
              </w:rPr>
              <w:t>Civilinės atsakomybės draudimas turi atitikti šiame punkte išdėstytus minimalius reikalavimus:</w:t>
            </w:r>
          </w:p>
          <w:p w14:paraId="061FCADB" w14:textId="77777777" w:rsidR="009A5391" w:rsidRPr="00960382" w:rsidRDefault="009A5391" w:rsidP="00960382">
            <w:pPr>
              <w:numPr>
                <w:ilvl w:val="2"/>
                <w:numId w:val="30"/>
              </w:numPr>
              <w:tabs>
                <w:tab w:val="left" w:pos="694"/>
              </w:tabs>
              <w:spacing w:after="0" w:line="240" w:lineRule="auto"/>
              <w:ind w:left="0" w:firstLine="57"/>
              <w:jc w:val="both"/>
              <w:rPr>
                <w:rFonts w:ascii="Arial" w:hAnsi="Arial" w:cs="Arial"/>
                <w:sz w:val="20"/>
                <w:szCs w:val="20"/>
              </w:rPr>
            </w:pPr>
            <w:r w:rsidRPr="00960382">
              <w:rPr>
                <w:rFonts w:ascii="Arial" w:hAnsi="Arial" w:cs="Arial"/>
                <w:sz w:val="20"/>
                <w:szCs w:val="20"/>
              </w:rPr>
              <w:t>Civilinės atsakomybės draudimas turi apimti veiklos, produkto/paslaugos atsakomybę bei atsakomybę už žalą Pirkėjo patikėtam turtui;</w:t>
            </w:r>
          </w:p>
          <w:p w14:paraId="0CB5E3AB" w14:textId="77777777" w:rsidR="009A5391" w:rsidRPr="00960382" w:rsidRDefault="009A5391" w:rsidP="004E20AE">
            <w:pPr>
              <w:numPr>
                <w:ilvl w:val="2"/>
                <w:numId w:val="30"/>
              </w:numPr>
              <w:tabs>
                <w:tab w:val="left" w:pos="694"/>
              </w:tabs>
              <w:spacing w:after="0" w:line="240" w:lineRule="auto"/>
              <w:ind w:left="0" w:firstLine="57"/>
              <w:jc w:val="both"/>
              <w:rPr>
                <w:rFonts w:ascii="Arial" w:hAnsi="Arial" w:cs="Arial"/>
                <w:sz w:val="20"/>
                <w:szCs w:val="20"/>
              </w:rPr>
            </w:pPr>
            <w:r w:rsidRPr="00960382">
              <w:rPr>
                <w:rFonts w:ascii="Arial" w:hAnsi="Arial" w:cs="Arial"/>
                <w:sz w:val="20"/>
                <w:szCs w:val="20"/>
              </w:rPr>
              <w:t xml:space="preserve">Draudimo objektas yra Tiekėjo turtiniai interesai, susiję su Tiekėjo civiline atsakomybe už žalą, padarytą tretiesiems asmenims (įskaitant Pirkėją), kuri atsirado draudimo sutarties galiojimo metu ir/arba papildomu 90 dienų laikotarpiu po draudimo sutarties pasibaigimo, dėl draudimo sutarties galiojimo metu netinkamai atliktų paslaugų; </w:t>
            </w:r>
          </w:p>
          <w:p w14:paraId="38EBBBC3" w14:textId="77777777" w:rsidR="009A5391" w:rsidRPr="00960382" w:rsidRDefault="009A5391" w:rsidP="004E20AE">
            <w:pPr>
              <w:numPr>
                <w:ilvl w:val="2"/>
                <w:numId w:val="30"/>
              </w:numPr>
              <w:tabs>
                <w:tab w:val="left" w:pos="694"/>
              </w:tabs>
              <w:spacing w:after="0" w:line="240" w:lineRule="auto"/>
              <w:ind w:left="0" w:firstLine="57"/>
              <w:jc w:val="both"/>
              <w:rPr>
                <w:rFonts w:ascii="Arial" w:hAnsi="Arial" w:cs="Arial"/>
                <w:sz w:val="20"/>
                <w:szCs w:val="20"/>
              </w:rPr>
            </w:pPr>
            <w:r w:rsidRPr="00960382">
              <w:rPr>
                <w:rFonts w:ascii="Arial" w:hAnsi="Arial" w:cs="Arial"/>
                <w:sz w:val="20"/>
                <w:szCs w:val="20"/>
              </w:rPr>
              <w:t>Draudimo suma - ne mažesnė kaip 290 000,00 EUR (du šimtai devyniasdešimt tūkstančių eurų 00 ct)  vienam draudžiamajam įvykiui ir visam Sutarties galiojimo laikotarpiui;</w:t>
            </w:r>
          </w:p>
          <w:p w14:paraId="468EFADC" w14:textId="77777777" w:rsidR="009A5391" w:rsidRPr="00960382" w:rsidRDefault="009A5391" w:rsidP="004E20AE">
            <w:pPr>
              <w:numPr>
                <w:ilvl w:val="2"/>
                <w:numId w:val="30"/>
              </w:numPr>
              <w:tabs>
                <w:tab w:val="left" w:pos="694"/>
              </w:tabs>
              <w:spacing w:after="0" w:line="240" w:lineRule="auto"/>
              <w:ind w:left="0" w:firstLine="57"/>
              <w:jc w:val="both"/>
              <w:rPr>
                <w:rFonts w:ascii="Arial" w:hAnsi="Arial" w:cs="Arial"/>
                <w:sz w:val="20"/>
                <w:szCs w:val="20"/>
              </w:rPr>
            </w:pPr>
            <w:r w:rsidRPr="00960382">
              <w:rPr>
                <w:rFonts w:ascii="Arial" w:hAnsi="Arial" w:cs="Arial"/>
                <w:sz w:val="20"/>
                <w:szCs w:val="20"/>
              </w:rPr>
              <w:t xml:space="preserve">Draudimo laikotarpis – nuo Sutarties įsigaliojimo dienos, bet ne vėliau kaip nuo paslaugų teikimo pradžios iki Sutarties galiojimo pabaigos; </w:t>
            </w:r>
          </w:p>
          <w:p w14:paraId="763AADA6" w14:textId="77777777" w:rsidR="009A5391" w:rsidRPr="00960382" w:rsidRDefault="009A5391" w:rsidP="00D82F93">
            <w:pPr>
              <w:numPr>
                <w:ilvl w:val="2"/>
                <w:numId w:val="30"/>
              </w:numPr>
              <w:tabs>
                <w:tab w:val="left" w:pos="694"/>
              </w:tabs>
              <w:spacing w:after="0" w:line="240" w:lineRule="auto"/>
              <w:ind w:left="0" w:firstLine="57"/>
              <w:jc w:val="both"/>
              <w:rPr>
                <w:rFonts w:ascii="Arial" w:hAnsi="Arial" w:cs="Arial"/>
                <w:sz w:val="20"/>
                <w:szCs w:val="20"/>
              </w:rPr>
            </w:pPr>
            <w:r w:rsidRPr="00960382">
              <w:rPr>
                <w:rFonts w:ascii="Arial" w:hAnsi="Arial" w:cs="Arial"/>
                <w:sz w:val="20"/>
                <w:szCs w:val="20"/>
              </w:rPr>
              <w:t>Besąlyginė išskaita – ne didesnė nei 500,00 EUR (penki šimtai eurų 00 ct);</w:t>
            </w:r>
          </w:p>
          <w:p w14:paraId="4424B071" w14:textId="77777777" w:rsidR="009A5391" w:rsidRPr="00960382" w:rsidRDefault="009A5391" w:rsidP="00D82F93">
            <w:pPr>
              <w:numPr>
                <w:ilvl w:val="2"/>
                <w:numId w:val="30"/>
              </w:numPr>
              <w:tabs>
                <w:tab w:val="left" w:pos="682"/>
              </w:tabs>
              <w:spacing w:after="0" w:line="240" w:lineRule="auto"/>
              <w:ind w:left="0" w:firstLine="57"/>
              <w:jc w:val="both"/>
              <w:rPr>
                <w:rFonts w:ascii="Arial" w:hAnsi="Arial" w:cs="Arial"/>
                <w:sz w:val="20"/>
                <w:szCs w:val="20"/>
              </w:rPr>
            </w:pPr>
            <w:r w:rsidRPr="00960382">
              <w:rPr>
                <w:rFonts w:ascii="Arial" w:hAnsi="Arial" w:cs="Arial"/>
                <w:sz w:val="20"/>
                <w:szCs w:val="20"/>
              </w:rPr>
              <w:t>Papildomi apdraustieji – Tiekėjo Paslaugoms atlikti pasitelkti subrangovai;</w:t>
            </w:r>
          </w:p>
          <w:p w14:paraId="5E153BBC" w14:textId="1C286B9C" w:rsidR="009A5391" w:rsidRPr="00D82F93" w:rsidRDefault="009A5391" w:rsidP="004E20AE">
            <w:pPr>
              <w:numPr>
                <w:ilvl w:val="2"/>
                <w:numId w:val="30"/>
              </w:numPr>
              <w:tabs>
                <w:tab w:val="left" w:pos="634"/>
              </w:tabs>
              <w:spacing w:after="0" w:line="240" w:lineRule="auto"/>
              <w:ind w:left="0" w:firstLine="57"/>
              <w:jc w:val="both"/>
              <w:rPr>
                <w:rFonts w:ascii="Arial" w:hAnsi="Arial" w:cs="Arial"/>
                <w:color w:val="00B050"/>
                <w:sz w:val="20"/>
                <w:szCs w:val="20"/>
              </w:rPr>
            </w:pPr>
            <w:r w:rsidRPr="00960382">
              <w:rPr>
                <w:rFonts w:ascii="Arial" w:hAnsi="Arial" w:cs="Arial"/>
                <w:sz w:val="20"/>
                <w:szCs w:val="20"/>
              </w:rPr>
              <w:t>Žalos sąvoka turi apimti žalą trečiųjų asmenų (įskaitant Pirkėją) turtui, sveikatai ir/ar gyvybei, pasekminius nuostolius bei neturtinę žalą, kuri kilo kaip žalos sveikatai ir/ar gyvybei pasekmė.</w:t>
            </w:r>
          </w:p>
        </w:tc>
      </w:tr>
    </w:tbl>
    <w:p w14:paraId="6418BEB0" w14:textId="17E60E1A" w:rsidR="0050551B" w:rsidRPr="0050551B" w:rsidRDefault="0050551B" w:rsidP="0050551B">
      <w:pPr>
        <w:spacing w:after="0"/>
        <w:jc w:val="both"/>
        <w:rPr>
          <w:rFonts w:ascii="Arial" w:hAnsi="Arial" w:cs="Arial"/>
          <w:b/>
          <w:snapToGrid w:val="0"/>
          <w:sz w:val="20"/>
          <w:szCs w:val="20"/>
        </w:rPr>
      </w:pPr>
      <w:bookmarkStart w:id="1" w:name="_Hlk158296143"/>
      <w:bookmarkEnd w:id="1"/>
    </w:p>
    <w:p w14:paraId="245855CF" w14:textId="77777777" w:rsidR="0050551B" w:rsidRPr="00381D56" w:rsidRDefault="0050551B" w:rsidP="0050551B">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81D56">
        <w:rPr>
          <w:rFonts w:ascii="Arial" w:eastAsia="Calibri" w:hAnsi="Arial" w:cs="Arial"/>
          <w:b/>
          <w:sz w:val="20"/>
          <w:szCs w:val="20"/>
        </w:rPr>
        <w:t>APLINKOSAUGINIAI REIKALAVIMAI</w:t>
      </w:r>
    </w:p>
    <w:p w14:paraId="6BE0A0F1" w14:textId="77777777" w:rsidR="0050551B" w:rsidRPr="0050551B" w:rsidRDefault="0050551B" w:rsidP="0050551B">
      <w:pPr>
        <w:jc w:val="both"/>
        <w:rPr>
          <w:rFonts w:ascii="Arial" w:hAnsi="Arial" w:cs="Arial"/>
          <w:sz w:val="20"/>
          <w:szCs w:val="20"/>
        </w:rPr>
      </w:pPr>
      <w:r w:rsidRPr="00381D56">
        <w:rPr>
          <w:rFonts w:ascii="Arial" w:hAnsi="Arial" w:cs="Arial"/>
          <w:sz w:val="20"/>
          <w:szCs w:val="20"/>
        </w:rPr>
        <w:t xml:space="preserve">4.1. Pirkimui yra taikomi Aplinkos apsaugos kriterijai, </w:t>
      </w:r>
      <w:r w:rsidRPr="0050551B">
        <w:rPr>
          <w:rStyle w:val="normaltextrun"/>
          <w:rFonts w:ascii="Arial" w:hAnsi="Arial" w:cs="Arial"/>
          <w:sz w:val="20"/>
          <w:szCs w:val="20"/>
          <w:shd w:val="clear" w:color="auto" w:fill="FFFFFF"/>
        </w:rPr>
        <w:t xml:space="preserve">vadovaujantis </w:t>
      </w:r>
      <w:hyperlink r:id="rId12" w:tgtFrame="_blank" w:history="1">
        <w:r w:rsidRPr="0050551B">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0551B">
        <w:rPr>
          <w:rStyle w:val="normaltextrun"/>
          <w:rFonts w:ascii="Arial" w:hAnsi="Arial" w:cs="Arial"/>
          <w:sz w:val="20"/>
          <w:szCs w:val="20"/>
          <w:shd w:val="clear" w:color="auto" w:fill="FFFFFF"/>
        </w:rPr>
        <w:t xml:space="preserve">“ patvirtinto </w:t>
      </w:r>
      <w:hyperlink r:id="rId13" w:tgtFrame="_blank" w:history="1">
        <w:r w:rsidRPr="0050551B">
          <w:rPr>
            <w:rStyle w:val="normaltextrun"/>
            <w:rFonts w:ascii="Arial" w:hAnsi="Arial" w:cs="Arial"/>
            <w:sz w:val="20"/>
            <w:szCs w:val="20"/>
            <w:u w:val="single"/>
            <w:shd w:val="clear" w:color="auto" w:fill="FFFFFF"/>
          </w:rPr>
          <w:t>Aplinkos apsaugos kriterijų taikymo, vykdant žaliuosius pirkimus, tvarkos aprašo</w:t>
        </w:r>
      </w:hyperlink>
      <w:r w:rsidRPr="0050551B">
        <w:rPr>
          <w:rFonts w:ascii="Arial" w:hAnsi="Arial" w:cs="Arial"/>
          <w:sz w:val="20"/>
          <w:szCs w:val="20"/>
        </w:rPr>
        <w:t xml:space="preserve"> II skyriaus 4.4.4.1 papunkčiu.</w:t>
      </w:r>
    </w:p>
    <w:p w14:paraId="238B26FA" w14:textId="1C7823BF" w:rsidR="0050551B" w:rsidRPr="005A7CF4" w:rsidRDefault="0050551B" w:rsidP="0050551B">
      <w:pPr>
        <w:spacing w:after="0"/>
        <w:jc w:val="right"/>
        <w:rPr>
          <w:rFonts w:ascii="Arial" w:hAnsi="Arial" w:cs="Arial"/>
          <w:b/>
          <w:bCs/>
          <w:sz w:val="20"/>
          <w:szCs w:val="20"/>
        </w:rPr>
      </w:pPr>
      <w:r>
        <w:rPr>
          <w:rFonts w:ascii="Arial" w:hAnsi="Arial" w:cs="Arial"/>
          <w:b/>
          <w:bCs/>
          <w:sz w:val="20"/>
          <w:szCs w:val="20"/>
        </w:rPr>
        <w:t>3</w:t>
      </w:r>
      <w:r w:rsidRPr="0050551B">
        <w:rPr>
          <w:rFonts w:ascii="Arial" w:hAnsi="Arial" w:cs="Arial"/>
          <w:b/>
          <w:bCs/>
          <w:sz w:val="20"/>
          <w:szCs w:val="20"/>
        </w:rPr>
        <w:t xml:space="preserve"> lentelė.</w:t>
      </w:r>
    </w:p>
    <w:tbl>
      <w:tblPr>
        <w:tblStyle w:val="TableGrid"/>
        <w:tblW w:w="5000" w:type="pct"/>
        <w:tblLook w:val="04A0" w:firstRow="1" w:lastRow="0" w:firstColumn="1" w:lastColumn="0" w:noHBand="0" w:noVBand="1"/>
      </w:tblPr>
      <w:tblGrid>
        <w:gridCol w:w="562"/>
        <w:gridCol w:w="5388"/>
        <w:gridCol w:w="3678"/>
      </w:tblGrid>
      <w:tr w:rsidR="0050551B" w:rsidRPr="0050551B" w14:paraId="7FC6F05D" w14:textId="77777777" w:rsidTr="00354E51">
        <w:tc>
          <w:tcPr>
            <w:tcW w:w="292" w:type="pct"/>
          </w:tcPr>
          <w:p w14:paraId="2C630E2D" w14:textId="77777777" w:rsidR="0050551B" w:rsidRPr="00381D56" w:rsidRDefault="0050551B" w:rsidP="0033542A">
            <w:pPr>
              <w:rPr>
                <w:rFonts w:ascii="Arial" w:hAnsi="Arial" w:cs="Arial"/>
                <w:b/>
                <w:bCs/>
                <w:iCs/>
              </w:rPr>
            </w:pPr>
            <w:r w:rsidRPr="00381D56">
              <w:rPr>
                <w:rFonts w:ascii="Arial" w:hAnsi="Arial" w:cs="Arial"/>
                <w:b/>
                <w:bCs/>
                <w:iCs/>
              </w:rPr>
              <w:t>Eil. Nr.</w:t>
            </w:r>
          </w:p>
        </w:tc>
        <w:tc>
          <w:tcPr>
            <w:tcW w:w="2798" w:type="pct"/>
          </w:tcPr>
          <w:p w14:paraId="6F23A784" w14:textId="77777777" w:rsidR="0050551B" w:rsidRPr="00C9646E" w:rsidRDefault="0050551B" w:rsidP="0033542A">
            <w:pPr>
              <w:jc w:val="center"/>
              <w:rPr>
                <w:rFonts w:ascii="Arial" w:hAnsi="Arial" w:cs="Arial"/>
                <w:b/>
                <w:bCs/>
                <w:iCs/>
              </w:rPr>
            </w:pPr>
            <w:r w:rsidRPr="00381D56">
              <w:rPr>
                <w:rFonts w:ascii="Arial" w:hAnsi="Arial" w:cs="Arial"/>
                <w:b/>
                <w:bCs/>
                <w:iCs/>
              </w:rPr>
              <w:t>Reikalavimas</w:t>
            </w:r>
          </w:p>
        </w:tc>
        <w:tc>
          <w:tcPr>
            <w:tcW w:w="1911" w:type="pct"/>
          </w:tcPr>
          <w:p w14:paraId="45DE649F" w14:textId="77777777" w:rsidR="0050551B" w:rsidRPr="00021098" w:rsidRDefault="0050551B" w:rsidP="0033542A">
            <w:pPr>
              <w:jc w:val="center"/>
              <w:rPr>
                <w:rFonts w:ascii="Arial" w:hAnsi="Arial" w:cs="Arial"/>
                <w:b/>
                <w:bCs/>
                <w:iCs/>
              </w:rPr>
            </w:pPr>
            <w:r w:rsidRPr="00C9646E">
              <w:rPr>
                <w:rFonts w:ascii="Arial" w:hAnsi="Arial" w:cs="Arial"/>
                <w:b/>
                <w:bCs/>
                <w:iCs/>
              </w:rPr>
              <w:t>Atitiktį įrodantys dokumentai</w:t>
            </w:r>
          </w:p>
        </w:tc>
      </w:tr>
      <w:tr w:rsidR="0050551B" w:rsidRPr="0050551B" w14:paraId="72916C17" w14:textId="77777777" w:rsidTr="00354E51">
        <w:tc>
          <w:tcPr>
            <w:tcW w:w="292" w:type="pct"/>
          </w:tcPr>
          <w:p w14:paraId="0E00205E" w14:textId="77777777" w:rsidR="0050551B" w:rsidRPr="0050551B" w:rsidRDefault="0050551B" w:rsidP="0033542A">
            <w:pPr>
              <w:jc w:val="center"/>
              <w:rPr>
                <w:rFonts w:ascii="Arial" w:hAnsi="Arial" w:cs="Arial"/>
                <w:iCs/>
              </w:rPr>
            </w:pPr>
            <w:r w:rsidRPr="0050551B">
              <w:rPr>
                <w:rFonts w:ascii="Arial" w:hAnsi="Arial" w:cs="Arial"/>
                <w:iCs/>
              </w:rPr>
              <w:t>1.</w:t>
            </w:r>
          </w:p>
        </w:tc>
        <w:tc>
          <w:tcPr>
            <w:tcW w:w="2798" w:type="pct"/>
          </w:tcPr>
          <w:p w14:paraId="35E65DF0" w14:textId="456A4ABE" w:rsidR="0050551B" w:rsidRPr="00BA0B66" w:rsidRDefault="0050551B" w:rsidP="0033542A">
            <w:pPr>
              <w:pStyle w:val="CommentText"/>
              <w:jc w:val="both"/>
              <w:rPr>
                <w:rFonts w:ascii="Arial" w:hAnsi="Arial" w:cs="Arial"/>
                <w:i/>
                <w:color w:val="FF0000"/>
              </w:rPr>
            </w:pPr>
            <w:r w:rsidRPr="0050551B">
              <w:rPr>
                <w:rFonts w:ascii="Arial" w:hAnsi="Arial" w:cs="Arial"/>
                <w:iCs/>
              </w:rPr>
              <w:t xml:space="preserve">Konkretus reikalavimas nustatytas specialiųjų pirkimo sąlygų 3 priedo „Sutarties SS projektas“ </w:t>
            </w:r>
            <w:r w:rsidRPr="005A7CF4">
              <w:rPr>
                <w:rFonts w:ascii="Arial" w:hAnsi="Arial" w:cs="Arial"/>
                <w:iCs/>
              </w:rPr>
              <w:t>13</w:t>
            </w:r>
            <w:r w:rsidRPr="00BA0B66">
              <w:rPr>
                <w:rFonts w:ascii="Arial" w:hAnsi="Arial" w:cs="Arial"/>
                <w:iCs/>
              </w:rPr>
              <w:t xml:space="preserve"> skyriuje. </w:t>
            </w:r>
          </w:p>
        </w:tc>
        <w:tc>
          <w:tcPr>
            <w:tcW w:w="1911" w:type="pct"/>
          </w:tcPr>
          <w:p w14:paraId="61AE84F8" w14:textId="77777777" w:rsidR="0050551B" w:rsidRPr="00C9646E" w:rsidRDefault="0050551B" w:rsidP="0033542A">
            <w:pPr>
              <w:jc w:val="both"/>
              <w:rPr>
                <w:rFonts w:ascii="Arial" w:hAnsi="Arial" w:cs="Arial"/>
              </w:rPr>
            </w:pPr>
            <w:r w:rsidRPr="00381D56">
              <w:rPr>
                <w:rFonts w:ascii="Arial" w:hAnsi="Arial" w:cs="Arial"/>
              </w:rPr>
              <w:t xml:space="preserve">Kartu su pasiūlymu Tiekėjas </w:t>
            </w:r>
            <w:r w:rsidRPr="00381D56">
              <w:rPr>
                <w:rFonts w:ascii="Arial" w:hAnsi="Arial" w:cs="Arial"/>
                <w:b/>
                <w:bCs/>
              </w:rPr>
              <w:t xml:space="preserve">neturi </w:t>
            </w:r>
            <w:r w:rsidRPr="00381D56">
              <w:rPr>
                <w:rFonts w:ascii="Arial" w:hAnsi="Arial" w:cs="Arial"/>
              </w:rPr>
              <w:t>pateikti atitiktį įrodančių dokumentų.   </w:t>
            </w:r>
          </w:p>
          <w:p w14:paraId="7F30148D" w14:textId="4795D4EF" w:rsidR="0050551B" w:rsidRPr="00354E51" w:rsidRDefault="0050551B" w:rsidP="0033542A">
            <w:pPr>
              <w:jc w:val="both"/>
              <w:rPr>
                <w:rFonts w:ascii="Arial" w:hAnsi="Arial" w:cs="Arial"/>
                <w:i/>
                <w:iCs/>
                <w:color w:val="FF0000"/>
              </w:rPr>
            </w:pPr>
            <w:r w:rsidRPr="00C9646E">
              <w:rPr>
                <w:rFonts w:ascii="Arial" w:hAnsi="Arial" w:cs="Arial"/>
              </w:rPr>
              <w:t xml:space="preserve">Perkančioji organizacija šio reikalavimo atitiktį tikrina Sutarties </w:t>
            </w:r>
            <w:r w:rsidRPr="00354E51">
              <w:rPr>
                <w:rFonts w:ascii="Arial" w:hAnsi="Arial" w:cs="Arial"/>
              </w:rPr>
              <w:t>vykdymo metu.</w:t>
            </w:r>
            <w:r w:rsidRPr="00354E51">
              <w:rPr>
                <w:rFonts w:ascii="Arial" w:hAnsi="Arial" w:cs="Arial"/>
                <w:i/>
              </w:rPr>
              <w:t> </w:t>
            </w:r>
          </w:p>
        </w:tc>
      </w:tr>
    </w:tbl>
    <w:p w14:paraId="4FECACC2" w14:textId="77777777" w:rsidR="0050551B" w:rsidRPr="0050551B" w:rsidRDefault="0050551B" w:rsidP="0050551B">
      <w:pPr>
        <w:rPr>
          <w:rFonts w:ascii="Arial" w:hAnsi="Arial" w:cs="Arial"/>
          <w:sz w:val="20"/>
          <w:szCs w:val="20"/>
        </w:rPr>
      </w:pPr>
    </w:p>
    <w:p w14:paraId="7A90D904" w14:textId="77777777" w:rsidR="0050551B" w:rsidRPr="00381D56" w:rsidRDefault="0050551B">
      <w:pPr>
        <w:rPr>
          <w:rFonts w:ascii="Arial" w:hAnsi="Arial" w:cs="Arial"/>
          <w:color w:val="FF0000"/>
          <w:sz w:val="20"/>
          <w:szCs w:val="20"/>
        </w:rPr>
      </w:pPr>
    </w:p>
    <w:sectPr w:rsidR="0050551B" w:rsidRPr="00381D56"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8F08" w14:textId="77777777" w:rsidR="00EC27CD" w:rsidRDefault="00EC27CD" w:rsidP="00682323">
      <w:pPr>
        <w:spacing w:after="0" w:line="240" w:lineRule="auto"/>
      </w:pPr>
      <w:r>
        <w:separator/>
      </w:r>
    </w:p>
  </w:endnote>
  <w:endnote w:type="continuationSeparator" w:id="0">
    <w:p w14:paraId="01D6B5B0" w14:textId="77777777" w:rsidR="00EC27CD" w:rsidRDefault="00EC27CD" w:rsidP="00682323">
      <w:pPr>
        <w:spacing w:after="0" w:line="240" w:lineRule="auto"/>
      </w:pPr>
      <w:r>
        <w:continuationSeparator/>
      </w:r>
    </w:p>
  </w:endnote>
  <w:endnote w:type="continuationNotice" w:id="1">
    <w:p w14:paraId="44DCFD9D" w14:textId="77777777" w:rsidR="00EC27CD" w:rsidRDefault="00EC2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07AE" w14:textId="77777777" w:rsidR="00EC27CD" w:rsidRDefault="00EC27CD" w:rsidP="00682323">
      <w:pPr>
        <w:spacing w:after="0" w:line="240" w:lineRule="auto"/>
      </w:pPr>
      <w:r>
        <w:separator/>
      </w:r>
    </w:p>
  </w:footnote>
  <w:footnote w:type="continuationSeparator" w:id="0">
    <w:p w14:paraId="36E89655" w14:textId="77777777" w:rsidR="00EC27CD" w:rsidRDefault="00EC27CD" w:rsidP="00682323">
      <w:pPr>
        <w:spacing w:after="0" w:line="240" w:lineRule="auto"/>
      </w:pPr>
      <w:r>
        <w:continuationSeparator/>
      </w:r>
    </w:p>
  </w:footnote>
  <w:footnote w:type="continuationNotice" w:id="1">
    <w:p w14:paraId="7DBA6103" w14:textId="77777777" w:rsidR="00EC27CD" w:rsidRDefault="00EC27CD">
      <w:pPr>
        <w:spacing w:after="0" w:line="240" w:lineRule="auto"/>
      </w:pPr>
    </w:p>
  </w:footnote>
  <w:footnote w:id="2">
    <w:p w14:paraId="0E122AA1" w14:textId="1AEDCC85"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4E10C2">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99558DB"/>
    <w:multiLevelType w:val="hybridMultilevel"/>
    <w:tmpl w:val="7D1052B2"/>
    <w:lvl w:ilvl="0" w:tplc="88827016">
      <w:start w:val="3"/>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95DA4"/>
    <w:multiLevelType w:val="multilevel"/>
    <w:tmpl w:val="BA68C7BE"/>
    <w:lvl w:ilvl="0">
      <w:start w:val="1"/>
      <w:numFmt w:val="decimal"/>
      <w:lvlText w:val="%1."/>
      <w:lvlJc w:val="left"/>
      <w:pPr>
        <w:ind w:left="360" w:hanging="360"/>
      </w:pPr>
      <w:rPr>
        <w:b w:val="0"/>
        <w:bCs/>
        <w:color w:val="auto"/>
      </w:rPr>
    </w:lvl>
    <w:lvl w:ilvl="1">
      <w:start w:val="1"/>
      <w:numFmt w:val="decimal"/>
      <w:isLgl/>
      <w:lvlText w:val="%1.%2."/>
      <w:lvlJc w:val="left"/>
      <w:pPr>
        <w:ind w:left="3686" w:hanging="360"/>
      </w:pPr>
      <w:rPr>
        <w:b w:val="0"/>
        <w:bCs/>
        <w:i w:val="0"/>
        <w:iCs/>
        <w:color w:val="auto"/>
      </w:rPr>
    </w:lvl>
    <w:lvl w:ilvl="2">
      <w:start w:val="1"/>
      <w:numFmt w:val="decimal"/>
      <w:isLgl/>
      <w:lvlText w:val="%1.%2.%3."/>
      <w:lvlJc w:val="left"/>
      <w:pPr>
        <w:ind w:left="2705" w:hanging="720"/>
      </w:pPr>
      <w:rPr>
        <w:i w:val="0"/>
        <w:iCs/>
        <w:color w:val="00000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9952735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B4598"/>
    <w:multiLevelType w:val="hybridMultilevel"/>
    <w:tmpl w:val="33324C80"/>
    <w:lvl w:ilvl="0" w:tplc="324E6AE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0B7F65"/>
    <w:multiLevelType w:val="multilevel"/>
    <w:tmpl w:val="39167B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CC690"/>
    <w:multiLevelType w:val="multilevel"/>
    <w:tmpl w:val="99C6DDA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F7DBF"/>
    <w:multiLevelType w:val="multilevel"/>
    <w:tmpl w:val="BFACCC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91184A"/>
    <w:multiLevelType w:val="hybridMultilevel"/>
    <w:tmpl w:val="42065E0E"/>
    <w:lvl w:ilvl="0" w:tplc="64C8D8C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CC562FB"/>
    <w:multiLevelType w:val="hybridMultilevel"/>
    <w:tmpl w:val="DA0A383E"/>
    <w:lvl w:ilvl="0" w:tplc="49B4FC5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0"/>
  </w:num>
  <w:num w:numId="3">
    <w:abstractNumId w:val="18"/>
  </w:num>
  <w:num w:numId="4">
    <w:abstractNumId w:val="4"/>
  </w:num>
  <w:num w:numId="5">
    <w:abstractNumId w:val="22"/>
  </w:num>
  <w:num w:numId="6">
    <w:abstractNumId w:val="3"/>
  </w:num>
  <w:num w:numId="7">
    <w:abstractNumId w:val="9"/>
  </w:num>
  <w:num w:numId="8">
    <w:abstractNumId w:val="12"/>
  </w:num>
  <w:num w:numId="9">
    <w:abstractNumId w:val="0"/>
  </w:num>
  <w:num w:numId="10">
    <w:abstractNumId w:val="26"/>
  </w:num>
  <w:num w:numId="11">
    <w:abstractNumId w:val="7"/>
  </w:num>
  <w:num w:numId="12">
    <w:abstractNumId w:val="28"/>
  </w:num>
  <w:num w:numId="13">
    <w:abstractNumId w:val="11"/>
  </w:num>
  <w:num w:numId="14">
    <w:abstractNumId w:val="1"/>
  </w:num>
  <w:num w:numId="15">
    <w:abstractNumId w:val="6"/>
  </w:num>
  <w:num w:numId="16">
    <w:abstractNumId w:val="14"/>
  </w:num>
  <w:num w:numId="17">
    <w:abstractNumId w:val="27"/>
  </w:num>
  <w:num w:numId="18">
    <w:abstractNumId w:val="19"/>
  </w:num>
  <w:num w:numId="19">
    <w:abstractNumId w:val="24"/>
  </w:num>
  <w:num w:numId="20">
    <w:abstractNumId w:val="5"/>
  </w:num>
  <w:num w:numId="21">
    <w:abstractNumId w:val="20"/>
  </w:num>
  <w:num w:numId="22">
    <w:abstractNumId w:val="25"/>
  </w:num>
  <w:num w:numId="23">
    <w:abstractNumId w:val="15"/>
  </w:num>
  <w:num w:numId="24">
    <w:abstractNumId w:val="21"/>
  </w:num>
  <w:num w:numId="25">
    <w:abstractNumId w:val="2"/>
  </w:num>
  <w:num w:numId="26">
    <w:abstractNumId w:val="29"/>
  </w:num>
  <w:num w:numId="27">
    <w:abstractNumId w:val="16"/>
  </w:num>
  <w:num w:numId="28">
    <w:abstractNumId w:val="13"/>
  </w:num>
  <w:num w:numId="29">
    <w:abstractNumId w:val="2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11A"/>
    <w:rsid w:val="00010475"/>
    <w:rsid w:val="000107A5"/>
    <w:rsid w:val="000143C0"/>
    <w:rsid w:val="00014984"/>
    <w:rsid w:val="000157F5"/>
    <w:rsid w:val="00016F47"/>
    <w:rsid w:val="00021098"/>
    <w:rsid w:val="00022566"/>
    <w:rsid w:val="0003408D"/>
    <w:rsid w:val="000376F1"/>
    <w:rsid w:val="000416D8"/>
    <w:rsid w:val="000417C6"/>
    <w:rsid w:val="00042686"/>
    <w:rsid w:val="000448BC"/>
    <w:rsid w:val="0004663F"/>
    <w:rsid w:val="00046A16"/>
    <w:rsid w:val="00055410"/>
    <w:rsid w:val="000604AD"/>
    <w:rsid w:val="00066921"/>
    <w:rsid w:val="00070A2D"/>
    <w:rsid w:val="00071D9F"/>
    <w:rsid w:val="000749F2"/>
    <w:rsid w:val="00081463"/>
    <w:rsid w:val="00085351"/>
    <w:rsid w:val="000872EB"/>
    <w:rsid w:val="000947C4"/>
    <w:rsid w:val="00094A35"/>
    <w:rsid w:val="000960C2"/>
    <w:rsid w:val="000A21A7"/>
    <w:rsid w:val="000A41ED"/>
    <w:rsid w:val="000A4AF0"/>
    <w:rsid w:val="000B18EE"/>
    <w:rsid w:val="000B19F9"/>
    <w:rsid w:val="000B2DF2"/>
    <w:rsid w:val="000B3639"/>
    <w:rsid w:val="000B7757"/>
    <w:rsid w:val="000C33D3"/>
    <w:rsid w:val="000C4585"/>
    <w:rsid w:val="000C5305"/>
    <w:rsid w:val="000C58D6"/>
    <w:rsid w:val="000C6221"/>
    <w:rsid w:val="000E5D39"/>
    <w:rsid w:val="000F2FC8"/>
    <w:rsid w:val="000F405C"/>
    <w:rsid w:val="000F6BAE"/>
    <w:rsid w:val="0010193E"/>
    <w:rsid w:val="00103378"/>
    <w:rsid w:val="00104578"/>
    <w:rsid w:val="00114595"/>
    <w:rsid w:val="001164D5"/>
    <w:rsid w:val="00117A10"/>
    <w:rsid w:val="00121DF9"/>
    <w:rsid w:val="00130DCD"/>
    <w:rsid w:val="00134AB3"/>
    <w:rsid w:val="00134EB3"/>
    <w:rsid w:val="0014599B"/>
    <w:rsid w:val="0014674F"/>
    <w:rsid w:val="00147110"/>
    <w:rsid w:val="00156DA2"/>
    <w:rsid w:val="00165592"/>
    <w:rsid w:val="00166D00"/>
    <w:rsid w:val="001675FE"/>
    <w:rsid w:val="00170850"/>
    <w:rsid w:val="00173743"/>
    <w:rsid w:val="00177035"/>
    <w:rsid w:val="00183393"/>
    <w:rsid w:val="001917EC"/>
    <w:rsid w:val="00195868"/>
    <w:rsid w:val="001A441F"/>
    <w:rsid w:val="001A66BB"/>
    <w:rsid w:val="001A7903"/>
    <w:rsid w:val="001B0462"/>
    <w:rsid w:val="001C02EC"/>
    <w:rsid w:val="001C6E9E"/>
    <w:rsid w:val="001D099E"/>
    <w:rsid w:val="001D0AAF"/>
    <w:rsid w:val="001D6153"/>
    <w:rsid w:val="001F3DD7"/>
    <w:rsid w:val="002004E6"/>
    <w:rsid w:val="00201863"/>
    <w:rsid w:val="00205386"/>
    <w:rsid w:val="00206CF9"/>
    <w:rsid w:val="00211BDA"/>
    <w:rsid w:val="00211C9C"/>
    <w:rsid w:val="00212FAB"/>
    <w:rsid w:val="00214EBB"/>
    <w:rsid w:val="0021635A"/>
    <w:rsid w:val="00225AA6"/>
    <w:rsid w:val="0023512A"/>
    <w:rsid w:val="0024436E"/>
    <w:rsid w:val="00245CBF"/>
    <w:rsid w:val="002513F9"/>
    <w:rsid w:val="00261807"/>
    <w:rsid w:val="00263849"/>
    <w:rsid w:val="002735FF"/>
    <w:rsid w:val="00274F91"/>
    <w:rsid w:val="00277AAE"/>
    <w:rsid w:val="002838B1"/>
    <w:rsid w:val="002838C7"/>
    <w:rsid w:val="002842E5"/>
    <w:rsid w:val="00285427"/>
    <w:rsid w:val="00285F0C"/>
    <w:rsid w:val="00291187"/>
    <w:rsid w:val="00292889"/>
    <w:rsid w:val="00292ABA"/>
    <w:rsid w:val="002933C3"/>
    <w:rsid w:val="00296DAD"/>
    <w:rsid w:val="002A115E"/>
    <w:rsid w:val="002A29D9"/>
    <w:rsid w:val="002A2B96"/>
    <w:rsid w:val="002A573A"/>
    <w:rsid w:val="002C4223"/>
    <w:rsid w:val="002D311E"/>
    <w:rsid w:val="002D4370"/>
    <w:rsid w:val="002D47ED"/>
    <w:rsid w:val="002D5BBD"/>
    <w:rsid w:val="002E09D6"/>
    <w:rsid w:val="002E179B"/>
    <w:rsid w:val="002E3515"/>
    <w:rsid w:val="002E4428"/>
    <w:rsid w:val="002E5EA3"/>
    <w:rsid w:val="002F07B4"/>
    <w:rsid w:val="003038F3"/>
    <w:rsid w:val="00306503"/>
    <w:rsid w:val="00306873"/>
    <w:rsid w:val="00314040"/>
    <w:rsid w:val="00314061"/>
    <w:rsid w:val="00315CCB"/>
    <w:rsid w:val="00316764"/>
    <w:rsid w:val="00317631"/>
    <w:rsid w:val="00323059"/>
    <w:rsid w:val="00325C64"/>
    <w:rsid w:val="003361C6"/>
    <w:rsid w:val="0034138D"/>
    <w:rsid w:val="003540EE"/>
    <w:rsid w:val="00354E51"/>
    <w:rsid w:val="003560A7"/>
    <w:rsid w:val="0035753D"/>
    <w:rsid w:val="003610B5"/>
    <w:rsid w:val="00361A9A"/>
    <w:rsid w:val="00370001"/>
    <w:rsid w:val="003722C3"/>
    <w:rsid w:val="00372DD5"/>
    <w:rsid w:val="0037559B"/>
    <w:rsid w:val="003814C5"/>
    <w:rsid w:val="00381D56"/>
    <w:rsid w:val="0038363F"/>
    <w:rsid w:val="003878E5"/>
    <w:rsid w:val="00387BEF"/>
    <w:rsid w:val="00390888"/>
    <w:rsid w:val="00390EC9"/>
    <w:rsid w:val="003915D5"/>
    <w:rsid w:val="00396D51"/>
    <w:rsid w:val="0039733E"/>
    <w:rsid w:val="003A02E5"/>
    <w:rsid w:val="003A139E"/>
    <w:rsid w:val="003B14A7"/>
    <w:rsid w:val="003B152B"/>
    <w:rsid w:val="003B4BAC"/>
    <w:rsid w:val="003B4ED6"/>
    <w:rsid w:val="003C2B16"/>
    <w:rsid w:val="003D07B5"/>
    <w:rsid w:val="003D10B0"/>
    <w:rsid w:val="003D1CC2"/>
    <w:rsid w:val="003D289F"/>
    <w:rsid w:val="003D2EA5"/>
    <w:rsid w:val="003D4EE1"/>
    <w:rsid w:val="003D678E"/>
    <w:rsid w:val="003E1A2E"/>
    <w:rsid w:val="003E3A09"/>
    <w:rsid w:val="004120F1"/>
    <w:rsid w:val="00412E2D"/>
    <w:rsid w:val="004218C7"/>
    <w:rsid w:val="004279F5"/>
    <w:rsid w:val="00430640"/>
    <w:rsid w:val="0043073D"/>
    <w:rsid w:val="004309CF"/>
    <w:rsid w:val="00435F85"/>
    <w:rsid w:val="004372D3"/>
    <w:rsid w:val="004400AC"/>
    <w:rsid w:val="00455D3D"/>
    <w:rsid w:val="004648F2"/>
    <w:rsid w:val="0046612F"/>
    <w:rsid w:val="004670AD"/>
    <w:rsid w:val="00473812"/>
    <w:rsid w:val="00480000"/>
    <w:rsid w:val="00481F96"/>
    <w:rsid w:val="00482CF9"/>
    <w:rsid w:val="00483B04"/>
    <w:rsid w:val="00486220"/>
    <w:rsid w:val="00487A0D"/>
    <w:rsid w:val="00491D27"/>
    <w:rsid w:val="00491FD5"/>
    <w:rsid w:val="00492993"/>
    <w:rsid w:val="00492BBA"/>
    <w:rsid w:val="0049567B"/>
    <w:rsid w:val="004A0C48"/>
    <w:rsid w:val="004A2034"/>
    <w:rsid w:val="004A5BDE"/>
    <w:rsid w:val="004A735A"/>
    <w:rsid w:val="004B55FF"/>
    <w:rsid w:val="004B59F0"/>
    <w:rsid w:val="004C0120"/>
    <w:rsid w:val="004C0D7F"/>
    <w:rsid w:val="004C22B2"/>
    <w:rsid w:val="004C363A"/>
    <w:rsid w:val="004D322C"/>
    <w:rsid w:val="004D4949"/>
    <w:rsid w:val="004D6148"/>
    <w:rsid w:val="004D785B"/>
    <w:rsid w:val="004D7ECA"/>
    <w:rsid w:val="004E10C2"/>
    <w:rsid w:val="004E20AE"/>
    <w:rsid w:val="004E44C7"/>
    <w:rsid w:val="004F23CD"/>
    <w:rsid w:val="004F7882"/>
    <w:rsid w:val="0050551B"/>
    <w:rsid w:val="00515916"/>
    <w:rsid w:val="00545B27"/>
    <w:rsid w:val="00547581"/>
    <w:rsid w:val="00547F47"/>
    <w:rsid w:val="00550DC3"/>
    <w:rsid w:val="005521D3"/>
    <w:rsid w:val="00552A96"/>
    <w:rsid w:val="00554709"/>
    <w:rsid w:val="005636C9"/>
    <w:rsid w:val="00565825"/>
    <w:rsid w:val="0056641B"/>
    <w:rsid w:val="00572FB4"/>
    <w:rsid w:val="00573C6B"/>
    <w:rsid w:val="00580B44"/>
    <w:rsid w:val="005900D8"/>
    <w:rsid w:val="00591799"/>
    <w:rsid w:val="005938AC"/>
    <w:rsid w:val="00593AAB"/>
    <w:rsid w:val="005A0A62"/>
    <w:rsid w:val="005A17CA"/>
    <w:rsid w:val="005A7CF4"/>
    <w:rsid w:val="005B100F"/>
    <w:rsid w:val="005B21AE"/>
    <w:rsid w:val="005B6EE8"/>
    <w:rsid w:val="005C460D"/>
    <w:rsid w:val="005D73C4"/>
    <w:rsid w:val="005F1FFB"/>
    <w:rsid w:val="005F3289"/>
    <w:rsid w:val="005F4D06"/>
    <w:rsid w:val="005F5A1D"/>
    <w:rsid w:val="005F7E93"/>
    <w:rsid w:val="00603E9C"/>
    <w:rsid w:val="0061383B"/>
    <w:rsid w:val="00615413"/>
    <w:rsid w:val="00632D21"/>
    <w:rsid w:val="00647F17"/>
    <w:rsid w:val="006570B1"/>
    <w:rsid w:val="00682323"/>
    <w:rsid w:val="00691BBB"/>
    <w:rsid w:val="00695ACE"/>
    <w:rsid w:val="00695F8C"/>
    <w:rsid w:val="006A2654"/>
    <w:rsid w:val="006A3247"/>
    <w:rsid w:val="006A3474"/>
    <w:rsid w:val="006A442A"/>
    <w:rsid w:val="006A72C4"/>
    <w:rsid w:val="006B2630"/>
    <w:rsid w:val="006B701B"/>
    <w:rsid w:val="006B726E"/>
    <w:rsid w:val="006B796A"/>
    <w:rsid w:val="006C00A1"/>
    <w:rsid w:val="006C338D"/>
    <w:rsid w:val="006C3949"/>
    <w:rsid w:val="006C3F88"/>
    <w:rsid w:val="006C7A0E"/>
    <w:rsid w:val="006D09C7"/>
    <w:rsid w:val="006E1D1A"/>
    <w:rsid w:val="006E302E"/>
    <w:rsid w:val="006E3042"/>
    <w:rsid w:val="006E380A"/>
    <w:rsid w:val="006E4E61"/>
    <w:rsid w:val="006E5A26"/>
    <w:rsid w:val="006E7380"/>
    <w:rsid w:val="006F032D"/>
    <w:rsid w:val="006F0390"/>
    <w:rsid w:val="006F45C8"/>
    <w:rsid w:val="006F7F3C"/>
    <w:rsid w:val="007008CC"/>
    <w:rsid w:val="00700B64"/>
    <w:rsid w:val="00714E90"/>
    <w:rsid w:val="00715944"/>
    <w:rsid w:val="00720CC3"/>
    <w:rsid w:val="007249E8"/>
    <w:rsid w:val="007250E0"/>
    <w:rsid w:val="00727DEF"/>
    <w:rsid w:val="00736E2A"/>
    <w:rsid w:val="0074075C"/>
    <w:rsid w:val="007410B6"/>
    <w:rsid w:val="007577B0"/>
    <w:rsid w:val="007624AF"/>
    <w:rsid w:val="00770CE7"/>
    <w:rsid w:val="00775706"/>
    <w:rsid w:val="00776382"/>
    <w:rsid w:val="0077691B"/>
    <w:rsid w:val="007828EC"/>
    <w:rsid w:val="00794508"/>
    <w:rsid w:val="00797234"/>
    <w:rsid w:val="007A23F6"/>
    <w:rsid w:val="007A2A38"/>
    <w:rsid w:val="007A5575"/>
    <w:rsid w:val="007B2C63"/>
    <w:rsid w:val="007B5B1C"/>
    <w:rsid w:val="007B5E7A"/>
    <w:rsid w:val="007B6A61"/>
    <w:rsid w:val="007B7E75"/>
    <w:rsid w:val="007C0D15"/>
    <w:rsid w:val="007C19E2"/>
    <w:rsid w:val="007C756E"/>
    <w:rsid w:val="007D0340"/>
    <w:rsid w:val="007D7F65"/>
    <w:rsid w:val="007E00C2"/>
    <w:rsid w:val="007E1AB8"/>
    <w:rsid w:val="007E5B7F"/>
    <w:rsid w:val="007F38C4"/>
    <w:rsid w:val="007F4661"/>
    <w:rsid w:val="00801F4A"/>
    <w:rsid w:val="008034C7"/>
    <w:rsid w:val="00813EC5"/>
    <w:rsid w:val="00817878"/>
    <w:rsid w:val="00824BB5"/>
    <w:rsid w:val="00824BD3"/>
    <w:rsid w:val="00832BED"/>
    <w:rsid w:val="0083721C"/>
    <w:rsid w:val="00841E57"/>
    <w:rsid w:val="00846A6E"/>
    <w:rsid w:val="0085395E"/>
    <w:rsid w:val="00862BE7"/>
    <w:rsid w:val="00862DE4"/>
    <w:rsid w:val="00863FEA"/>
    <w:rsid w:val="008660BC"/>
    <w:rsid w:val="00874839"/>
    <w:rsid w:val="00877605"/>
    <w:rsid w:val="008803C5"/>
    <w:rsid w:val="0088209C"/>
    <w:rsid w:val="00885930"/>
    <w:rsid w:val="0088647E"/>
    <w:rsid w:val="00890D83"/>
    <w:rsid w:val="008931BB"/>
    <w:rsid w:val="00893785"/>
    <w:rsid w:val="00895143"/>
    <w:rsid w:val="00896DB7"/>
    <w:rsid w:val="008A182B"/>
    <w:rsid w:val="008A41C5"/>
    <w:rsid w:val="008A6D68"/>
    <w:rsid w:val="008B1879"/>
    <w:rsid w:val="008B56E2"/>
    <w:rsid w:val="008B56EE"/>
    <w:rsid w:val="008B5DF6"/>
    <w:rsid w:val="008B7F3B"/>
    <w:rsid w:val="008C2AA4"/>
    <w:rsid w:val="008C2B4F"/>
    <w:rsid w:val="008C640A"/>
    <w:rsid w:val="008C73DF"/>
    <w:rsid w:val="008C7AE7"/>
    <w:rsid w:val="008D5DDC"/>
    <w:rsid w:val="008E37C6"/>
    <w:rsid w:val="008E4EAB"/>
    <w:rsid w:val="008F436F"/>
    <w:rsid w:val="008F6F63"/>
    <w:rsid w:val="009002FD"/>
    <w:rsid w:val="00917AEA"/>
    <w:rsid w:val="00917C77"/>
    <w:rsid w:val="009206AE"/>
    <w:rsid w:val="00926678"/>
    <w:rsid w:val="00931ED5"/>
    <w:rsid w:val="00933939"/>
    <w:rsid w:val="00933F96"/>
    <w:rsid w:val="00937959"/>
    <w:rsid w:val="00941B50"/>
    <w:rsid w:val="00944DAD"/>
    <w:rsid w:val="00950E6E"/>
    <w:rsid w:val="0095218E"/>
    <w:rsid w:val="00956FFC"/>
    <w:rsid w:val="00960382"/>
    <w:rsid w:val="00966EA8"/>
    <w:rsid w:val="00967E79"/>
    <w:rsid w:val="009708BB"/>
    <w:rsid w:val="0097554C"/>
    <w:rsid w:val="0098149B"/>
    <w:rsid w:val="009840D5"/>
    <w:rsid w:val="00984F2A"/>
    <w:rsid w:val="009905F7"/>
    <w:rsid w:val="00996498"/>
    <w:rsid w:val="009A4D65"/>
    <w:rsid w:val="009A4F02"/>
    <w:rsid w:val="009A5391"/>
    <w:rsid w:val="009B0181"/>
    <w:rsid w:val="009B2C5D"/>
    <w:rsid w:val="009B381B"/>
    <w:rsid w:val="009B4C42"/>
    <w:rsid w:val="009B7B06"/>
    <w:rsid w:val="009C687D"/>
    <w:rsid w:val="009D12F0"/>
    <w:rsid w:val="00A00C87"/>
    <w:rsid w:val="00A01C6F"/>
    <w:rsid w:val="00A0347D"/>
    <w:rsid w:val="00A03AB8"/>
    <w:rsid w:val="00A077F3"/>
    <w:rsid w:val="00A15085"/>
    <w:rsid w:val="00A25B61"/>
    <w:rsid w:val="00A303C4"/>
    <w:rsid w:val="00A401C3"/>
    <w:rsid w:val="00A40819"/>
    <w:rsid w:val="00A45070"/>
    <w:rsid w:val="00A45E26"/>
    <w:rsid w:val="00A50C0D"/>
    <w:rsid w:val="00A50CCB"/>
    <w:rsid w:val="00A51436"/>
    <w:rsid w:val="00A53524"/>
    <w:rsid w:val="00A53BDB"/>
    <w:rsid w:val="00A55BA3"/>
    <w:rsid w:val="00A60D16"/>
    <w:rsid w:val="00A61D23"/>
    <w:rsid w:val="00A63BE9"/>
    <w:rsid w:val="00A67D64"/>
    <w:rsid w:val="00A729FB"/>
    <w:rsid w:val="00A73928"/>
    <w:rsid w:val="00A74143"/>
    <w:rsid w:val="00A7651F"/>
    <w:rsid w:val="00A93D43"/>
    <w:rsid w:val="00A9624F"/>
    <w:rsid w:val="00AA12EB"/>
    <w:rsid w:val="00AA409D"/>
    <w:rsid w:val="00AB7831"/>
    <w:rsid w:val="00AC10F7"/>
    <w:rsid w:val="00AC20DE"/>
    <w:rsid w:val="00AC3484"/>
    <w:rsid w:val="00AC3CBE"/>
    <w:rsid w:val="00AD41AB"/>
    <w:rsid w:val="00AD56A5"/>
    <w:rsid w:val="00AE574B"/>
    <w:rsid w:val="00AF477D"/>
    <w:rsid w:val="00AF6B48"/>
    <w:rsid w:val="00B00883"/>
    <w:rsid w:val="00B06A26"/>
    <w:rsid w:val="00B12E41"/>
    <w:rsid w:val="00B1437B"/>
    <w:rsid w:val="00B17627"/>
    <w:rsid w:val="00B31843"/>
    <w:rsid w:val="00B45347"/>
    <w:rsid w:val="00B47448"/>
    <w:rsid w:val="00B50AE0"/>
    <w:rsid w:val="00B56BC8"/>
    <w:rsid w:val="00B56BD0"/>
    <w:rsid w:val="00B5FA9D"/>
    <w:rsid w:val="00B60915"/>
    <w:rsid w:val="00B62F4C"/>
    <w:rsid w:val="00B62F69"/>
    <w:rsid w:val="00B632E9"/>
    <w:rsid w:val="00B64B88"/>
    <w:rsid w:val="00B66664"/>
    <w:rsid w:val="00B66FF7"/>
    <w:rsid w:val="00B671B0"/>
    <w:rsid w:val="00B707FF"/>
    <w:rsid w:val="00B71218"/>
    <w:rsid w:val="00B7489A"/>
    <w:rsid w:val="00B75877"/>
    <w:rsid w:val="00B776C0"/>
    <w:rsid w:val="00B92863"/>
    <w:rsid w:val="00B929CA"/>
    <w:rsid w:val="00B961AA"/>
    <w:rsid w:val="00BA0B66"/>
    <w:rsid w:val="00BA2635"/>
    <w:rsid w:val="00BA2D8F"/>
    <w:rsid w:val="00BA356B"/>
    <w:rsid w:val="00BA49F7"/>
    <w:rsid w:val="00BB364E"/>
    <w:rsid w:val="00BB7E42"/>
    <w:rsid w:val="00BC0E67"/>
    <w:rsid w:val="00BC7C69"/>
    <w:rsid w:val="00BE0BE3"/>
    <w:rsid w:val="00BE7E55"/>
    <w:rsid w:val="00BF20F4"/>
    <w:rsid w:val="00BF270C"/>
    <w:rsid w:val="00BF408F"/>
    <w:rsid w:val="00BF608B"/>
    <w:rsid w:val="00BF696D"/>
    <w:rsid w:val="00C04C19"/>
    <w:rsid w:val="00C05CD0"/>
    <w:rsid w:val="00C06688"/>
    <w:rsid w:val="00C10D48"/>
    <w:rsid w:val="00C15FD0"/>
    <w:rsid w:val="00C215BB"/>
    <w:rsid w:val="00C26050"/>
    <w:rsid w:val="00C30CBF"/>
    <w:rsid w:val="00C31511"/>
    <w:rsid w:val="00C344D3"/>
    <w:rsid w:val="00C35069"/>
    <w:rsid w:val="00C35ECB"/>
    <w:rsid w:val="00C37745"/>
    <w:rsid w:val="00C438AC"/>
    <w:rsid w:val="00C55B15"/>
    <w:rsid w:val="00C61154"/>
    <w:rsid w:val="00C70487"/>
    <w:rsid w:val="00C71538"/>
    <w:rsid w:val="00C73886"/>
    <w:rsid w:val="00C74A75"/>
    <w:rsid w:val="00C81096"/>
    <w:rsid w:val="00C82255"/>
    <w:rsid w:val="00C84014"/>
    <w:rsid w:val="00C845D8"/>
    <w:rsid w:val="00C92851"/>
    <w:rsid w:val="00C947D6"/>
    <w:rsid w:val="00C9646E"/>
    <w:rsid w:val="00C9791D"/>
    <w:rsid w:val="00C979F0"/>
    <w:rsid w:val="00CA0CC1"/>
    <w:rsid w:val="00CA46E4"/>
    <w:rsid w:val="00CB6CDB"/>
    <w:rsid w:val="00CC1C21"/>
    <w:rsid w:val="00CC3B99"/>
    <w:rsid w:val="00CC5165"/>
    <w:rsid w:val="00CC6FFF"/>
    <w:rsid w:val="00CD4819"/>
    <w:rsid w:val="00CD76BB"/>
    <w:rsid w:val="00CE1D94"/>
    <w:rsid w:val="00CE2235"/>
    <w:rsid w:val="00CE4179"/>
    <w:rsid w:val="00CE7304"/>
    <w:rsid w:val="00CF5FB9"/>
    <w:rsid w:val="00D02869"/>
    <w:rsid w:val="00D03EBB"/>
    <w:rsid w:val="00D050D6"/>
    <w:rsid w:val="00D10526"/>
    <w:rsid w:val="00D12D19"/>
    <w:rsid w:val="00D17C50"/>
    <w:rsid w:val="00D25E75"/>
    <w:rsid w:val="00D32450"/>
    <w:rsid w:val="00D3379F"/>
    <w:rsid w:val="00D35757"/>
    <w:rsid w:val="00D52D97"/>
    <w:rsid w:val="00D60095"/>
    <w:rsid w:val="00D6080F"/>
    <w:rsid w:val="00D652C3"/>
    <w:rsid w:val="00D74BD7"/>
    <w:rsid w:val="00D77EC6"/>
    <w:rsid w:val="00D8029A"/>
    <w:rsid w:val="00D81588"/>
    <w:rsid w:val="00D82A27"/>
    <w:rsid w:val="00D82F93"/>
    <w:rsid w:val="00D83610"/>
    <w:rsid w:val="00D942D2"/>
    <w:rsid w:val="00DB0045"/>
    <w:rsid w:val="00DB0D52"/>
    <w:rsid w:val="00DC79E6"/>
    <w:rsid w:val="00DD3C2A"/>
    <w:rsid w:val="00DD7C09"/>
    <w:rsid w:val="00DE076F"/>
    <w:rsid w:val="00DE0C61"/>
    <w:rsid w:val="00DE1FAE"/>
    <w:rsid w:val="00DE31D6"/>
    <w:rsid w:val="00DE7C26"/>
    <w:rsid w:val="00DF38C9"/>
    <w:rsid w:val="00DF3C23"/>
    <w:rsid w:val="00DF4815"/>
    <w:rsid w:val="00E00B68"/>
    <w:rsid w:val="00E01F3D"/>
    <w:rsid w:val="00E04175"/>
    <w:rsid w:val="00E04C40"/>
    <w:rsid w:val="00E07D5A"/>
    <w:rsid w:val="00E11146"/>
    <w:rsid w:val="00E17DA2"/>
    <w:rsid w:val="00E21E33"/>
    <w:rsid w:val="00E223CB"/>
    <w:rsid w:val="00E231AF"/>
    <w:rsid w:val="00E30626"/>
    <w:rsid w:val="00E30CF3"/>
    <w:rsid w:val="00E35870"/>
    <w:rsid w:val="00E416AB"/>
    <w:rsid w:val="00E421B0"/>
    <w:rsid w:val="00E43611"/>
    <w:rsid w:val="00E51A27"/>
    <w:rsid w:val="00E51D27"/>
    <w:rsid w:val="00E53871"/>
    <w:rsid w:val="00E54265"/>
    <w:rsid w:val="00E5731F"/>
    <w:rsid w:val="00E71818"/>
    <w:rsid w:val="00E75D06"/>
    <w:rsid w:val="00E76182"/>
    <w:rsid w:val="00E80B1A"/>
    <w:rsid w:val="00E847C4"/>
    <w:rsid w:val="00E8735F"/>
    <w:rsid w:val="00E923D1"/>
    <w:rsid w:val="00E97564"/>
    <w:rsid w:val="00EA3B72"/>
    <w:rsid w:val="00EA6C56"/>
    <w:rsid w:val="00EA7CED"/>
    <w:rsid w:val="00EB68E3"/>
    <w:rsid w:val="00EC27CD"/>
    <w:rsid w:val="00EC418A"/>
    <w:rsid w:val="00ED1C61"/>
    <w:rsid w:val="00EE29B1"/>
    <w:rsid w:val="00EE448A"/>
    <w:rsid w:val="00EE64F0"/>
    <w:rsid w:val="00EF771B"/>
    <w:rsid w:val="00EF7DF5"/>
    <w:rsid w:val="00F03619"/>
    <w:rsid w:val="00F10687"/>
    <w:rsid w:val="00F112CA"/>
    <w:rsid w:val="00F11E97"/>
    <w:rsid w:val="00F15886"/>
    <w:rsid w:val="00F176A9"/>
    <w:rsid w:val="00F21A8F"/>
    <w:rsid w:val="00F223FC"/>
    <w:rsid w:val="00F2382F"/>
    <w:rsid w:val="00F31C19"/>
    <w:rsid w:val="00F403B6"/>
    <w:rsid w:val="00F43102"/>
    <w:rsid w:val="00F45810"/>
    <w:rsid w:val="00F46181"/>
    <w:rsid w:val="00F47659"/>
    <w:rsid w:val="00F5120D"/>
    <w:rsid w:val="00F558F0"/>
    <w:rsid w:val="00F56D90"/>
    <w:rsid w:val="00F63246"/>
    <w:rsid w:val="00F63A4D"/>
    <w:rsid w:val="00F64EE0"/>
    <w:rsid w:val="00F674FF"/>
    <w:rsid w:val="00F711EF"/>
    <w:rsid w:val="00F83FAA"/>
    <w:rsid w:val="00F94174"/>
    <w:rsid w:val="00FA09F9"/>
    <w:rsid w:val="00FA3A56"/>
    <w:rsid w:val="00FA4AC9"/>
    <w:rsid w:val="00FA66C5"/>
    <w:rsid w:val="00FB0142"/>
    <w:rsid w:val="00FB1455"/>
    <w:rsid w:val="00FB221D"/>
    <w:rsid w:val="00FB5734"/>
    <w:rsid w:val="00FC3850"/>
    <w:rsid w:val="00FD4979"/>
    <w:rsid w:val="00FD52ED"/>
    <w:rsid w:val="00FE0ECB"/>
    <w:rsid w:val="00FE15ED"/>
    <w:rsid w:val="00FE30FC"/>
    <w:rsid w:val="00FE4BCB"/>
    <w:rsid w:val="00FE559E"/>
    <w:rsid w:val="00FF0FD2"/>
    <w:rsid w:val="00FF25C3"/>
    <w:rsid w:val="00FF56A8"/>
    <w:rsid w:val="00FF5F08"/>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0551B"/>
  </w:style>
  <w:style w:type="character" w:styleId="Hyperlink">
    <w:name w:val="Hyperlink"/>
    <w:basedOn w:val="DefaultParagraphFont"/>
    <w:uiPriority w:val="99"/>
    <w:unhideWhenUsed/>
    <w:rsid w:val="00381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879633567">
      <w:bodyDiv w:val="1"/>
      <w:marLeft w:val="0"/>
      <w:marRight w:val="0"/>
      <w:marTop w:val="0"/>
      <w:marBottom w:val="0"/>
      <w:divBdr>
        <w:top w:val="none" w:sz="0" w:space="0" w:color="auto"/>
        <w:left w:val="none" w:sz="0" w:space="0" w:color="auto"/>
        <w:bottom w:val="none" w:sz="0" w:space="0" w:color="auto"/>
        <w:right w:val="none" w:sz="0" w:space="0" w:color="auto"/>
      </w:divBdr>
    </w:div>
    <w:div w:id="1795052550">
      <w:bodyDiv w:val="1"/>
      <w:marLeft w:val="0"/>
      <w:marRight w:val="0"/>
      <w:marTop w:val="0"/>
      <w:marBottom w:val="0"/>
      <w:divBdr>
        <w:top w:val="none" w:sz="0" w:space="0" w:color="auto"/>
        <w:left w:val="none" w:sz="0" w:space="0" w:color="auto"/>
        <w:bottom w:val="none" w:sz="0" w:space="0" w:color="auto"/>
        <w:right w:val="none" w:sz="0" w:space="0" w:color="auto"/>
      </w:divBdr>
    </w:div>
    <w:div w:id="18454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00B66D3B-C9C2-4F88-A5A7-FB380743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1139</Words>
  <Characters>8107</Characters>
  <Application>Microsoft Office Word</Application>
  <DocSecurity>0</DocSecurity>
  <Lines>67</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15</cp:revision>
  <dcterms:created xsi:type="dcterms:W3CDTF">2025-11-14T10:04:00Z</dcterms:created>
  <dcterms:modified xsi:type="dcterms:W3CDTF">2025-11-25T13:13:00Z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024abddf-5321-4a68-a581-7228638e180a</vt:lpwstr>
  </property>
</Properties>
</file>