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4F296BA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0029EE" w:rsidRPr="000029EE">
        <w:rPr>
          <w:color w:val="333333"/>
          <w:shd w:val="clear" w:color="auto" w:fill="FFFFFF"/>
        </w:rPr>
        <w:t>Kompiuterinė įranga 4 Ekranai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385B71C5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  <w:r w:rsidR="000029EE">
        <w:rPr>
          <w:rStyle w:val="Grietas"/>
          <w:color w:val="000000" w:themeColor="text1"/>
          <w:u w:val="single"/>
        </w:rPr>
        <w:t xml:space="preserve"> 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91FC1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5</cp:revision>
  <dcterms:created xsi:type="dcterms:W3CDTF">2025-11-24T14:17:00Z</dcterms:created>
  <dcterms:modified xsi:type="dcterms:W3CDTF">2025-11-27T11:25:00Z</dcterms:modified>
</cp:coreProperties>
</file>