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2E280E08" w:rsidR="00243259" w:rsidRPr="00725FD0" w:rsidRDefault="00877A67" w:rsidP="00243259">
      <w:pPr>
        <w:ind w:left="566"/>
        <w:jc w:val="right"/>
        <w:rPr>
          <w:bCs/>
          <w:color w:val="0070C0"/>
          <w:sz w:val="22"/>
          <w:szCs w:val="22"/>
        </w:rPr>
      </w:pPr>
      <w:r>
        <w:rPr>
          <w:bCs/>
          <w:color w:val="0070C0"/>
          <w:sz w:val="22"/>
          <w:szCs w:val="22"/>
        </w:rPr>
        <w:t>Specialiųjų p</w:t>
      </w:r>
      <w:r w:rsidR="00243259" w:rsidRPr="00725FD0">
        <w:rPr>
          <w:bCs/>
          <w:color w:val="0070C0"/>
          <w:sz w:val="22"/>
          <w:szCs w:val="22"/>
        </w:rPr>
        <w:t xml:space="preserve">irkimo sąlygų </w:t>
      </w:r>
      <w:r>
        <w:rPr>
          <w:bCs/>
          <w:color w:val="0070C0"/>
          <w:sz w:val="22"/>
          <w:szCs w:val="22"/>
        </w:rPr>
        <w:t>2</w:t>
      </w:r>
      <w:r w:rsidR="00243259" w:rsidRPr="00725FD0">
        <w:rPr>
          <w:bCs/>
          <w:color w:val="0070C0"/>
          <w:sz w:val="22"/>
          <w:szCs w:val="22"/>
        </w:rPr>
        <w:t xml:space="preserve"> priedas „Pasiūlymas“</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25D6BB18" w:rsidR="00E57842" w:rsidRDefault="00E57842" w:rsidP="00E57842">
      <w:pPr>
        <w:autoSpaceDE w:val="0"/>
        <w:autoSpaceDN w:val="0"/>
        <w:adjustRightInd w:val="0"/>
        <w:jc w:val="center"/>
        <w:rPr>
          <w:b/>
          <w:bCs/>
        </w:rPr>
      </w:pPr>
      <w:r w:rsidRPr="00725FD0">
        <w:rPr>
          <w:b/>
          <w:bCs/>
        </w:rPr>
        <w:t xml:space="preserve">DĖL </w:t>
      </w:r>
      <w:r w:rsidR="00A52E37" w:rsidRPr="00A52E37">
        <w:rPr>
          <w:b/>
          <w:bCs/>
        </w:rPr>
        <w:t>NAUJ</w:t>
      </w:r>
      <w:r w:rsidR="00B46FEC">
        <w:rPr>
          <w:b/>
          <w:bCs/>
        </w:rPr>
        <w:t>O</w:t>
      </w:r>
      <w:r w:rsidR="00A52E37" w:rsidRPr="00A52E37">
        <w:rPr>
          <w:b/>
          <w:bCs/>
        </w:rPr>
        <w:t xml:space="preserve"> LENGV</w:t>
      </w:r>
      <w:r w:rsidR="00B46FEC">
        <w:rPr>
          <w:b/>
          <w:bCs/>
        </w:rPr>
        <w:t>OJO</w:t>
      </w:r>
      <w:r w:rsidR="00A52E37" w:rsidRPr="00A52E37">
        <w:rPr>
          <w:b/>
          <w:bCs/>
        </w:rPr>
        <w:t xml:space="preserve"> AUTOMOBILI</w:t>
      </w:r>
      <w:r w:rsidR="00B46FEC">
        <w:rPr>
          <w:b/>
          <w:bCs/>
        </w:rPr>
        <w:t>O</w:t>
      </w:r>
      <w:r w:rsidR="00A52E37">
        <w:rPr>
          <w:b/>
          <w:bCs/>
        </w:rPr>
        <w:t xml:space="preserve"> </w:t>
      </w:r>
      <w:r w:rsidRPr="00A93033">
        <w:rPr>
          <w:b/>
          <w:bCs/>
        </w:rPr>
        <w:t>PIRKIMO</w:t>
      </w:r>
    </w:p>
    <w:p w14:paraId="6FC2C61A" w14:textId="35108A45" w:rsidR="00353957" w:rsidRPr="00725FD0" w:rsidRDefault="00177035" w:rsidP="00E57842">
      <w:pPr>
        <w:autoSpaceDE w:val="0"/>
        <w:autoSpaceDN w:val="0"/>
        <w:adjustRightInd w:val="0"/>
        <w:jc w:val="center"/>
        <w:rPr>
          <w:b/>
          <w:bCs/>
        </w:rPr>
      </w:pPr>
      <w:r w:rsidRPr="00B1773C">
        <w:rPr>
          <w:b/>
          <w:bCs/>
        </w:rPr>
        <w:t>A</w:t>
      </w:r>
      <w:r w:rsidR="00353957" w:rsidRPr="00B1773C">
        <w:rPr>
          <w:b/>
          <w:bCs/>
        </w:rPr>
        <w:t xml:space="preserve"> DALIES</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C95FBA">
      <w:pPr>
        <w:ind w:firstLine="142"/>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Default="00302840" w:rsidP="00302840">
      <w:pPr>
        <w:widowControl/>
        <w:suppressAutoHyphens w:val="0"/>
        <w:ind w:left="-142" w:firstLine="426"/>
        <w:jc w:val="both"/>
        <w:rPr>
          <w:rFonts w:eastAsia="Times New Roman"/>
          <w:lang w:eastAsia="en-US"/>
        </w:rPr>
      </w:pPr>
    </w:p>
    <w:p w14:paraId="5FF9C502" w14:textId="77777777" w:rsidR="00C95FBA" w:rsidRPr="00725FD0" w:rsidRDefault="00C95FBA" w:rsidP="006E02B7">
      <w:pPr>
        <w:widowControl/>
        <w:suppressAutoHyphens w:val="0"/>
        <w:jc w:val="both"/>
        <w:rPr>
          <w:rFonts w:eastAsia="Times New Roman"/>
          <w:lang w:eastAsia="en-US"/>
        </w:rPr>
      </w:pPr>
    </w:p>
    <w:p w14:paraId="261CAB88" w14:textId="77777777" w:rsidR="00685C95" w:rsidRDefault="004664EB" w:rsidP="004664EB">
      <w:pPr>
        <w:widowControl/>
        <w:suppressAutoHyphens w:val="0"/>
        <w:ind w:left="-142" w:firstLine="709"/>
        <w:jc w:val="both"/>
        <w:rPr>
          <w:rFonts w:eastAsia="Times New Roman"/>
          <w:lang w:eastAsia="en-US"/>
        </w:rPr>
      </w:pPr>
      <w:r w:rsidRPr="00725FD0">
        <w:rPr>
          <w:rFonts w:eastAsia="Times New Roman"/>
          <w:lang w:eastAsia="en-US"/>
        </w:rPr>
        <w:t>1.</w:t>
      </w:r>
      <w:r w:rsidR="000451D2" w:rsidRPr="00725FD0">
        <w:rPr>
          <w:rFonts w:eastAsia="Times New Roman"/>
          <w:lang w:eastAsia="en-US"/>
        </w:rPr>
        <w:t xml:space="preserve">1. </w:t>
      </w:r>
      <w:r w:rsidR="00685C95" w:rsidRPr="00725FD0">
        <w:rPr>
          <w:rFonts w:eastAsia="Times New Roman"/>
          <w:lang w:eastAsia="en-US"/>
        </w:rPr>
        <w:t>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786CED2B" w14:textId="30037D36" w:rsidR="00302840" w:rsidRDefault="005F0D7F" w:rsidP="00B35A80">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170E9EF3" w14:textId="77777777" w:rsidR="00375A04" w:rsidRDefault="00375A04" w:rsidP="00B35A80">
      <w:pPr>
        <w:ind w:firstLine="567"/>
        <w:jc w:val="both"/>
        <w:rPr>
          <w:color w:val="000000"/>
        </w:rPr>
      </w:pPr>
    </w:p>
    <w:p w14:paraId="5DD9893B" w14:textId="77777777" w:rsidR="00375A04" w:rsidRPr="0065759D" w:rsidRDefault="00375A04" w:rsidP="00375A04">
      <w:pPr>
        <w:autoSpaceDE w:val="0"/>
        <w:autoSpaceDN w:val="0"/>
        <w:adjustRightInd w:val="0"/>
        <w:ind w:left="360"/>
        <w:jc w:val="center"/>
        <w:rPr>
          <w:rFonts w:eastAsia="Times New Roman"/>
          <w:b/>
          <w:bCs/>
        </w:rPr>
      </w:pPr>
      <w:r w:rsidRPr="0065759D">
        <w:rPr>
          <w:rFonts w:eastAsia="Times New Roman"/>
          <w:b/>
          <w:bCs/>
        </w:rPr>
        <w:t>2. NFORMACIJA DĖL ATITIKTIES TIEKĖJO PAŠALINIMO PAGRINDUI</w:t>
      </w:r>
    </w:p>
    <w:p w14:paraId="7D72924B" w14:textId="77777777" w:rsidR="00375A04" w:rsidRPr="0065759D" w:rsidRDefault="00375A04" w:rsidP="00375A04">
      <w:pPr>
        <w:autoSpaceDE w:val="0"/>
        <w:autoSpaceDN w:val="0"/>
        <w:adjustRightInd w:val="0"/>
        <w:rPr>
          <w:rFonts w:eastAsia="Times New Roman"/>
          <w:lang w:eastAsia="en-US"/>
        </w:rPr>
      </w:pPr>
      <w:r w:rsidRPr="0065759D">
        <w:rPr>
          <w:rFonts w:eastAsia="Times New Roman"/>
          <w:lang w:eastAsia="en-US"/>
        </w:rPr>
        <w:t>2 lentelė</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9"/>
      </w:tblGrid>
      <w:tr w:rsidR="00375A04" w:rsidRPr="0065759D" w14:paraId="4317ABDA" w14:textId="77777777" w:rsidTr="00CA5732">
        <w:trPr>
          <w:trHeight w:val="1207"/>
        </w:trPr>
        <w:tc>
          <w:tcPr>
            <w:tcW w:w="6521" w:type="dxa"/>
            <w:tcBorders>
              <w:top w:val="single" w:sz="4" w:space="0" w:color="auto"/>
              <w:left w:val="single" w:sz="4" w:space="0" w:color="auto"/>
              <w:bottom w:val="single" w:sz="4" w:space="0" w:color="auto"/>
              <w:right w:val="single" w:sz="4" w:space="0" w:color="auto"/>
            </w:tcBorders>
          </w:tcPr>
          <w:p w14:paraId="2F633CBC" w14:textId="77777777" w:rsidR="00375A04" w:rsidRPr="0065759D" w:rsidRDefault="00375A04" w:rsidP="00CA5732">
            <w:r w:rsidRPr="0065759D">
              <w:t xml:space="preserve">Ar tiekėjui, </w:t>
            </w:r>
            <w:r w:rsidRPr="0065759D">
              <w:rPr>
                <w:rFonts w:eastAsia="Times New Roman"/>
                <w:lang w:eastAsia="en-US"/>
              </w:rPr>
              <w:t>ūkio subjektų grupės nariui, ūkio subjektui (-</w:t>
            </w:r>
            <w:proofErr w:type="spellStart"/>
            <w:r w:rsidRPr="0065759D">
              <w:rPr>
                <w:rFonts w:eastAsia="Times New Roman"/>
                <w:lang w:eastAsia="en-US"/>
              </w:rPr>
              <w:t>ams</w:t>
            </w:r>
            <w:proofErr w:type="spellEnd"/>
            <w:r w:rsidRPr="0065759D">
              <w:rPr>
                <w:rFonts w:eastAsia="Times New Roman"/>
                <w:lang w:eastAsia="en-US"/>
              </w:rPr>
              <w:t>), kurio (-</w:t>
            </w:r>
            <w:proofErr w:type="spellStart"/>
            <w:r w:rsidRPr="0065759D">
              <w:rPr>
                <w:rFonts w:eastAsia="Times New Roman"/>
                <w:lang w:eastAsia="en-US"/>
              </w:rPr>
              <w:t>ių</w:t>
            </w:r>
            <w:proofErr w:type="spellEnd"/>
            <w:r w:rsidRPr="0065759D">
              <w:rPr>
                <w:rFonts w:eastAsia="Times New Roman"/>
                <w:lang w:eastAsia="en-US"/>
              </w:rPr>
              <w:t>) pajėgumais remiamasi,</w:t>
            </w:r>
            <w:r w:rsidRPr="0065759D">
              <w:t xml:space="preserve"> yra taikoma sąlyga, kad jis (-</w:t>
            </w:r>
            <w:proofErr w:type="spellStart"/>
            <w:r w:rsidRPr="0065759D">
              <w:t>ie</w:t>
            </w:r>
            <w:proofErr w:type="spellEnd"/>
            <w:r w:rsidRPr="0065759D">
              <w:t>) yra neatlikęs (-ę) jam (-</w:t>
            </w:r>
            <w:proofErr w:type="spellStart"/>
            <w:r w:rsidRPr="0065759D">
              <w:t>iems</w:t>
            </w:r>
            <w:proofErr w:type="spellEnd"/>
            <w:r w:rsidRPr="0065759D">
              <w:t xml:space="preserve">) paskirtos baudžiamojo poveikio priemonės – uždraudimo juridiniam asmeniui dalyvauti viešuosiuose pirkimuose (Lietuvos Respublikos viešųjų pirkimų įstatymo 46 straipsnio 2¹ dalis)?* </w:t>
            </w:r>
          </w:p>
        </w:tc>
        <w:tc>
          <w:tcPr>
            <w:tcW w:w="3119" w:type="dxa"/>
            <w:tcBorders>
              <w:top w:val="single" w:sz="4" w:space="0" w:color="auto"/>
              <w:left w:val="single" w:sz="4" w:space="0" w:color="auto"/>
              <w:bottom w:val="single" w:sz="4" w:space="0" w:color="auto"/>
              <w:right w:val="single" w:sz="4" w:space="0" w:color="auto"/>
            </w:tcBorders>
            <w:vAlign w:val="center"/>
          </w:tcPr>
          <w:p w14:paraId="0D1DCAF2" w14:textId="77777777" w:rsidR="00375A04" w:rsidRPr="0065759D" w:rsidRDefault="00375A04" w:rsidP="00CA5732">
            <w:pPr>
              <w:spacing w:line="20" w:lineRule="atLeast"/>
              <w:jc w:val="center"/>
              <w:rPr>
                <w:rFonts w:eastAsia="Times New Roman"/>
                <w:b/>
                <w:bCs/>
                <w:i/>
                <w:noProof/>
              </w:rPr>
            </w:pPr>
            <w:r w:rsidRPr="0065759D">
              <w:rPr>
                <w:rFonts w:eastAsia="Times New Roman"/>
                <w:i/>
                <w:iCs/>
              </w:rPr>
              <w:t>Pabraukti variantą</w:t>
            </w:r>
            <w:r w:rsidRPr="0065759D">
              <w:rPr>
                <w:rFonts w:eastAsia="Times New Roman"/>
                <w:b/>
                <w:bCs/>
                <w:i/>
                <w:noProof/>
              </w:rPr>
              <w:t xml:space="preserve"> </w:t>
            </w:r>
          </w:p>
          <w:p w14:paraId="4AFF66CD" w14:textId="77777777" w:rsidR="00375A04" w:rsidRPr="0065759D" w:rsidRDefault="00375A04" w:rsidP="00CA5732">
            <w:pPr>
              <w:spacing w:line="20" w:lineRule="atLeast"/>
              <w:jc w:val="center"/>
              <w:rPr>
                <w:rFonts w:eastAsia="Times New Roman"/>
                <w:b/>
                <w:bCs/>
                <w:i/>
                <w:noProof/>
              </w:rPr>
            </w:pPr>
            <w:r w:rsidRPr="0065759D">
              <w:rPr>
                <w:rFonts w:eastAsia="Times New Roman"/>
                <w:b/>
                <w:bCs/>
                <w:noProof/>
              </w:rPr>
              <w:t>TAIP/NE</w:t>
            </w:r>
          </w:p>
        </w:tc>
      </w:tr>
    </w:tbl>
    <w:p w14:paraId="7E289AD1" w14:textId="77777777" w:rsidR="00375A04" w:rsidRPr="0065759D" w:rsidRDefault="00375A04" w:rsidP="00375A04">
      <w:pPr>
        <w:widowControl/>
        <w:suppressAutoHyphens w:val="0"/>
        <w:ind w:firstLine="567"/>
        <w:jc w:val="both"/>
        <w:rPr>
          <w:rFonts w:eastAsia="Times New Roman"/>
          <w:lang w:eastAsia="en-US"/>
        </w:rPr>
      </w:pPr>
      <w:r w:rsidRPr="0065759D">
        <w:rPr>
          <w:rFonts w:eastAsia="Times New Roman"/>
          <w:lang w:eastAsia="en-US"/>
        </w:rPr>
        <w:t>* Tais atvejais, kai tiekėjui, ūkio subjektų grupės nariui, ūkio subjektui (-</w:t>
      </w:r>
      <w:proofErr w:type="spellStart"/>
      <w:r w:rsidRPr="0065759D">
        <w:rPr>
          <w:rFonts w:eastAsia="Times New Roman"/>
          <w:lang w:eastAsia="en-US"/>
        </w:rPr>
        <w:t>ams</w:t>
      </w:r>
      <w:proofErr w:type="spellEnd"/>
      <w:r w:rsidRPr="0065759D">
        <w:rPr>
          <w:rFonts w:eastAsia="Times New Roman"/>
          <w:lang w:eastAsia="en-US"/>
        </w:rPr>
        <w:t>), kurio (-</w:t>
      </w:r>
      <w:proofErr w:type="spellStart"/>
      <w:r w:rsidRPr="0065759D">
        <w:rPr>
          <w:rFonts w:eastAsia="Times New Roman"/>
          <w:lang w:eastAsia="en-US"/>
        </w:rPr>
        <w:t>ių</w:t>
      </w:r>
      <w:proofErr w:type="spellEnd"/>
      <w:r w:rsidRPr="0065759D">
        <w:rPr>
          <w:rFonts w:eastAsia="Times New Roman"/>
          <w:lang w:eastAsia="en-US"/>
        </w:rPr>
        <w:t>) pajėgumais remiamasi, teismas:</w:t>
      </w:r>
    </w:p>
    <w:p w14:paraId="76C82ED8" w14:textId="77777777" w:rsidR="00375A04" w:rsidRPr="0065759D" w:rsidRDefault="00375A04" w:rsidP="00375A04">
      <w:pPr>
        <w:widowControl/>
        <w:numPr>
          <w:ilvl w:val="0"/>
          <w:numId w:val="2"/>
        </w:numPr>
        <w:suppressAutoHyphens w:val="0"/>
        <w:ind w:left="0" w:firstLine="567"/>
        <w:jc w:val="both"/>
        <w:rPr>
          <w:rFonts w:eastAsia="Times New Roman"/>
          <w:lang w:eastAsia="en-US"/>
        </w:rPr>
      </w:pPr>
      <w:r w:rsidRPr="0065759D">
        <w:rPr>
          <w:rFonts w:eastAsia="Times New Roman"/>
          <w:lang w:eastAsia="en-US"/>
        </w:rPr>
        <w:t>nėra paskyręs šios baudžiamojo poveikio priemonės arba</w:t>
      </w:r>
    </w:p>
    <w:p w14:paraId="78BA1C76" w14:textId="77777777" w:rsidR="00375A04" w:rsidRPr="0065759D" w:rsidRDefault="00375A04" w:rsidP="00375A04">
      <w:pPr>
        <w:widowControl/>
        <w:numPr>
          <w:ilvl w:val="0"/>
          <w:numId w:val="2"/>
        </w:numPr>
        <w:suppressAutoHyphens w:val="0"/>
        <w:ind w:left="0" w:firstLine="567"/>
        <w:jc w:val="both"/>
        <w:rPr>
          <w:rFonts w:eastAsia="Times New Roman"/>
          <w:lang w:eastAsia="en-US"/>
        </w:rPr>
      </w:pPr>
      <w:r w:rsidRPr="0065759D">
        <w:rPr>
          <w:rFonts w:eastAsia="Times New Roman"/>
          <w:lang w:eastAsia="en-US"/>
        </w:rPr>
        <w:t>jeigu ją būtų paskyręs, tačiau tiekėjas jau būtų ją atlikęs ( t. y. terminas jau būtų pasibaigęs),</w:t>
      </w:r>
    </w:p>
    <w:p w14:paraId="16E2CEC9" w14:textId="77777777" w:rsidR="00375A04" w:rsidRPr="0065759D" w:rsidRDefault="00375A04" w:rsidP="00375A04">
      <w:pPr>
        <w:widowControl/>
        <w:suppressAutoHyphens w:val="0"/>
        <w:ind w:firstLine="567"/>
        <w:jc w:val="both"/>
        <w:rPr>
          <w:rFonts w:eastAsia="Times New Roman"/>
          <w:lang w:eastAsia="en-US"/>
        </w:rPr>
      </w:pPr>
      <w:r w:rsidRPr="0065759D">
        <w:rPr>
          <w:rFonts w:eastAsia="Times New Roman"/>
          <w:lang w:eastAsia="en-US"/>
        </w:rPr>
        <w:t>tai reiškia, kad tiekėjui, ūkio subjektų grupės nariui, ūkio subjektui (-</w:t>
      </w:r>
      <w:proofErr w:type="spellStart"/>
      <w:r w:rsidRPr="0065759D">
        <w:rPr>
          <w:rFonts w:eastAsia="Times New Roman"/>
          <w:lang w:eastAsia="en-US"/>
        </w:rPr>
        <w:t>ams</w:t>
      </w:r>
      <w:proofErr w:type="spellEnd"/>
      <w:r w:rsidRPr="0065759D">
        <w:rPr>
          <w:rFonts w:eastAsia="Times New Roman"/>
          <w:lang w:eastAsia="en-US"/>
        </w:rPr>
        <w:t>), kurio (-</w:t>
      </w:r>
      <w:proofErr w:type="spellStart"/>
      <w:r w:rsidRPr="0065759D">
        <w:rPr>
          <w:rFonts w:eastAsia="Times New Roman"/>
          <w:lang w:eastAsia="en-US"/>
        </w:rPr>
        <w:t>ių</w:t>
      </w:r>
      <w:proofErr w:type="spellEnd"/>
      <w:r w:rsidRPr="0065759D">
        <w:rPr>
          <w:rFonts w:eastAsia="Times New Roman"/>
          <w:lang w:eastAsia="en-US"/>
        </w:rPr>
        <w:t>) pajėgumais remiamasi,</w:t>
      </w:r>
      <w:r w:rsidRPr="0065759D">
        <w:t xml:space="preserve"> </w:t>
      </w:r>
      <w:r w:rsidRPr="0065759D">
        <w:rPr>
          <w:rFonts w:eastAsia="Times New Roman"/>
          <w:lang w:eastAsia="en-US"/>
        </w:rPr>
        <w:t>ši sąlyga yra netaikoma, todėl pildant 4 lentelę, žymima „Ne“.</w:t>
      </w:r>
    </w:p>
    <w:p w14:paraId="1623A880" w14:textId="77777777" w:rsidR="00375A04" w:rsidRPr="0065759D" w:rsidRDefault="00375A04" w:rsidP="00375A04">
      <w:pPr>
        <w:widowControl/>
        <w:suppressAutoHyphens w:val="0"/>
        <w:ind w:firstLine="567"/>
        <w:jc w:val="both"/>
        <w:rPr>
          <w:rFonts w:eastAsia="Times New Roman"/>
          <w:lang w:eastAsia="en-US"/>
        </w:rPr>
      </w:pPr>
      <w:r w:rsidRPr="0065759D">
        <w:rPr>
          <w:rFonts w:eastAsia="Times New Roman"/>
          <w:lang w:eastAsia="en-US"/>
        </w:rPr>
        <w:t>VPĮ 46 straipsnio 2</w:t>
      </w:r>
      <w:r w:rsidRPr="0065759D">
        <w:rPr>
          <w:rFonts w:eastAsia="Times New Roman"/>
          <w:vertAlign w:val="superscript"/>
          <w:lang w:eastAsia="en-US"/>
        </w:rPr>
        <w:t>1</w:t>
      </w:r>
      <w:r w:rsidRPr="0065759D">
        <w:rPr>
          <w:rFonts w:eastAsia="Times New Roman"/>
          <w:lang w:eastAsia="en-US"/>
        </w:rPr>
        <w:t> dalis yra taikoma tik tiekėjui, kai jis yra juridinis asmuo, kita organizacija ar jos struktūrinis padalinys. Fiziniam asmeniui, kai jis vykdo veiklą, pavyzdžiui, turėdamas verslo liudijimą, šis pašalinimo pagrindas nėra taikomas, todėl fiziniam asmeniui pildyti 4 lentelės nereikia.</w:t>
      </w:r>
    </w:p>
    <w:p w14:paraId="4E0B4A04" w14:textId="77777777" w:rsidR="004F3EFF" w:rsidRPr="00725FD0" w:rsidRDefault="004F3EFF" w:rsidP="00CF47B3">
      <w:pPr>
        <w:rPr>
          <w:b/>
        </w:rPr>
      </w:pPr>
    </w:p>
    <w:p w14:paraId="261DFE7C" w14:textId="16FE7B27" w:rsidR="004F3EFF" w:rsidRPr="00725FD0" w:rsidRDefault="003C04F6" w:rsidP="004F3EFF">
      <w:pPr>
        <w:jc w:val="center"/>
        <w:rPr>
          <w:color w:val="2F5496" w:themeColor="accent1" w:themeShade="BF"/>
        </w:rPr>
      </w:pPr>
      <w:r>
        <w:rPr>
          <w:b/>
        </w:rPr>
        <w:t>3</w:t>
      </w:r>
      <w:r w:rsidR="004F3EFF" w:rsidRPr="00725FD0">
        <w:rPr>
          <w:b/>
        </w:rPr>
        <w:t xml:space="preserve">. PASIŪLYMO KAINA </w:t>
      </w:r>
    </w:p>
    <w:p w14:paraId="67B8AF44" w14:textId="65C8561C" w:rsidR="004F3EFF" w:rsidRPr="00725FD0" w:rsidRDefault="003C04F6" w:rsidP="004F3EFF">
      <w:pPr>
        <w:rPr>
          <w:bCs/>
        </w:rPr>
      </w:pPr>
      <w:r>
        <w:rPr>
          <w:bCs/>
        </w:rPr>
        <w:t>3</w:t>
      </w:r>
      <w:r w:rsidR="004F3EFF" w:rsidRPr="00725FD0">
        <w:rPr>
          <w:bCs/>
        </w:rPr>
        <w:t xml:space="preserve"> lentelė</w:t>
      </w:r>
    </w:p>
    <w:tbl>
      <w:tblPr>
        <w:tblStyle w:val="Lentelstinklelis"/>
        <w:tblW w:w="9634" w:type="dxa"/>
        <w:jc w:val="center"/>
        <w:tblLook w:val="04A0" w:firstRow="1" w:lastRow="0" w:firstColumn="1" w:lastColumn="0" w:noHBand="0" w:noVBand="1"/>
      </w:tblPr>
      <w:tblGrid>
        <w:gridCol w:w="570"/>
        <w:gridCol w:w="2895"/>
        <w:gridCol w:w="870"/>
        <w:gridCol w:w="1897"/>
        <w:gridCol w:w="1476"/>
        <w:gridCol w:w="1926"/>
      </w:tblGrid>
      <w:tr w:rsidR="00966D13" w:rsidRPr="00725FD0" w14:paraId="64B631F3" w14:textId="77777777" w:rsidTr="00073A77">
        <w:trPr>
          <w:jc w:val="center"/>
        </w:trPr>
        <w:tc>
          <w:tcPr>
            <w:tcW w:w="570" w:type="dxa"/>
            <w:shd w:val="clear" w:color="auto" w:fill="D9E2F3" w:themeFill="accent1" w:themeFillTint="33"/>
          </w:tcPr>
          <w:p w14:paraId="15062A35" w14:textId="77777777" w:rsidR="00966D13" w:rsidRPr="00725FD0" w:rsidRDefault="00966D13" w:rsidP="00073A77">
            <w:pPr>
              <w:suppressAutoHyphens w:val="0"/>
              <w:jc w:val="center"/>
              <w:rPr>
                <w:b/>
                <w:bCs/>
                <w:color w:val="000000"/>
              </w:rPr>
            </w:pPr>
            <w:r w:rsidRPr="00725FD0">
              <w:rPr>
                <w:b/>
                <w:bCs/>
                <w:color w:val="000000"/>
              </w:rPr>
              <w:t>Eil. Nr.</w:t>
            </w:r>
          </w:p>
        </w:tc>
        <w:tc>
          <w:tcPr>
            <w:tcW w:w="2895" w:type="dxa"/>
            <w:shd w:val="clear" w:color="auto" w:fill="D9E2F3" w:themeFill="accent1" w:themeFillTint="33"/>
          </w:tcPr>
          <w:p w14:paraId="288DEC20" w14:textId="77777777" w:rsidR="00966D13" w:rsidRDefault="00966D13" w:rsidP="00073A77">
            <w:pPr>
              <w:suppressAutoHyphens w:val="0"/>
              <w:jc w:val="center"/>
              <w:rPr>
                <w:b/>
                <w:bCs/>
                <w:color w:val="000000"/>
              </w:rPr>
            </w:pPr>
            <w:r w:rsidRPr="00725FD0">
              <w:rPr>
                <w:b/>
                <w:bCs/>
                <w:color w:val="000000"/>
              </w:rPr>
              <w:t>Pirkimo objektas</w:t>
            </w:r>
          </w:p>
          <w:p w14:paraId="67A85C4B" w14:textId="77777777" w:rsidR="00966D13" w:rsidRPr="00C47C3E" w:rsidRDefault="00966D13" w:rsidP="00073A77">
            <w:pPr>
              <w:suppressAutoHyphens w:val="0"/>
              <w:jc w:val="center"/>
              <w:rPr>
                <w:sz w:val="22"/>
                <w:szCs w:val="22"/>
                <w:lang w:bidi="en-US"/>
              </w:rPr>
            </w:pPr>
            <w:r w:rsidRPr="00AF4AD3">
              <w:rPr>
                <w:sz w:val="22"/>
                <w:szCs w:val="22"/>
                <w:lang w:bidi="en-US"/>
              </w:rPr>
              <w:t>(</w:t>
            </w:r>
            <w:r w:rsidRPr="00FA2C1F">
              <w:rPr>
                <w:sz w:val="22"/>
                <w:szCs w:val="22"/>
                <w:lang w:bidi="en-US"/>
              </w:rPr>
              <w:t xml:space="preserve">pardavėjas </w:t>
            </w:r>
            <w:r w:rsidRPr="00365D93">
              <w:rPr>
                <w:sz w:val="22"/>
                <w:szCs w:val="22"/>
                <w:lang w:bidi="en-US"/>
              </w:rPr>
              <w:t>turi nurodyti automobilio modelį ir modifikaciją</w:t>
            </w:r>
            <w:r>
              <w:rPr>
                <w:sz w:val="22"/>
                <w:szCs w:val="22"/>
                <w:lang w:bidi="en-US"/>
              </w:rPr>
              <w:t>)</w:t>
            </w:r>
          </w:p>
        </w:tc>
        <w:tc>
          <w:tcPr>
            <w:tcW w:w="870" w:type="dxa"/>
            <w:shd w:val="clear" w:color="auto" w:fill="D9E2F3" w:themeFill="accent1" w:themeFillTint="33"/>
          </w:tcPr>
          <w:p w14:paraId="40E98CD3" w14:textId="77777777" w:rsidR="00966D13" w:rsidRDefault="00966D13" w:rsidP="00073A77">
            <w:pPr>
              <w:suppressAutoHyphens w:val="0"/>
              <w:jc w:val="center"/>
              <w:rPr>
                <w:b/>
              </w:rPr>
            </w:pPr>
            <w:r w:rsidRPr="00725FD0">
              <w:rPr>
                <w:b/>
              </w:rPr>
              <w:t>Kiekis</w:t>
            </w:r>
          </w:p>
          <w:p w14:paraId="5ACC63DA" w14:textId="77777777" w:rsidR="00966D13" w:rsidRPr="00725FD0" w:rsidRDefault="00966D13" w:rsidP="00073A77">
            <w:pPr>
              <w:suppressAutoHyphens w:val="0"/>
              <w:jc w:val="center"/>
              <w:rPr>
                <w:b/>
                <w:bCs/>
                <w:color w:val="000000"/>
              </w:rPr>
            </w:pPr>
            <w:r>
              <w:rPr>
                <w:b/>
                <w:bCs/>
              </w:rPr>
              <w:t>(vnt.)</w:t>
            </w:r>
          </w:p>
        </w:tc>
        <w:tc>
          <w:tcPr>
            <w:tcW w:w="1897" w:type="dxa"/>
            <w:shd w:val="clear" w:color="auto" w:fill="D9E2F3" w:themeFill="accent1" w:themeFillTint="33"/>
          </w:tcPr>
          <w:p w14:paraId="6E1F7CEE" w14:textId="77777777" w:rsidR="00966D13" w:rsidRPr="00725FD0" w:rsidRDefault="00966D13" w:rsidP="00073A77">
            <w:pPr>
              <w:suppressAutoHyphens w:val="0"/>
              <w:jc w:val="center"/>
              <w:rPr>
                <w:b/>
                <w:bCs/>
                <w:color w:val="000000"/>
              </w:rPr>
            </w:pPr>
            <w:r w:rsidRPr="00725FD0">
              <w:rPr>
                <w:b/>
                <w:bCs/>
              </w:rPr>
              <w:t>Pasiūlymo kaina, Eur be PVM</w:t>
            </w:r>
          </w:p>
        </w:tc>
        <w:tc>
          <w:tcPr>
            <w:tcW w:w="1476" w:type="dxa"/>
            <w:shd w:val="clear" w:color="auto" w:fill="D9E2F3" w:themeFill="accent1" w:themeFillTint="33"/>
          </w:tcPr>
          <w:p w14:paraId="4908B564" w14:textId="77777777" w:rsidR="00966D13" w:rsidRPr="00725FD0" w:rsidRDefault="00966D13" w:rsidP="00073A77">
            <w:pPr>
              <w:suppressAutoHyphens w:val="0"/>
              <w:jc w:val="center"/>
              <w:rPr>
                <w:b/>
                <w:bCs/>
                <w:color w:val="000000"/>
              </w:rPr>
            </w:pPr>
            <w:r w:rsidRPr="00725FD0">
              <w:rPr>
                <w:b/>
                <w:bCs/>
              </w:rPr>
              <w:t>PVM suma, Eur</w:t>
            </w:r>
          </w:p>
        </w:tc>
        <w:tc>
          <w:tcPr>
            <w:tcW w:w="1926" w:type="dxa"/>
            <w:shd w:val="clear" w:color="auto" w:fill="D9E2F3" w:themeFill="accent1" w:themeFillTint="33"/>
          </w:tcPr>
          <w:p w14:paraId="6E238BC7" w14:textId="77777777" w:rsidR="00966D13" w:rsidRPr="00725FD0" w:rsidRDefault="00966D13" w:rsidP="00073A77">
            <w:pPr>
              <w:suppressAutoHyphens w:val="0"/>
              <w:jc w:val="center"/>
              <w:rPr>
                <w:b/>
                <w:bCs/>
                <w:color w:val="000000"/>
              </w:rPr>
            </w:pPr>
            <w:r w:rsidRPr="6E5B70DD">
              <w:rPr>
                <w:b/>
                <w:bCs/>
              </w:rPr>
              <w:t>Pasiūlymo kaina,</w:t>
            </w:r>
            <w:r w:rsidRPr="6E5B70DD">
              <w:rPr>
                <w:b/>
                <w:bCs/>
                <w:color w:val="000000" w:themeColor="text1"/>
              </w:rPr>
              <w:t xml:space="preserve"> Eur su PVM</w:t>
            </w:r>
          </w:p>
        </w:tc>
      </w:tr>
      <w:tr w:rsidR="00966D13" w:rsidRPr="00725FD0" w14:paraId="7F397DB5" w14:textId="77777777" w:rsidTr="00073A77">
        <w:trPr>
          <w:jc w:val="center"/>
        </w:trPr>
        <w:tc>
          <w:tcPr>
            <w:tcW w:w="570" w:type="dxa"/>
            <w:vAlign w:val="center"/>
          </w:tcPr>
          <w:p w14:paraId="3CA71D68" w14:textId="77777777" w:rsidR="00966D13" w:rsidRPr="00725FD0" w:rsidRDefault="00966D13" w:rsidP="00073A77">
            <w:pPr>
              <w:suppressAutoHyphens w:val="0"/>
              <w:jc w:val="center"/>
              <w:rPr>
                <w:i/>
                <w:iCs/>
                <w:color w:val="000000"/>
              </w:rPr>
            </w:pPr>
            <w:r w:rsidRPr="00725FD0">
              <w:rPr>
                <w:i/>
                <w:iCs/>
                <w:color w:val="000000"/>
              </w:rPr>
              <w:t>1</w:t>
            </w:r>
          </w:p>
        </w:tc>
        <w:tc>
          <w:tcPr>
            <w:tcW w:w="2895" w:type="dxa"/>
            <w:vAlign w:val="center"/>
          </w:tcPr>
          <w:p w14:paraId="721FE85C" w14:textId="77777777" w:rsidR="00966D13" w:rsidRPr="00725FD0" w:rsidRDefault="00966D13" w:rsidP="00073A77">
            <w:pPr>
              <w:suppressAutoHyphens w:val="0"/>
              <w:jc w:val="center"/>
              <w:rPr>
                <w:i/>
                <w:iCs/>
                <w:color w:val="000000"/>
              </w:rPr>
            </w:pPr>
            <w:r w:rsidRPr="00725FD0">
              <w:rPr>
                <w:i/>
                <w:iCs/>
                <w:color w:val="000000"/>
              </w:rPr>
              <w:t>2</w:t>
            </w:r>
          </w:p>
        </w:tc>
        <w:tc>
          <w:tcPr>
            <w:tcW w:w="870" w:type="dxa"/>
          </w:tcPr>
          <w:p w14:paraId="4D21F97F" w14:textId="77777777" w:rsidR="00966D13" w:rsidRPr="00725FD0" w:rsidRDefault="00966D13" w:rsidP="00073A77">
            <w:pPr>
              <w:suppressAutoHyphens w:val="0"/>
              <w:jc w:val="center"/>
              <w:rPr>
                <w:i/>
                <w:iCs/>
                <w:color w:val="000000"/>
              </w:rPr>
            </w:pPr>
            <w:r w:rsidRPr="00725FD0">
              <w:rPr>
                <w:i/>
                <w:iCs/>
                <w:color w:val="000000"/>
              </w:rPr>
              <w:t>3</w:t>
            </w:r>
          </w:p>
        </w:tc>
        <w:tc>
          <w:tcPr>
            <w:tcW w:w="1897" w:type="dxa"/>
            <w:vAlign w:val="center"/>
          </w:tcPr>
          <w:p w14:paraId="2B6D6284" w14:textId="77777777" w:rsidR="00966D13" w:rsidRPr="00725FD0" w:rsidRDefault="00966D13" w:rsidP="00073A77">
            <w:pPr>
              <w:suppressAutoHyphens w:val="0"/>
              <w:jc w:val="center"/>
              <w:rPr>
                <w:i/>
                <w:iCs/>
                <w:color w:val="000000"/>
              </w:rPr>
            </w:pPr>
            <w:r w:rsidRPr="00725FD0">
              <w:rPr>
                <w:i/>
                <w:iCs/>
                <w:color w:val="000000"/>
              </w:rPr>
              <w:t>4</w:t>
            </w:r>
          </w:p>
        </w:tc>
        <w:tc>
          <w:tcPr>
            <w:tcW w:w="1476" w:type="dxa"/>
            <w:vAlign w:val="center"/>
          </w:tcPr>
          <w:p w14:paraId="1E693294" w14:textId="77777777" w:rsidR="00966D13" w:rsidRPr="00725FD0" w:rsidRDefault="00966D13" w:rsidP="00073A77">
            <w:pPr>
              <w:suppressAutoHyphens w:val="0"/>
              <w:jc w:val="center"/>
              <w:rPr>
                <w:i/>
                <w:iCs/>
                <w:color w:val="000000"/>
              </w:rPr>
            </w:pPr>
            <w:r w:rsidRPr="00725FD0">
              <w:rPr>
                <w:i/>
                <w:iCs/>
                <w:color w:val="000000"/>
              </w:rPr>
              <w:t>5</w:t>
            </w:r>
          </w:p>
        </w:tc>
        <w:tc>
          <w:tcPr>
            <w:tcW w:w="1926" w:type="dxa"/>
            <w:vAlign w:val="center"/>
          </w:tcPr>
          <w:p w14:paraId="44C61C53" w14:textId="77777777" w:rsidR="00966D13" w:rsidRPr="00725FD0" w:rsidRDefault="00966D13" w:rsidP="00073A77">
            <w:pPr>
              <w:suppressAutoHyphens w:val="0"/>
              <w:jc w:val="center"/>
              <w:rPr>
                <w:i/>
                <w:iCs/>
                <w:color w:val="000000"/>
              </w:rPr>
            </w:pPr>
            <w:r>
              <w:rPr>
                <w:i/>
                <w:iCs/>
                <w:color w:val="000000"/>
              </w:rPr>
              <w:t>6</w:t>
            </w:r>
          </w:p>
        </w:tc>
      </w:tr>
      <w:tr w:rsidR="00966D13" w:rsidRPr="00725FD0" w14:paraId="6C360FA9" w14:textId="77777777" w:rsidTr="00073A77">
        <w:trPr>
          <w:jc w:val="center"/>
        </w:trPr>
        <w:tc>
          <w:tcPr>
            <w:tcW w:w="570" w:type="dxa"/>
          </w:tcPr>
          <w:p w14:paraId="5B9875A0" w14:textId="77777777" w:rsidR="00966D13" w:rsidRPr="00725FD0" w:rsidRDefault="00966D13" w:rsidP="00073A77">
            <w:pPr>
              <w:jc w:val="center"/>
            </w:pPr>
            <w:r w:rsidRPr="00725FD0">
              <w:t>1.</w:t>
            </w:r>
          </w:p>
        </w:tc>
        <w:tc>
          <w:tcPr>
            <w:tcW w:w="2895" w:type="dxa"/>
          </w:tcPr>
          <w:p w14:paraId="02E5521F" w14:textId="77777777" w:rsidR="00966D13" w:rsidRPr="004D21CE" w:rsidRDefault="00966D13" w:rsidP="00073A77">
            <w:pPr>
              <w:jc w:val="both"/>
              <w:rPr>
                <w:lang w:bidi="en-US"/>
              </w:rPr>
            </w:pPr>
            <w:r>
              <w:rPr>
                <w:lang w:bidi="en-US"/>
              </w:rPr>
              <w:t xml:space="preserve">Naujas </w:t>
            </w:r>
            <w:r w:rsidRPr="00272F38">
              <w:rPr>
                <w:lang w:bidi="en-US"/>
              </w:rPr>
              <w:t>lengv</w:t>
            </w:r>
            <w:r>
              <w:rPr>
                <w:lang w:bidi="en-US"/>
              </w:rPr>
              <w:t>asis</w:t>
            </w:r>
            <w:r w:rsidRPr="00272F38">
              <w:rPr>
                <w:lang w:bidi="en-US"/>
              </w:rPr>
              <w:t xml:space="preserve"> automobili</w:t>
            </w:r>
            <w:r>
              <w:rPr>
                <w:lang w:bidi="en-US"/>
              </w:rPr>
              <w:t xml:space="preserve">s </w:t>
            </w:r>
            <w:r w:rsidRPr="00E46039">
              <w:rPr>
                <w:i/>
                <w:iCs/>
                <w:shd w:val="clear" w:color="auto" w:fill="EDEDED" w:themeFill="accent3" w:themeFillTint="33"/>
                <w:lang w:bidi="en-US"/>
              </w:rPr>
              <w:t>(nurodyti automobilio modelį ir modifikaciją</w:t>
            </w:r>
            <w:r>
              <w:rPr>
                <w:i/>
                <w:iCs/>
                <w:shd w:val="clear" w:color="auto" w:fill="EDEDED" w:themeFill="accent3" w:themeFillTint="33"/>
                <w:lang w:bidi="en-US"/>
              </w:rPr>
              <w:t>)</w:t>
            </w:r>
          </w:p>
        </w:tc>
        <w:tc>
          <w:tcPr>
            <w:tcW w:w="870" w:type="dxa"/>
          </w:tcPr>
          <w:p w14:paraId="328C1E51" w14:textId="77777777" w:rsidR="00966D13" w:rsidRPr="00725FD0" w:rsidRDefault="00966D13" w:rsidP="00073A77">
            <w:pPr>
              <w:suppressAutoHyphens w:val="0"/>
              <w:jc w:val="center"/>
              <w:rPr>
                <w:color w:val="000000"/>
              </w:rPr>
            </w:pPr>
            <w:r>
              <w:rPr>
                <w:color w:val="000000" w:themeColor="text1"/>
              </w:rPr>
              <w:t>1</w:t>
            </w:r>
          </w:p>
        </w:tc>
        <w:tc>
          <w:tcPr>
            <w:tcW w:w="1897" w:type="dxa"/>
          </w:tcPr>
          <w:p w14:paraId="4473E5F7" w14:textId="77777777" w:rsidR="00966D13" w:rsidRPr="00725FD0" w:rsidRDefault="00966D13" w:rsidP="00073A77">
            <w:pPr>
              <w:suppressAutoHyphens w:val="0"/>
              <w:jc w:val="center"/>
              <w:rPr>
                <w:color w:val="000000"/>
              </w:rPr>
            </w:pPr>
          </w:p>
        </w:tc>
        <w:tc>
          <w:tcPr>
            <w:tcW w:w="1476" w:type="dxa"/>
          </w:tcPr>
          <w:p w14:paraId="2D4A0BB9" w14:textId="77777777" w:rsidR="00966D13" w:rsidRPr="00725FD0" w:rsidRDefault="00966D13" w:rsidP="00073A77">
            <w:pPr>
              <w:suppressAutoHyphens w:val="0"/>
              <w:rPr>
                <w:b/>
                <w:bCs/>
                <w:color w:val="000000"/>
              </w:rPr>
            </w:pPr>
          </w:p>
        </w:tc>
        <w:tc>
          <w:tcPr>
            <w:tcW w:w="1926" w:type="dxa"/>
          </w:tcPr>
          <w:p w14:paraId="0CB08DA1" w14:textId="77777777" w:rsidR="00966D13" w:rsidRPr="00725FD0" w:rsidRDefault="00966D13" w:rsidP="00073A77">
            <w:pPr>
              <w:suppressAutoHyphens w:val="0"/>
              <w:rPr>
                <w:b/>
                <w:bCs/>
                <w:color w:val="000000"/>
              </w:rPr>
            </w:pPr>
          </w:p>
        </w:tc>
      </w:tr>
    </w:tbl>
    <w:p w14:paraId="766B98D3" w14:textId="2C64E7BE" w:rsidR="00B26404" w:rsidRDefault="00B26404" w:rsidP="00B26404">
      <w:pPr>
        <w:ind w:firstLine="567"/>
        <w:jc w:val="both"/>
        <w:rPr>
          <w:rFonts w:eastAsia="Times New Roman"/>
        </w:rPr>
      </w:pPr>
      <w:r w:rsidRPr="00725FD0">
        <w:rPr>
          <w:rFonts w:eastAsia="Times New Roman"/>
        </w:rPr>
        <w:t xml:space="preserve">2.1. </w:t>
      </w:r>
      <w:r>
        <w:rPr>
          <w:rFonts w:eastAsia="Times New Roman"/>
        </w:rPr>
        <w:t>P</w:t>
      </w:r>
      <w:r w:rsidRPr="00E37A72">
        <w:rPr>
          <w:rFonts w:eastAsia="Times New Roman"/>
        </w:rPr>
        <w:t>asiūlyme nurodyta kaina ar kainos turi būti nurodomos dviejų skaičių po kablelio tikslumu</w:t>
      </w:r>
      <w:r w:rsidRPr="00D83760">
        <w:rPr>
          <w:rFonts w:eastAsia="Times New Roman"/>
        </w:rPr>
        <w:t xml:space="preserve">. </w:t>
      </w:r>
    </w:p>
    <w:p w14:paraId="18D2D908" w14:textId="77777777" w:rsidR="00B26404" w:rsidRPr="00725FD0" w:rsidRDefault="00B26404" w:rsidP="00B26404">
      <w:pPr>
        <w:ind w:firstLine="567"/>
        <w:jc w:val="both"/>
        <w:rPr>
          <w:rFonts w:eastAsia="Times New Roman"/>
        </w:rPr>
      </w:pPr>
      <w:r w:rsidRPr="00725FD0">
        <w:rPr>
          <w:rFonts w:eastAsia="Times New Roman"/>
        </w:rPr>
        <w:t>2.2. Tais atvejais, kai pagal galiojančius teisės aktus tiekėjui nereikia mokėti PVM, tiekėjas atitinkamos pasiūlymo skilties nepildo ir nurodo priežastis, dėl kurių PVM nemokamas: ________.</w:t>
      </w:r>
    </w:p>
    <w:p w14:paraId="6BDCBD7A" w14:textId="77777777" w:rsidR="00B26404" w:rsidRPr="00C940BC" w:rsidRDefault="00B26404" w:rsidP="00B26404">
      <w:pPr>
        <w:ind w:firstLine="567"/>
        <w:jc w:val="both"/>
        <w:rPr>
          <w:rFonts w:eastAsia="Times New Roman"/>
        </w:rPr>
      </w:pPr>
      <w:r w:rsidRPr="00725FD0">
        <w:rPr>
          <w:rFonts w:eastAsia="Times New Roman"/>
        </w:rPr>
        <w:t xml:space="preserve">2.3. Teikdami šį pasiūlymą mes patvirtiname, kad į mūsų siūlomą </w:t>
      </w:r>
      <w:r>
        <w:rPr>
          <w:rFonts w:eastAsia="Times New Roman"/>
        </w:rPr>
        <w:t xml:space="preserve">Prekės </w:t>
      </w:r>
      <w:r w:rsidRPr="00725FD0">
        <w:rPr>
          <w:rFonts w:eastAsia="Times New Roman"/>
        </w:rPr>
        <w:t xml:space="preserve">kainą yra įskaičiuoti </w:t>
      </w:r>
      <w:r w:rsidRPr="00B7450E">
        <w:rPr>
          <w:rFonts w:eastAsia="Times New Roman"/>
        </w:rPr>
        <w:t xml:space="preserve">visi mokesčiai, </w:t>
      </w:r>
      <w:r w:rsidRPr="00C940BC">
        <w:rPr>
          <w:rFonts w:eastAsia="Times New Roman"/>
        </w:rPr>
        <w:t>Prekės pristatymo ir visos pirkimo sutarties vykdymo išlaidos.</w:t>
      </w:r>
    </w:p>
    <w:p w14:paraId="331FFCDB" w14:textId="2D3B5E53" w:rsidR="00796943" w:rsidRDefault="00266576" w:rsidP="0016405B">
      <w:pPr>
        <w:ind w:firstLine="567"/>
        <w:jc w:val="both"/>
        <w:rPr>
          <w:bCs/>
        </w:rPr>
      </w:pPr>
      <w:r w:rsidRPr="00C940BC">
        <w:rPr>
          <w:bCs/>
        </w:rPr>
        <w:t>2.</w:t>
      </w:r>
      <w:r w:rsidR="00D04E82" w:rsidRPr="00C940BC">
        <w:rPr>
          <w:bCs/>
        </w:rPr>
        <w:t>4</w:t>
      </w:r>
      <w:r w:rsidRPr="00C940BC">
        <w:rPr>
          <w:bCs/>
        </w:rPr>
        <w:t xml:space="preserve">. </w:t>
      </w:r>
      <w:r w:rsidR="0028199B">
        <w:rPr>
          <w:bCs/>
        </w:rPr>
        <w:t>P</w:t>
      </w:r>
      <w:r w:rsidR="0028199B" w:rsidRPr="0028199B">
        <w:rPr>
          <w:bCs/>
        </w:rPr>
        <w:t>irkimui skirta lėšų suma – 22 314,05 Eur be PVM, 27 000,00 Eur su PVM</w:t>
      </w:r>
      <w:r w:rsidR="0016405B" w:rsidRPr="00C940BC">
        <w:rPr>
          <w:bCs/>
        </w:rPr>
        <w:t>.</w:t>
      </w:r>
    </w:p>
    <w:p w14:paraId="38B2AEB9" w14:textId="77777777" w:rsidR="0016405B" w:rsidRPr="0016405B" w:rsidRDefault="0016405B" w:rsidP="0016405B">
      <w:pPr>
        <w:ind w:firstLine="567"/>
        <w:jc w:val="both"/>
        <w:rPr>
          <w:bCs/>
        </w:rPr>
      </w:pPr>
    </w:p>
    <w:p w14:paraId="2746281F" w14:textId="782B7495" w:rsidR="002A2186" w:rsidRPr="00E13994" w:rsidRDefault="003C04F6" w:rsidP="002A2186">
      <w:pPr>
        <w:jc w:val="center"/>
        <w:rPr>
          <w:b/>
        </w:rPr>
      </w:pPr>
      <w:r>
        <w:rPr>
          <w:b/>
        </w:rPr>
        <w:t>4</w:t>
      </w:r>
      <w:r w:rsidR="002A2186" w:rsidRPr="00E13994">
        <w:rPr>
          <w:b/>
        </w:rPr>
        <w:t xml:space="preserve">. </w:t>
      </w:r>
      <w:r w:rsidR="00BD6464">
        <w:rPr>
          <w:b/>
        </w:rPr>
        <w:t>SIŪLOM</w:t>
      </w:r>
      <w:r w:rsidR="009752B7">
        <w:rPr>
          <w:b/>
        </w:rPr>
        <w:t>OS</w:t>
      </w:r>
      <w:r w:rsidR="00BD6464">
        <w:rPr>
          <w:b/>
        </w:rPr>
        <w:t xml:space="preserve"> PREK</w:t>
      </w:r>
      <w:r w:rsidR="009752B7">
        <w:rPr>
          <w:b/>
        </w:rPr>
        <w:t>ĖS</w:t>
      </w:r>
      <w:r w:rsidR="00BD6464">
        <w:rPr>
          <w:b/>
        </w:rPr>
        <w:t xml:space="preserve"> </w:t>
      </w:r>
      <w:r w:rsidR="002A2186" w:rsidRPr="00E13994">
        <w:rPr>
          <w:b/>
        </w:rPr>
        <w:t>TECHNINIAI RODIKLIAI</w:t>
      </w:r>
    </w:p>
    <w:p w14:paraId="497DFBF0" w14:textId="77777777" w:rsidR="002A2186" w:rsidRPr="00725FD0" w:rsidRDefault="002A2186" w:rsidP="002A2186">
      <w:pPr>
        <w:rPr>
          <w:highlight w:val="yellow"/>
        </w:rPr>
      </w:pPr>
    </w:p>
    <w:p w14:paraId="2BF363E0" w14:textId="2C2F9469" w:rsidR="00A0559B" w:rsidRDefault="003C04F6" w:rsidP="002A2186">
      <w:pPr>
        <w:ind w:firstLine="567"/>
        <w:jc w:val="both"/>
        <w:rPr>
          <w:rFonts w:eastAsia="Times New Roman"/>
          <w:shd w:val="clear" w:color="auto" w:fill="FFFFFF"/>
        </w:rPr>
      </w:pPr>
      <w:r>
        <w:rPr>
          <w:rFonts w:eastAsia="Times New Roman"/>
          <w:shd w:val="clear" w:color="auto" w:fill="FFFFFF"/>
        </w:rPr>
        <w:t>4</w:t>
      </w:r>
      <w:r w:rsidR="6AB05997" w:rsidRPr="009B6569">
        <w:rPr>
          <w:rFonts w:eastAsia="Times New Roman"/>
          <w:shd w:val="clear" w:color="auto" w:fill="FFFFFF"/>
        </w:rPr>
        <w:t xml:space="preserve">.1. </w:t>
      </w:r>
      <w:r w:rsidR="00A852C4" w:rsidRPr="00A852C4">
        <w:rPr>
          <w:rFonts w:eastAsia="Times New Roman"/>
          <w:shd w:val="clear" w:color="auto" w:fill="FFFFFF"/>
        </w:rPr>
        <w:t>Tiekėjas patvirtina, kad siūlom</w:t>
      </w:r>
      <w:r w:rsidR="00A852C4">
        <w:rPr>
          <w:rFonts w:eastAsia="Times New Roman"/>
          <w:shd w:val="clear" w:color="auto" w:fill="FFFFFF"/>
        </w:rPr>
        <w:t>a</w:t>
      </w:r>
      <w:r w:rsidR="00A852C4" w:rsidRPr="00A852C4">
        <w:rPr>
          <w:rFonts w:eastAsia="Times New Roman"/>
          <w:shd w:val="clear" w:color="auto" w:fill="FFFFFF"/>
        </w:rPr>
        <w:t xml:space="preserve"> Prekė atitinka visus pirkimo dokumentuose nurodytus keliamus reikalavimus.</w:t>
      </w:r>
      <w:r w:rsidR="00A852C4">
        <w:rPr>
          <w:rFonts w:eastAsia="Times New Roman"/>
          <w:shd w:val="clear" w:color="auto" w:fill="FFFFFF"/>
        </w:rPr>
        <w:t xml:space="preserve"> </w:t>
      </w:r>
    </w:p>
    <w:p w14:paraId="1B103779" w14:textId="6BB47F5F" w:rsidR="00A852C4" w:rsidRDefault="003C04F6" w:rsidP="00A852C4">
      <w:pPr>
        <w:jc w:val="both"/>
        <w:rPr>
          <w:rFonts w:eastAsia="Times New Roman"/>
          <w:shd w:val="clear" w:color="auto" w:fill="FFFFFF"/>
        </w:rPr>
      </w:pPr>
      <w:r>
        <w:rPr>
          <w:rFonts w:eastAsia="Times New Roman"/>
          <w:shd w:val="clear" w:color="auto" w:fill="FFFFFF"/>
        </w:rPr>
        <w:t>4</w:t>
      </w:r>
      <w:r w:rsidR="005E539A" w:rsidRPr="005E539A">
        <w:rPr>
          <w:rFonts w:eastAsia="Times New Roman"/>
          <w:shd w:val="clear" w:color="auto" w:fill="FFFFFF"/>
        </w:rPr>
        <w:t xml:space="preserve"> lentelė</w:t>
      </w:r>
    </w:p>
    <w:tbl>
      <w:tblPr>
        <w:tblStyle w:val="Lentelstinklelis"/>
        <w:tblW w:w="9635" w:type="dxa"/>
        <w:tblLook w:val="04A0" w:firstRow="1" w:lastRow="0" w:firstColumn="1" w:lastColumn="0" w:noHBand="0" w:noVBand="1"/>
      </w:tblPr>
      <w:tblGrid>
        <w:gridCol w:w="1236"/>
        <w:gridCol w:w="4146"/>
        <w:gridCol w:w="4253"/>
      </w:tblGrid>
      <w:tr w:rsidR="009752B7" w:rsidRPr="00935DB8" w14:paraId="4462E121" w14:textId="77777777" w:rsidTr="3C9C7CB8">
        <w:tc>
          <w:tcPr>
            <w:tcW w:w="1236" w:type="dxa"/>
            <w:shd w:val="clear" w:color="auto" w:fill="D9E2F3" w:themeFill="accent1" w:themeFillTint="33"/>
          </w:tcPr>
          <w:p w14:paraId="3AF53623" w14:textId="77777777" w:rsidR="009752B7" w:rsidRPr="00935DB8" w:rsidRDefault="009752B7" w:rsidP="00073A77">
            <w:pPr>
              <w:jc w:val="center"/>
              <w:rPr>
                <w:b/>
                <w:bCs/>
              </w:rPr>
            </w:pPr>
            <w:r w:rsidRPr="5134BC6F">
              <w:rPr>
                <w:b/>
                <w:bCs/>
              </w:rPr>
              <w:lastRenderedPageBreak/>
              <w:t>Eil. Nr.</w:t>
            </w:r>
          </w:p>
        </w:tc>
        <w:tc>
          <w:tcPr>
            <w:tcW w:w="4146" w:type="dxa"/>
            <w:shd w:val="clear" w:color="auto" w:fill="D9E2F3" w:themeFill="accent1" w:themeFillTint="33"/>
          </w:tcPr>
          <w:p w14:paraId="6C2ABE45" w14:textId="77777777" w:rsidR="009752B7" w:rsidRPr="00935DB8" w:rsidRDefault="009752B7" w:rsidP="00073A77">
            <w:pPr>
              <w:jc w:val="center"/>
              <w:rPr>
                <w:b/>
                <w:bCs/>
              </w:rPr>
            </w:pPr>
            <w:bookmarkStart w:id="0" w:name="_Hlk208307006"/>
            <w:r w:rsidRPr="00383418">
              <w:rPr>
                <w:b/>
                <w:bCs/>
              </w:rPr>
              <w:t>Techninių rodiklių pavadinimas ir rodiklių reikalavimai</w:t>
            </w:r>
          </w:p>
        </w:tc>
        <w:tc>
          <w:tcPr>
            <w:tcW w:w="4253" w:type="dxa"/>
            <w:shd w:val="clear" w:color="auto" w:fill="D9E2F3" w:themeFill="accent1" w:themeFillTint="33"/>
          </w:tcPr>
          <w:p w14:paraId="3ED249F0" w14:textId="77777777" w:rsidR="009752B7" w:rsidRPr="00383418" w:rsidRDefault="009752B7" w:rsidP="00073A77">
            <w:pPr>
              <w:jc w:val="center"/>
              <w:rPr>
                <w:b/>
                <w:bCs/>
              </w:rPr>
            </w:pPr>
            <w:r w:rsidRPr="00383418">
              <w:rPr>
                <w:b/>
                <w:bCs/>
              </w:rPr>
              <w:t>Tikslios siūlomos prekės charakteristikos/ rodikliai su nuoroda į kartu su pasiūlymu pateiktą gamintojo techninę dokumentaciją</w:t>
            </w:r>
          </w:p>
          <w:p w14:paraId="246B532E" w14:textId="77777777" w:rsidR="009752B7" w:rsidRPr="5134BC6F" w:rsidRDefault="009752B7" w:rsidP="00073A77">
            <w:pPr>
              <w:jc w:val="center"/>
              <w:rPr>
                <w:b/>
                <w:bCs/>
              </w:rPr>
            </w:pPr>
            <w:r w:rsidRPr="00383418">
              <w:rPr>
                <w:b/>
                <w:bCs/>
              </w:rPr>
              <w:t xml:space="preserve"> </w:t>
            </w:r>
            <w:r w:rsidRPr="00383418">
              <w:t>(šioje skiltyje tiekėjas nurodo konkrečias charakteristikas/ parametrus, nenurodo internetinių nuorodų, nepalieka „ne mažiau“, „ne daugiau“, „±“, nepalieka sąvokos „turi būti“ ir pan., kur reikalaujama)</w:t>
            </w:r>
          </w:p>
        </w:tc>
      </w:tr>
      <w:tr w:rsidR="009752B7" w:rsidRPr="00935DB8" w14:paraId="687BCF0A" w14:textId="77777777" w:rsidTr="3C9C7CB8">
        <w:tc>
          <w:tcPr>
            <w:tcW w:w="1236" w:type="dxa"/>
          </w:tcPr>
          <w:p w14:paraId="20638B87" w14:textId="77777777" w:rsidR="009752B7" w:rsidRPr="00AA6394" w:rsidRDefault="009752B7" w:rsidP="00073A77">
            <w:pPr>
              <w:jc w:val="center"/>
              <w:rPr>
                <w:i/>
                <w:iCs/>
              </w:rPr>
            </w:pPr>
            <w:r w:rsidRPr="00AA6394">
              <w:rPr>
                <w:i/>
                <w:iCs/>
              </w:rPr>
              <w:t>1</w:t>
            </w:r>
          </w:p>
        </w:tc>
        <w:tc>
          <w:tcPr>
            <w:tcW w:w="4146" w:type="dxa"/>
          </w:tcPr>
          <w:p w14:paraId="25EC7A09" w14:textId="77777777" w:rsidR="009752B7" w:rsidRPr="00AA6394" w:rsidRDefault="009752B7" w:rsidP="00073A77">
            <w:pPr>
              <w:jc w:val="center"/>
              <w:rPr>
                <w:i/>
                <w:iCs/>
              </w:rPr>
            </w:pPr>
            <w:r w:rsidRPr="00AA6394">
              <w:rPr>
                <w:i/>
                <w:iCs/>
              </w:rPr>
              <w:t>2</w:t>
            </w:r>
          </w:p>
        </w:tc>
        <w:tc>
          <w:tcPr>
            <w:tcW w:w="4253" w:type="dxa"/>
          </w:tcPr>
          <w:p w14:paraId="7C126363" w14:textId="77777777" w:rsidR="009752B7" w:rsidRPr="00AA6394" w:rsidRDefault="009752B7" w:rsidP="00073A77">
            <w:pPr>
              <w:jc w:val="center"/>
              <w:rPr>
                <w:i/>
                <w:iCs/>
              </w:rPr>
            </w:pPr>
            <w:r w:rsidRPr="00AA6394">
              <w:rPr>
                <w:i/>
                <w:iCs/>
              </w:rPr>
              <w:t>3</w:t>
            </w:r>
          </w:p>
        </w:tc>
      </w:tr>
      <w:bookmarkEnd w:id="0"/>
      <w:tr w:rsidR="009752B7" w:rsidRPr="00935DB8" w14:paraId="09C6AAAA" w14:textId="77777777" w:rsidTr="3C9C7CB8">
        <w:tc>
          <w:tcPr>
            <w:tcW w:w="1236" w:type="dxa"/>
            <w:shd w:val="clear" w:color="auto" w:fill="D9E2F3" w:themeFill="accent1" w:themeFillTint="33"/>
          </w:tcPr>
          <w:p w14:paraId="70C2990F" w14:textId="77777777" w:rsidR="009752B7" w:rsidRPr="00896672" w:rsidRDefault="009752B7" w:rsidP="00073A77">
            <w:pPr>
              <w:widowControl/>
              <w:suppressAutoHyphens w:val="0"/>
              <w:jc w:val="center"/>
              <w:rPr>
                <w:b/>
                <w:bCs/>
              </w:rPr>
            </w:pPr>
            <w:r w:rsidRPr="00896672">
              <w:rPr>
                <w:b/>
                <w:bCs/>
              </w:rPr>
              <w:t>1.</w:t>
            </w:r>
          </w:p>
        </w:tc>
        <w:tc>
          <w:tcPr>
            <w:tcW w:w="8399" w:type="dxa"/>
            <w:gridSpan w:val="2"/>
            <w:shd w:val="clear" w:color="auto" w:fill="D9E2F3" w:themeFill="accent1" w:themeFillTint="33"/>
          </w:tcPr>
          <w:p w14:paraId="7476B9E6" w14:textId="77777777" w:rsidR="009752B7" w:rsidRPr="003624B0" w:rsidRDefault="009752B7" w:rsidP="003624B0">
            <w:pPr>
              <w:jc w:val="both"/>
              <w:rPr>
                <w:b/>
                <w:bCs/>
              </w:rPr>
            </w:pPr>
            <w:r w:rsidRPr="003624B0">
              <w:rPr>
                <w:b/>
                <w:bCs/>
              </w:rPr>
              <w:t>Tipas</w:t>
            </w:r>
          </w:p>
        </w:tc>
      </w:tr>
      <w:tr w:rsidR="009752B7" w:rsidRPr="001D306A" w14:paraId="7DFE28F3" w14:textId="77777777" w:rsidTr="3C9C7CB8">
        <w:tc>
          <w:tcPr>
            <w:tcW w:w="1236" w:type="dxa"/>
          </w:tcPr>
          <w:p w14:paraId="258DE3D9" w14:textId="77777777" w:rsidR="009752B7" w:rsidRPr="00896672" w:rsidRDefault="009752B7" w:rsidP="00073A77">
            <w:pPr>
              <w:widowControl/>
              <w:suppressAutoHyphens w:val="0"/>
              <w:jc w:val="center"/>
              <w:rPr>
                <w:color w:val="000000" w:themeColor="text1"/>
              </w:rPr>
            </w:pPr>
            <w:r>
              <w:rPr>
                <w:color w:val="000000" w:themeColor="text1"/>
              </w:rPr>
              <w:t>1.1.</w:t>
            </w:r>
          </w:p>
        </w:tc>
        <w:tc>
          <w:tcPr>
            <w:tcW w:w="4146" w:type="dxa"/>
          </w:tcPr>
          <w:p w14:paraId="4F6AB620" w14:textId="77777777" w:rsidR="009752B7" w:rsidRPr="003624B0" w:rsidRDefault="009752B7" w:rsidP="003624B0">
            <w:pPr>
              <w:jc w:val="both"/>
              <w:rPr>
                <w:color w:val="000000" w:themeColor="text1"/>
              </w:rPr>
            </w:pPr>
            <w:r w:rsidRPr="003624B0">
              <w:rPr>
                <w:color w:val="000000" w:themeColor="text1"/>
              </w:rPr>
              <w:t>M1 lengvasis automobilis iki 3,5 t</w:t>
            </w:r>
          </w:p>
        </w:tc>
        <w:tc>
          <w:tcPr>
            <w:tcW w:w="4253" w:type="dxa"/>
          </w:tcPr>
          <w:p w14:paraId="4BD9CF9A" w14:textId="77777777" w:rsidR="009752B7" w:rsidRPr="003624B0" w:rsidRDefault="009752B7" w:rsidP="003624B0">
            <w:pPr>
              <w:jc w:val="both"/>
              <w:rPr>
                <w:color w:val="000000" w:themeColor="text1"/>
              </w:rPr>
            </w:pPr>
            <w:r w:rsidRPr="003624B0">
              <w:rPr>
                <w:i/>
                <w:iCs/>
              </w:rPr>
              <w:t>(nurodo tiekėjas)</w:t>
            </w:r>
          </w:p>
        </w:tc>
      </w:tr>
      <w:tr w:rsidR="009752B7" w:rsidRPr="001D306A" w14:paraId="2EECED80" w14:textId="77777777" w:rsidTr="3C9C7CB8">
        <w:tc>
          <w:tcPr>
            <w:tcW w:w="1236" w:type="dxa"/>
            <w:shd w:val="clear" w:color="auto" w:fill="D9E2F3" w:themeFill="accent1" w:themeFillTint="33"/>
          </w:tcPr>
          <w:p w14:paraId="1A75E299" w14:textId="77777777" w:rsidR="009752B7" w:rsidRPr="00896672" w:rsidRDefault="009752B7" w:rsidP="00073A77">
            <w:pPr>
              <w:widowControl/>
              <w:suppressAutoHyphens w:val="0"/>
              <w:jc w:val="center"/>
              <w:rPr>
                <w:b/>
                <w:color w:val="000000" w:themeColor="text1"/>
              </w:rPr>
            </w:pPr>
            <w:r>
              <w:rPr>
                <w:b/>
                <w:color w:val="000000" w:themeColor="text1"/>
              </w:rPr>
              <w:t>2.</w:t>
            </w:r>
          </w:p>
        </w:tc>
        <w:tc>
          <w:tcPr>
            <w:tcW w:w="8399" w:type="dxa"/>
            <w:gridSpan w:val="2"/>
            <w:shd w:val="clear" w:color="auto" w:fill="D9E2F3" w:themeFill="accent1" w:themeFillTint="33"/>
          </w:tcPr>
          <w:p w14:paraId="3782C5D9" w14:textId="77777777" w:rsidR="009752B7" w:rsidRPr="003624B0" w:rsidRDefault="009752B7" w:rsidP="003624B0">
            <w:pPr>
              <w:ind w:left="-142" w:firstLine="142"/>
              <w:jc w:val="both"/>
              <w:rPr>
                <w:b/>
                <w:color w:val="000000" w:themeColor="text1"/>
              </w:rPr>
            </w:pPr>
            <w:r w:rsidRPr="003624B0">
              <w:rPr>
                <w:b/>
                <w:color w:val="000000" w:themeColor="text1"/>
              </w:rPr>
              <w:t>Kėbulas</w:t>
            </w:r>
          </w:p>
        </w:tc>
      </w:tr>
      <w:tr w:rsidR="009752B7" w:rsidRPr="001D306A" w14:paraId="6F79C86B" w14:textId="77777777" w:rsidTr="3C9C7CB8">
        <w:tc>
          <w:tcPr>
            <w:tcW w:w="1236" w:type="dxa"/>
          </w:tcPr>
          <w:p w14:paraId="52600EE8" w14:textId="77777777" w:rsidR="009752B7" w:rsidRPr="00896672" w:rsidRDefault="009752B7" w:rsidP="00073A77">
            <w:pPr>
              <w:widowControl/>
              <w:suppressAutoHyphens w:val="0"/>
              <w:jc w:val="center"/>
              <w:rPr>
                <w:color w:val="000000" w:themeColor="text1"/>
              </w:rPr>
            </w:pPr>
            <w:r>
              <w:rPr>
                <w:color w:val="000000" w:themeColor="text1"/>
              </w:rPr>
              <w:t>2.1.</w:t>
            </w:r>
          </w:p>
        </w:tc>
        <w:tc>
          <w:tcPr>
            <w:tcW w:w="4146" w:type="dxa"/>
          </w:tcPr>
          <w:p w14:paraId="4A28B817" w14:textId="77777777" w:rsidR="009752B7" w:rsidRPr="003624B0" w:rsidRDefault="009752B7" w:rsidP="003624B0">
            <w:pPr>
              <w:jc w:val="both"/>
              <w:rPr>
                <w:color w:val="000000" w:themeColor="text1"/>
              </w:rPr>
            </w:pPr>
            <w:r w:rsidRPr="003624B0">
              <w:rPr>
                <w:color w:val="000000" w:themeColor="text1"/>
              </w:rPr>
              <w:t>Kėbulo tipas – arba hečbekas, arba sedanas, arba universalas, arba krosoveris, arba SUV. Nurodyti konkretų parametrą.</w:t>
            </w:r>
          </w:p>
        </w:tc>
        <w:tc>
          <w:tcPr>
            <w:tcW w:w="4253" w:type="dxa"/>
          </w:tcPr>
          <w:p w14:paraId="172B3415" w14:textId="77777777" w:rsidR="009752B7" w:rsidRPr="003624B0" w:rsidRDefault="009752B7" w:rsidP="003624B0">
            <w:pPr>
              <w:jc w:val="both"/>
              <w:rPr>
                <w:color w:val="000000" w:themeColor="text1"/>
              </w:rPr>
            </w:pPr>
            <w:r w:rsidRPr="003624B0">
              <w:rPr>
                <w:i/>
                <w:iCs/>
              </w:rPr>
              <w:t>(nurodo tiekėjas)</w:t>
            </w:r>
          </w:p>
        </w:tc>
      </w:tr>
      <w:tr w:rsidR="009752B7" w:rsidRPr="001D306A" w14:paraId="2DD3015A" w14:textId="77777777" w:rsidTr="3C9C7CB8">
        <w:tc>
          <w:tcPr>
            <w:tcW w:w="1236" w:type="dxa"/>
          </w:tcPr>
          <w:p w14:paraId="2E0A92F4" w14:textId="77777777" w:rsidR="009752B7" w:rsidRPr="00896672" w:rsidRDefault="009752B7" w:rsidP="00073A77">
            <w:pPr>
              <w:widowControl/>
              <w:suppressAutoHyphens w:val="0"/>
              <w:jc w:val="center"/>
              <w:rPr>
                <w:color w:val="000000" w:themeColor="text1"/>
              </w:rPr>
            </w:pPr>
            <w:r>
              <w:rPr>
                <w:color w:val="000000" w:themeColor="text1"/>
              </w:rPr>
              <w:t>2.2.</w:t>
            </w:r>
          </w:p>
        </w:tc>
        <w:tc>
          <w:tcPr>
            <w:tcW w:w="4146" w:type="dxa"/>
          </w:tcPr>
          <w:p w14:paraId="66B46BA3" w14:textId="77777777" w:rsidR="009752B7" w:rsidRPr="003624B0" w:rsidRDefault="009752B7" w:rsidP="003624B0">
            <w:pPr>
              <w:jc w:val="both"/>
              <w:rPr>
                <w:color w:val="000000" w:themeColor="text1"/>
              </w:rPr>
            </w:pPr>
            <w:r w:rsidRPr="003624B0">
              <w:rPr>
                <w:color w:val="000000" w:themeColor="text1"/>
              </w:rPr>
              <w:t>Bendras kėbulo ilgis - nuo 430 cm iki 490 cm</w:t>
            </w:r>
          </w:p>
        </w:tc>
        <w:tc>
          <w:tcPr>
            <w:tcW w:w="4253" w:type="dxa"/>
          </w:tcPr>
          <w:p w14:paraId="3292339E" w14:textId="77777777" w:rsidR="009752B7" w:rsidRPr="003624B0" w:rsidRDefault="009752B7" w:rsidP="003624B0">
            <w:pPr>
              <w:ind w:left="-142" w:firstLine="142"/>
              <w:jc w:val="both"/>
              <w:rPr>
                <w:color w:val="000000" w:themeColor="text1"/>
              </w:rPr>
            </w:pPr>
            <w:r w:rsidRPr="003624B0">
              <w:rPr>
                <w:i/>
                <w:iCs/>
              </w:rPr>
              <w:t>(nurodo tiekėjas)</w:t>
            </w:r>
          </w:p>
        </w:tc>
      </w:tr>
      <w:tr w:rsidR="009752B7" w:rsidRPr="001D306A" w14:paraId="1E6CC609" w14:textId="77777777" w:rsidTr="3C9C7CB8">
        <w:tc>
          <w:tcPr>
            <w:tcW w:w="1236" w:type="dxa"/>
          </w:tcPr>
          <w:p w14:paraId="12E7A214" w14:textId="77777777" w:rsidR="009752B7" w:rsidRPr="001D306A" w:rsidRDefault="009752B7" w:rsidP="00073A77">
            <w:pPr>
              <w:jc w:val="center"/>
              <w:rPr>
                <w:color w:val="000000" w:themeColor="text1"/>
              </w:rPr>
            </w:pPr>
            <w:r>
              <w:rPr>
                <w:color w:val="000000" w:themeColor="text1"/>
              </w:rPr>
              <w:t>2.3.</w:t>
            </w:r>
          </w:p>
        </w:tc>
        <w:tc>
          <w:tcPr>
            <w:tcW w:w="4146" w:type="dxa"/>
          </w:tcPr>
          <w:p w14:paraId="5B419E93" w14:textId="77777777" w:rsidR="009752B7" w:rsidRPr="003624B0" w:rsidRDefault="009752B7" w:rsidP="003624B0">
            <w:pPr>
              <w:jc w:val="both"/>
              <w:rPr>
                <w:color w:val="000000" w:themeColor="text1"/>
              </w:rPr>
            </w:pPr>
            <w:r w:rsidRPr="003624B0">
              <w:rPr>
                <w:color w:val="000000" w:themeColor="text1"/>
              </w:rPr>
              <w:t>Sėdimų vietų skaičius  – ne mažiau nei 5 vnt.</w:t>
            </w:r>
          </w:p>
        </w:tc>
        <w:tc>
          <w:tcPr>
            <w:tcW w:w="4253" w:type="dxa"/>
          </w:tcPr>
          <w:p w14:paraId="7F6D47EA" w14:textId="77777777" w:rsidR="009752B7" w:rsidRPr="003624B0" w:rsidRDefault="009752B7" w:rsidP="003624B0">
            <w:pPr>
              <w:jc w:val="both"/>
              <w:rPr>
                <w:color w:val="000000" w:themeColor="text1"/>
              </w:rPr>
            </w:pPr>
            <w:r w:rsidRPr="003624B0">
              <w:rPr>
                <w:i/>
                <w:iCs/>
              </w:rPr>
              <w:t>(nurodo tiekėjas)</w:t>
            </w:r>
          </w:p>
        </w:tc>
      </w:tr>
      <w:tr w:rsidR="009752B7" w:rsidRPr="001D306A" w14:paraId="4EE11BD7" w14:textId="77777777" w:rsidTr="3C9C7CB8">
        <w:tc>
          <w:tcPr>
            <w:tcW w:w="1236" w:type="dxa"/>
          </w:tcPr>
          <w:p w14:paraId="4DF5FBA5" w14:textId="77777777" w:rsidR="009752B7" w:rsidRPr="00896672" w:rsidRDefault="009752B7" w:rsidP="00073A77">
            <w:pPr>
              <w:widowControl/>
              <w:suppressAutoHyphens w:val="0"/>
              <w:jc w:val="center"/>
              <w:rPr>
                <w:color w:val="000000" w:themeColor="text1"/>
              </w:rPr>
            </w:pPr>
            <w:r>
              <w:rPr>
                <w:color w:val="000000" w:themeColor="text1"/>
              </w:rPr>
              <w:t>2.4.</w:t>
            </w:r>
          </w:p>
        </w:tc>
        <w:tc>
          <w:tcPr>
            <w:tcW w:w="4146" w:type="dxa"/>
          </w:tcPr>
          <w:p w14:paraId="70C3C181" w14:textId="77777777" w:rsidR="009752B7" w:rsidRPr="003624B0" w:rsidRDefault="009752B7" w:rsidP="003624B0">
            <w:pPr>
              <w:jc w:val="both"/>
              <w:rPr>
                <w:color w:val="000000" w:themeColor="text1"/>
              </w:rPr>
            </w:pPr>
            <w:r w:rsidRPr="003624B0">
              <w:rPr>
                <w:color w:val="000000" w:themeColor="text1"/>
              </w:rPr>
              <w:t>Durų skaičius – ne mažiau kaip 4 vnt.</w:t>
            </w:r>
          </w:p>
        </w:tc>
        <w:tc>
          <w:tcPr>
            <w:tcW w:w="4253" w:type="dxa"/>
          </w:tcPr>
          <w:p w14:paraId="20E36687" w14:textId="77777777" w:rsidR="009752B7" w:rsidRPr="003624B0" w:rsidRDefault="009752B7" w:rsidP="003624B0">
            <w:pPr>
              <w:jc w:val="both"/>
              <w:rPr>
                <w:color w:val="000000" w:themeColor="text1"/>
              </w:rPr>
            </w:pPr>
            <w:r w:rsidRPr="003624B0">
              <w:rPr>
                <w:i/>
                <w:iCs/>
              </w:rPr>
              <w:t>(nurodo tiekėjas)</w:t>
            </w:r>
          </w:p>
        </w:tc>
      </w:tr>
      <w:tr w:rsidR="009752B7" w:rsidRPr="001D306A" w14:paraId="295BA2AC" w14:textId="77777777" w:rsidTr="3C9C7CB8">
        <w:trPr>
          <w:trHeight w:val="300"/>
        </w:trPr>
        <w:tc>
          <w:tcPr>
            <w:tcW w:w="1236" w:type="dxa"/>
          </w:tcPr>
          <w:p w14:paraId="2CF5D5EE" w14:textId="77777777" w:rsidR="009752B7" w:rsidRPr="00896672" w:rsidRDefault="009752B7" w:rsidP="00073A77">
            <w:pPr>
              <w:widowControl/>
              <w:suppressAutoHyphens w:val="0"/>
              <w:jc w:val="center"/>
              <w:rPr>
                <w:color w:val="000000" w:themeColor="text1"/>
              </w:rPr>
            </w:pPr>
            <w:r>
              <w:rPr>
                <w:color w:val="000000" w:themeColor="text1"/>
              </w:rPr>
              <w:t>2.5.</w:t>
            </w:r>
          </w:p>
        </w:tc>
        <w:tc>
          <w:tcPr>
            <w:tcW w:w="4146" w:type="dxa"/>
          </w:tcPr>
          <w:p w14:paraId="6E1CE898" w14:textId="77777777" w:rsidR="009752B7" w:rsidRPr="003624B0" w:rsidRDefault="009752B7" w:rsidP="003624B0">
            <w:pPr>
              <w:jc w:val="both"/>
              <w:rPr>
                <w:color w:val="000000" w:themeColor="text1"/>
              </w:rPr>
            </w:pPr>
            <w:r w:rsidRPr="003624B0">
              <w:rPr>
                <w:color w:val="000000" w:themeColor="text1"/>
              </w:rPr>
              <w:t>Spalva – arba pilka, arba sidabrinė, arba žalia</w:t>
            </w:r>
          </w:p>
        </w:tc>
        <w:tc>
          <w:tcPr>
            <w:tcW w:w="4253" w:type="dxa"/>
          </w:tcPr>
          <w:p w14:paraId="661406F4" w14:textId="77777777" w:rsidR="009752B7" w:rsidRPr="003624B0" w:rsidRDefault="009752B7" w:rsidP="003624B0">
            <w:pPr>
              <w:jc w:val="both"/>
              <w:rPr>
                <w:color w:val="000000" w:themeColor="text1"/>
              </w:rPr>
            </w:pPr>
            <w:r w:rsidRPr="003624B0">
              <w:rPr>
                <w:i/>
                <w:iCs/>
              </w:rPr>
              <w:t>(nurodo tiekėjas)</w:t>
            </w:r>
          </w:p>
        </w:tc>
      </w:tr>
      <w:tr w:rsidR="009752B7" w:rsidRPr="001D306A" w14:paraId="6602E994" w14:textId="77777777" w:rsidTr="3C9C7CB8">
        <w:tc>
          <w:tcPr>
            <w:tcW w:w="1236" w:type="dxa"/>
            <w:shd w:val="clear" w:color="auto" w:fill="D9E2F3" w:themeFill="accent1" w:themeFillTint="33"/>
          </w:tcPr>
          <w:p w14:paraId="3B7C66C5" w14:textId="77777777" w:rsidR="009752B7" w:rsidRPr="00896672" w:rsidRDefault="009752B7" w:rsidP="00073A77">
            <w:pPr>
              <w:widowControl/>
              <w:suppressAutoHyphens w:val="0"/>
              <w:jc w:val="center"/>
              <w:rPr>
                <w:b/>
                <w:color w:val="000000" w:themeColor="text1"/>
              </w:rPr>
            </w:pPr>
            <w:r>
              <w:rPr>
                <w:b/>
                <w:color w:val="000000" w:themeColor="text1"/>
              </w:rPr>
              <w:t>3.</w:t>
            </w:r>
          </w:p>
        </w:tc>
        <w:tc>
          <w:tcPr>
            <w:tcW w:w="8399" w:type="dxa"/>
            <w:gridSpan w:val="2"/>
            <w:shd w:val="clear" w:color="auto" w:fill="D9E2F3" w:themeFill="accent1" w:themeFillTint="33"/>
          </w:tcPr>
          <w:p w14:paraId="2E7F5594" w14:textId="77777777" w:rsidR="009752B7" w:rsidRPr="003624B0" w:rsidRDefault="009752B7" w:rsidP="003624B0">
            <w:pPr>
              <w:jc w:val="both"/>
              <w:rPr>
                <w:b/>
                <w:color w:val="000000" w:themeColor="text1"/>
              </w:rPr>
            </w:pPr>
            <w:r w:rsidRPr="003624B0">
              <w:rPr>
                <w:b/>
                <w:color w:val="000000" w:themeColor="text1"/>
              </w:rPr>
              <w:t>Variklis</w:t>
            </w:r>
          </w:p>
        </w:tc>
      </w:tr>
      <w:tr w:rsidR="009752B7" w:rsidRPr="001D306A" w14:paraId="53558209" w14:textId="77777777" w:rsidTr="3C9C7CB8">
        <w:tc>
          <w:tcPr>
            <w:tcW w:w="1236" w:type="dxa"/>
          </w:tcPr>
          <w:p w14:paraId="18C7B24D" w14:textId="77777777" w:rsidR="009752B7" w:rsidRPr="00896672" w:rsidRDefault="009752B7" w:rsidP="00073A77">
            <w:pPr>
              <w:widowControl/>
              <w:suppressAutoHyphens w:val="0"/>
              <w:jc w:val="center"/>
              <w:rPr>
                <w:color w:val="000000" w:themeColor="text1"/>
              </w:rPr>
            </w:pPr>
            <w:r>
              <w:rPr>
                <w:color w:val="000000" w:themeColor="text1"/>
              </w:rPr>
              <w:t>3.1.</w:t>
            </w:r>
          </w:p>
        </w:tc>
        <w:tc>
          <w:tcPr>
            <w:tcW w:w="4146" w:type="dxa"/>
          </w:tcPr>
          <w:p w14:paraId="400FFE27" w14:textId="77777777" w:rsidR="009752B7" w:rsidRPr="003624B0" w:rsidRDefault="009752B7" w:rsidP="003624B0">
            <w:pPr>
              <w:jc w:val="both"/>
              <w:rPr>
                <w:color w:val="000000" w:themeColor="text1"/>
              </w:rPr>
            </w:pPr>
            <w:r w:rsidRPr="003624B0">
              <w:rPr>
                <w:color w:val="000000" w:themeColor="text1"/>
              </w:rPr>
              <w:t>Darbinis tūris – ne mažiau kaip 1450 cm</w:t>
            </w:r>
            <w:r w:rsidRPr="003624B0">
              <w:rPr>
                <w:color w:val="000000" w:themeColor="text1"/>
                <w:vertAlign w:val="superscript"/>
              </w:rPr>
              <w:t>3</w:t>
            </w:r>
          </w:p>
        </w:tc>
        <w:tc>
          <w:tcPr>
            <w:tcW w:w="4253" w:type="dxa"/>
          </w:tcPr>
          <w:p w14:paraId="4095F144" w14:textId="77777777" w:rsidR="009752B7" w:rsidRPr="003624B0" w:rsidRDefault="009752B7" w:rsidP="003624B0">
            <w:pPr>
              <w:jc w:val="both"/>
              <w:rPr>
                <w:color w:val="000000" w:themeColor="text1"/>
              </w:rPr>
            </w:pPr>
            <w:r w:rsidRPr="003624B0">
              <w:rPr>
                <w:i/>
                <w:iCs/>
              </w:rPr>
              <w:t>(nurodo tiekėjas)</w:t>
            </w:r>
          </w:p>
        </w:tc>
      </w:tr>
      <w:tr w:rsidR="009752B7" w:rsidRPr="001D306A" w14:paraId="69BC8146" w14:textId="77777777" w:rsidTr="3C9C7CB8">
        <w:tc>
          <w:tcPr>
            <w:tcW w:w="1236" w:type="dxa"/>
          </w:tcPr>
          <w:p w14:paraId="126A864A" w14:textId="77777777" w:rsidR="009752B7" w:rsidRPr="00896672" w:rsidRDefault="009752B7" w:rsidP="00073A77">
            <w:pPr>
              <w:widowControl/>
              <w:suppressAutoHyphens w:val="0"/>
              <w:jc w:val="center"/>
              <w:rPr>
                <w:rFonts w:eastAsia="Times New Roman"/>
                <w:color w:val="000000" w:themeColor="text1"/>
              </w:rPr>
            </w:pPr>
            <w:r>
              <w:rPr>
                <w:rFonts w:eastAsia="Times New Roman"/>
                <w:color w:val="000000" w:themeColor="text1"/>
              </w:rPr>
              <w:t>3.2.</w:t>
            </w:r>
          </w:p>
        </w:tc>
        <w:tc>
          <w:tcPr>
            <w:tcW w:w="4146" w:type="dxa"/>
          </w:tcPr>
          <w:p w14:paraId="1BAE7165" w14:textId="77777777" w:rsidR="009752B7" w:rsidRPr="003624B0" w:rsidRDefault="009752B7" w:rsidP="003624B0">
            <w:pPr>
              <w:jc w:val="both"/>
              <w:rPr>
                <w:color w:val="000000" w:themeColor="text1"/>
              </w:rPr>
            </w:pPr>
            <w:r w:rsidRPr="003624B0">
              <w:rPr>
                <w:rFonts w:eastAsia="Times New Roman"/>
                <w:color w:val="000000" w:themeColor="text1"/>
              </w:rPr>
              <w:t>Maksimali galia nuo 90 KW</w:t>
            </w:r>
          </w:p>
        </w:tc>
        <w:tc>
          <w:tcPr>
            <w:tcW w:w="4253" w:type="dxa"/>
          </w:tcPr>
          <w:p w14:paraId="0E40DF20" w14:textId="77777777" w:rsidR="009752B7" w:rsidRPr="003624B0" w:rsidRDefault="009752B7" w:rsidP="003624B0">
            <w:pPr>
              <w:jc w:val="both"/>
              <w:rPr>
                <w:rFonts w:eastAsia="Times New Roman"/>
                <w:color w:val="000000" w:themeColor="text1"/>
              </w:rPr>
            </w:pPr>
            <w:r w:rsidRPr="003624B0">
              <w:rPr>
                <w:i/>
                <w:iCs/>
              </w:rPr>
              <w:t>(nurodo tiekėjas)</w:t>
            </w:r>
          </w:p>
        </w:tc>
      </w:tr>
      <w:tr w:rsidR="009752B7" w:rsidRPr="001D306A" w14:paraId="42EF7A9B" w14:textId="77777777" w:rsidTr="3C9C7CB8">
        <w:tc>
          <w:tcPr>
            <w:tcW w:w="1236" w:type="dxa"/>
          </w:tcPr>
          <w:p w14:paraId="7FB85289" w14:textId="77777777" w:rsidR="009752B7" w:rsidRPr="00896672" w:rsidRDefault="009752B7" w:rsidP="00073A77">
            <w:pPr>
              <w:widowControl/>
              <w:suppressAutoHyphens w:val="0"/>
              <w:jc w:val="center"/>
              <w:rPr>
                <w:rFonts w:eastAsia="Times New Roman"/>
                <w:color w:val="000000" w:themeColor="text1"/>
              </w:rPr>
            </w:pPr>
            <w:r>
              <w:rPr>
                <w:rFonts w:eastAsia="Times New Roman"/>
                <w:color w:val="000000" w:themeColor="text1"/>
              </w:rPr>
              <w:t>3.3.</w:t>
            </w:r>
          </w:p>
        </w:tc>
        <w:tc>
          <w:tcPr>
            <w:tcW w:w="4146" w:type="dxa"/>
          </w:tcPr>
          <w:p w14:paraId="5D43587D" w14:textId="77777777" w:rsidR="009752B7" w:rsidRPr="003624B0" w:rsidRDefault="009752B7" w:rsidP="003624B0">
            <w:pPr>
              <w:jc w:val="both"/>
              <w:rPr>
                <w:rFonts w:eastAsia="Times New Roman"/>
                <w:color w:val="000000" w:themeColor="text1"/>
              </w:rPr>
            </w:pPr>
            <w:bookmarkStart w:id="1" w:name="_Hlk208316123"/>
            <w:r w:rsidRPr="003624B0">
              <w:rPr>
                <w:rFonts w:eastAsia="Times New Roman"/>
                <w:color w:val="000000" w:themeColor="text1"/>
              </w:rPr>
              <w:t>Degalų tipas – arba benzinas, arba hibridinis (įkraunamas/plug in netinkamas), arba dyzelinas. Nurodyti konkretų parametrą.</w:t>
            </w:r>
          </w:p>
        </w:tc>
        <w:tc>
          <w:tcPr>
            <w:tcW w:w="4253" w:type="dxa"/>
          </w:tcPr>
          <w:p w14:paraId="7BA6A406" w14:textId="77777777" w:rsidR="009752B7" w:rsidRPr="003624B0" w:rsidRDefault="009752B7" w:rsidP="003624B0">
            <w:pPr>
              <w:jc w:val="both"/>
              <w:rPr>
                <w:rFonts w:eastAsia="Times New Roman"/>
                <w:color w:val="000000" w:themeColor="text1"/>
              </w:rPr>
            </w:pPr>
            <w:r w:rsidRPr="003624B0">
              <w:rPr>
                <w:i/>
                <w:iCs/>
              </w:rPr>
              <w:t>(nurodo tiekėjas)</w:t>
            </w:r>
          </w:p>
        </w:tc>
      </w:tr>
      <w:tr w:rsidR="009752B7" w:rsidRPr="001D306A" w14:paraId="19AEF40E" w14:textId="77777777" w:rsidTr="3C9C7CB8">
        <w:tc>
          <w:tcPr>
            <w:tcW w:w="1236" w:type="dxa"/>
            <w:shd w:val="clear" w:color="auto" w:fill="D9E2F3" w:themeFill="accent1" w:themeFillTint="33"/>
          </w:tcPr>
          <w:p w14:paraId="783F7308" w14:textId="77777777" w:rsidR="009752B7" w:rsidRPr="00896672" w:rsidRDefault="009752B7" w:rsidP="00073A77">
            <w:pPr>
              <w:widowControl/>
              <w:suppressAutoHyphens w:val="0"/>
              <w:jc w:val="center"/>
              <w:rPr>
                <w:b/>
                <w:bCs/>
                <w:color w:val="000000" w:themeColor="text1"/>
              </w:rPr>
            </w:pPr>
            <w:r w:rsidRPr="00896672">
              <w:rPr>
                <w:b/>
                <w:bCs/>
                <w:color w:val="000000" w:themeColor="text1"/>
              </w:rPr>
              <w:t>4.</w:t>
            </w:r>
          </w:p>
        </w:tc>
        <w:tc>
          <w:tcPr>
            <w:tcW w:w="8399" w:type="dxa"/>
            <w:gridSpan w:val="2"/>
            <w:shd w:val="clear" w:color="auto" w:fill="D9E2F3" w:themeFill="accent1" w:themeFillTint="33"/>
          </w:tcPr>
          <w:p w14:paraId="352CFB3C" w14:textId="77777777" w:rsidR="009752B7" w:rsidRPr="003624B0" w:rsidRDefault="009752B7" w:rsidP="003624B0">
            <w:pPr>
              <w:jc w:val="both"/>
              <w:rPr>
                <w:b/>
                <w:color w:val="000000" w:themeColor="text1"/>
              </w:rPr>
            </w:pPr>
            <w:r w:rsidRPr="003624B0">
              <w:rPr>
                <w:b/>
                <w:color w:val="000000" w:themeColor="text1"/>
              </w:rPr>
              <w:t xml:space="preserve">Pavarų dėžė </w:t>
            </w:r>
          </w:p>
        </w:tc>
      </w:tr>
      <w:bookmarkEnd w:id="1"/>
      <w:tr w:rsidR="009752B7" w:rsidRPr="00935DB8" w14:paraId="05F3AB44" w14:textId="77777777" w:rsidTr="3C9C7CB8">
        <w:tc>
          <w:tcPr>
            <w:tcW w:w="1236" w:type="dxa"/>
          </w:tcPr>
          <w:p w14:paraId="67D58CF5" w14:textId="77777777" w:rsidR="009752B7" w:rsidRPr="00896672" w:rsidRDefault="009752B7" w:rsidP="00073A77">
            <w:pPr>
              <w:widowControl/>
              <w:suppressAutoHyphens w:val="0"/>
              <w:jc w:val="center"/>
              <w:rPr>
                <w:rFonts w:eastAsia="Times New Roman"/>
              </w:rPr>
            </w:pPr>
            <w:r>
              <w:rPr>
                <w:rFonts w:eastAsia="Times New Roman"/>
              </w:rPr>
              <w:t>4.1.</w:t>
            </w:r>
          </w:p>
        </w:tc>
        <w:tc>
          <w:tcPr>
            <w:tcW w:w="4146" w:type="dxa"/>
          </w:tcPr>
          <w:p w14:paraId="068D84F9" w14:textId="77777777" w:rsidR="009752B7" w:rsidRPr="003624B0" w:rsidRDefault="009752B7" w:rsidP="003624B0">
            <w:pPr>
              <w:jc w:val="both"/>
              <w:rPr>
                <w:rFonts w:eastAsia="Times New Roman"/>
              </w:rPr>
            </w:pPr>
            <w:r w:rsidRPr="003624B0">
              <w:t>Automatinė, ne mažiau 6 pavarų</w:t>
            </w:r>
          </w:p>
        </w:tc>
        <w:tc>
          <w:tcPr>
            <w:tcW w:w="4253" w:type="dxa"/>
          </w:tcPr>
          <w:p w14:paraId="7E33027F" w14:textId="77777777" w:rsidR="009752B7" w:rsidRPr="003624B0" w:rsidRDefault="009752B7" w:rsidP="003624B0">
            <w:pPr>
              <w:jc w:val="both"/>
            </w:pPr>
            <w:r w:rsidRPr="003624B0">
              <w:rPr>
                <w:i/>
                <w:iCs/>
              </w:rPr>
              <w:t>(nurodo tiekėjas)</w:t>
            </w:r>
          </w:p>
        </w:tc>
      </w:tr>
      <w:tr w:rsidR="009752B7" w:rsidRPr="00935DB8" w14:paraId="1BEEEAE4" w14:textId="77777777" w:rsidTr="3C9C7CB8">
        <w:tc>
          <w:tcPr>
            <w:tcW w:w="1236" w:type="dxa"/>
            <w:shd w:val="clear" w:color="auto" w:fill="D9E2F3" w:themeFill="accent1" w:themeFillTint="33"/>
          </w:tcPr>
          <w:p w14:paraId="6FFDFD2F" w14:textId="77777777" w:rsidR="009752B7" w:rsidRPr="0009767B" w:rsidRDefault="009752B7" w:rsidP="00073A77">
            <w:pPr>
              <w:widowControl/>
              <w:suppressAutoHyphens w:val="0"/>
              <w:jc w:val="center"/>
              <w:rPr>
                <w:b/>
              </w:rPr>
            </w:pPr>
            <w:r>
              <w:rPr>
                <w:b/>
              </w:rPr>
              <w:t>5.</w:t>
            </w:r>
          </w:p>
        </w:tc>
        <w:tc>
          <w:tcPr>
            <w:tcW w:w="8399" w:type="dxa"/>
            <w:gridSpan w:val="2"/>
            <w:shd w:val="clear" w:color="auto" w:fill="D9E2F3" w:themeFill="accent1" w:themeFillTint="33"/>
          </w:tcPr>
          <w:p w14:paraId="7DE6D7BA" w14:textId="77777777" w:rsidR="009752B7" w:rsidRPr="003624B0" w:rsidRDefault="009752B7" w:rsidP="003624B0">
            <w:pPr>
              <w:jc w:val="both"/>
              <w:rPr>
                <w:b/>
              </w:rPr>
            </w:pPr>
            <w:r w:rsidRPr="003624B0">
              <w:rPr>
                <w:b/>
              </w:rPr>
              <w:t>Saugumas</w:t>
            </w:r>
          </w:p>
        </w:tc>
      </w:tr>
      <w:tr w:rsidR="009752B7" w:rsidRPr="00935DB8" w14:paraId="672EAA52" w14:textId="77777777" w:rsidTr="3C9C7CB8">
        <w:tc>
          <w:tcPr>
            <w:tcW w:w="1236" w:type="dxa"/>
          </w:tcPr>
          <w:p w14:paraId="37B5EB18" w14:textId="77777777" w:rsidR="009752B7" w:rsidRPr="00935DB8" w:rsidRDefault="009752B7" w:rsidP="00073A77">
            <w:pPr>
              <w:widowControl/>
              <w:suppressAutoHyphens w:val="0"/>
              <w:jc w:val="center"/>
            </w:pPr>
            <w:r>
              <w:t>5.1.</w:t>
            </w:r>
          </w:p>
        </w:tc>
        <w:tc>
          <w:tcPr>
            <w:tcW w:w="4146" w:type="dxa"/>
          </w:tcPr>
          <w:p w14:paraId="5908CF62" w14:textId="77777777" w:rsidR="009752B7" w:rsidRPr="003624B0" w:rsidRDefault="009752B7" w:rsidP="003624B0">
            <w:pPr>
              <w:jc w:val="both"/>
            </w:pPr>
            <w:r w:rsidRPr="003624B0">
              <w:t>Vairuotojo ir keleivių oro saugos pagalvės</w:t>
            </w:r>
          </w:p>
        </w:tc>
        <w:tc>
          <w:tcPr>
            <w:tcW w:w="4253" w:type="dxa"/>
          </w:tcPr>
          <w:p w14:paraId="4208D05F" w14:textId="77777777" w:rsidR="009752B7" w:rsidRPr="003624B0" w:rsidRDefault="009752B7" w:rsidP="003624B0">
            <w:pPr>
              <w:jc w:val="both"/>
            </w:pPr>
            <w:r w:rsidRPr="003624B0">
              <w:rPr>
                <w:i/>
                <w:iCs/>
              </w:rPr>
              <w:t>(nurodo tiekėjas)</w:t>
            </w:r>
          </w:p>
        </w:tc>
      </w:tr>
      <w:tr w:rsidR="009752B7" w:rsidRPr="00935DB8" w14:paraId="69E4EACE" w14:textId="77777777" w:rsidTr="3C9C7CB8">
        <w:tc>
          <w:tcPr>
            <w:tcW w:w="1236" w:type="dxa"/>
          </w:tcPr>
          <w:p w14:paraId="0448F584" w14:textId="77777777" w:rsidR="009752B7" w:rsidRPr="00935DB8" w:rsidRDefault="009752B7" w:rsidP="00073A77">
            <w:pPr>
              <w:widowControl/>
              <w:suppressAutoHyphens w:val="0"/>
              <w:jc w:val="center"/>
            </w:pPr>
            <w:r>
              <w:t>5.2.</w:t>
            </w:r>
          </w:p>
        </w:tc>
        <w:tc>
          <w:tcPr>
            <w:tcW w:w="4146" w:type="dxa"/>
          </w:tcPr>
          <w:p w14:paraId="7DFF87BD" w14:textId="77777777" w:rsidR="009752B7" w:rsidRPr="003624B0" w:rsidRDefault="009752B7" w:rsidP="003624B0">
            <w:pPr>
              <w:jc w:val="both"/>
            </w:pPr>
            <w:r w:rsidRPr="003624B0">
              <w:t>Susidūrimo prevencijos sistema su avariniu stabdymu</w:t>
            </w:r>
          </w:p>
        </w:tc>
        <w:tc>
          <w:tcPr>
            <w:tcW w:w="4253" w:type="dxa"/>
          </w:tcPr>
          <w:p w14:paraId="4F07661B" w14:textId="77777777" w:rsidR="009752B7" w:rsidRPr="003624B0" w:rsidRDefault="009752B7" w:rsidP="003624B0">
            <w:pPr>
              <w:jc w:val="both"/>
            </w:pPr>
            <w:r w:rsidRPr="003624B0">
              <w:rPr>
                <w:i/>
                <w:iCs/>
              </w:rPr>
              <w:t>(nurodo tiekėjas)</w:t>
            </w:r>
          </w:p>
        </w:tc>
      </w:tr>
      <w:tr w:rsidR="009752B7" w:rsidRPr="00935DB8" w14:paraId="7BE3BDAD" w14:textId="77777777" w:rsidTr="3C9C7CB8">
        <w:tc>
          <w:tcPr>
            <w:tcW w:w="1236" w:type="dxa"/>
          </w:tcPr>
          <w:p w14:paraId="0E10C83E" w14:textId="77777777" w:rsidR="009752B7" w:rsidRPr="00935DB8" w:rsidRDefault="009752B7" w:rsidP="00073A77">
            <w:pPr>
              <w:widowControl/>
              <w:suppressAutoHyphens w:val="0"/>
              <w:jc w:val="center"/>
            </w:pPr>
            <w:r>
              <w:t>5.3.</w:t>
            </w:r>
          </w:p>
        </w:tc>
        <w:tc>
          <w:tcPr>
            <w:tcW w:w="4146" w:type="dxa"/>
          </w:tcPr>
          <w:p w14:paraId="34DE991D" w14:textId="77777777" w:rsidR="009752B7" w:rsidRPr="003624B0" w:rsidRDefault="009752B7" w:rsidP="003624B0">
            <w:pPr>
              <w:jc w:val="both"/>
            </w:pPr>
            <w:r w:rsidRPr="003624B0">
              <w:t>Kelio ženklų atpažinimo sistema</w:t>
            </w:r>
          </w:p>
        </w:tc>
        <w:tc>
          <w:tcPr>
            <w:tcW w:w="4253" w:type="dxa"/>
          </w:tcPr>
          <w:p w14:paraId="5AA4B5EA" w14:textId="77777777" w:rsidR="009752B7" w:rsidRPr="003624B0" w:rsidRDefault="009752B7" w:rsidP="003624B0">
            <w:pPr>
              <w:jc w:val="both"/>
            </w:pPr>
            <w:r w:rsidRPr="003624B0">
              <w:rPr>
                <w:i/>
                <w:iCs/>
              </w:rPr>
              <w:t>(nurodo tiekėjas)</w:t>
            </w:r>
          </w:p>
        </w:tc>
      </w:tr>
      <w:tr w:rsidR="009752B7" w:rsidRPr="00935DB8" w14:paraId="4883038D" w14:textId="77777777" w:rsidTr="3C9C7CB8">
        <w:tc>
          <w:tcPr>
            <w:tcW w:w="1236" w:type="dxa"/>
          </w:tcPr>
          <w:p w14:paraId="6AF096B9" w14:textId="77777777" w:rsidR="009752B7" w:rsidRPr="00935DB8" w:rsidRDefault="009752B7" w:rsidP="00073A77">
            <w:pPr>
              <w:widowControl/>
              <w:suppressAutoHyphens w:val="0"/>
              <w:jc w:val="center"/>
            </w:pPr>
            <w:r>
              <w:t>5.4.</w:t>
            </w:r>
          </w:p>
        </w:tc>
        <w:tc>
          <w:tcPr>
            <w:tcW w:w="4146" w:type="dxa"/>
          </w:tcPr>
          <w:p w14:paraId="2AD3213B" w14:textId="77777777" w:rsidR="009752B7" w:rsidRPr="003624B0" w:rsidRDefault="009752B7" w:rsidP="003624B0">
            <w:pPr>
              <w:jc w:val="both"/>
            </w:pPr>
            <w:r w:rsidRPr="003624B0">
              <w:t>Nukrypimo iš eismo juostos atpažinimo sistema</w:t>
            </w:r>
          </w:p>
        </w:tc>
        <w:tc>
          <w:tcPr>
            <w:tcW w:w="4253" w:type="dxa"/>
          </w:tcPr>
          <w:p w14:paraId="00AEAF2D" w14:textId="77777777" w:rsidR="009752B7" w:rsidRPr="003624B0" w:rsidRDefault="009752B7" w:rsidP="003624B0">
            <w:pPr>
              <w:jc w:val="both"/>
            </w:pPr>
            <w:r w:rsidRPr="003624B0">
              <w:rPr>
                <w:i/>
                <w:iCs/>
              </w:rPr>
              <w:t>(nurodo tiekėjas)</w:t>
            </w:r>
          </w:p>
        </w:tc>
      </w:tr>
      <w:tr w:rsidR="009752B7" w:rsidRPr="00935DB8" w14:paraId="4D831FF5" w14:textId="77777777" w:rsidTr="3C9C7CB8">
        <w:tc>
          <w:tcPr>
            <w:tcW w:w="1236" w:type="dxa"/>
          </w:tcPr>
          <w:p w14:paraId="652C0686" w14:textId="77777777" w:rsidR="009752B7" w:rsidRPr="00935DB8" w:rsidRDefault="009752B7" w:rsidP="00073A77">
            <w:pPr>
              <w:widowControl/>
              <w:suppressAutoHyphens w:val="0"/>
              <w:jc w:val="center"/>
            </w:pPr>
            <w:r>
              <w:t>5.5.</w:t>
            </w:r>
          </w:p>
        </w:tc>
        <w:tc>
          <w:tcPr>
            <w:tcW w:w="4146" w:type="dxa"/>
          </w:tcPr>
          <w:p w14:paraId="650320DD" w14:textId="77777777" w:rsidR="009752B7" w:rsidRPr="003624B0" w:rsidRDefault="009752B7" w:rsidP="003624B0">
            <w:pPr>
              <w:jc w:val="both"/>
            </w:pPr>
            <w:r w:rsidRPr="003624B0">
              <w:t>Neprisegto vairuotojo ir keleivio saugos diržo signalas</w:t>
            </w:r>
          </w:p>
        </w:tc>
        <w:tc>
          <w:tcPr>
            <w:tcW w:w="4253" w:type="dxa"/>
          </w:tcPr>
          <w:p w14:paraId="4410A47D" w14:textId="77777777" w:rsidR="009752B7" w:rsidRPr="003624B0" w:rsidRDefault="009752B7" w:rsidP="003624B0">
            <w:pPr>
              <w:jc w:val="both"/>
            </w:pPr>
            <w:r w:rsidRPr="003624B0">
              <w:rPr>
                <w:i/>
                <w:iCs/>
              </w:rPr>
              <w:t>(nurodo tiekėjas)</w:t>
            </w:r>
          </w:p>
        </w:tc>
      </w:tr>
      <w:tr w:rsidR="009752B7" w:rsidRPr="00935DB8" w14:paraId="40196A31" w14:textId="77777777" w:rsidTr="3C9C7CB8">
        <w:tc>
          <w:tcPr>
            <w:tcW w:w="1236" w:type="dxa"/>
          </w:tcPr>
          <w:p w14:paraId="3A6DDDF5" w14:textId="77777777" w:rsidR="009752B7" w:rsidRPr="00AA6394" w:rsidRDefault="009752B7" w:rsidP="00073A77">
            <w:pPr>
              <w:widowControl/>
              <w:suppressAutoHyphens w:val="0"/>
              <w:jc w:val="center"/>
              <w:rPr>
                <w:rFonts w:eastAsia="Times New Roman"/>
              </w:rPr>
            </w:pPr>
            <w:r>
              <w:rPr>
                <w:rFonts w:eastAsia="Times New Roman"/>
              </w:rPr>
              <w:t>5.6.</w:t>
            </w:r>
          </w:p>
        </w:tc>
        <w:tc>
          <w:tcPr>
            <w:tcW w:w="4146" w:type="dxa"/>
          </w:tcPr>
          <w:p w14:paraId="23E8E5AF" w14:textId="77777777" w:rsidR="009752B7" w:rsidRPr="003624B0" w:rsidRDefault="009752B7" w:rsidP="003624B0">
            <w:pPr>
              <w:jc w:val="both"/>
            </w:pPr>
            <w:r w:rsidRPr="003624B0">
              <w:rPr>
                <w:rFonts w:eastAsia="Times New Roman"/>
              </w:rPr>
              <w:t xml:space="preserve">Centrinis visų durelių užrakinimas/atrakinimas su nuotoliniu valdymu  </w:t>
            </w:r>
          </w:p>
        </w:tc>
        <w:tc>
          <w:tcPr>
            <w:tcW w:w="4253" w:type="dxa"/>
          </w:tcPr>
          <w:p w14:paraId="38C030B5" w14:textId="77777777" w:rsidR="009752B7" w:rsidRPr="003624B0" w:rsidRDefault="009752B7" w:rsidP="003624B0">
            <w:pPr>
              <w:jc w:val="both"/>
              <w:rPr>
                <w:rFonts w:eastAsia="Times New Roman"/>
              </w:rPr>
            </w:pPr>
            <w:r w:rsidRPr="003624B0">
              <w:rPr>
                <w:i/>
                <w:iCs/>
              </w:rPr>
              <w:t>(nurodo tiekėjas)</w:t>
            </w:r>
          </w:p>
        </w:tc>
      </w:tr>
      <w:tr w:rsidR="009752B7" w:rsidRPr="00935DB8" w14:paraId="229666BF" w14:textId="77777777" w:rsidTr="3C9C7CB8">
        <w:tc>
          <w:tcPr>
            <w:tcW w:w="1236" w:type="dxa"/>
          </w:tcPr>
          <w:p w14:paraId="2A0BBCDC" w14:textId="77777777" w:rsidR="009752B7" w:rsidRPr="00AA6394" w:rsidRDefault="009752B7" w:rsidP="00073A77">
            <w:pPr>
              <w:widowControl/>
              <w:suppressAutoHyphens w:val="0"/>
              <w:jc w:val="center"/>
              <w:rPr>
                <w:rFonts w:eastAsia="Times New Roman"/>
              </w:rPr>
            </w:pPr>
            <w:r>
              <w:rPr>
                <w:rFonts w:eastAsia="Times New Roman"/>
              </w:rPr>
              <w:t>5.7.</w:t>
            </w:r>
          </w:p>
        </w:tc>
        <w:tc>
          <w:tcPr>
            <w:tcW w:w="4146" w:type="dxa"/>
          </w:tcPr>
          <w:p w14:paraId="1F58FC58" w14:textId="77777777" w:rsidR="009752B7" w:rsidRPr="003624B0" w:rsidRDefault="009752B7" w:rsidP="003624B0">
            <w:pPr>
              <w:jc w:val="both"/>
              <w:rPr>
                <w:rFonts w:eastAsia="Times New Roman"/>
              </w:rPr>
            </w:pPr>
            <w:r w:rsidRPr="003624B0">
              <w:rPr>
                <w:rFonts w:eastAsia="Times New Roman"/>
              </w:rPr>
              <w:t>Gamyklinė apsaugos sistema atitinkanti draudimo bendrovių keliamus reikalavimus</w:t>
            </w:r>
          </w:p>
        </w:tc>
        <w:tc>
          <w:tcPr>
            <w:tcW w:w="4253" w:type="dxa"/>
          </w:tcPr>
          <w:p w14:paraId="33D58D31" w14:textId="77777777" w:rsidR="009752B7" w:rsidRPr="003624B0" w:rsidRDefault="009752B7" w:rsidP="003624B0">
            <w:pPr>
              <w:jc w:val="both"/>
              <w:rPr>
                <w:rFonts w:eastAsia="Times New Roman"/>
              </w:rPr>
            </w:pPr>
            <w:r w:rsidRPr="003624B0">
              <w:rPr>
                <w:i/>
                <w:iCs/>
              </w:rPr>
              <w:t>(nurodo tiekėjas)</w:t>
            </w:r>
          </w:p>
        </w:tc>
      </w:tr>
      <w:tr w:rsidR="009752B7" w:rsidRPr="00935DB8" w14:paraId="70192655" w14:textId="77777777" w:rsidTr="3C9C7CB8">
        <w:tc>
          <w:tcPr>
            <w:tcW w:w="1236" w:type="dxa"/>
            <w:shd w:val="clear" w:color="auto" w:fill="D9E2F3" w:themeFill="accent1" w:themeFillTint="33"/>
          </w:tcPr>
          <w:p w14:paraId="7EF06DF9" w14:textId="77777777" w:rsidR="009752B7" w:rsidRPr="0009767B" w:rsidRDefault="009752B7" w:rsidP="00073A77">
            <w:pPr>
              <w:widowControl/>
              <w:suppressAutoHyphens w:val="0"/>
              <w:jc w:val="center"/>
              <w:rPr>
                <w:b/>
              </w:rPr>
            </w:pPr>
            <w:r>
              <w:rPr>
                <w:b/>
              </w:rPr>
              <w:t>6.</w:t>
            </w:r>
          </w:p>
        </w:tc>
        <w:tc>
          <w:tcPr>
            <w:tcW w:w="8399" w:type="dxa"/>
            <w:gridSpan w:val="2"/>
            <w:shd w:val="clear" w:color="auto" w:fill="D9E2F3" w:themeFill="accent1" w:themeFillTint="33"/>
          </w:tcPr>
          <w:p w14:paraId="68B7D953" w14:textId="77777777" w:rsidR="009752B7" w:rsidRPr="003624B0" w:rsidRDefault="009752B7" w:rsidP="003624B0">
            <w:pPr>
              <w:jc w:val="both"/>
              <w:rPr>
                <w:b/>
              </w:rPr>
            </w:pPr>
            <w:r w:rsidRPr="003624B0">
              <w:rPr>
                <w:b/>
              </w:rPr>
              <w:t>Salonas</w:t>
            </w:r>
          </w:p>
        </w:tc>
      </w:tr>
      <w:tr w:rsidR="009752B7" w:rsidRPr="00935DB8" w14:paraId="78A14039" w14:textId="77777777" w:rsidTr="3C9C7CB8">
        <w:trPr>
          <w:trHeight w:val="106"/>
        </w:trPr>
        <w:tc>
          <w:tcPr>
            <w:tcW w:w="1236" w:type="dxa"/>
          </w:tcPr>
          <w:p w14:paraId="0FE07B46" w14:textId="77777777" w:rsidR="009752B7" w:rsidRPr="00935DB8" w:rsidRDefault="009752B7" w:rsidP="00073A77">
            <w:pPr>
              <w:widowControl/>
              <w:suppressAutoHyphens w:val="0"/>
              <w:jc w:val="center"/>
            </w:pPr>
            <w:r>
              <w:lastRenderedPageBreak/>
              <w:t>6.1.</w:t>
            </w:r>
          </w:p>
        </w:tc>
        <w:tc>
          <w:tcPr>
            <w:tcW w:w="4146" w:type="dxa"/>
          </w:tcPr>
          <w:p w14:paraId="31E5F197" w14:textId="77777777" w:rsidR="009752B7" w:rsidRPr="003624B0" w:rsidRDefault="009752B7" w:rsidP="003624B0">
            <w:pPr>
              <w:jc w:val="both"/>
            </w:pPr>
            <w:r w:rsidRPr="003624B0">
              <w:t>Vairuotojo sėdynės aukščio reguliavimas</w:t>
            </w:r>
          </w:p>
        </w:tc>
        <w:tc>
          <w:tcPr>
            <w:tcW w:w="4253" w:type="dxa"/>
          </w:tcPr>
          <w:p w14:paraId="5D71FA6E" w14:textId="77777777" w:rsidR="009752B7" w:rsidRPr="003624B0" w:rsidRDefault="009752B7" w:rsidP="003624B0">
            <w:pPr>
              <w:jc w:val="both"/>
            </w:pPr>
            <w:r w:rsidRPr="003624B0">
              <w:rPr>
                <w:i/>
                <w:iCs/>
              </w:rPr>
              <w:t>(nurodo tiekėjas)</w:t>
            </w:r>
          </w:p>
        </w:tc>
      </w:tr>
      <w:tr w:rsidR="009752B7" w:rsidRPr="00935DB8" w14:paraId="7BDB8A5A" w14:textId="77777777" w:rsidTr="3C9C7CB8">
        <w:tc>
          <w:tcPr>
            <w:tcW w:w="1236" w:type="dxa"/>
          </w:tcPr>
          <w:p w14:paraId="5D29CAFC" w14:textId="77777777" w:rsidR="009752B7" w:rsidRPr="00935DB8" w:rsidRDefault="009752B7" w:rsidP="00073A77">
            <w:pPr>
              <w:widowControl/>
              <w:suppressAutoHyphens w:val="0"/>
              <w:jc w:val="center"/>
            </w:pPr>
            <w:r>
              <w:t>6.2.</w:t>
            </w:r>
          </w:p>
        </w:tc>
        <w:tc>
          <w:tcPr>
            <w:tcW w:w="4146" w:type="dxa"/>
          </w:tcPr>
          <w:p w14:paraId="275CFE30" w14:textId="77777777" w:rsidR="009752B7" w:rsidRPr="003624B0" w:rsidRDefault="009752B7" w:rsidP="003624B0">
            <w:pPr>
              <w:jc w:val="both"/>
            </w:pPr>
            <w:r w:rsidRPr="003624B0">
              <w:t>Šildomos priekinės sėdynės</w:t>
            </w:r>
          </w:p>
        </w:tc>
        <w:tc>
          <w:tcPr>
            <w:tcW w:w="4253" w:type="dxa"/>
          </w:tcPr>
          <w:p w14:paraId="35904CB5" w14:textId="77777777" w:rsidR="009752B7" w:rsidRPr="003624B0" w:rsidRDefault="009752B7" w:rsidP="003624B0">
            <w:pPr>
              <w:jc w:val="both"/>
            </w:pPr>
            <w:r w:rsidRPr="003624B0">
              <w:rPr>
                <w:i/>
                <w:iCs/>
              </w:rPr>
              <w:t>(nurodo tiekėjas)</w:t>
            </w:r>
          </w:p>
        </w:tc>
      </w:tr>
      <w:tr w:rsidR="009752B7" w:rsidRPr="00935DB8" w14:paraId="748B6670" w14:textId="77777777" w:rsidTr="3C9C7CB8">
        <w:tc>
          <w:tcPr>
            <w:tcW w:w="1236" w:type="dxa"/>
          </w:tcPr>
          <w:p w14:paraId="30578D4A" w14:textId="77777777" w:rsidR="009752B7" w:rsidRPr="00935DB8" w:rsidRDefault="009752B7" w:rsidP="00073A77">
            <w:pPr>
              <w:widowControl/>
              <w:suppressAutoHyphens w:val="0"/>
              <w:jc w:val="center"/>
            </w:pPr>
            <w:r>
              <w:t>6.3.</w:t>
            </w:r>
          </w:p>
        </w:tc>
        <w:tc>
          <w:tcPr>
            <w:tcW w:w="4146" w:type="dxa"/>
          </w:tcPr>
          <w:p w14:paraId="29D42D9F" w14:textId="77777777" w:rsidR="009752B7" w:rsidRPr="003624B0" w:rsidRDefault="009752B7" w:rsidP="003624B0">
            <w:pPr>
              <w:jc w:val="both"/>
            </w:pPr>
            <w:r w:rsidRPr="003624B0">
              <w:t>Gamyklinis odinis vairas kairėje pusėje su vairo stiprintuvu.</w:t>
            </w:r>
          </w:p>
        </w:tc>
        <w:tc>
          <w:tcPr>
            <w:tcW w:w="4253" w:type="dxa"/>
          </w:tcPr>
          <w:p w14:paraId="4BE6E927" w14:textId="77777777" w:rsidR="009752B7" w:rsidRPr="003624B0" w:rsidRDefault="009752B7" w:rsidP="003624B0">
            <w:pPr>
              <w:jc w:val="both"/>
            </w:pPr>
            <w:r w:rsidRPr="003624B0">
              <w:rPr>
                <w:i/>
                <w:iCs/>
              </w:rPr>
              <w:t>(nurodo tiekėjas)</w:t>
            </w:r>
          </w:p>
        </w:tc>
      </w:tr>
      <w:tr w:rsidR="009752B7" w:rsidRPr="00935DB8" w14:paraId="3CC57358" w14:textId="77777777" w:rsidTr="3C9C7CB8">
        <w:tc>
          <w:tcPr>
            <w:tcW w:w="1236" w:type="dxa"/>
          </w:tcPr>
          <w:p w14:paraId="22E5DEC2" w14:textId="77777777" w:rsidR="009752B7" w:rsidRPr="00935DB8" w:rsidRDefault="009752B7" w:rsidP="00073A77">
            <w:pPr>
              <w:widowControl/>
              <w:suppressAutoHyphens w:val="0"/>
              <w:jc w:val="center"/>
            </w:pPr>
            <w:r>
              <w:t>6.4.</w:t>
            </w:r>
          </w:p>
        </w:tc>
        <w:tc>
          <w:tcPr>
            <w:tcW w:w="4146" w:type="dxa"/>
          </w:tcPr>
          <w:p w14:paraId="679F8CEB" w14:textId="77777777" w:rsidR="009752B7" w:rsidRPr="003624B0" w:rsidRDefault="009752B7" w:rsidP="003624B0">
            <w:pPr>
              <w:jc w:val="both"/>
            </w:pPr>
            <w:r w:rsidRPr="003624B0">
              <w:t>Galvos atramos</w:t>
            </w:r>
            <w:r w:rsidRPr="003624B0">
              <w:rPr>
                <w:rFonts w:eastAsia="Times New Roman"/>
              </w:rPr>
              <w:t xml:space="preserve"> v</w:t>
            </w:r>
            <w:r w:rsidRPr="003624B0">
              <w:t>airuotojo ir visoms keleivių vietoms sėdynėse</w:t>
            </w:r>
          </w:p>
        </w:tc>
        <w:tc>
          <w:tcPr>
            <w:tcW w:w="4253" w:type="dxa"/>
          </w:tcPr>
          <w:p w14:paraId="6EEE0868" w14:textId="77777777" w:rsidR="009752B7" w:rsidRPr="003624B0" w:rsidRDefault="009752B7" w:rsidP="003624B0">
            <w:pPr>
              <w:jc w:val="both"/>
            </w:pPr>
            <w:r w:rsidRPr="003624B0">
              <w:rPr>
                <w:i/>
                <w:iCs/>
              </w:rPr>
              <w:t>(nurodo tiekėjas)</w:t>
            </w:r>
          </w:p>
        </w:tc>
      </w:tr>
      <w:tr w:rsidR="009752B7" w:rsidRPr="00935DB8" w14:paraId="111B7E9F" w14:textId="77777777" w:rsidTr="3C9C7CB8">
        <w:tc>
          <w:tcPr>
            <w:tcW w:w="1236" w:type="dxa"/>
            <w:shd w:val="clear" w:color="auto" w:fill="D9E2F3" w:themeFill="accent1" w:themeFillTint="33"/>
          </w:tcPr>
          <w:p w14:paraId="7DE6D0A8" w14:textId="77777777" w:rsidR="009752B7" w:rsidRPr="0009767B" w:rsidRDefault="009752B7" w:rsidP="00073A77">
            <w:pPr>
              <w:widowControl/>
              <w:suppressAutoHyphens w:val="0"/>
              <w:jc w:val="center"/>
              <w:rPr>
                <w:b/>
              </w:rPr>
            </w:pPr>
            <w:r>
              <w:rPr>
                <w:b/>
              </w:rPr>
              <w:t>7.</w:t>
            </w:r>
          </w:p>
        </w:tc>
        <w:tc>
          <w:tcPr>
            <w:tcW w:w="8399" w:type="dxa"/>
            <w:gridSpan w:val="2"/>
            <w:shd w:val="clear" w:color="auto" w:fill="D9E2F3" w:themeFill="accent1" w:themeFillTint="33"/>
          </w:tcPr>
          <w:p w14:paraId="1ADFA722" w14:textId="77777777" w:rsidR="009752B7" w:rsidRPr="003624B0" w:rsidRDefault="009752B7" w:rsidP="003624B0">
            <w:pPr>
              <w:jc w:val="both"/>
              <w:rPr>
                <w:b/>
              </w:rPr>
            </w:pPr>
            <w:r w:rsidRPr="003624B0">
              <w:rPr>
                <w:b/>
              </w:rPr>
              <w:t>Įranga</w:t>
            </w:r>
          </w:p>
        </w:tc>
      </w:tr>
      <w:tr w:rsidR="009752B7" w:rsidRPr="00935DB8" w14:paraId="7A671C26" w14:textId="77777777" w:rsidTr="3C9C7CB8">
        <w:tc>
          <w:tcPr>
            <w:tcW w:w="1236" w:type="dxa"/>
          </w:tcPr>
          <w:p w14:paraId="66D5673C" w14:textId="77777777" w:rsidR="009752B7" w:rsidRPr="00935DB8" w:rsidRDefault="009752B7" w:rsidP="00073A77">
            <w:pPr>
              <w:widowControl/>
              <w:suppressAutoHyphens w:val="0"/>
              <w:jc w:val="center"/>
            </w:pPr>
            <w:r>
              <w:t>7.1.</w:t>
            </w:r>
          </w:p>
        </w:tc>
        <w:tc>
          <w:tcPr>
            <w:tcW w:w="4146" w:type="dxa"/>
          </w:tcPr>
          <w:p w14:paraId="23E661F5" w14:textId="77777777" w:rsidR="009752B7" w:rsidRPr="003624B0" w:rsidRDefault="009752B7" w:rsidP="003624B0">
            <w:pPr>
              <w:jc w:val="both"/>
            </w:pPr>
            <w:r w:rsidRPr="003624B0">
              <w:t>Oro kondicionavimo sistema, arba automatinė klimato kontrolės sistema. Nurodyti konkretų parametrą.</w:t>
            </w:r>
          </w:p>
        </w:tc>
        <w:tc>
          <w:tcPr>
            <w:tcW w:w="4253" w:type="dxa"/>
          </w:tcPr>
          <w:p w14:paraId="5848C2D4" w14:textId="77777777" w:rsidR="009752B7" w:rsidRPr="003624B0" w:rsidRDefault="009752B7" w:rsidP="003624B0">
            <w:pPr>
              <w:jc w:val="both"/>
            </w:pPr>
            <w:r w:rsidRPr="003624B0">
              <w:rPr>
                <w:i/>
                <w:iCs/>
              </w:rPr>
              <w:t>(nurodo tiekėjas)</w:t>
            </w:r>
          </w:p>
        </w:tc>
      </w:tr>
      <w:tr w:rsidR="009752B7" w:rsidRPr="00935DB8" w14:paraId="1A918E83" w14:textId="77777777" w:rsidTr="3C9C7CB8">
        <w:tc>
          <w:tcPr>
            <w:tcW w:w="1236" w:type="dxa"/>
          </w:tcPr>
          <w:p w14:paraId="60AFD58A" w14:textId="77777777" w:rsidR="009752B7" w:rsidRPr="00935DB8" w:rsidRDefault="009752B7" w:rsidP="00073A77">
            <w:pPr>
              <w:widowControl/>
              <w:suppressAutoHyphens w:val="0"/>
              <w:jc w:val="center"/>
            </w:pPr>
            <w:r>
              <w:t>7.2.</w:t>
            </w:r>
          </w:p>
        </w:tc>
        <w:tc>
          <w:tcPr>
            <w:tcW w:w="4146" w:type="dxa"/>
          </w:tcPr>
          <w:p w14:paraId="549FF329" w14:textId="77777777" w:rsidR="009752B7" w:rsidRPr="003624B0" w:rsidRDefault="009752B7" w:rsidP="003624B0">
            <w:pPr>
              <w:jc w:val="both"/>
            </w:pPr>
            <w:r w:rsidRPr="003624B0">
              <w:t xml:space="preserve">Elektra valdomi, šildomi išoriniai galinio vaizdo veidrodėliai </w:t>
            </w:r>
          </w:p>
        </w:tc>
        <w:tc>
          <w:tcPr>
            <w:tcW w:w="4253" w:type="dxa"/>
          </w:tcPr>
          <w:p w14:paraId="1740588B" w14:textId="77777777" w:rsidR="009752B7" w:rsidRPr="003624B0" w:rsidRDefault="009752B7" w:rsidP="003624B0">
            <w:pPr>
              <w:jc w:val="both"/>
            </w:pPr>
            <w:r w:rsidRPr="003624B0">
              <w:rPr>
                <w:i/>
                <w:iCs/>
              </w:rPr>
              <w:t>(nurodo tiekėjas)</w:t>
            </w:r>
          </w:p>
        </w:tc>
      </w:tr>
      <w:tr w:rsidR="009752B7" w:rsidRPr="00935DB8" w14:paraId="351E2D92" w14:textId="77777777" w:rsidTr="3C9C7CB8">
        <w:tc>
          <w:tcPr>
            <w:tcW w:w="1236" w:type="dxa"/>
          </w:tcPr>
          <w:p w14:paraId="5D14EC0A" w14:textId="77777777" w:rsidR="009752B7" w:rsidRPr="00935DB8" w:rsidRDefault="009752B7" w:rsidP="00073A77">
            <w:pPr>
              <w:widowControl/>
              <w:suppressAutoHyphens w:val="0"/>
              <w:jc w:val="center"/>
            </w:pPr>
            <w:r>
              <w:t>7.3.</w:t>
            </w:r>
          </w:p>
        </w:tc>
        <w:tc>
          <w:tcPr>
            <w:tcW w:w="4146" w:type="dxa"/>
          </w:tcPr>
          <w:p w14:paraId="06B01B2C" w14:textId="77777777" w:rsidR="009752B7" w:rsidRPr="003624B0" w:rsidRDefault="009752B7" w:rsidP="003624B0">
            <w:pPr>
              <w:jc w:val="both"/>
            </w:pPr>
            <w:r w:rsidRPr="003624B0">
              <w:t>Elektra valdomi priekiniai šoniniai langai</w:t>
            </w:r>
          </w:p>
        </w:tc>
        <w:tc>
          <w:tcPr>
            <w:tcW w:w="4253" w:type="dxa"/>
          </w:tcPr>
          <w:p w14:paraId="2D0F0ACD" w14:textId="77777777" w:rsidR="009752B7" w:rsidRPr="003624B0" w:rsidRDefault="009752B7" w:rsidP="003624B0">
            <w:pPr>
              <w:jc w:val="both"/>
            </w:pPr>
            <w:r w:rsidRPr="003624B0">
              <w:rPr>
                <w:i/>
                <w:iCs/>
              </w:rPr>
              <w:t>(nurodo tiekėjas)</w:t>
            </w:r>
          </w:p>
        </w:tc>
      </w:tr>
      <w:tr w:rsidR="009752B7" w:rsidRPr="00935DB8" w14:paraId="027D7CCE" w14:textId="77777777" w:rsidTr="3C9C7CB8">
        <w:tc>
          <w:tcPr>
            <w:tcW w:w="1236" w:type="dxa"/>
          </w:tcPr>
          <w:p w14:paraId="61C6FE5F" w14:textId="77777777" w:rsidR="009752B7" w:rsidRPr="00935DB8" w:rsidRDefault="009752B7" w:rsidP="00073A77">
            <w:pPr>
              <w:widowControl/>
              <w:suppressAutoHyphens w:val="0"/>
              <w:jc w:val="center"/>
            </w:pPr>
            <w:r>
              <w:t>7.4.</w:t>
            </w:r>
          </w:p>
        </w:tc>
        <w:tc>
          <w:tcPr>
            <w:tcW w:w="4146" w:type="dxa"/>
          </w:tcPr>
          <w:p w14:paraId="2A197587" w14:textId="77777777" w:rsidR="009752B7" w:rsidRPr="003624B0" w:rsidRDefault="009752B7" w:rsidP="003624B0">
            <w:pPr>
              <w:jc w:val="both"/>
            </w:pPr>
            <w:r w:rsidRPr="003624B0">
              <w:t>Greičio palaikymo sistema</w:t>
            </w:r>
          </w:p>
        </w:tc>
        <w:tc>
          <w:tcPr>
            <w:tcW w:w="4253" w:type="dxa"/>
          </w:tcPr>
          <w:p w14:paraId="2DBE8EEA" w14:textId="77777777" w:rsidR="009752B7" w:rsidRPr="003624B0" w:rsidRDefault="009752B7" w:rsidP="003624B0">
            <w:pPr>
              <w:jc w:val="both"/>
            </w:pPr>
            <w:r w:rsidRPr="003624B0">
              <w:rPr>
                <w:i/>
                <w:iCs/>
              </w:rPr>
              <w:t>(nurodo tiekėjas)</w:t>
            </w:r>
          </w:p>
        </w:tc>
      </w:tr>
      <w:tr w:rsidR="009752B7" w:rsidRPr="00935DB8" w14:paraId="24C6D93B" w14:textId="77777777" w:rsidTr="3C9C7CB8">
        <w:tc>
          <w:tcPr>
            <w:tcW w:w="1236" w:type="dxa"/>
          </w:tcPr>
          <w:p w14:paraId="23299D7D" w14:textId="77777777" w:rsidR="009752B7" w:rsidRPr="00935DB8" w:rsidRDefault="009752B7" w:rsidP="00073A77">
            <w:pPr>
              <w:widowControl/>
              <w:suppressAutoHyphens w:val="0"/>
              <w:jc w:val="center"/>
            </w:pPr>
            <w:r>
              <w:t>7.5.</w:t>
            </w:r>
          </w:p>
        </w:tc>
        <w:tc>
          <w:tcPr>
            <w:tcW w:w="4146" w:type="dxa"/>
          </w:tcPr>
          <w:p w14:paraId="0E8B962A" w14:textId="77777777" w:rsidR="009752B7" w:rsidRPr="003624B0" w:rsidRDefault="009752B7" w:rsidP="003624B0">
            <w:pPr>
              <w:jc w:val="both"/>
            </w:pPr>
            <w:r w:rsidRPr="003624B0">
              <w:t>Gamyklinė laisvų rankų įranga</w:t>
            </w:r>
          </w:p>
        </w:tc>
        <w:tc>
          <w:tcPr>
            <w:tcW w:w="4253" w:type="dxa"/>
          </w:tcPr>
          <w:p w14:paraId="1C0C73E5" w14:textId="77777777" w:rsidR="009752B7" w:rsidRPr="003624B0" w:rsidRDefault="009752B7" w:rsidP="003624B0">
            <w:pPr>
              <w:jc w:val="both"/>
            </w:pPr>
            <w:r w:rsidRPr="003624B0">
              <w:rPr>
                <w:i/>
                <w:iCs/>
              </w:rPr>
              <w:t>(nurodo tiekėjas)</w:t>
            </w:r>
          </w:p>
        </w:tc>
      </w:tr>
      <w:tr w:rsidR="009752B7" w:rsidRPr="00935DB8" w14:paraId="253067D6" w14:textId="77777777" w:rsidTr="3C9C7CB8">
        <w:tc>
          <w:tcPr>
            <w:tcW w:w="1236" w:type="dxa"/>
          </w:tcPr>
          <w:p w14:paraId="7B887962" w14:textId="77777777" w:rsidR="009752B7" w:rsidRPr="00935DB8" w:rsidRDefault="009752B7" w:rsidP="00073A77">
            <w:pPr>
              <w:widowControl/>
              <w:suppressAutoHyphens w:val="0"/>
              <w:jc w:val="center"/>
            </w:pPr>
            <w:r>
              <w:t>7.6.</w:t>
            </w:r>
          </w:p>
        </w:tc>
        <w:tc>
          <w:tcPr>
            <w:tcW w:w="4146" w:type="dxa"/>
          </w:tcPr>
          <w:p w14:paraId="3DA59359" w14:textId="77777777" w:rsidR="009752B7" w:rsidRPr="003624B0" w:rsidRDefault="009752B7" w:rsidP="003624B0">
            <w:pPr>
              <w:jc w:val="both"/>
            </w:pPr>
            <w:r w:rsidRPr="003624B0">
              <w:t xml:space="preserve">Multifunkcinis vairaratis </w:t>
            </w:r>
          </w:p>
        </w:tc>
        <w:tc>
          <w:tcPr>
            <w:tcW w:w="4253" w:type="dxa"/>
          </w:tcPr>
          <w:p w14:paraId="141282CB" w14:textId="77777777" w:rsidR="009752B7" w:rsidRPr="003624B0" w:rsidRDefault="009752B7" w:rsidP="003624B0">
            <w:pPr>
              <w:jc w:val="both"/>
            </w:pPr>
            <w:r w:rsidRPr="003624B0">
              <w:rPr>
                <w:i/>
                <w:iCs/>
              </w:rPr>
              <w:t>(nurodo tiekėjas)</w:t>
            </w:r>
          </w:p>
        </w:tc>
      </w:tr>
      <w:tr w:rsidR="009752B7" w:rsidRPr="00935DB8" w14:paraId="18D72231" w14:textId="77777777" w:rsidTr="3C9C7CB8">
        <w:tc>
          <w:tcPr>
            <w:tcW w:w="1236" w:type="dxa"/>
          </w:tcPr>
          <w:p w14:paraId="4D0C3829" w14:textId="77777777" w:rsidR="009752B7" w:rsidRPr="00935DB8" w:rsidRDefault="009752B7" w:rsidP="00073A77">
            <w:pPr>
              <w:widowControl/>
              <w:suppressAutoHyphens w:val="0"/>
              <w:jc w:val="center"/>
            </w:pPr>
            <w:r>
              <w:t>7.7.</w:t>
            </w:r>
          </w:p>
        </w:tc>
        <w:tc>
          <w:tcPr>
            <w:tcW w:w="4146" w:type="dxa"/>
          </w:tcPr>
          <w:p w14:paraId="68D3584E" w14:textId="77777777" w:rsidR="009752B7" w:rsidRPr="003624B0" w:rsidRDefault="009752B7" w:rsidP="003624B0">
            <w:pPr>
              <w:jc w:val="both"/>
            </w:pPr>
            <w:r w:rsidRPr="003624B0">
              <w:t>Galinė parkavimo sistema – galiniai parkavimo davikliai (galiniai parkavimo davikliai arba galiniai parkavimo davikliai su galine vaizdo stebėjimo kamera, kurios vaizdas matomas originaliame multimedijos ekrane arba originaliame galinio vaizdo veidrodėlyje). Nurodyti konkretų parametrą.</w:t>
            </w:r>
          </w:p>
        </w:tc>
        <w:tc>
          <w:tcPr>
            <w:tcW w:w="4253" w:type="dxa"/>
          </w:tcPr>
          <w:p w14:paraId="0EEF9942" w14:textId="77777777" w:rsidR="009752B7" w:rsidRPr="003624B0" w:rsidRDefault="009752B7" w:rsidP="003624B0">
            <w:pPr>
              <w:jc w:val="both"/>
            </w:pPr>
            <w:r w:rsidRPr="003624B0">
              <w:rPr>
                <w:i/>
                <w:iCs/>
              </w:rPr>
              <w:t>(nurodo tiekėjas)</w:t>
            </w:r>
          </w:p>
        </w:tc>
      </w:tr>
      <w:tr w:rsidR="009752B7" w:rsidRPr="00935DB8" w14:paraId="174F03DA" w14:textId="77777777" w:rsidTr="3C9C7CB8">
        <w:tc>
          <w:tcPr>
            <w:tcW w:w="1236" w:type="dxa"/>
          </w:tcPr>
          <w:p w14:paraId="10476189" w14:textId="77777777" w:rsidR="009752B7" w:rsidRPr="00935DB8" w:rsidRDefault="009752B7" w:rsidP="00073A77">
            <w:pPr>
              <w:jc w:val="center"/>
            </w:pPr>
            <w:r w:rsidRPr="00935DB8">
              <w:t>7.8.</w:t>
            </w:r>
          </w:p>
        </w:tc>
        <w:tc>
          <w:tcPr>
            <w:tcW w:w="4146" w:type="dxa"/>
          </w:tcPr>
          <w:p w14:paraId="1D756CEF" w14:textId="77777777" w:rsidR="009752B7" w:rsidRPr="003624B0" w:rsidRDefault="009752B7" w:rsidP="003624B0">
            <w:pPr>
              <w:jc w:val="both"/>
            </w:pPr>
            <w:r w:rsidRPr="003624B0">
              <w:t>Stabdžių antiblokavimo sistema (ABS)</w:t>
            </w:r>
          </w:p>
        </w:tc>
        <w:tc>
          <w:tcPr>
            <w:tcW w:w="4253" w:type="dxa"/>
          </w:tcPr>
          <w:p w14:paraId="3CE0CE16" w14:textId="77777777" w:rsidR="009752B7" w:rsidRPr="003624B0" w:rsidRDefault="009752B7" w:rsidP="003624B0">
            <w:pPr>
              <w:jc w:val="both"/>
            </w:pPr>
            <w:r w:rsidRPr="003624B0">
              <w:rPr>
                <w:i/>
                <w:iCs/>
              </w:rPr>
              <w:t>(nurodo tiekėjas)</w:t>
            </w:r>
          </w:p>
        </w:tc>
      </w:tr>
      <w:tr w:rsidR="009752B7" w:rsidRPr="00935DB8" w14:paraId="117C9F14" w14:textId="77777777" w:rsidTr="3C9C7CB8">
        <w:tc>
          <w:tcPr>
            <w:tcW w:w="1236" w:type="dxa"/>
          </w:tcPr>
          <w:p w14:paraId="4D537E36" w14:textId="77777777" w:rsidR="009752B7" w:rsidRPr="00935DB8" w:rsidRDefault="009752B7" w:rsidP="00073A77">
            <w:pPr>
              <w:pStyle w:val="Sraopastraipa"/>
              <w:widowControl/>
              <w:suppressAutoHyphens w:val="0"/>
              <w:ind w:left="0"/>
              <w:jc w:val="center"/>
            </w:pPr>
            <w:r>
              <w:t>7.9.</w:t>
            </w:r>
          </w:p>
        </w:tc>
        <w:tc>
          <w:tcPr>
            <w:tcW w:w="4146" w:type="dxa"/>
          </w:tcPr>
          <w:p w14:paraId="171DCA6A" w14:textId="77777777" w:rsidR="009752B7" w:rsidRPr="003624B0" w:rsidRDefault="009752B7" w:rsidP="003624B0">
            <w:pPr>
              <w:jc w:val="both"/>
            </w:pPr>
            <w:r w:rsidRPr="003624B0">
              <w:t>Borto (kelionės) kompiuteris</w:t>
            </w:r>
          </w:p>
        </w:tc>
        <w:tc>
          <w:tcPr>
            <w:tcW w:w="4253" w:type="dxa"/>
          </w:tcPr>
          <w:p w14:paraId="6CEB1474" w14:textId="77777777" w:rsidR="009752B7" w:rsidRPr="003624B0" w:rsidRDefault="009752B7" w:rsidP="003624B0">
            <w:pPr>
              <w:jc w:val="both"/>
            </w:pPr>
            <w:r w:rsidRPr="003624B0">
              <w:rPr>
                <w:i/>
                <w:iCs/>
              </w:rPr>
              <w:t>(nurodo tiekėjas)</w:t>
            </w:r>
          </w:p>
        </w:tc>
      </w:tr>
      <w:tr w:rsidR="009752B7" w:rsidRPr="00935DB8" w14:paraId="48B249E5" w14:textId="77777777" w:rsidTr="3C9C7CB8">
        <w:tc>
          <w:tcPr>
            <w:tcW w:w="1236" w:type="dxa"/>
          </w:tcPr>
          <w:p w14:paraId="74EF7C55" w14:textId="77777777" w:rsidR="009752B7" w:rsidRPr="00935DB8" w:rsidRDefault="009752B7" w:rsidP="00073A77">
            <w:pPr>
              <w:widowControl/>
              <w:suppressAutoHyphens w:val="0"/>
              <w:jc w:val="center"/>
            </w:pPr>
            <w:r>
              <w:t>7.10.</w:t>
            </w:r>
          </w:p>
        </w:tc>
        <w:tc>
          <w:tcPr>
            <w:tcW w:w="4146" w:type="dxa"/>
          </w:tcPr>
          <w:p w14:paraId="2281C051" w14:textId="77777777" w:rsidR="009752B7" w:rsidRPr="003624B0" w:rsidRDefault="009752B7" w:rsidP="003624B0">
            <w:pPr>
              <w:jc w:val="both"/>
            </w:pPr>
            <w:r w:rsidRPr="003624B0">
              <w:t>Gamyklinė audiosistema su garsiakalbiais</w:t>
            </w:r>
          </w:p>
        </w:tc>
        <w:tc>
          <w:tcPr>
            <w:tcW w:w="4253" w:type="dxa"/>
          </w:tcPr>
          <w:p w14:paraId="66BBAB94" w14:textId="77777777" w:rsidR="009752B7" w:rsidRPr="003624B0" w:rsidRDefault="009752B7" w:rsidP="003624B0">
            <w:pPr>
              <w:jc w:val="both"/>
            </w:pPr>
            <w:r w:rsidRPr="003624B0">
              <w:rPr>
                <w:i/>
                <w:iCs/>
              </w:rPr>
              <w:t>(nurodo tiekėjas)</w:t>
            </w:r>
          </w:p>
        </w:tc>
      </w:tr>
      <w:tr w:rsidR="009752B7" w:rsidRPr="00935DB8" w14:paraId="021A6F0B" w14:textId="77777777" w:rsidTr="3C9C7CB8">
        <w:tc>
          <w:tcPr>
            <w:tcW w:w="1236" w:type="dxa"/>
          </w:tcPr>
          <w:p w14:paraId="7AC9BD11" w14:textId="77777777" w:rsidR="009752B7" w:rsidRPr="00653F74" w:rsidRDefault="009752B7" w:rsidP="00073A77">
            <w:pPr>
              <w:widowControl/>
              <w:suppressAutoHyphens w:val="0"/>
              <w:jc w:val="center"/>
              <w:rPr>
                <w:rFonts w:eastAsia="Times New Roman"/>
              </w:rPr>
            </w:pPr>
            <w:r>
              <w:rPr>
                <w:rFonts w:eastAsia="Times New Roman"/>
              </w:rPr>
              <w:t>7.11.</w:t>
            </w:r>
          </w:p>
        </w:tc>
        <w:tc>
          <w:tcPr>
            <w:tcW w:w="4146" w:type="dxa"/>
          </w:tcPr>
          <w:p w14:paraId="28671E14" w14:textId="77777777" w:rsidR="009752B7" w:rsidRPr="003624B0" w:rsidRDefault="009752B7" w:rsidP="003624B0">
            <w:pPr>
              <w:jc w:val="both"/>
              <w:rPr>
                <w:rFonts w:eastAsia="Times New Roman"/>
              </w:rPr>
            </w:pPr>
            <w:r w:rsidRPr="003624B0">
              <w:rPr>
                <w:rFonts w:eastAsia="Times New Roman"/>
              </w:rPr>
              <w:t>LED priekiniai žibintai</w:t>
            </w:r>
          </w:p>
        </w:tc>
        <w:tc>
          <w:tcPr>
            <w:tcW w:w="4253" w:type="dxa"/>
          </w:tcPr>
          <w:p w14:paraId="16F9A422" w14:textId="77777777" w:rsidR="009752B7" w:rsidRPr="003624B0" w:rsidRDefault="009752B7" w:rsidP="003624B0">
            <w:pPr>
              <w:jc w:val="both"/>
              <w:rPr>
                <w:rFonts w:eastAsia="Times New Roman"/>
              </w:rPr>
            </w:pPr>
            <w:r w:rsidRPr="003624B0">
              <w:rPr>
                <w:i/>
                <w:iCs/>
              </w:rPr>
              <w:t>(nurodo tiekėjas)</w:t>
            </w:r>
          </w:p>
        </w:tc>
      </w:tr>
      <w:tr w:rsidR="009752B7" w:rsidRPr="00935DB8" w14:paraId="04CE6AE9" w14:textId="77777777" w:rsidTr="3C9C7CB8">
        <w:tc>
          <w:tcPr>
            <w:tcW w:w="1236" w:type="dxa"/>
            <w:shd w:val="clear" w:color="auto" w:fill="D9E2F3" w:themeFill="accent1" w:themeFillTint="33"/>
          </w:tcPr>
          <w:p w14:paraId="4B229F6F" w14:textId="77777777" w:rsidR="009752B7" w:rsidRPr="0009767B" w:rsidRDefault="009752B7" w:rsidP="00073A77">
            <w:pPr>
              <w:widowControl/>
              <w:suppressAutoHyphens w:val="0"/>
              <w:jc w:val="center"/>
              <w:rPr>
                <w:b/>
                <w:bCs/>
              </w:rPr>
            </w:pPr>
            <w:r>
              <w:rPr>
                <w:b/>
                <w:bCs/>
              </w:rPr>
              <w:t>8.</w:t>
            </w:r>
          </w:p>
        </w:tc>
        <w:tc>
          <w:tcPr>
            <w:tcW w:w="8399" w:type="dxa"/>
            <w:gridSpan w:val="2"/>
            <w:shd w:val="clear" w:color="auto" w:fill="D9E2F3" w:themeFill="accent1" w:themeFillTint="33"/>
          </w:tcPr>
          <w:p w14:paraId="0A4B4623" w14:textId="77777777" w:rsidR="009752B7" w:rsidRPr="003624B0" w:rsidRDefault="009752B7" w:rsidP="003624B0">
            <w:pPr>
              <w:jc w:val="both"/>
              <w:rPr>
                <w:b/>
              </w:rPr>
            </w:pPr>
            <w:r w:rsidRPr="003624B0">
              <w:rPr>
                <w:b/>
              </w:rPr>
              <w:t xml:space="preserve">Aplinkosauginiai reikalavimai </w:t>
            </w:r>
          </w:p>
        </w:tc>
      </w:tr>
      <w:tr w:rsidR="009752B7" w:rsidRPr="00935DB8" w14:paraId="227C5DFE" w14:textId="77777777" w:rsidTr="3C9C7CB8">
        <w:tc>
          <w:tcPr>
            <w:tcW w:w="1236" w:type="dxa"/>
          </w:tcPr>
          <w:p w14:paraId="7DE816FA" w14:textId="77777777" w:rsidR="009752B7" w:rsidRPr="002676F5" w:rsidRDefault="009752B7" w:rsidP="00073A77">
            <w:pPr>
              <w:widowControl/>
              <w:suppressAutoHyphens w:val="0"/>
              <w:ind w:left="34"/>
              <w:jc w:val="center"/>
            </w:pPr>
            <w:r w:rsidRPr="002676F5">
              <w:t>8.1.</w:t>
            </w:r>
          </w:p>
        </w:tc>
        <w:tc>
          <w:tcPr>
            <w:tcW w:w="4146" w:type="dxa"/>
          </w:tcPr>
          <w:p w14:paraId="73FCA214" w14:textId="77777777" w:rsidR="009752B7" w:rsidRPr="003624B0" w:rsidRDefault="009752B7" w:rsidP="003624B0">
            <w:pPr>
              <w:jc w:val="both"/>
              <w:rPr>
                <w:rFonts w:eastAsia="Times New Roman"/>
                <w:color w:val="000000" w:themeColor="text1"/>
              </w:rPr>
            </w:pPr>
            <w:r w:rsidRPr="003624B0">
              <w:rPr>
                <w:rFonts w:eastAsia="Times New Roman"/>
                <w:color w:val="000000" w:themeColor="text1"/>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papunktį, </w:t>
            </w:r>
            <w:proofErr w:type="spellStart"/>
            <w:r w:rsidRPr="003624B0">
              <w:rPr>
                <w:rFonts w:eastAsia="Times New Roman"/>
                <w:color w:val="000000" w:themeColor="text1"/>
              </w:rPr>
              <w:t>perkamoa</w:t>
            </w:r>
            <w:proofErr w:type="spellEnd"/>
            <w:r w:rsidRPr="003624B0">
              <w:rPr>
                <w:rFonts w:eastAsia="Times New Roman"/>
                <w:color w:val="000000" w:themeColor="text1"/>
              </w:rPr>
              <w:t xml:space="preserve"> transporto priemonė turi atitikti standartą ne žemesnį kaip EURO6. </w:t>
            </w:r>
          </w:p>
          <w:p w14:paraId="4BC666B6" w14:textId="297476C1" w:rsidR="009752B7" w:rsidRPr="003624B0" w:rsidRDefault="009752B7" w:rsidP="003624B0">
            <w:pPr>
              <w:jc w:val="both"/>
              <w:rPr>
                <w:rFonts w:eastAsia="Times New Roman"/>
                <w:b/>
                <w:bCs/>
              </w:rPr>
            </w:pPr>
            <w:r w:rsidRPr="003624B0">
              <w:rPr>
                <w:rFonts w:eastAsia="Times New Roman"/>
                <w:b/>
                <w:bCs/>
              </w:rPr>
              <w:t>Atitiktį reikalavimams įrodantys dokumentai:</w:t>
            </w:r>
          </w:p>
          <w:p w14:paraId="155F318E" w14:textId="77777777" w:rsidR="009752B7" w:rsidRPr="003624B0" w:rsidRDefault="009752B7" w:rsidP="003624B0">
            <w:pPr>
              <w:jc w:val="both"/>
              <w:rPr>
                <w:rFonts w:eastAsia="Times New Roman"/>
              </w:rPr>
            </w:pPr>
            <w:r w:rsidRPr="003624B0">
              <w:rPr>
                <w:rFonts w:eastAsia="Times New Roman"/>
              </w:rPr>
              <w:t xml:space="preserve">gamintojo techniniai dokumentai arba kiti lygiaverčiai įrodymai </w:t>
            </w:r>
            <w:r w:rsidRPr="003624B0">
              <w:rPr>
                <w:rFonts w:eastAsiaTheme="minorEastAsia"/>
              </w:rPr>
              <w:t>(t. y. analogiško automobilio su panašia komplektacija atitikties liudijimas / sertifikatas, pvz. COC sertifikatas arba lygiavertis).</w:t>
            </w:r>
          </w:p>
        </w:tc>
        <w:tc>
          <w:tcPr>
            <w:tcW w:w="4253" w:type="dxa"/>
          </w:tcPr>
          <w:p w14:paraId="7FFCDB77" w14:textId="77777777" w:rsidR="009752B7" w:rsidRPr="003624B0" w:rsidRDefault="009752B7" w:rsidP="003624B0">
            <w:pPr>
              <w:jc w:val="both"/>
              <w:rPr>
                <w:rFonts w:eastAsia="Times New Roman"/>
                <w:color w:val="000000" w:themeColor="text1"/>
              </w:rPr>
            </w:pPr>
            <w:r w:rsidRPr="003624B0">
              <w:rPr>
                <w:i/>
                <w:iCs/>
              </w:rPr>
              <w:t>(nurodo tiekėjas)</w:t>
            </w:r>
          </w:p>
        </w:tc>
      </w:tr>
      <w:tr w:rsidR="009752B7" w:rsidRPr="00935DB8" w14:paraId="7F326238" w14:textId="77777777" w:rsidTr="3C9C7CB8">
        <w:tc>
          <w:tcPr>
            <w:tcW w:w="1236" w:type="dxa"/>
            <w:shd w:val="clear" w:color="auto" w:fill="D9E2F3" w:themeFill="accent1" w:themeFillTint="33"/>
          </w:tcPr>
          <w:p w14:paraId="182E9332" w14:textId="77777777" w:rsidR="009752B7" w:rsidRPr="00461A6A" w:rsidRDefault="009752B7" w:rsidP="00073A77">
            <w:pPr>
              <w:widowControl/>
              <w:suppressAutoHyphens w:val="0"/>
              <w:jc w:val="center"/>
              <w:rPr>
                <w:b/>
              </w:rPr>
            </w:pPr>
            <w:r>
              <w:rPr>
                <w:b/>
              </w:rPr>
              <w:t>9.</w:t>
            </w:r>
          </w:p>
        </w:tc>
        <w:tc>
          <w:tcPr>
            <w:tcW w:w="8399" w:type="dxa"/>
            <w:gridSpan w:val="2"/>
            <w:shd w:val="clear" w:color="auto" w:fill="D9E2F3" w:themeFill="accent1" w:themeFillTint="33"/>
          </w:tcPr>
          <w:p w14:paraId="4DD1A84D" w14:textId="77777777" w:rsidR="009752B7" w:rsidRPr="003624B0" w:rsidRDefault="009752B7" w:rsidP="003624B0">
            <w:pPr>
              <w:jc w:val="both"/>
              <w:rPr>
                <w:b/>
              </w:rPr>
            </w:pPr>
            <w:r w:rsidRPr="003624B0">
              <w:rPr>
                <w:b/>
              </w:rPr>
              <w:t>Kita</w:t>
            </w:r>
          </w:p>
        </w:tc>
      </w:tr>
      <w:tr w:rsidR="009752B7" w:rsidRPr="00935DB8" w14:paraId="30002810" w14:textId="77777777" w:rsidTr="3C9C7CB8">
        <w:tc>
          <w:tcPr>
            <w:tcW w:w="1236" w:type="dxa"/>
          </w:tcPr>
          <w:p w14:paraId="4AEEECCA" w14:textId="77777777" w:rsidR="009752B7" w:rsidRPr="00461A6A" w:rsidRDefault="009752B7" w:rsidP="00073A77">
            <w:pPr>
              <w:widowControl/>
              <w:suppressAutoHyphens w:val="0"/>
              <w:jc w:val="center"/>
              <w:rPr>
                <w:rFonts w:eastAsia="Times New Roman"/>
              </w:rPr>
            </w:pPr>
            <w:r>
              <w:rPr>
                <w:rFonts w:eastAsia="Times New Roman"/>
              </w:rPr>
              <w:lastRenderedPageBreak/>
              <w:t>9.1.</w:t>
            </w:r>
          </w:p>
        </w:tc>
        <w:tc>
          <w:tcPr>
            <w:tcW w:w="4146" w:type="dxa"/>
          </w:tcPr>
          <w:p w14:paraId="4AFED155" w14:textId="77777777" w:rsidR="009752B7" w:rsidRPr="003624B0" w:rsidRDefault="009752B7" w:rsidP="003624B0">
            <w:pPr>
              <w:jc w:val="both"/>
            </w:pPr>
            <w:r w:rsidRPr="003624B0">
              <w:rPr>
                <w:rFonts w:eastAsia="Times New Roman"/>
              </w:rPr>
              <w:t>Tekstilinių kilimėlių komplektas</w:t>
            </w:r>
          </w:p>
        </w:tc>
        <w:tc>
          <w:tcPr>
            <w:tcW w:w="4253" w:type="dxa"/>
          </w:tcPr>
          <w:p w14:paraId="2CB17C74" w14:textId="77777777" w:rsidR="009752B7" w:rsidRPr="003624B0" w:rsidRDefault="009752B7" w:rsidP="003624B0">
            <w:pPr>
              <w:jc w:val="both"/>
              <w:rPr>
                <w:rFonts w:eastAsia="Times New Roman"/>
              </w:rPr>
            </w:pPr>
            <w:r w:rsidRPr="003624B0">
              <w:rPr>
                <w:i/>
                <w:iCs/>
              </w:rPr>
              <w:t>(nurodo tiekėjas)</w:t>
            </w:r>
          </w:p>
        </w:tc>
      </w:tr>
      <w:tr w:rsidR="009752B7" w:rsidRPr="00935DB8" w14:paraId="6ABEAC6C" w14:textId="77777777" w:rsidTr="3C9C7CB8">
        <w:trPr>
          <w:trHeight w:val="97"/>
        </w:trPr>
        <w:tc>
          <w:tcPr>
            <w:tcW w:w="1236" w:type="dxa"/>
          </w:tcPr>
          <w:p w14:paraId="110DB0F4" w14:textId="77777777" w:rsidR="009752B7" w:rsidRPr="00935DB8" w:rsidRDefault="009752B7" w:rsidP="00073A77">
            <w:pPr>
              <w:widowControl/>
              <w:suppressAutoHyphens w:val="0"/>
              <w:jc w:val="center"/>
            </w:pPr>
            <w:r>
              <w:t>9.2.</w:t>
            </w:r>
          </w:p>
        </w:tc>
        <w:tc>
          <w:tcPr>
            <w:tcW w:w="4146" w:type="dxa"/>
          </w:tcPr>
          <w:p w14:paraId="554A2A86" w14:textId="77777777" w:rsidR="009752B7" w:rsidRPr="003624B0" w:rsidRDefault="009752B7" w:rsidP="003624B0">
            <w:pPr>
              <w:jc w:val="both"/>
            </w:pPr>
            <w:r w:rsidRPr="003624B0">
              <w:t xml:space="preserve">Lengvo lydinio ratlankiai. </w:t>
            </w:r>
          </w:p>
        </w:tc>
        <w:tc>
          <w:tcPr>
            <w:tcW w:w="4253" w:type="dxa"/>
          </w:tcPr>
          <w:p w14:paraId="194E4520" w14:textId="77777777" w:rsidR="009752B7" w:rsidRPr="003624B0" w:rsidRDefault="009752B7" w:rsidP="003624B0">
            <w:pPr>
              <w:jc w:val="both"/>
            </w:pPr>
            <w:r w:rsidRPr="003624B0">
              <w:rPr>
                <w:i/>
                <w:iCs/>
              </w:rPr>
              <w:t>(nurodo tiekėjas)</w:t>
            </w:r>
          </w:p>
        </w:tc>
      </w:tr>
      <w:tr w:rsidR="009752B7" w:rsidRPr="00935DB8" w14:paraId="3BA06B68" w14:textId="77777777" w:rsidTr="3C9C7CB8">
        <w:tc>
          <w:tcPr>
            <w:tcW w:w="1236" w:type="dxa"/>
          </w:tcPr>
          <w:p w14:paraId="2FE9963C" w14:textId="77777777" w:rsidR="009752B7" w:rsidRPr="00461A6A" w:rsidRDefault="009752B7" w:rsidP="00073A77">
            <w:pPr>
              <w:widowControl/>
              <w:suppressAutoHyphens w:val="0"/>
              <w:jc w:val="center"/>
              <w:rPr>
                <w:rFonts w:eastAsia="Times New Roman"/>
              </w:rPr>
            </w:pPr>
            <w:r>
              <w:rPr>
                <w:rFonts w:eastAsia="Times New Roman"/>
              </w:rPr>
              <w:t>9.3.</w:t>
            </w:r>
          </w:p>
        </w:tc>
        <w:tc>
          <w:tcPr>
            <w:tcW w:w="4146" w:type="dxa"/>
          </w:tcPr>
          <w:p w14:paraId="2F353DF6" w14:textId="77777777" w:rsidR="009752B7" w:rsidRPr="003624B0" w:rsidRDefault="009752B7" w:rsidP="003624B0">
            <w:pPr>
              <w:jc w:val="both"/>
              <w:rPr>
                <w:rFonts w:eastAsia="Times New Roman"/>
              </w:rPr>
            </w:pPr>
            <w:r w:rsidRPr="003624B0">
              <w:rPr>
                <w:rFonts w:eastAsia="Times New Roman"/>
              </w:rPr>
              <w:t>Papildomas sezoninių atitinkančių automobilio modelio gamintojo numatytus parametrus (žieminių, jei sumontuotos vasarinės padangos arba atitinkamai vasarinių, jei sumontuotos žieminės padangos) padangų komplektas</w:t>
            </w:r>
          </w:p>
        </w:tc>
        <w:tc>
          <w:tcPr>
            <w:tcW w:w="4253" w:type="dxa"/>
          </w:tcPr>
          <w:p w14:paraId="2896C8C1" w14:textId="77777777" w:rsidR="009752B7" w:rsidRPr="003624B0" w:rsidRDefault="009752B7" w:rsidP="003624B0">
            <w:pPr>
              <w:jc w:val="both"/>
              <w:rPr>
                <w:rFonts w:eastAsia="Times New Roman"/>
              </w:rPr>
            </w:pPr>
            <w:r w:rsidRPr="003624B0">
              <w:rPr>
                <w:i/>
                <w:iCs/>
              </w:rPr>
              <w:t>(nurodo tiekėjas)</w:t>
            </w:r>
          </w:p>
        </w:tc>
      </w:tr>
      <w:tr w:rsidR="009752B7" w:rsidRPr="00935DB8" w14:paraId="11AEA45C" w14:textId="77777777" w:rsidTr="3C9C7CB8">
        <w:tc>
          <w:tcPr>
            <w:tcW w:w="1236" w:type="dxa"/>
          </w:tcPr>
          <w:p w14:paraId="14453FB6" w14:textId="77777777" w:rsidR="009752B7" w:rsidRPr="00461A6A" w:rsidRDefault="009752B7" w:rsidP="00073A77">
            <w:pPr>
              <w:widowControl/>
              <w:suppressAutoHyphens w:val="0"/>
              <w:jc w:val="center"/>
              <w:rPr>
                <w:rFonts w:eastAsia="Times New Roman"/>
              </w:rPr>
            </w:pPr>
            <w:r>
              <w:rPr>
                <w:rFonts w:eastAsia="Times New Roman"/>
              </w:rPr>
              <w:t>9.4.</w:t>
            </w:r>
          </w:p>
        </w:tc>
        <w:tc>
          <w:tcPr>
            <w:tcW w:w="4146" w:type="dxa"/>
          </w:tcPr>
          <w:p w14:paraId="3FA9F52B" w14:textId="77777777" w:rsidR="009752B7" w:rsidRPr="003624B0" w:rsidRDefault="009752B7" w:rsidP="003624B0">
            <w:pPr>
              <w:jc w:val="both"/>
              <w:rPr>
                <w:rFonts w:eastAsia="Times New Roman"/>
              </w:rPr>
            </w:pPr>
            <w:r w:rsidRPr="003624B0">
              <w:rPr>
                <w:rFonts w:eastAsia="Times New Roman"/>
              </w:rPr>
              <w:t>Automobilis privalo būti taip sukomplektuotas, kad jį būtų galima be papildomų priemonių eksploatuoti Lietuvos Respublikoje</w:t>
            </w:r>
          </w:p>
        </w:tc>
        <w:tc>
          <w:tcPr>
            <w:tcW w:w="4253" w:type="dxa"/>
          </w:tcPr>
          <w:p w14:paraId="762F5A78" w14:textId="77777777" w:rsidR="009752B7" w:rsidRPr="003624B0" w:rsidRDefault="009752B7" w:rsidP="003624B0">
            <w:pPr>
              <w:jc w:val="both"/>
              <w:rPr>
                <w:rFonts w:eastAsia="Times New Roman"/>
              </w:rPr>
            </w:pPr>
            <w:r w:rsidRPr="003624B0">
              <w:rPr>
                <w:i/>
                <w:iCs/>
              </w:rPr>
              <w:t>(nurodo tiekėjas)</w:t>
            </w:r>
          </w:p>
        </w:tc>
      </w:tr>
      <w:tr w:rsidR="009752B7" w:rsidRPr="00935DB8" w14:paraId="577F95F4" w14:textId="77777777" w:rsidTr="3C9C7CB8">
        <w:tc>
          <w:tcPr>
            <w:tcW w:w="1236" w:type="dxa"/>
          </w:tcPr>
          <w:p w14:paraId="73E40D26" w14:textId="77777777" w:rsidR="009752B7" w:rsidRPr="00461A6A" w:rsidRDefault="009752B7" w:rsidP="00073A77">
            <w:pPr>
              <w:widowControl/>
              <w:suppressAutoHyphens w:val="0"/>
              <w:jc w:val="center"/>
              <w:rPr>
                <w:rFonts w:eastAsia="Times New Roman"/>
              </w:rPr>
            </w:pPr>
            <w:r>
              <w:rPr>
                <w:rFonts w:eastAsia="Times New Roman"/>
              </w:rPr>
              <w:t>9.5.</w:t>
            </w:r>
          </w:p>
        </w:tc>
        <w:tc>
          <w:tcPr>
            <w:tcW w:w="4146" w:type="dxa"/>
          </w:tcPr>
          <w:p w14:paraId="0ED95FB2" w14:textId="77777777" w:rsidR="009752B7" w:rsidRPr="003624B0" w:rsidRDefault="009752B7" w:rsidP="003624B0">
            <w:pPr>
              <w:jc w:val="both"/>
              <w:rPr>
                <w:rFonts w:eastAsia="Times New Roman"/>
              </w:rPr>
            </w:pPr>
            <w:r w:rsidRPr="003624B0">
              <w:rPr>
                <w:rFonts w:eastAsia="Times New Roman"/>
              </w:rPr>
              <w:t>Su automobiliu turi būti pateikiami visi eksploatavimo (naudojimo) vadovai ir/ar instrukcijos, garantinės priežiūros ir aptarnavimo knygelės, garantinės sąlygos bei kiti dokumentai, reikalingi automobilio eksploatacijai (lietuvių kalba)</w:t>
            </w:r>
          </w:p>
        </w:tc>
        <w:tc>
          <w:tcPr>
            <w:tcW w:w="4253" w:type="dxa"/>
          </w:tcPr>
          <w:p w14:paraId="4438F0ED" w14:textId="77777777" w:rsidR="009752B7" w:rsidRPr="003624B0" w:rsidRDefault="009752B7" w:rsidP="003624B0">
            <w:pPr>
              <w:jc w:val="both"/>
              <w:rPr>
                <w:rFonts w:eastAsia="Times New Roman"/>
              </w:rPr>
            </w:pPr>
            <w:r w:rsidRPr="003624B0">
              <w:rPr>
                <w:i/>
                <w:iCs/>
              </w:rPr>
              <w:t>(nurodo tiekėjas)</w:t>
            </w:r>
          </w:p>
        </w:tc>
      </w:tr>
      <w:tr w:rsidR="009752B7" w:rsidRPr="00935DB8" w14:paraId="5CCCC41E" w14:textId="77777777" w:rsidTr="3C9C7CB8">
        <w:tc>
          <w:tcPr>
            <w:tcW w:w="1236" w:type="dxa"/>
          </w:tcPr>
          <w:p w14:paraId="54A89405" w14:textId="77777777" w:rsidR="009752B7" w:rsidRPr="00461A6A" w:rsidRDefault="009752B7" w:rsidP="00073A77">
            <w:pPr>
              <w:widowControl/>
              <w:suppressAutoHyphens w:val="0"/>
              <w:jc w:val="center"/>
              <w:rPr>
                <w:rFonts w:eastAsia="Times New Roman"/>
              </w:rPr>
            </w:pPr>
            <w:r>
              <w:rPr>
                <w:rFonts w:eastAsia="Times New Roman"/>
              </w:rPr>
              <w:t>9.6.</w:t>
            </w:r>
          </w:p>
        </w:tc>
        <w:tc>
          <w:tcPr>
            <w:tcW w:w="4146" w:type="dxa"/>
          </w:tcPr>
          <w:p w14:paraId="6243709C" w14:textId="77777777" w:rsidR="009752B7" w:rsidRPr="003624B0" w:rsidRDefault="009752B7" w:rsidP="003624B0">
            <w:pPr>
              <w:jc w:val="both"/>
              <w:rPr>
                <w:rFonts w:eastAsia="Times New Roman"/>
              </w:rPr>
            </w:pPr>
            <w:r w:rsidRPr="003624B0">
              <w:rPr>
                <w:rFonts w:eastAsia="Times New Roman"/>
              </w:rPr>
              <w:t>Automobiliui turi būti atlikta valstybinė registracija bei pirma techninė apžiūra Lietuvoje</w:t>
            </w:r>
          </w:p>
        </w:tc>
        <w:tc>
          <w:tcPr>
            <w:tcW w:w="4253" w:type="dxa"/>
          </w:tcPr>
          <w:p w14:paraId="504406FC" w14:textId="77777777" w:rsidR="009752B7" w:rsidRPr="003624B0" w:rsidRDefault="009752B7" w:rsidP="003624B0">
            <w:pPr>
              <w:jc w:val="both"/>
              <w:rPr>
                <w:rFonts w:eastAsia="Times New Roman"/>
              </w:rPr>
            </w:pPr>
            <w:r w:rsidRPr="003624B0">
              <w:rPr>
                <w:i/>
                <w:iCs/>
              </w:rPr>
              <w:t>(nurodo tiekėjas)</w:t>
            </w:r>
          </w:p>
        </w:tc>
      </w:tr>
      <w:tr w:rsidR="009752B7" w:rsidRPr="00935DB8" w14:paraId="2C4994BB" w14:textId="77777777" w:rsidTr="3C9C7CB8">
        <w:tc>
          <w:tcPr>
            <w:tcW w:w="1236" w:type="dxa"/>
          </w:tcPr>
          <w:p w14:paraId="368C932F" w14:textId="77777777" w:rsidR="009752B7" w:rsidRPr="00461A6A" w:rsidRDefault="009752B7" w:rsidP="00073A77">
            <w:pPr>
              <w:widowControl/>
              <w:suppressAutoHyphens w:val="0"/>
              <w:jc w:val="center"/>
              <w:rPr>
                <w:rFonts w:eastAsia="Times New Roman"/>
              </w:rPr>
            </w:pPr>
            <w:r>
              <w:rPr>
                <w:rFonts w:eastAsia="Times New Roman"/>
              </w:rPr>
              <w:t>9.7.</w:t>
            </w:r>
          </w:p>
        </w:tc>
        <w:tc>
          <w:tcPr>
            <w:tcW w:w="4146" w:type="dxa"/>
          </w:tcPr>
          <w:p w14:paraId="49F73536" w14:textId="77777777" w:rsidR="009752B7" w:rsidRPr="003624B0" w:rsidRDefault="009752B7" w:rsidP="003624B0">
            <w:pPr>
              <w:jc w:val="both"/>
              <w:rPr>
                <w:rFonts w:eastAsia="Times New Roman"/>
              </w:rPr>
            </w:pPr>
            <w:r w:rsidRPr="003624B0">
              <w:rPr>
                <w:rFonts w:eastAsia="Times New Roman"/>
              </w:rPr>
              <w:t xml:space="preserve">Pardavėjas ar jo įgaliotas atstovas privalo užtikrinti automobilių gamintojo numatytą aptarnavimą ir priežiūrą pardavėjo ar jo atstovo nurodytame autoservise garantiniu laikotarpiu. </w:t>
            </w:r>
          </w:p>
        </w:tc>
        <w:tc>
          <w:tcPr>
            <w:tcW w:w="4253" w:type="dxa"/>
          </w:tcPr>
          <w:p w14:paraId="2BC128DE" w14:textId="77777777" w:rsidR="009752B7" w:rsidRPr="003624B0" w:rsidRDefault="009752B7" w:rsidP="003624B0">
            <w:pPr>
              <w:jc w:val="both"/>
              <w:rPr>
                <w:rFonts w:eastAsia="Times New Roman"/>
              </w:rPr>
            </w:pPr>
            <w:r w:rsidRPr="003624B0">
              <w:rPr>
                <w:i/>
                <w:iCs/>
              </w:rPr>
              <w:t>(nurodo tiekėjas)</w:t>
            </w:r>
          </w:p>
        </w:tc>
      </w:tr>
      <w:tr w:rsidR="009752B7" w:rsidRPr="00935DB8" w14:paraId="0DAA234D" w14:textId="77777777" w:rsidTr="3C9C7CB8">
        <w:tc>
          <w:tcPr>
            <w:tcW w:w="1236" w:type="dxa"/>
          </w:tcPr>
          <w:p w14:paraId="1DDB99BC" w14:textId="77777777" w:rsidR="009752B7" w:rsidRPr="00461A6A" w:rsidRDefault="009752B7" w:rsidP="00073A77">
            <w:pPr>
              <w:widowControl/>
              <w:suppressAutoHyphens w:val="0"/>
              <w:jc w:val="center"/>
              <w:rPr>
                <w:rFonts w:eastAsia="Times New Roman"/>
              </w:rPr>
            </w:pPr>
            <w:r>
              <w:rPr>
                <w:rFonts w:eastAsia="Times New Roman"/>
              </w:rPr>
              <w:t>9.8.</w:t>
            </w:r>
          </w:p>
        </w:tc>
        <w:tc>
          <w:tcPr>
            <w:tcW w:w="4146" w:type="dxa"/>
          </w:tcPr>
          <w:p w14:paraId="0CA585EF" w14:textId="77777777" w:rsidR="009752B7" w:rsidRPr="003624B0" w:rsidRDefault="009752B7" w:rsidP="003624B0">
            <w:pPr>
              <w:jc w:val="both"/>
              <w:rPr>
                <w:rFonts w:eastAsia="Times New Roman"/>
              </w:rPr>
            </w:pPr>
            <w:r w:rsidRPr="003624B0">
              <w:rPr>
                <w:rFonts w:eastAsia="Times New Roman"/>
              </w:rPr>
              <w:t>Automobilio atidavimo momentu, bake turi būti pakankamai degalų, kad transporto priemonė (miesto sąlygomis) galėtų nuvažiuoti ne mažiau kaip 30 km.</w:t>
            </w:r>
          </w:p>
        </w:tc>
        <w:tc>
          <w:tcPr>
            <w:tcW w:w="4253" w:type="dxa"/>
          </w:tcPr>
          <w:p w14:paraId="450FE3FC" w14:textId="77777777" w:rsidR="009752B7" w:rsidRPr="003624B0" w:rsidRDefault="009752B7" w:rsidP="003624B0">
            <w:pPr>
              <w:jc w:val="both"/>
              <w:rPr>
                <w:rFonts w:eastAsia="Times New Roman"/>
              </w:rPr>
            </w:pPr>
            <w:r w:rsidRPr="003624B0">
              <w:rPr>
                <w:i/>
                <w:iCs/>
              </w:rPr>
              <w:t>(nurodo tiekėjas)</w:t>
            </w:r>
          </w:p>
        </w:tc>
      </w:tr>
      <w:tr w:rsidR="009752B7" w:rsidRPr="00935DB8" w14:paraId="634A3306" w14:textId="77777777" w:rsidTr="3C9C7CB8">
        <w:tc>
          <w:tcPr>
            <w:tcW w:w="1236" w:type="dxa"/>
          </w:tcPr>
          <w:p w14:paraId="5318F1E6" w14:textId="77777777" w:rsidR="009752B7" w:rsidRPr="00461A6A" w:rsidRDefault="009752B7" w:rsidP="00073A77">
            <w:pPr>
              <w:widowControl/>
              <w:suppressAutoHyphens w:val="0"/>
              <w:jc w:val="center"/>
              <w:rPr>
                <w:rFonts w:eastAsia="Times New Roman"/>
              </w:rPr>
            </w:pPr>
            <w:r>
              <w:rPr>
                <w:rFonts w:eastAsia="Times New Roman"/>
              </w:rPr>
              <w:t>9.9.</w:t>
            </w:r>
          </w:p>
        </w:tc>
        <w:tc>
          <w:tcPr>
            <w:tcW w:w="4146" w:type="dxa"/>
          </w:tcPr>
          <w:p w14:paraId="7F04F5D8" w14:textId="5190069D" w:rsidR="009752B7" w:rsidRPr="003624B0" w:rsidRDefault="009752B7" w:rsidP="003624B0">
            <w:pPr>
              <w:jc w:val="both"/>
              <w:rPr>
                <w:rFonts w:eastAsia="Times New Roman"/>
              </w:rPr>
            </w:pPr>
            <w:r w:rsidRPr="003624B0">
              <w:rPr>
                <w:rFonts w:eastAsia="Times New Roman"/>
              </w:rPr>
              <w:t>Automobilis naujas, pagamintas ne anksčiau kaip 2024 m. Automobilio rida perdavimo Perkančiajai organizacijai metu neturi viršyti 200 km. .</w:t>
            </w:r>
          </w:p>
        </w:tc>
        <w:tc>
          <w:tcPr>
            <w:tcW w:w="4253" w:type="dxa"/>
          </w:tcPr>
          <w:p w14:paraId="7C5851E2" w14:textId="77777777" w:rsidR="009752B7" w:rsidRPr="003624B0" w:rsidRDefault="009752B7" w:rsidP="003624B0">
            <w:pPr>
              <w:jc w:val="both"/>
              <w:rPr>
                <w:rFonts w:eastAsia="Times New Roman"/>
              </w:rPr>
            </w:pPr>
            <w:r w:rsidRPr="003624B0">
              <w:rPr>
                <w:i/>
                <w:iCs/>
              </w:rPr>
              <w:t>(nurodo tiekėjas)</w:t>
            </w:r>
          </w:p>
        </w:tc>
      </w:tr>
      <w:tr w:rsidR="009752B7" w:rsidRPr="00935DB8" w14:paraId="14C3E807" w14:textId="77777777" w:rsidTr="3C9C7CB8">
        <w:tc>
          <w:tcPr>
            <w:tcW w:w="1236" w:type="dxa"/>
          </w:tcPr>
          <w:p w14:paraId="30946AFC" w14:textId="77777777" w:rsidR="009752B7" w:rsidRPr="00461A6A" w:rsidRDefault="009752B7" w:rsidP="00073A77">
            <w:pPr>
              <w:widowControl/>
              <w:suppressAutoHyphens w:val="0"/>
              <w:jc w:val="center"/>
              <w:rPr>
                <w:rFonts w:eastAsia="Times New Roman"/>
              </w:rPr>
            </w:pPr>
            <w:r>
              <w:rPr>
                <w:rFonts w:eastAsia="Times New Roman"/>
              </w:rPr>
              <w:t>9.10.</w:t>
            </w:r>
          </w:p>
        </w:tc>
        <w:tc>
          <w:tcPr>
            <w:tcW w:w="4146" w:type="dxa"/>
          </w:tcPr>
          <w:p w14:paraId="1D166419" w14:textId="77777777" w:rsidR="009752B7" w:rsidRDefault="009752B7" w:rsidP="003624B0">
            <w:pPr>
              <w:jc w:val="both"/>
              <w:rPr>
                <w:rFonts w:eastAsia="Times New Roman"/>
              </w:rPr>
            </w:pPr>
            <w:r w:rsidRPr="003624B0">
              <w:rPr>
                <w:rFonts w:eastAsia="Times New Roman"/>
              </w:rPr>
              <w:t>Automobiliui suteikiama garantija turi būti ne trumpesnė nei 5 metai arba ne mažesnei nei 100 000 km ridai</w:t>
            </w:r>
            <w:r w:rsidR="00A8080A">
              <w:rPr>
                <w:rFonts w:eastAsia="Times New Roman"/>
              </w:rPr>
              <w:t>.</w:t>
            </w:r>
          </w:p>
          <w:p w14:paraId="48D91E69" w14:textId="486907D1" w:rsidR="00A8080A" w:rsidRPr="003624B0" w:rsidRDefault="00A8080A" w:rsidP="003624B0">
            <w:pPr>
              <w:jc w:val="both"/>
              <w:rPr>
                <w:rFonts w:eastAsia="Times New Roman"/>
              </w:rPr>
            </w:pPr>
            <w:r w:rsidRPr="3C9C7CB8">
              <w:rPr>
                <w:rFonts w:eastAsia="Times New Roman"/>
              </w:rPr>
              <w:t>Garantinis terminas, skaičiuojamas nuo Prekių perdavimo–priėmimo akto pasirašymo dienos.</w:t>
            </w:r>
          </w:p>
        </w:tc>
        <w:tc>
          <w:tcPr>
            <w:tcW w:w="4253" w:type="dxa"/>
          </w:tcPr>
          <w:p w14:paraId="4C708C51" w14:textId="77777777" w:rsidR="009752B7" w:rsidRPr="003624B0" w:rsidRDefault="009752B7" w:rsidP="003624B0">
            <w:pPr>
              <w:jc w:val="both"/>
              <w:rPr>
                <w:rFonts w:eastAsia="Times New Roman"/>
              </w:rPr>
            </w:pPr>
            <w:r w:rsidRPr="003624B0">
              <w:rPr>
                <w:rFonts w:eastAsia="Times New Roman"/>
              </w:rPr>
              <w:t>Automobiliui suteikiama __________ (</w:t>
            </w:r>
            <w:r w:rsidRPr="003624B0">
              <w:rPr>
                <w:rFonts w:eastAsia="Times New Roman"/>
                <w:i/>
                <w:iCs/>
              </w:rPr>
              <w:t>įrašo tiekėjas</w:t>
            </w:r>
            <w:r w:rsidRPr="003624B0">
              <w:rPr>
                <w:rFonts w:eastAsia="Times New Roman"/>
              </w:rPr>
              <w:t>) garantija, skaičiuojama nuo Prekių perdavimo-priėmimo akto pasirašymo dienos.</w:t>
            </w:r>
          </w:p>
        </w:tc>
      </w:tr>
      <w:tr w:rsidR="009752B7" w:rsidRPr="00935DB8" w14:paraId="1AC65E51" w14:textId="77777777" w:rsidTr="3C9C7CB8">
        <w:tc>
          <w:tcPr>
            <w:tcW w:w="1236" w:type="dxa"/>
          </w:tcPr>
          <w:p w14:paraId="3AA91DE6" w14:textId="77777777" w:rsidR="009752B7" w:rsidRPr="00461A6A" w:rsidRDefault="009752B7" w:rsidP="00073A77">
            <w:pPr>
              <w:widowControl/>
              <w:suppressAutoHyphens w:val="0"/>
              <w:jc w:val="center"/>
              <w:rPr>
                <w:rFonts w:eastAsia="Times New Roman"/>
              </w:rPr>
            </w:pPr>
            <w:r>
              <w:rPr>
                <w:rFonts w:eastAsia="Times New Roman"/>
              </w:rPr>
              <w:t>9.11.</w:t>
            </w:r>
          </w:p>
        </w:tc>
        <w:tc>
          <w:tcPr>
            <w:tcW w:w="4146" w:type="dxa"/>
          </w:tcPr>
          <w:p w14:paraId="04ECD3BB" w14:textId="77777777" w:rsidR="009752B7" w:rsidRPr="003624B0" w:rsidRDefault="009752B7" w:rsidP="003624B0">
            <w:pPr>
              <w:jc w:val="both"/>
              <w:rPr>
                <w:rFonts w:eastAsia="Times New Roman"/>
              </w:rPr>
            </w:pPr>
            <w:r w:rsidRPr="003624B0">
              <w:rPr>
                <w:rFonts w:eastAsia="Times New Roman"/>
              </w:rPr>
              <w:t xml:space="preserve">Tiekėjas yra gamintojas arba turi teisę atstovauti gamintojui arba turi oficialų susitarimą su tokiu atstovu dėl prekybos siūlomu automobiliu. </w:t>
            </w:r>
          </w:p>
          <w:p w14:paraId="0C8351E0" w14:textId="77777777" w:rsidR="009752B7" w:rsidRPr="003624B0" w:rsidRDefault="009752B7" w:rsidP="003624B0">
            <w:pPr>
              <w:jc w:val="both"/>
              <w:rPr>
                <w:rFonts w:eastAsia="Times New Roman"/>
              </w:rPr>
            </w:pPr>
            <w:r w:rsidRPr="003624B0">
              <w:rPr>
                <w:rFonts w:eastAsia="Times New Roman"/>
              </w:rPr>
              <w:t>Atitiktį reikalavimus įrodantys dokumentai:</w:t>
            </w:r>
          </w:p>
          <w:p w14:paraId="24E8C6E8" w14:textId="77777777" w:rsidR="009752B7" w:rsidRPr="003624B0" w:rsidRDefault="009752B7" w:rsidP="003624B0">
            <w:pPr>
              <w:jc w:val="both"/>
              <w:rPr>
                <w:rFonts w:eastAsia="Times New Roman"/>
              </w:rPr>
            </w:pPr>
            <w:r w:rsidRPr="003624B0">
              <w:rPr>
                <w:rFonts w:eastAsia="Times New Roman"/>
              </w:rPr>
              <w:t xml:space="preserve">Gamintojo išduotas dokumentas, patvirtinantis tiekėjo atstovavimo teisę gamintojui arba oficialus susitarimas su tokiu atstovu dėl prekybos siūlomu automobiliu (šio dokumento bus </w:t>
            </w:r>
            <w:r w:rsidRPr="003624B0">
              <w:rPr>
                <w:rFonts w:eastAsia="Times New Roman"/>
              </w:rPr>
              <w:lastRenderedPageBreak/>
              <w:t>prašoma, jei komisija šios informacijos neras viešai prieinamuose šaltiniuose).</w:t>
            </w:r>
          </w:p>
        </w:tc>
        <w:tc>
          <w:tcPr>
            <w:tcW w:w="4253" w:type="dxa"/>
          </w:tcPr>
          <w:p w14:paraId="11238588" w14:textId="77777777" w:rsidR="009752B7" w:rsidRPr="003624B0" w:rsidRDefault="009752B7" w:rsidP="003624B0">
            <w:pPr>
              <w:jc w:val="both"/>
              <w:rPr>
                <w:rFonts w:eastAsia="Times New Roman"/>
              </w:rPr>
            </w:pPr>
            <w:r w:rsidRPr="003624B0">
              <w:rPr>
                <w:i/>
                <w:iCs/>
              </w:rPr>
              <w:lastRenderedPageBreak/>
              <w:t>(nurodo tiekėjas)</w:t>
            </w:r>
          </w:p>
        </w:tc>
      </w:tr>
    </w:tbl>
    <w:p w14:paraId="307BBCCC" w14:textId="77777777" w:rsidR="008B1D9A" w:rsidRPr="00725FD0" w:rsidRDefault="008B1D9A" w:rsidP="00E46CA7">
      <w:pPr>
        <w:rPr>
          <w:b/>
          <w:bCs/>
        </w:rPr>
      </w:pPr>
    </w:p>
    <w:p w14:paraId="272C9598" w14:textId="0D7C1A57" w:rsidR="00D44E0E" w:rsidRPr="00725FD0" w:rsidRDefault="003C04F6" w:rsidP="00D44E0E">
      <w:pPr>
        <w:jc w:val="center"/>
        <w:rPr>
          <w:b/>
        </w:rPr>
      </w:pPr>
      <w:r>
        <w:rPr>
          <w:b/>
          <w:bCs/>
        </w:rPr>
        <w:t>5</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5F84BC89" w:rsidR="00D44E0E" w:rsidRPr="00725FD0" w:rsidRDefault="003C04F6" w:rsidP="00A54AB0">
      <w:pPr>
        <w:jc w:val="both"/>
      </w:pPr>
      <w:r>
        <w:t>5</w:t>
      </w:r>
      <w:r w:rsidR="00D44E0E">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725FD0" w14:paraId="4E984E1C" w14:textId="77777777" w:rsidTr="5826AB29">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95184F" w:rsidRPr="0095184F" w14:paraId="6247C433" w14:textId="77777777" w:rsidTr="5826AB29">
        <w:tc>
          <w:tcPr>
            <w:tcW w:w="762" w:type="dxa"/>
            <w:vAlign w:val="center"/>
          </w:tcPr>
          <w:p w14:paraId="43F9762B" w14:textId="77777777" w:rsidR="002B2C59" w:rsidRPr="0095184F" w:rsidRDefault="002B2C59" w:rsidP="002B2C59">
            <w:pPr>
              <w:rPr>
                <w:bCs/>
              </w:rPr>
            </w:pPr>
            <w:r w:rsidRPr="0095184F">
              <w:rPr>
                <w:b/>
              </w:rPr>
              <w:t xml:space="preserve">   </w:t>
            </w:r>
            <w:r w:rsidRPr="0095184F">
              <w:rPr>
                <w:bCs/>
              </w:rPr>
              <w:t>1.</w:t>
            </w:r>
          </w:p>
        </w:tc>
        <w:tc>
          <w:tcPr>
            <w:tcW w:w="7597" w:type="dxa"/>
            <w:vAlign w:val="center"/>
          </w:tcPr>
          <w:p w14:paraId="54371BF9" w14:textId="616DC019" w:rsidR="002B2C59" w:rsidRPr="0095184F" w:rsidRDefault="002B2C59" w:rsidP="002B2C59">
            <w:pPr>
              <w:pStyle w:val="Standard1"/>
              <w:rPr>
                <w:szCs w:val="24"/>
                <w:lang w:val="lt-LT"/>
              </w:rPr>
            </w:pPr>
            <w:r w:rsidRPr="0095184F">
              <w:rPr>
                <w:szCs w:val="24"/>
                <w:lang w:val="lt-LT"/>
              </w:rPr>
              <w:t>Jungtinės veiklos sutarties skaitmeninė kopija (jeigu pasiūlymą teikia ūkio subjektų grupė).</w:t>
            </w:r>
          </w:p>
        </w:tc>
        <w:tc>
          <w:tcPr>
            <w:tcW w:w="1275" w:type="dxa"/>
          </w:tcPr>
          <w:p w14:paraId="6138FCD1" w14:textId="77777777" w:rsidR="002B2C59" w:rsidRPr="0095184F" w:rsidRDefault="002B2C59" w:rsidP="002B2C59">
            <w:pPr>
              <w:pStyle w:val="Standard1"/>
              <w:jc w:val="both"/>
              <w:rPr>
                <w:szCs w:val="24"/>
                <w:lang w:val="lt-LT"/>
              </w:rPr>
            </w:pPr>
          </w:p>
        </w:tc>
      </w:tr>
      <w:tr w:rsidR="0095184F" w:rsidRPr="0095184F" w14:paraId="3E9FB8D6" w14:textId="77777777" w:rsidTr="5826AB29">
        <w:tc>
          <w:tcPr>
            <w:tcW w:w="762" w:type="dxa"/>
            <w:vAlign w:val="center"/>
          </w:tcPr>
          <w:p w14:paraId="763ED667" w14:textId="77777777" w:rsidR="002B2C59" w:rsidRPr="0095184F" w:rsidRDefault="002B2C59" w:rsidP="002B2C59">
            <w:pPr>
              <w:jc w:val="center"/>
            </w:pPr>
            <w:r w:rsidRPr="0095184F">
              <w:t xml:space="preserve">2. </w:t>
            </w:r>
          </w:p>
        </w:tc>
        <w:tc>
          <w:tcPr>
            <w:tcW w:w="7597" w:type="dxa"/>
            <w:vAlign w:val="center"/>
          </w:tcPr>
          <w:p w14:paraId="63B4339D" w14:textId="2E28D698" w:rsidR="002B2C59" w:rsidRPr="0095184F" w:rsidRDefault="002B2C59" w:rsidP="002B2C59">
            <w:pPr>
              <w:pStyle w:val="Standard1"/>
              <w:jc w:val="both"/>
              <w:rPr>
                <w:szCs w:val="24"/>
                <w:lang w:val="lt-LT"/>
              </w:rPr>
            </w:pPr>
            <w:r w:rsidRPr="0095184F">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95184F" w:rsidRDefault="002B2C59" w:rsidP="002B2C59">
            <w:pPr>
              <w:pStyle w:val="Standard1"/>
              <w:jc w:val="both"/>
              <w:rPr>
                <w:szCs w:val="24"/>
                <w:lang w:val="lt-LT"/>
              </w:rPr>
            </w:pPr>
          </w:p>
        </w:tc>
      </w:tr>
      <w:tr w:rsidR="0095184F" w:rsidRPr="0095184F" w14:paraId="0EFB1E7A" w14:textId="77777777" w:rsidTr="5826AB29">
        <w:tc>
          <w:tcPr>
            <w:tcW w:w="762" w:type="dxa"/>
            <w:vAlign w:val="center"/>
          </w:tcPr>
          <w:p w14:paraId="1CB25AD3" w14:textId="0B59FF6E" w:rsidR="002B2C59" w:rsidRPr="0095184F" w:rsidRDefault="009C4E61" w:rsidP="002B2C59">
            <w:pPr>
              <w:jc w:val="center"/>
            </w:pPr>
            <w:r w:rsidRPr="0095184F">
              <w:t>3.</w:t>
            </w:r>
          </w:p>
        </w:tc>
        <w:tc>
          <w:tcPr>
            <w:tcW w:w="7597" w:type="dxa"/>
            <w:vAlign w:val="center"/>
          </w:tcPr>
          <w:p w14:paraId="01530508" w14:textId="6FBD5FF4" w:rsidR="002B2C59" w:rsidRPr="0095184F" w:rsidRDefault="002B2C59" w:rsidP="002B2C59">
            <w:pPr>
              <w:pStyle w:val="Standard1"/>
              <w:jc w:val="both"/>
              <w:rPr>
                <w:lang w:val="lt-LT"/>
              </w:rPr>
            </w:pPr>
            <w:r w:rsidRPr="0095184F">
              <w:rPr>
                <w:szCs w:val="24"/>
                <w:lang w:val="lt-LT"/>
              </w:rPr>
              <w:t>Subtiekėjo deklaracija ar kitas dokumentas, patvirtinantis jo sutikimą būti subtiekėju pirkime (jei pasitelkiami)</w:t>
            </w:r>
          </w:p>
        </w:tc>
        <w:tc>
          <w:tcPr>
            <w:tcW w:w="1275" w:type="dxa"/>
          </w:tcPr>
          <w:p w14:paraId="68F4B61B" w14:textId="77777777" w:rsidR="002B2C59" w:rsidRPr="0095184F" w:rsidRDefault="002B2C59" w:rsidP="002B2C59">
            <w:pPr>
              <w:pStyle w:val="Standard1"/>
              <w:jc w:val="both"/>
              <w:rPr>
                <w:szCs w:val="24"/>
                <w:lang w:val="lt-LT"/>
              </w:rPr>
            </w:pPr>
          </w:p>
        </w:tc>
      </w:tr>
      <w:tr w:rsidR="0095184F" w:rsidRPr="0095184F" w14:paraId="10ABB828" w14:textId="77777777" w:rsidTr="5826AB29">
        <w:tc>
          <w:tcPr>
            <w:tcW w:w="762" w:type="dxa"/>
            <w:vAlign w:val="center"/>
          </w:tcPr>
          <w:p w14:paraId="6A3B1D9A" w14:textId="2C7AE37D" w:rsidR="003606D1" w:rsidRPr="0095184F" w:rsidRDefault="00E803BD" w:rsidP="000208BF">
            <w:pPr>
              <w:jc w:val="center"/>
            </w:pPr>
            <w:r>
              <w:t>4</w:t>
            </w:r>
            <w:r w:rsidR="00725FD0" w:rsidRPr="0095184F">
              <w:t>.</w:t>
            </w:r>
          </w:p>
        </w:tc>
        <w:tc>
          <w:tcPr>
            <w:tcW w:w="7597" w:type="dxa"/>
            <w:vAlign w:val="center"/>
          </w:tcPr>
          <w:p w14:paraId="41ECFB97" w14:textId="252BCE2E" w:rsidR="001B3546" w:rsidRDefault="001B3546" w:rsidP="001B3546">
            <w:pPr>
              <w:pStyle w:val="Standard1"/>
              <w:jc w:val="both"/>
              <w:rPr>
                <w:lang w:val="lt-LT"/>
              </w:rPr>
            </w:pPr>
            <w:r w:rsidRPr="00EB47CC">
              <w:rPr>
                <w:lang w:val="lt-LT"/>
              </w:rPr>
              <w:t>Prekės/Įrangos gamintojo techninė dokumentacija (katalogai, brošiūros) ir/ar Prekės/Įrangos gamintojo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w:t>
            </w:r>
            <w:r w:rsidRPr="0095184F">
              <w:rPr>
                <w:lang w:val="lt-LT"/>
              </w:rPr>
              <w:t xml:space="preserve"> (specialiųjų pirkimo sąlygų </w:t>
            </w:r>
            <w:r w:rsidR="00E803BD">
              <w:rPr>
                <w:lang w:val="lt-LT"/>
              </w:rPr>
              <w:t>1</w:t>
            </w:r>
            <w:r w:rsidRPr="0095184F">
              <w:rPr>
                <w:lang w:val="lt-LT"/>
              </w:rPr>
              <w:t xml:space="preserve"> priedo „Techninė specifikacija“ 6 punkto </w:t>
            </w:r>
            <w:r>
              <w:rPr>
                <w:lang w:val="lt-LT"/>
              </w:rPr>
              <w:t>3</w:t>
            </w:r>
            <w:r w:rsidRPr="0095184F">
              <w:rPr>
                <w:lang w:val="lt-LT"/>
              </w:rPr>
              <w:t xml:space="preserve"> lentelės 1 eilutė)</w:t>
            </w:r>
          </w:p>
          <w:p w14:paraId="78EB7AAD" w14:textId="14763C9F" w:rsidR="003606D1" w:rsidRPr="0095184F" w:rsidRDefault="001B3546" w:rsidP="001B3546">
            <w:pPr>
              <w:pStyle w:val="Standard1"/>
              <w:jc w:val="both"/>
              <w:rPr>
                <w:lang w:val="lt-LT"/>
              </w:rPr>
            </w:pPr>
            <w:r w:rsidRPr="0063675F">
              <w:rPr>
                <w:i/>
                <w:iCs/>
                <w:shd w:val="clear" w:color="auto" w:fill="DBDBDB" w:themeFill="accent3" w:themeFillTint="66"/>
                <w:lang w:val="lt-LT"/>
              </w:rPr>
              <w:t>(nurodyti pateikiamo dokumento pavadinimą)</w:t>
            </w:r>
          </w:p>
        </w:tc>
        <w:tc>
          <w:tcPr>
            <w:tcW w:w="1275" w:type="dxa"/>
          </w:tcPr>
          <w:p w14:paraId="7CCE47F7" w14:textId="77777777" w:rsidR="003606D1" w:rsidRPr="0095184F" w:rsidRDefault="003606D1" w:rsidP="000208BF">
            <w:pPr>
              <w:pStyle w:val="Standard1"/>
              <w:jc w:val="both"/>
              <w:rPr>
                <w:szCs w:val="24"/>
                <w:lang w:val="lt-LT"/>
              </w:rPr>
            </w:pPr>
          </w:p>
        </w:tc>
      </w:tr>
      <w:tr w:rsidR="000B4E99" w:rsidRPr="0095184F" w14:paraId="31B08635" w14:textId="77777777" w:rsidTr="5826AB29">
        <w:tc>
          <w:tcPr>
            <w:tcW w:w="762" w:type="dxa"/>
            <w:vAlign w:val="center"/>
          </w:tcPr>
          <w:p w14:paraId="4C44F66E" w14:textId="13B593AC" w:rsidR="000B4E99" w:rsidRDefault="00E803BD" w:rsidP="000B4E99">
            <w:pPr>
              <w:jc w:val="center"/>
            </w:pPr>
            <w:r>
              <w:t>5</w:t>
            </w:r>
            <w:r w:rsidR="000B4E99">
              <w:t>.</w:t>
            </w:r>
          </w:p>
        </w:tc>
        <w:tc>
          <w:tcPr>
            <w:tcW w:w="7597" w:type="dxa"/>
            <w:vAlign w:val="center"/>
          </w:tcPr>
          <w:p w14:paraId="0CAEB0CE" w14:textId="37510743" w:rsidR="000B4E99" w:rsidRPr="00EB47CC" w:rsidRDefault="000B4E99" w:rsidP="000B4E99">
            <w:pPr>
              <w:pStyle w:val="Standard1"/>
              <w:jc w:val="both"/>
              <w:rPr>
                <w:lang w:val="lt-LT"/>
              </w:rPr>
            </w:pPr>
            <w:r w:rsidRPr="00725FD0">
              <w:rPr>
                <w:szCs w:val="24"/>
                <w:lang w:val="lt-LT"/>
              </w:rPr>
              <w:t xml:space="preserve">Įrodymai dėl atitikties specialiųjų pirkimo sąlygų </w:t>
            </w:r>
            <w:r w:rsidR="00E803BD">
              <w:rPr>
                <w:szCs w:val="24"/>
                <w:lang w:val="lt-LT"/>
              </w:rPr>
              <w:t>1</w:t>
            </w:r>
            <w:r w:rsidRPr="00725FD0">
              <w:rPr>
                <w:szCs w:val="24"/>
                <w:lang w:val="lt-LT"/>
              </w:rPr>
              <w:t xml:space="preserve"> priedo „Techninė specifikacija“ </w:t>
            </w:r>
            <w:r w:rsidR="00D8765B" w:rsidRPr="00D8765B">
              <w:rPr>
                <w:szCs w:val="24"/>
                <w:lang w:val="lt-LT"/>
              </w:rPr>
              <w:t xml:space="preserve">4.1.2. </w:t>
            </w:r>
            <w:r w:rsidRPr="00725FD0">
              <w:rPr>
                <w:szCs w:val="24"/>
                <w:lang w:val="lt-LT"/>
              </w:rPr>
              <w:t xml:space="preserve">punkto </w:t>
            </w:r>
            <w:r w:rsidR="00D12076">
              <w:rPr>
                <w:szCs w:val="24"/>
                <w:lang w:val="lt-LT"/>
              </w:rPr>
              <w:t xml:space="preserve">1 lentelės </w:t>
            </w:r>
            <w:r w:rsidR="00213078" w:rsidRPr="00213078">
              <w:rPr>
                <w:szCs w:val="24"/>
                <w:lang w:val="lt-LT"/>
              </w:rPr>
              <w:t>8.1.</w:t>
            </w:r>
            <w:r w:rsidR="00213078">
              <w:rPr>
                <w:szCs w:val="24"/>
                <w:lang w:val="lt-LT"/>
              </w:rPr>
              <w:t xml:space="preserve"> eilutės </w:t>
            </w:r>
            <w:r w:rsidRPr="00725FD0">
              <w:rPr>
                <w:szCs w:val="24"/>
                <w:lang w:val="lt-LT"/>
              </w:rPr>
              <w:t xml:space="preserve">reikalavimui (dėl </w:t>
            </w:r>
            <w:r w:rsidR="00F6546D" w:rsidRPr="00F6546D">
              <w:rPr>
                <w:szCs w:val="24"/>
                <w:lang w:val="lt-LT"/>
              </w:rPr>
              <w:t>aplinkosauginių reikalavimų</w:t>
            </w:r>
            <w:r w:rsidRPr="00725FD0">
              <w:rPr>
                <w:szCs w:val="24"/>
                <w:lang w:val="lt-LT"/>
              </w:rPr>
              <w:t xml:space="preserve">) </w:t>
            </w:r>
            <w:r w:rsidRPr="00D2266F">
              <w:rPr>
                <w:szCs w:val="24"/>
                <w:highlight w:val="lightGray"/>
                <w:lang w:val="lt-LT"/>
              </w:rPr>
              <w:t>(</w:t>
            </w:r>
            <w:r w:rsidRPr="00D2266F">
              <w:rPr>
                <w:i/>
                <w:iCs/>
                <w:szCs w:val="24"/>
                <w:highlight w:val="lightGray"/>
                <w:lang w:val="lt-LT"/>
              </w:rPr>
              <w:t>nurodyti pateikiamo dokumento pavadinimą)</w:t>
            </w:r>
          </w:p>
        </w:tc>
        <w:tc>
          <w:tcPr>
            <w:tcW w:w="1275" w:type="dxa"/>
          </w:tcPr>
          <w:p w14:paraId="24C19652" w14:textId="77777777" w:rsidR="000B4E99" w:rsidRPr="0095184F" w:rsidRDefault="000B4E99" w:rsidP="000B4E99">
            <w:pPr>
              <w:pStyle w:val="Standard1"/>
              <w:jc w:val="both"/>
              <w:rPr>
                <w:szCs w:val="24"/>
                <w:lang w:val="lt-LT"/>
              </w:rPr>
            </w:pPr>
          </w:p>
        </w:tc>
      </w:tr>
      <w:tr w:rsidR="000B4E99" w:rsidRPr="00725FD0" w14:paraId="2DCC7153" w14:textId="77777777" w:rsidTr="5826AB29">
        <w:tc>
          <w:tcPr>
            <w:tcW w:w="762" w:type="dxa"/>
            <w:vAlign w:val="center"/>
          </w:tcPr>
          <w:p w14:paraId="47595AEC" w14:textId="63EF6B51" w:rsidR="000B4E99" w:rsidRPr="00725FD0" w:rsidRDefault="00E803BD" w:rsidP="000B4E99">
            <w:pPr>
              <w:jc w:val="center"/>
            </w:pPr>
            <w:r>
              <w:t>6</w:t>
            </w:r>
            <w:r w:rsidR="000B4E99" w:rsidRPr="00725FD0">
              <w:t>.</w:t>
            </w:r>
          </w:p>
        </w:tc>
        <w:tc>
          <w:tcPr>
            <w:tcW w:w="7597" w:type="dxa"/>
          </w:tcPr>
          <w:p w14:paraId="4A01E620" w14:textId="3150BDF2" w:rsidR="000B4E99" w:rsidRPr="00725FD0" w:rsidRDefault="000B4E99" w:rsidP="000B4E99">
            <w:pPr>
              <w:pStyle w:val="Standard1"/>
              <w:jc w:val="both"/>
              <w:rPr>
                <w:lang w:val="lt-LT"/>
              </w:rPr>
            </w:pPr>
            <w:r w:rsidRPr="00725FD0">
              <w:rPr>
                <w:lang w:val="lt-LT"/>
              </w:rPr>
              <w:t xml:space="preserve">Kiti dokumentai </w:t>
            </w:r>
            <w:r w:rsidRPr="00D2266F">
              <w:rPr>
                <w:i/>
                <w:iCs/>
                <w:highlight w:val="lightGray"/>
                <w:lang w:val="lt-LT"/>
              </w:rPr>
              <w:t>(nurodyti kiekvieno dokumento pavadinimą)</w:t>
            </w:r>
          </w:p>
        </w:tc>
        <w:tc>
          <w:tcPr>
            <w:tcW w:w="1275" w:type="dxa"/>
          </w:tcPr>
          <w:p w14:paraId="45E64406" w14:textId="77777777" w:rsidR="000B4E99" w:rsidRPr="00725FD0" w:rsidRDefault="000B4E99" w:rsidP="000B4E99">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2D77424B" w:rsidR="00E63897" w:rsidRPr="00725FD0" w:rsidRDefault="003C04F6" w:rsidP="00E63897">
      <w:pPr>
        <w:jc w:val="both"/>
      </w:pPr>
      <w:r>
        <w:t>6</w:t>
      </w:r>
      <w:r w:rsidR="00E63897">
        <w:t xml:space="preserve"> lentelė. Ūkio subjektai (įskaitant kvazisubtiekėjus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7F8984D7" w:rsidR="00E63897" w:rsidRPr="00725FD0" w:rsidRDefault="003C04F6" w:rsidP="00E63897">
      <w:pPr>
        <w:jc w:val="both"/>
        <w:rPr>
          <w:b/>
          <w:bCs/>
        </w:rPr>
      </w:pPr>
      <w:r>
        <w:t>7</w:t>
      </w:r>
      <w:r w:rsidR="00E63897">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5617864F" w:rsidR="00E63897" w:rsidRPr="00725FD0" w:rsidRDefault="003C04F6" w:rsidP="00E63897">
      <w:pPr>
        <w:jc w:val="both"/>
      </w:pPr>
      <w:r>
        <w:t>8</w:t>
      </w:r>
      <w:r w:rsidR="00E63897">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Pr="00725FD0"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2D7251FA" w14:textId="77777777" w:rsidR="00E63897" w:rsidRPr="00725FD0" w:rsidRDefault="00E63897" w:rsidP="00E63897">
      <w:pPr>
        <w:widowControl/>
        <w:ind w:right="-2"/>
        <w:jc w:val="both"/>
        <w:rPr>
          <w:rFonts w:eastAsia="Times New Roman"/>
          <w:iCs/>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3BFB" w14:textId="77777777" w:rsidR="00C839DC" w:rsidRDefault="00C839DC">
      <w:r>
        <w:separator/>
      </w:r>
    </w:p>
  </w:endnote>
  <w:endnote w:type="continuationSeparator" w:id="0">
    <w:p w14:paraId="2B090684" w14:textId="77777777" w:rsidR="00C839DC" w:rsidRDefault="00C8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35BC" w14:textId="77777777" w:rsidR="00C839DC" w:rsidRDefault="00C839DC">
      <w:r>
        <w:separator/>
      </w:r>
    </w:p>
  </w:footnote>
  <w:footnote w:type="continuationSeparator" w:id="0">
    <w:p w14:paraId="3E5F75F5" w14:textId="77777777" w:rsidR="00C839DC" w:rsidRDefault="00C839DC">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F38"/>
    <w:multiLevelType w:val="multilevel"/>
    <w:tmpl w:val="EB941268"/>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9781A"/>
    <w:multiLevelType w:val="multilevel"/>
    <w:tmpl w:val="8D0C70E6"/>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DA4"/>
    <w:multiLevelType w:val="multilevel"/>
    <w:tmpl w:val="EDBE54A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6251">
    <w:abstractNumId w:val="2"/>
  </w:num>
  <w:num w:numId="2" w16cid:durableId="1834294751">
    <w:abstractNumId w:val="4"/>
  </w:num>
  <w:num w:numId="3" w16cid:durableId="1960254806">
    <w:abstractNumId w:val="1"/>
  </w:num>
  <w:num w:numId="4" w16cid:durableId="852760936">
    <w:abstractNumId w:val="0"/>
  </w:num>
  <w:num w:numId="5" w16cid:durableId="37296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10001"/>
    <w:rsid w:val="00015402"/>
    <w:rsid w:val="000208BF"/>
    <w:rsid w:val="00021106"/>
    <w:rsid w:val="00025F9D"/>
    <w:rsid w:val="00033171"/>
    <w:rsid w:val="00034D9E"/>
    <w:rsid w:val="0003634B"/>
    <w:rsid w:val="00036AB2"/>
    <w:rsid w:val="00041849"/>
    <w:rsid w:val="00043897"/>
    <w:rsid w:val="000451D2"/>
    <w:rsid w:val="00051C14"/>
    <w:rsid w:val="00054176"/>
    <w:rsid w:val="00062AD4"/>
    <w:rsid w:val="00063C5E"/>
    <w:rsid w:val="000755F0"/>
    <w:rsid w:val="00075916"/>
    <w:rsid w:val="00076DD8"/>
    <w:rsid w:val="000820A7"/>
    <w:rsid w:val="00091919"/>
    <w:rsid w:val="000922D5"/>
    <w:rsid w:val="00092C38"/>
    <w:rsid w:val="000975F9"/>
    <w:rsid w:val="000A2E1A"/>
    <w:rsid w:val="000B15CB"/>
    <w:rsid w:val="000B43E1"/>
    <w:rsid w:val="000B4E99"/>
    <w:rsid w:val="000B51BF"/>
    <w:rsid w:val="000B5A03"/>
    <w:rsid w:val="000B7F1B"/>
    <w:rsid w:val="000C5F17"/>
    <w:rsid w:val="000C6BDC"/>
    <w:rsid w:val="000D13FC"/>
    <w:rsid w:val="000D18D2"/>
    <w:rsid w:val="000D2AD6"/>
    <w:rsid w:val="000D506A"/>
    <w:rsid w:val="000D530B"/>
    <w:rsid w:val="000E393E"/>
    <w:rsid w:val="000E4411"/>
    <w:rsid w:val="000E46E5"/>
    <w:rsid w:val="000E6ED9"/>
    <w:rsid w:val="000F4661"/>
    <w:rsid w:val="000F7B21"/>
    <w:rsid w:val="000F7EC3"/>
    <w:rsid w:val="0010241A"/>
    <w:rsid w:val="00105B35"/>
    <w:rsid w:val="00120374"/>
    <w:rsid w:val="00120376"/>
    <w:rsid w:val="0012097E"/>
    <w:rsid w:val="001214EC"/>
    <w:rsid w:val="001219BA"/>
    <w:rsid w:val="00122A03"/>
    <w:rsid w:val="00122BBA"/>
    <w:rsid w:val="00125558"/>
    <w:rsid w:val="00130126"/>
    <w:rsid w:val="001305E9"/>
    <w:rsid w:val="0013204C"/>
    <w:rsid w:val="00135085"/>
    <w:rsid w:val="00155014"/>
    <w:rsid w:val="001600E1"/>
    <w:rsid w:val="00163424"/>
    <w:rsid w:val="0016405B"/>
    <w:rsid w:val="00164223"/>
    <w:rsid w:val="00165D0A"/>
    <w:rsid w:val="00170838"/>
    <w:rsid w:val="00172536"/>
    <w:rsid w:val="00177035"/>
    <w:rsid w:val="00180B77"/>
    <w:rsid w:val="00183511"/>
    <w:rsid w:val="00185A0C"/>
    <w:rsid w:val="00185B54"/>
    <w:rsid w:val="0019211D"/>
    <w:rsid w:val="00193794"/>
    <w:rsid w:val="001A4674"/>
    <w:rsid w:val="001B006D"/>
    <w:rsid w:val="001B3546"/>
    <w:rsid w:val="001C19ED"/>
    <w:rsid w:val="001D71DC"/>
    <w:rsid w:val="001E6FDB"/>
    <w:rsid w:val="001F0FAF"/>
    <w:rsid w:val="001F39BB"/>
    <w:rsid w:val="00202F33"/>
    <w:rsid w:val="00204873"/>
    <w:rsid w:val="0020513C"/>
    <w:rsid w:val="0021233C"/>
    <w:rsid w:val="00213078"/>
    <w:rsid w:val="0021737F"/>
    <w:rsid w:val="002202F9"/>
    <w:rsid w:val="0022076E"/>
    <w:rsid w:val="00224CDB"/>
    <w:rsid w:val="00224EF9"/>
    <w:rsid w:val="002255D3"/>
    <w:rsid w:val="00231334"/>
    <w:rsid w:val="0023563C"/>
    <w:rsid w:val="002378BC"/>
    <w:rsid w:val="00237AD8"/>
    <w:rsid w:val="00237FA4"/>
    <w:rsid w:val="00243259"/>
    <w:rsid w:val="002456A2"/>
    <w:rsid w:val="00250506"/>
    <w:rsid w:val="00264A7B"/>
    <w:rsid w:val="00266576"/>
    <w:rsid w:val="002704B4"/>
    <w:rsid w:val="00272E3A"/>
    <w:rsid w:val="00272F38"/>
    <w:rsid w:val="0027348E"/>
    <w:rsid w:val="00274C03"/>
    <w:rsid w:val="002775FB"/>
    <w:rsid w:val="00280E30"/>
    <w:rsid w:val="00281221"/>
    <w:rsid w:val="0028199B"/>
    <w:rsid w:val="002839A4"/>
    <w:rsid w:val="00287610"/>
    <w:rsid w:val="00291D70"/>
    <w:rsid w:val="002A2186"/>
    <w:rsid w:val="002A413F"/>
    <w:rsid w:val="002B283F"/>
    <w:rsid w:val="002B2C59"/>
    <w:rsid w:val="002B6AF1"/>
    <w:rsid w:val="002C0797"/>
    <w:rsid w:val="002C548F"/>
    <w:rsid w:val="002C5F4F"/>
    <w:rsid w:val="002D1877"/>
    <w:rsid w:val="002D2122"/>
    <w:rsid w:val="002D2165"/>
    <w:rsid w:val="002D4AF5"/>
    <w:rsid w:val="002D702C"/>
    <w:rsid w:val="002D7F70"/>
    <w:rsid w:val="002E4EC3"/>
    <w:rsid w:val="002F25DA"/>
    <w:rsid w:val="002F5F19"/>
    <w:rsid w:val="002F6704"/>
    <w:rsid w:val="002F6E18"/>
    <w:rsid w:val="00302840"/>
    <w:rsid w:val="00304321"/>
    <w:rsid w:val="003071A9"/>
    <w:rsid w:val="003079C1"/>
    <w:rsid w:val="00307B9D"/>
    <w:rsid w:val="00322E16"/>
    <w:rsid w:val="00325DD4"/>
    <w:rsid w:val="0033604E"/>
    <w:rsid w:val="003412B1"/>
    <w:rsid w:val="003439AB"/>
    <w:rsid w:val="003473C4"/>
    <w:rsid w:val="00351893"/>
    <w:rsid w:val="00353957"/>
    <w:rsid w:val="003606D1"/>
    <w:rsid w:val="003622B7"/>
    <w:rsid w:val="003624B0"/>
    <w:rsid w:val="00365D93"/>
    <w:rsid w:val="00375A04"/>
    <w:rsid w:val="00376527"/>
    <w:rsid w:val="00377D18"/>
    <w:rsid w:val="003832CD"/>
    <w:rsid w:val="0038583C"/>
    <w:rsid w:val="003869C5"/>
    <w:rsid w:val="00386A18"/>
    <w:rsid w:val="00395689"/>
    <w:rsid w:val="00397A38"/>
    <w:rsid w:val="00397ACF"/>
    <w:rsid w:val="003A04E4"/>
    <w:rsid w:val="003A5B2D"/>
    <w:rsid w:val="003B4325"/>
    <w:rsid w:val="003B455F"/>
    <w:rsid w:val="003B4AB7"/>
    <w:rsid w:val="003B4CA9"/>
    <w:rsid w:val="003B6CC3"/>
    <w:rsid w:val="003B7B45"/>
    <w:rsid w:val="003B7C0A"/>
    <w:rsid w:val="003C04F6"/>
    <w:rsid w:val="003C0F24"/>
    <w:rsid w:val="003C4B2A"/>
    <w:rsid w:val="003C7F1A"/>
    <w:rsid w:val="003D26D7"/>
    <w:rsid w:val="003D5496"/>
    <w:rsid w:val="003D6A41"/>
    <w:rsid w:val="003D7C54"/>
    <w:rsid w:val="003E064F"/>
    <w:rsid w:val="003E0849"/>
    <w:rsid w:val="003E1367"/>
    <w:rsid w:val="003F2F19"/>
    <w:rsid w:val="003F40F5"/>
    <w:rsid w:val="004110BB"/>
    <w:rsid w:val="0041147E"/>
    <w:rsid w:val="004138E5"/>
    <w:rsid w:val="0042262E"/>
    <w:rsid w:val="00426326"/>
    <w:rsid w:val="00426349"/>
    <w:rsid w:val="0043268F"/>
    <w:rsid w:val="00433F3C"/>
    <w:rsid w:val="004356F9"/>
    <w:rsid w:val="00435FEF"/>
    <w:rsid w:val="004409CF"/>
    <w:rsid w:val="00440ABB"/>
    <w:rsid w:val="00450086"/>
    <w:rsid w:val="004540DA"/>
    <w:rsid w:val="0046413D"/>
    <w:rsid w:val="004664EB"/>
    <w:rsid w:val="00470854"/>
    <w:rsid w:val="004721D0"/>
    <w:rsid w:val="00474217"/>
    <w:rsid w:val="00477144"/>
    <w:rsid w:val="00484A30"/>
    <w:rsid w:val="00493F6C"/>
    <w:rsid w:val="004A2109"/>
    <w:rsid w:val="004A6BC2"/>
    <w:rsid w:val="004A7DA5"/>
    <w:rsid w:val="004B37BC"/>
    <w:rsid w:val="004B53C3"/>
    <w:rsid w:val="004B550C"/>
    <w:rsid w:val="004C1861"/>
    <w:rsid w:val="004D21CE"/>
    <w:rsid w:val="004D2A82"/>
    <w:rsid w:val="004D4F6D"/>
    <w:rsid w:val="004E15E2"/>
    <w:rsid w:val="004E309C"/>
    <w:rsid w:val="004E374D"/>
    <w:rsid w:val="004F0005"/>
    <w:rsid w:val="004F3EFF"/>
    <w:rsid w:val="004F558A"/>
    <w:rsid w:val="004F5A0D"/>
    <w:rsid w:val="004F5DDF"/>
    <w:rsid w:val="004F6C76"/>
    <w:rsid w:val="004F7ADA"/>
    <w:rsid w:val="004F7E87"/>
    <w:rsid w:val="005110D0"/>
    <w:rsid w:val="00514EEB"/>
    <w:rsid w:val="00515BFF"/>
    <w:rsid w:val="0051658A"/>
    <w:rsid w:val="00523CA1"/>
    <w:rsid w:val="005273F9"/>
    <w:rsid w:val="00530071"/>
    <w:rsid w:val="00535781"/>
    <w:rsid w:val="00554ECA"/>
    <w:rsid w:val="00556C77"/>
    <w:rsid w:val="0056006D"/>
    <w:rsid w:val="00563871"/>
    <w:rsid w:val="00564755"/>
    <w:rsid w:val="00567FF9"/>
    <w:rsid w:val="005721C5"/>
    <w:rsid w:val="00575B18"/>
    <w:rsid w:val="00576245"/>
    <w:rsid w:val="005773DE"/>
    <w:rsid w:val="005778DD"/>
    <w:rsid w:val="00587D1C"/>
    <w:rsid w:val="005914FD"/>
    <w:rsid w:val="005959D6"/>
    <w:rsid w:val="00597B3A"/>
    <w:rsid w:val="005A3639"/>
    <w:rsid w:val="005A6975"/>
    <w:rsid w:val="005C1343"/>
    <w:rsid w:val="005C3264"/>
    <w:rsid w:val="005C4F83"/>
    <w:rsid w:val="005C561B"/>
    <w:rsid w:val="005C63DF"/>
    <w:rsid w:val="005D1A2D"/>
    <w:rsid w:val="005D55B8"/>
    <w:rsid w:val="005E2ED6"/>
    <w:rsid w:val="005E423B"/>
    <w:rsid w:val="005E539A"/>
    <w:rsid w:val="005E67AB"/>
    <w:rsid w:val="005F0371"/>
    <w:rsid w:val="005F03DC"/>
    <w:rsid w:val="005F098A"/>
    <w:rsid w:val="005F0D7F"/>
    <w:rsid w:val="005F1135"/>
    <w:rsid w:val="005F641E"/>
    <w:rsid w:val="00603DAF"/>
    <w:rsid w:val="00604E57"/>
    <w:rsid w:val="0061185C"/>
    <w:rsid w:val="00614797"/>
    <w:rsid w:val="00617DBB"/>
    <w:rsid w:val="006229EE"/>
    <w:rsid w:val="006239A2"/>
    <w:rsid w:val="006262EB"/>
    <w:rsid w:val="00627399"/>
    <w:rsid w:val="00631001"/>
    <w:rsid w:val="00632760"/>
    <w:rsid w:val="00634B0D"/>
    <w:rsid w:val="00635A5C"/>
    <w:rsid w:val="00642A0F"/>
    <w:rsid w:val="00643724"/>
    <w:rsid w:val="006506A7"/>
    <w:rsid w:val="0065127C"/>
    <w:rsid w:val="00653F82"/>
    <w:rsid w:val="0066244E"/>
    <w:rsid w:val="00666013"/>
    <w:rsid w:val="0066602C"/>
    <w:rsid w:val="00666551"/>
    <w:rsid w:val="00672576"/>
    <w:rsid w:val="00673296"/>
    <w:rsid w:val="006742A9"/>
    <w:rsid w:val="00685C95"/>
    <w:rsid w:val="00694726"/>
    <w:rsid w:val="00697FB3"/>
    <w:rsid w:val="006A1B14"/>
    <w:rsid w:val="006A21CA"/>
    <w:rsid w:val="006A451F"/>
    <w:rsid w:val="006A4BE0"/>
    <w:rsid w:val="006A7185"/>
    <w:rsid w:val="006B00B0"/>
    <w:rsid w:val="006B0DC6"/>
    <w:rsid w:val="006B45D5"/>
    <w:rsid w:val="006B6A1F"/>
    <w:rsid w:val="006D3FA8"/>
    <w:rsid w:val="006D5545"/>
    <w:rsid w:val="006D6E05"/>
    <w:rsid w:val="006E02B7"/>
    <w:rsid w:val="006E0B4B"/>
    <w:rsid w:val="006F4FF2"/>
    <w:rsid w:val="007021A7"/>
    <w:rsid w:val="007127C5"/>
    <w:rsid w:val="0071734F"/>
    <w:rsid w:val="00717650"/>
    <w:rsid w:val="007249C3"/>
    <w:rsid w:val="00725B39"/>
    <w:rsid w:val="00725FD0"/>
    <w:rsid w:val="00726A49"/>
    <w:rsid w:val="00727CE3"/>
    <w:rsid w:val="00731B74"/>
    <w:rsid w:val="00731F78"/>
    <w:rsid w:val="00732038"/>
    <w:rsid w:val="007415E2"/>
    <w:rsid w:val="0075043B"/>
    <w:rsid w:val="007506F0"/>
    <w:rsid w:val="007645D8"/>
    <w:rsid w:val="007657BC"/>
    <w:rsid w:val="007660DA"/>
    <w:rsid w:val="00770A68"/>
    <w:rsid w:val="00770EC8"/>
    <w:rsid w:val="0077396B"/>
    <w:rsid w:val="00775755"/>
    <w:rsid w:val="00780326"/>
    <w:rsid w:val="007831EC"/>
    <w:rsid w:val="00790E83"/>
    <w:rsid w:val="00793A78"/>
    <w:rsid w:val="00796943"/>
    <w:rsid w:val="007A545A"/>
    <w:rsid w:val="007B49D3"/>
    <w:rsid w:val="007C00DB"/>
    <w:rsid w:val="007C41F7"/>
    <w:rsid w:val="007D35F0"/>
    <w:rsid w:val="007D41EF"/>
    <w:rsid w:val="007D425D"/>
    <w:rsid w:val="007D5444"/>
    <w:rsid w:val="007D6CA7"/>
    <w:rsid w:val="007D73EF"/>
    <w:rsid w:val="007D7F5E"/>
    <w:rsid w:val="007E0951"/>
    <w:rsid w:val="007E34E0"/>
    <w:rsid w:val="007E5B94"/>
    <w:rsid w:val="008058B9"/>
    <w:rsid w:val="00805D93"/>
    <w:rsid w:val="008135B8"/>
    <w:rsid w:val="008207EE"/>
    <w:rsid w:val="008225D3"/>
    <w:rsid w:val="008257E2"/>
    <w:rsid w:val="008278AD"/>
    <w:rsid w:val="00827FB2"/>
    <w:rsid w:val="00830AB2"/>
    <w:rsid w:val="00831EB0"/>
    <w:rsid w:val="008322C7"/>
    <w:rsid w:val="00837FDA"/>
    <w:rsid w:val="00840D1E"/>
    <w:rsid w:val="00841698"/>
    <w:rsid w:val="00843FBC"/>
    <w:rsid w:val="0085139D"/>
    <w:rsid w:val="00853E71"/>
    <w:rsid w:val="00854C59"/>
    <w:rsid w:val="008558BD"/>
    <w:rsid w:val="008609DB"/>
    <w:rsid w:val="00862E7C"/>
    <w:rsid w:val="00864E5F"/>
    <w:rsid w:val="00877A67"/>
    <w:rsid w:val="0088040D"/>
    <w:rsid w:val="00891E39"/>
    <w:rsid w:val="00892BD6"/>
    <w:rsid w:val="0089512B"/>
    <w:rsid w:val="008960D4"/>
    <w:rsid w:val="00896CF3"/>
    <w:rsid w:val="00896F7F"/>
    <w:rsid w:val="0089772B"/>
    <w:rsid w:val="008B1D34"/>
    <w:rsid w:val="008B1D9A"/>
    <w:rsid w:val="008B28B9"/>
    <w:rsid w:val="008C2449"/>
    <w:rsid w:val="008C41D2"/>
    <w:rsid w:val="008C4EAF"/>
    <w:rsid w:val="008C6FEF"/>
    <w:rsid w:val="008D3D69"/>
    <w:rsid w:val="008D468A"/>
    <w:rsid w:val="008D5F83"/>
    <w:rsid w:val="008E1642"/>
    <w:rsid w:val="008F3773"/>
    <w:rsid w:val="008F5A37"/>
    <w:rsid w:val="00917FED"/>
    <w:rsid w:val="00923B61"/>
    <w:rsid w:val="009273EE"/>
    <w:rsid w:val="0093056C"/>
    <w:rsid w:val="00930631"/>
    <w:rsid w:val="009362E8"/>
    <w:rsid w:val="009462BC"/>
    <w:rsid w:val="0095184F"/>
    <w:rsid w:val="009577EC"/>
    <w:rsid w:val="00960B8E"/>
    <w:rsid w:val="00964033"/>
    <w:rsid w:val="00966D13"/>
    <w:rsid w:val="009713A2"/>
    <w:rsid w:val="009751EA"/>
    <w:rsid w:val="009752B7"/>
    <w:rsid w:val="009801C6"/>
    <w:rsid w:val="00983082"/>
    <w:rsid w:val="009853A7"/>
    <w:rsid w:val="00986197"/>
    <w:rsid w:val="0098743D"/>
    <w:rsid w:val="0098772B"/>
    <w:rsid w:val="00992613"/>
    <w:rsid w:val="009A6788"/>
    <w:rsid w:val="009B52E4"/>
    <w:rsid w:val="009B6569"/>
    <w:rsid w:val="009C0411"/>
    <w:rsid w:val="009C086F"/>
    <w:rsid w:val="009C4E61"/>
    <w:rsid w:val="009C5EE7"/>
    <w:rsid w:val="009C76E1"/>
    <w:rsid w:val="009C779F"/>
    <w:rsid w:val="009D577A"/>
    <w:rsid w:val="009E0EDB"/>
    <w:rsid w:val="009E175A"/>
    <w:rsid w:val="00A00D3A"/>
    <w:rsid w:val="00A0252B"/>
    <w:rsid w:val="00A04AE6"/>
    <w:rsid w:val="00A0559B"/>
    <w:rsid w:val="00A05CBF"/>
    <w:rsid w:val="00A15CE8"/>
    <w:rsid w:val="00A165CE"/>
    <w:rsid w:val="00A20B15"/>
    <w:rsid w:val="00A23F5F"/>
    <w:rsid w:val="00A32181"/>
    <w:rsid w:val="00A3490B"/>
    <w:rsid w:val="00A430BB"/>
    <w:rsid w:val="00A465F2"/>
    <w:rsid w:val="00A47F26"/>
    <w:rsid w:val="00A5147D"/>
    <w:rsid w:val="00A52E33"/>
    <w:rsid w:val="00A52E37"/>
    <w:rsid w:val="00A54AB0"/>
    <w:rsid w:val="00A606AA"/>
    <w:rsid w:val="00A61C7D"/>
    <w:rsid w:val="00A7541D"/>
    <w:rsid w:val="00A7731C"/>
    <w:rsid w:val="00A77F57"/>
    <w:rsid w:val="00A8080A"/>
    <w:rsid w:val="00A83F07"/>
    <w:rsid w:val="00A842F8"/>
    <w:rsid w:val="00A84CCC"/>
    <w:rsid w:val="00A852C4"/>
    <w:rsid w:val="00A86971"/>
    <w:rsid w:val="00A9272F"/>
    <w:rsid w:val="00A93033"/>
    <w:rsid w:val="00A9627D"/>
    <w:rsid w:val="00AA2A61"/>
    <w:rsid w:val="00AA3F88"/>
    <w:rsid w:val="00AA60EE"/>
    <w:rsid w:val="00AB1006"/>
    <w:rsid w:val="00AB2547"/>
    <w:rsid w:val="00AB3212"/>
    <w:rsid w:val="00AB38DB"/>
    <w:rsid w:val="00AC2B34"/>
    <w:rsid w:val="00AC5478"/>
    <w:rsid w:val="00AD01E0"/>
    <w:rsid w:val="00AD2B29"/>
    <w:rsid w:val="00AF2F17"/>
    <w:rsid w:val="00AF3B87"/>
    <w:rsid w:val="00AF4AD3"/>
    <w:rsid w:val="00AF5A89"/>
    <w:rsid w:val="00B00BB9"/>
    <w:rsid w:val="00B05905"/>
    <w:rsid w:val="00B1773C"/>
    <w:rsid w:val="00B21DE8"/>
    <w:rsid w:val="00B22618"/>
    <w:rsid w:val="00B26404"/>
    <w:rsid w:val="00B3285E"/>
    <w:rsid w:val="00B359C3"/>
    <w:rsid w:val="00B35A80"/>
    <w:rsid w:val="00B37622"/>
    <w:rsid w:val="00B460FF"/>
    <w:rsid w:val="00B46FEC"/>
    <w:rsid w:val="00B50AA4"/>
    <w:rsid w:val="00B53726"/>
    <w:rsid w:val="00B661D7"/>
    <w:rsid w:val="00B66F82"/>
    <w:rsid w:val="00B7450E"/>
    <w:rsid w:val="00B75FA3"/>
    <w:rsid w:val="00B82624"/>
    <w:rsid w:val="00B9155F"/>
    <w:rsid w:val="00B91634"/>
    <w:rsid w:val="00B928B7"/>
    <w:rsid w:val="00B96990"/>
    <w:rsid w:val="00B96D82"/>
    <w:rsid w:val="00BA14D7"/>
    <w:rsid w:val="00BA6A29"/>
    <w:rsid w:val="00BB5D10"/>
    <w:rsid w:val="00BB6E18"/>
    <w:rsid w:val="00BC1AD1"/>
    <w:rsid w:val="00BC3674"/>
    <w:rsid w:val="00BC5FBA"/>
    <w:rsid w:val="00BC6E6E"/>
    <w:rsid w:val="00BD50C6"/>
    <w:rsid w:val="00BD52AE"/>
    <w:rsid w:val="00BD608C"/>
    <w:rsid w:val="00BD6464"/>
    <w:rsid w:val="00BE4FC0"/>
    <w:rsid w:val="00BE54FF"/>
    <w:rsid w:val="00BE666F"/>
    <w:rsid w:val="00BE7402"/>
    <w:rsid w:val="00BF2D90"/>
    <w:rsid w:val="00BF4966"/>
    <w:rsid w:val="00C05EB7"/>
    <w:rsid w:val="00C065DE"/>
    <w:rsid w:val="00C11BE7"/>
    <w:rsid w:val="00C12CCE"/>
    <w:rsid w:val="00C1563F"/>
    <w:rsid w:val="00C15C34"/>
    <w:rsid w:val="00C17548"/>
    <w:rsid w:val="00C17FE3"/>
    <w:rsid w:val="00C22507"/>
    <w:rsid w:val="00C327DB"/>
    <w:rsid w:val="00C41ECD"/>
    <w:rsid w:val="00C42B28"/>
    <w:rsid w:val="00C434FA"/>
    <w:rsid w:val="00C4666D"/>
    <w:rsid w:val="00C47C3E"/>
    <w:rsid w:val="00C52024"/>
    <w:rsid w:val="00C56A6F"/>
    <w:rsid w:val="00C65ACD"/>
    <w:rsid w:val="00C7012D"/>
    <w:rsid w:val="00C72E0A"/>
    <w:rsid w:val="00C76509"/>
    <w:rsid w:val="00C839DC"/>
    <w:rsid w:val="00C91B95"/>
    <w:rsid w:val="00C940BC"/>
    <w:rsid w:val="00C95FBA"/>
    <w:rsid w:val="00C96BAE"/>
    <w:rsid w:val="00CA6BEA"/>
    <w:rsid w:val="00CB699D"/>
    <w:rsid w:val="00CC1085"/>
    <w:rsid w:val="00CC5E05"/>
    <w:rsid w:val="00CD037C"/>
    <w:rsid w:val="00CD1901"/>
    <w:rsid w:val="00CD6FBB"/>
    <w:rsid w:val="00CE21F0"/>
    <w:rsid w:val="00CE66E8"/>
    <w:rsid w:val="00CE78BC"/>
    <w:rsid w:val="00CF47B3"/>
    <w:rsid w:val="00D04E82"/>
    <w:rsid w:val="00D05793"/>
    <w:rsid w:val="00D06169"/>
    <w:rsid w:val="00D12076"/>
    <w:rsid w:val="00D13F80"/>
    <w:rsid w:val="00D22244"/>
    <w:rsid w:val="00D2266F"/>
    <w:rsid w:val="00D25ADD"/>
    <w:rsid w:val="00D30033"/>
    <w:rsid w:val="00D30877"/>
    <w:rsid w:val="00D345C9"/>
    <w:rsid w:val="00D44E0E"/>
    <w:rsid w:val="00D45D6F"/>
    <w:rsid w:val="00D468F7"/>
    <w:rsid w:val="00D50FF3"/>
    <w:rsid w:val="00D5268E"/>
    <w:rsid w:val="00D554CB"/>
    <w:rsid w:val="00D56AB9"/>
    <w:rsid w:val="00D572E3"/>
    <w:rsid w:val="00D62B1F"/>
    <w:rsid w:val="00D64F6F"/>
    <w:rsid w:val="00D72250"/>
    <w:rsid w:val="00D73EBF"/>
    <w:rsid w:val="00D74357"/>
    <w:rsid w:val="00D83760"/>
    <w:rsid w:val="00D85778"/>
    <w:rsid w:val="00D8765B"/>
    <w:rsid w:val="00D90265"/>
    <w:rsid w:val="00DB45C6"/>
    <w:rsid w:val="00DB51BA"/>
    <w:rsid w:val="00DB5728"/>
    <w:rsid w:val="00DC2BDE"/>
    <w:rsid w:val="00DC4CC5"/>
    <w:rsid w:val="00DD4762"/>
    <w:rsid w:val="00DD6E1F"/>
    <w:rsid w:val="00DE07C9"/>
    <w:rsid w:val="00DE2AED"/>
    <w:rsid w:val="00DF272C"/>
    <w:rsid w:val="00DF743F"/>
    <w:rsid w:val="00E00AA4"/>
    <w:rsid w:val="00E041D7"/>
    <w:rsid w:val="00E05B01"/>
    <w:rsid w:val="00E12310"/>
    <w:rsid w:val="00E13994"/>
    <w:rsid w:val="00E1442F"/>
    <w:rsid w:val="00E22EB4"/>
    <w:rsid w:val="00E2502C"/>
    <w:rsid w:val="00E30D05"/>
    <w:rsid w:val="00E3466E"/>
    <w:rsid w:val="00E37A72"/>
    <w:rsid w:val="00E40E49"/>
    <w:rsid w:val="00E42F08"/>
    <w:rsid w:val="00E4678D"/>
    <w:rsid w:val="00E46CA7"/>
    <w:rsid w:val="00E4A2CC"/>
    <w:rsid w:val="00E50631"/>
    <w:rsid w:val="00E536EE"/>
    <w:rsid w:val="00E5644C"/>
    <w:rsid w:val="00E57842"/>
    <w:rsid w:val="00E609ED"/>
    <w:rsid w:val="00E63897"/>
    <w:rsid w:val="00E70D76"/>
    <w:rsid w:val="00E70F32"/>
    <w:rsid w:val="00E75ACD"/>
    <w:rsid w:val="00E764FF"/>
    <w:rsid w:val="00E76B23"/>
    <w:rsid w:val="00E803BD"/>
    <w:rsid w:val="00E83DF5"/>
    <w:rsid w:val="00E8760A"/>
    <w:rsid w:val="00E918BF"/>
    <w:rsid w:val="00E91F47"/>
    <w:rsid w:val="00E93E17"/>
    <w:rsid w:val="00E95E16"/>
    <w:rsid w:val="00EA1CF9"/>
    <w:rsid w:val="00EA4AE7"/>
    <w:rsid w:val="00EA5F18"/>
    <w:rsid w:val="00EA6CA8"/>
    <w:rsid w:val="00EC58FA"/>
    <w:rsid w:val="00EC5E29"/>
    <w:rsid w:val="00EC7942"/>
    <w:rsid w:val="00ED0996"/>
    <w:rsid w:val="00ED23B9"/>
    <w:rsid w:val="00ED5FAD"/>
    <w:rsid w:val="00EE3A01"/>
    <w:rsid w:val="00EE7665"/>
    <w:rsid w:val="00EF15F8"/>
    <w:rsid w:val="00EF2B52"/>
    <w:rsid w:val="00EF4689"/>
    <w:rsid w:val="00EF5F96"/>
    <w:rsid w:val="00EF608C"/>
    <w:rsid w:val="00F00269"/>
    <w:rsid w:val="00F01DBC"/>
    <w:rsid w:val="00F03589"/>
    <w:rsid w:val="00F059D6"/>
    <w:rsid w:val="00F119A9"/>
    <w:rsid w:val="00F26747"/>
    <w:rsid w:val="00F27FBB"/>
    <w:rsid w:val="00F3174E"/>
    <w:rsid w:val="00F31C5D"/>
    <w:rsid w:val="00F33C5A"/>
    <w:rsid w:val="00F41D7A"/>
    <w:rsid w:val="00F4262A"/>
    <w:rsid w:val="00F441F7"/>
    <w:rsid w:val="00F449EC"/>
    <w:rsid w:val="00F51512"/>
    <w:rsid w:val="00F51CBB"/>
    <w:rsid w:val="00F55803"/>
    <w:rsid w:val="00F62370"/>
    <w:rsid w:val="00F6546D"/>
    <w:rsid w:val="00F663C6"/>
    <w:rsid w:val="00F70825"/>
    <w:rsid w:val="00F7176A"/>
    <w:rsid w:val="00F73181"/>
    <w:rsid w:val="00F739C2"/>
    <w:rsid w:val="00F766BA"/>
    <w:rsid w:val="00F83FEC"/>
    <w:rsid w:val="00F87206"/>
    <w:rsid w:val="00F9032B"/>
    <w:rsid w:val="00F929EA"/>
    <w:rsid w:val="00F936DC"/>
    <w:rsid w:val="00FA2C1F"/>
    <w:rsid w:val="00FA2E1D"/>
    <w:rsid w:val="00FA3AA7"/>
    <w:rsid w:val="00FA52E9"/>
    <w:rsid w:val="00FB3269"/>
    <w:rsid w:val="00FB60A0"/>
    <w:rsid w:val="00FB7B0D"/>
    <w:rsid w:val="00FD5A8A"/>
    <w:rsid w:val="00FD7012"/>
    <w:rsid w:val="00FE0D30"/>
    <w:rsid w:val="00FE1713"/>
    <w:rsid w:val="00FE2090"/>
    <w:rsid w:val="00FF02D9"/>
    <w:rsid w:val="00FF2126"/>
    <w:rsid w:val="00FF7BCC"/>
    <w:rsid w:val="014F4723"/>
    <w:rsid w:val="0C652F67"/>
    <w:rsid w:val="0CB88D60"/>
    <w:rsid w:val="0F41C1AE"/>
    <w:rsid w:val="0FBCF3D4"/>
    <w:rsid w:val="10BE9238"/>
    <w:rsid w:val="159D55E0"/>
    <w:rsid w:val="1D207DEA"/>
    <w:rsid w:val="20FF17B9"/>
    <w:rsid w:val="218A2CBD"/>
    <w:rsid w:val="2593BE41"/>
    <w:rsid w:val="2659576D"/>
    <w:rsid w:val="2729C5DC"/>
    <w:rsid w:val="283D85D2"/>
    <w:rsid w:val="2E27BFEA"/>
    <w:rsid w:val="345A9D08"/>
    <w:rsid w:val="359E14FF"/>
    <w:rsid w:val="35C7F324"/>
    <w:rsid w:val="3648D390"/>
    <w:rsid w:val="36EF31D4"/>
    <w:rsid w:val="3755868F"/>
    <w:rsid w:val="394CAF00"/>
    <w:rsid w:val="39505788"/>
    <w:rsid w:val="3A845B1D"/>
    <w:rsid w:val="3C9C7CB8"/>
    <w:rsid w:val="4010FC26"/>
    <w:rsid w:val="41488D31"/>
    <w:rsid w:val="44682B6D"/>
    <w:rsid w:val="44E1A866"/>
    <w:rsid w:val="456E485D"/>
    <w:rsid w:val="46C07EAB"/>
    <w:rsid w:val="5367AA9E"/>
    <w:rsid w:val="54358F9E"/>
    <w:rsid w:val="547EFDA5"/>
    <w:rsid w:val="551BBD10"/>
    <w:rsid w:val="55CCB4B6"/>
    <w:rsid w:val="5826AB29"/>
    <w:rsid w:val="5B2D39E6"/>
    <w:rsid w:val="6011D5D6"/>
    <w:rsid w:val="6217E135"/>
    <w:rsid w:val="6375BD9D"/>
    <w:rsid w:val="6744EAB8"/>
    <w:rsid w:val="67A5F104"/>
    <w:rsid w:val="6A5F1806"/>
    <w:rsid w:val="6AB05997"/>
    <w:rsid w:val="6E5B70DD"/>
    <w:rsid w:val="6ECF5ECE"/>
    <w:rsid w:val="6F665161"/>
    <w:rsid w:val="70618487"/>
    <w:rsid w:val="72C1BC32"/>
    <w:rsid w:val="74756D52"/>
    <w:rsid w:val="7793EB24"/>
    <w:rsid w:val="7B18CFD8"/>
    <w:rsid w:val="7EDF8D3C"/>
    <w:rsid w:val="7F52D3D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B3DF36E5-E771-4E3C-9186-AD73E921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paragraph" w:customStyle="1" w:styleId="Default">
    <w:name w:val="Default"/>
    <w:rsid w:val="00F26747"/>
    <w:pPr>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8842</Words>
  <Characters>5040</Characters>
  <Application>Microsoft Office Word</Application>
  <DocSecurity>0</DocSecurity>
  <Lines>42</Lines>
  <Paragraphs>27</Paragraphs>
  <ScaleCrop>false</ScaleCrop>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299</cp:revision>
  <dcterms:created xsi:type="dcterms:W3CDTF">2025-09-14T02:33:00Z</dcterms:created>
  <dcterms:modified xsi:type="dcterms:W3CDTF">2025-11-27T08:00:00Z</dcterms:modified>
</cp:coreProperties>
</file>