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BA310" w14:textId="5E2F2204" w:rsidR="000C27D0" w:rsidRPr="000C27D0" w:rsidRDefault="000C27D0" w:rsidP="000C27D0">
      <w:pPr>
        <w:spacing w:before="360"/>
        <w:rPr>
          <w:rFonts w:ascii="Arial" w:hAnsi="Arial"/>
        </w:rPr>
      </w:pPr>
      <w:r>
        <w:rPr>
          <w:rFonts w:ascii="Arial" w:eastAsiaTheme="minorHAnsi" w:hAnsi="Arial"/>
        </w:rPr>
        <w:t xml:space="preserve">                                                         </w:t>
      </w:r>
      <w:r w:rsidRPr="00E35545">
        <w:rPr>
          <w:rFonts w:ascii="Arial" w:hAnsi="Arial"/>
        </w:rPr>
        <w:t>Skelbiamos apklausos  Specialiųjų sąlygų priedas</w:t>
      </w:r>
      <w:r w:rsidRPr="00D92030">
        <w:rPr>
          <w:rFonts w:ascii="Arial" w:hAnsi="Arial"/>
        </w:rPr>
        <w:t xml:space="preserve"> </w:t>
      </w:r>
      <w:r>
        <w:rPr>
          <w:rFonts w:ascii="Arial" w:hAnsi="Arial"/>
        </w:rPr>
        <w:t>Nr.</w:t>
      </w:r>
      <w:r w:rsidR="001969AC">
        <w:rPr>
          <w:rFonts w:ascii="Arial" w:hAnsi="Arial"/>
        </w:rPr>
        <w:t>6</w:t>
      </w:r>
    </w:p>
    <w:p w14:paraId="2828545F" w14:textId="31AC12D7" w:rsidR="007E0BDD" w:rsidRDefault="00000000" w:rsidP="00D1771D">
      <w:pPr>
        <w:spacing w:before="960"/>
        <w:jc w:val="center"/>
        <w:rPr>
          <w:rFonts w:ascii="Arial" w:hAnsi="Arial"/>
          <w:b/>
          <w:bCs/>
        </w:rPr>
      </w:pPr>
      <w:r>
        <w:rPr>
          <w:rFonts w:ascii="Arial" w:hAnsi="Arial"/>
          <w:b/>
          <w:bCs/>
        </w:rPr>
        <w:t>TIEKĖJO DEKLARACIJA ŽALIEJI REIKALAVIMAI</w:t>
      </w:r>
    </w:p>
    <w:p w14:paraId="655FCD53" w14:textId="7EEB4ACC" w:rsidR="004D085B" w:rsidRDefault="004D085B" w:rsidP="004D085B">
      <w:pPr>
        <w:pStyle w:val="Betarp"/>
        <w:spacing w:line="276" w:lineRule="auto"/>
        <w:jc w:val="center"/>
        <w:rPr>
          <w:rFonts w:ascii="Arial" w:hAnsi="Arial"/>
        </w:rPr>
      </w:pPr>
      <w:r>
        <w:rPr>
          <w:rFonts w:ascii="Arial" w:hAnsi="Arial"/>
        </w:rPr>
        <w:t>______________________________________________________</w:t>
      </w:r>
    </w:p>
    <w:p w14:paraId="2E39957B" w14:textId="41794BDA" w:rsidR="007E0BDD" w:rsidRDefault="00000000">
      <w:pPr>
        <w:tabs>
          <w:tab w:val="left" w:pos="567"/>
        </w:tabs>
        <w:contextualSpacing/>
        <w:jc w:val="center"/>
      </w:pPr>
      <w:r>
        <w:rPr>
          <w:rFonts w:ascii="Arial" w:hAnsi="Arial"/>
        </w:rPr>
        <w:t>(</w:t>
      </w:r>
      <w:r>
        <w:rPr>
          <w:rFonts w:ascii="Arial" w:hAnsi="Arial"/>
          <w:i/>
        </w:rPr>
        <w:t>Tiekėjo pavadinimas, įmonės kodas, adresas</w:t>
      </w:r>
      <w:r>
        <w:rPr>
          <w:rFonts w:ascii="Arial" w:hAnsi="Arial"/>
        </w:rPr>
        <w:t>)</w:t>
      </w:r>
    </w:p>
    <w:p w14:paraId="722868C5" w14:textId="77777777" w:rsidR="007E0BDD" w:rsidRDefault="007E0BDD">
      <w:pPr>
        <w:tabs>
          <w:tab w:val="left" w:pos="567"/>
        </w:tabs>
        <w:contextualSpacing/>
        <w:jc w:val="center"/>
        <w:rPr>
          <w:rFonts w:ascii="Arial" w:hAnsi="Arial"/>
        </w:rPr>
      </w:pPr>
    </w:p>
    <w:p w14:paraId="13484CA6" w14:textId="77777777" w:rsidR="007E0BDD" w:rsidRDefault="00000000">
      <w:pPr>
        <w:tabs>
          <w:tab w:val="left" w:pos="567"/>
        </w:tabs>
        <w:contextualSpacing/>
        <w:jc w:val="center"/>
        <w:rPr>
          <w:rFonts w:ascii="Arial" w:hAnsi="Arial"/>
        </w:rPr>
      </w:pPr>
      <w:r>
        <w:rPr>
          <w:rFonts w:ascii="Arial" w:hAnsi="Arial"/>
        </w:rPr>
        <w:t>_________</w:t>
      </w:r>
    </w:p>
    <w:p w14:paraId="57B1322D" w14:textId="77777777" w:rsidR="007E0BDD" w:rsidRDefault="00000000">
      <w:pPr>
        <w:pStyle w:val="Betarp"/>
        <w:spacing w:before="120" w:line="276" w:lineRule="auto"/>
        <w:jc w:val="center"/>
      </w:pPr>
      <w:r>
        <w:rPr>
          <w:rFonts w:ascii="Arial" w:hAnsi="Arial"/>
        </w:rPr>
        <w:t>(data)</w:t>
      </w:r>
    </w:p>
    <w:p w14:paraId="43DED931" w14:textId="77777777" w:rsidR="007E0BDD" w:rsidRDefault="007E0BDD">
      <w:pPr>
        <w:pStyle w:val="Betarp"/>
        <w:spacing w:before="120" w:line="276" w:lineRule="auto"/>
        <w:jc w:val="center"/>
        <w:rPr>
          <w:rFonts w:ascii="Arial" w:hAnsi="Arial"/>
          <w:i/>
          <w:iCs/>
        </w:rPr>
      </w:pPr>
    </w:p>
    <w:p w14:paraId="3D1F3FEE" w14:textId="77777777" w:rsidR="00F47433" w:rsidRDefault="00F47433" w:rsidP="008379AB">
      <w:pPr>
        <w:pStyle w:val="Betarp"/>
        <w:spacing w:before="120" w:line="360" w:lineRule="auto"/>
        <w:jc w:val="both"/>
        <w:rPr>
          <w:rFonts w:ascii="Arial" w:hAnsi="Arial"/>
          <w:i/>
          <w:iCs/>
        </w:rPr>
      </w:pPr>
    </w:p>
    <w:p w14:paraId="103E9FC4" w14:textId="57B46E58" w:rsidR="006C2F52" w:rsidRPr="006C2F52" w:rsidRDefault="006C2F52" w:rsidP="006C2F52">
      <w:pPr>
        <w:pStyle w:val="Betarp"/>
        <w:spacing w:line="276" w:lineRule="auto"/>
        <w:rPr>
          <w:rFonts w:ascii="Arial" w:hAnsi="Arial"/>
        </w:rPr>
      </w:pPr>
      <w:r>
        <w:rPr>
          <w:rFonts w:ascii="Arial" w:hAnsi="Arial"/>
        </w:rPr>
        <w:t>______________________________________________________</w:t>
      </w:r>
    </w:p>
    <w:p w14:paraId="5B201F4C" w14:textId="6FA06D1A" w:rsidR="006C2F52" w:rsidRDefault="006C2F52" w:rsidP="00A239B6">
      <w:pPr>
        <w:pStyle w:val="Betarp"/>
        <w:spacing w:line="276" w:lineRule="auto"/>
        <w:jc w:val="center"/>
        <w:rPr>
          <w:rFonts w:ascii="Arial" w:hAnsi="Arial"/>
        </w:rPr>
      </w:pPr>
      <w:r w:rsidRPr="004C2E9F">
        <w:rPr>
          <w:rFonts w:ascii="Arial" w:hAnsi="Arial"/>
          <w:i/>
          <w:iCs/>
        </w:rPr>
        <w:t>(įrašomas įmonės pavadinimas)</w:t>
      </w:r>
    </w:p>
    <w:p w14:paraId="7A5D9174" w14:textId="77777777" w:rsidR="006C2F52" w:rsidRPr="008379AB" w:rsidRDefault="006C2F52" w:rsidP="00A239B6">
      <w:pPr>
        <w:pStyle w:val="Betarp"/>
        <w:jc w:val="center"/>
        <w:rPr>
          <w:rFonts w:ascii="Arial" w:hAnsi="Arial"/>
          <w:sz w:val="18"/>
          <w:szCs w:val="18"/>
        </w:rPr>
      </w:pPr>
    </w:p>
    <w:p w14:paraId="33C1A33B" w14:textId="3E6A7831" w:rsidR="006C2F52" w:rsidRPr="006C2F52" w:rsidRDefault="006C2F52" w:rsidP="00A239B6">
      <w:pPr>
        <w:pStyle w:val="Betarp"/>
        <w:spacing w:line="276" w:lineRule="auto"/>
        <w:jc w:val="center"/>
        <w:rPr>
          <w:rFonts w:ascii="Arial" w:hAnsi="Arial"/>
        </w:rPr>
      </w:pPr>
      <w:r>
        <w:rPr>
          <w:rFonts w:ascii="Arial" w:hAnsi="Arial"/>
        </w:rPr>
        <w:t>______________________________________________________,</w:t>
      </w:r>
    </w:p>
    <w:p w14:paraId="269FCF67" w14:textId="5DCDE22B" w:rsidR="006C2F52" w:rsidRDefault="006C2F52" w:rsidP="00A239B6">
      <w:pPr>
        <w:pStyle w:val="Betarp"/>
        <w:spacing w:line="276" w:lineRule="auto"/>
        <w:jc w:val="center"/>
        <w:rPr>
          <w:rFonts w:ascii="Arial" w:hAnsi="Arial"/>
        </w:rPr>
      </w:pPr>
      <w:r w:rsidRPr="004C2E9F">
        <w:rPr>
          <w:rFonts w:ascii="Arial" w:hAnsi="Arial"/>
        </w:rPr>
        <w:t xml:space="preserve">(įrašomas įmonę </w:t>
      </w:r>
      <w:r w:rsidRPr="00C21C15">
        <w:rPr>
          <w:rFonts w:ascii="Arial" w:hAnsi="Arial"/>
        </w:rPr>
        <w:t>atstovaujantis asmuo: pareigos, vardas, pavardė)</w:t>
      </w:r>
    </w:p>
    <w:p w14:paraId="72A21017" w14:textId="77777777" w:rsidR="006C2F52" w:rsidRDefault="006C2F52" w:rsidP="003423C9">
      <w:pPr>
        <w:pStyle w:val="Betarp"/>
        <w:spacing w:line="276" w:lineRule="auto"/>
        <w:rPr>
          <w:rFonts w:ascii="Arial" w:hAnsi="Arial"/>
        </w:rPr>
      </w:pPr>
    </w:p>
    <w:p w14:paraId="7350B4C9" w14:textId="61668103" w:rsidR="007E0BDD" w:rsidRPr="001969AC" w:rsidRDefault="00000000" w:rsidP="00F41619">
      <w:pPr>
        <w:pStyle w:val="Betarp"/>
        <w:jc w:val="both"/>
        <w:rPr>
          <w:rFonts w:ascii="Arial" w:hAnsi="Arial"/>
        </w:rPr>
      </w:pPr>
      <w:bookmarkStart w:id="0" w:name="_Hlk128910446"/>
      <w:r w:rsidRPr="003B1463">
        <w:rPr>
          <w:rFonts w:ascii="Arial" w:hAnsi="Arial"/>
          <w:b/>
          <w:bCs/>
        </w:rPr>
        <w:t>pasižadu</w:t>
      </w:r>
      <w:r w:rsidRPr="003B1463">
        <w:rPr>
          <w:rFonts w:ascii="Arial" w:hAnsi="Arial"/>
        </w:rPr>
        <w:t xml:space="preserve"> </w:t>
      </w:r>
      <w:r w:rsidR="00D1771D" w:rsidRPr="003B1463">
        <w:rPr>
          <w:rFonts w:ascii="Arial" w:hAnsi="Arial"/>
        </w:rPr>
        <w:t xml:space="preserve">užtikrinti </w:t>
      </w:r>
      <w:r w:rsidR="001969AC" w:rsidRPr="00E35545">
        <w:rPr>
          <w:rFonts w:ascii="Arial" w:hAnsi="Arial"/>
        </w:rPr>
        <w:t>Skelbiamos apklauso</w:t>
      </w:r>
      <w:r w:rsidR="001969AC" w:rsidRPr="00C94F4C">
        <w:rPr>
          <w:rFonts w:ascii="Arial" w:hAnsi="Arial"/>
        </w:rPr>
        <w:t>s</w:t>
      </w:r>
      <w:r w:rsidR="00F47433" w:rsidRPr="00C94F4C">
        <w:rPr>
          <w:rFonts w:ascii="Arial" w:hAnsi="Arial"/>
        </w:rPr>
        <w:t xml:space="preserve"> Specialiųjų</w:t>
      </w:r>
      <w:r w:rsidR="00F47433" w:rsidRPr="003B1463">
        <w:rPr>
          <w:rFonts w:ascii="Arial" w:hAnsi="Arial"/>
        </w:rPr>
        <w:t xml:space="preserve"> sąlygų 1 priedo</w:t>
      </w:r>
      <w:r w:rsidR="00FA0571">
        <w:rPr>
          <w:rFonts w:ascii="Arial" w:hAnsi="Arial"/>
        </w:rPr>
        <w:t xml:space="preserve"> </w:t>
      </w:r>
      <w:r w:rsidR="001969AC">
        <w:rPr>
          <w:rFonts w:ascii="Arial" w:hAnsi="Arial"/>
        </w:rPr>
        <w:t>„</w:t>
      </w:r>
      <w:r w:rsidR="001969AC" w:rsidRPr="002778CB">
        <w:rPr>
          <w:rFonts w:ascii="Arial" w:hAnsi="Arial"/>
          <w:bCs/>
        </w:rPr>
        <w:t>Ryšio stiprinimo įrangos techninė specifikacija</w:t>
      </w:r>
      <w:r w:rsidR="001969AC">
        <w:rPr>
          <w:rFonts w:ascii="Arial" w:hAnsi="Arial"/>
          <w:bCs/>
        </w:rPr>
        <w:t xml:space="preserve">“ 4 skyriaus </w:t>
      </w:r>
      <w:r w:rsidR="003D180D" w:rsidRPr="00515A78">
        <w:rPr>
          <w:rStyle w:val="Puslapioinaosnuoroda"/>
          <w:rFonts w:ascii="Arial" w:hAnsi="Arial"/>
          <w:i/>
        </w:rPr>
        <w:footnoteReference w:id="1"/>
      </w:r>
      <w:r w:rsidR="003D180D" w:rsidRPr="005A42FD">
        <w:rPr>
          <w:rFonts w:ascii="Arial" w:hAnsi="Arial"/>
          <w:i/>
        </w:rPr>
        <w:t xml:space="preserve"> </w:t>
      </w:r>
      <w:r w:rsidR="003D180D" w:rsidRPr="005A42FD">
        <w:rPr>
          <w:rFonts w:ascii="Arial" w:hAnsi="Arial"/>
        </w:rPr>
        <w:t>nustatytus reikalavimus.</w:t>
      </w:r>
      <w:bookmarkEnd w:id="0"/>
    </w:p>
    <w:p w14:paraId="3025F8E7" w14:textId="5F78F3D6" w:rsidR="00F41619" w:rsidRDefault="00F41619" w:rsidP="008379AB">
      <w:pPr>
        <w:tabs>
          <w:tab w:val="left" w:pos="567"/>
        </w:tabs>
        <w:spacing w:line="360" w:lineRule="auto"/>
        <w:contextualSpacing/>
        <w:jc w:val="both"/>
        <w:rPr>
          <w:rFonts w:ascii="Arial" w:hAnsi="Arial"/>
        </w:rPr>
      </w:pPr>
    </w:p>
    <w:p w14:paraId="7A346E2A" w14:textId="77777777" w:rsidR="007E0BDD" w:rsidRDefault="00000000">
      <w:pPr>
        <w:pStyle w:val="Betarp"/>
        <w:spacing w:line="276" w:lineRule="auto"/>
        <w:jc w:val="center"/>
        <w:rPr>
          <w:rFonts w:ascii="Arial" w:hAnsi="Arial"/>
        </w:rPr>
      </w:pPr>
      <w:r>
        <w:rPr>
          <w:rFonts w:ascii="Arial" w:hAnsi="Arial"/>
        </w:rPr>
        <w:t>______________________________________________________</w:t>
      </w:r>
    </w:p>
    <w:p w14:paraId="487337DE" w14:textId="77777777" w:rsidR="007E0BDD" w:rsidRDefault="00000000">
      <w:pPr>
        <w:pStyle w:val="Betarp"/>
        <w:spacing w:line="276" w:lineRule="auto"/>
        <w:jc w:val="center"/>
        <w:rPr>
          <w:rFonts w:ascii="Arial" w:hAnsi="Arial"/>
        </w:rPr>
      </w:pPr>
      <w:r>
        <w:rPr>
          <w:rFonts w:ascii="Arial" w:hAnsi="Arial"/>
        </w:rPr>
        <w:t>(Teikėjo vadovo arba jo įgalioto asmens pareigos, vardas, pavardė, parašas)</w:t>
      </w:r>
    </w:p>
    <w:p w14:paraId="101FE7E1" w14:textId="77777777" w:rsidR="008379AB" w:rsidRPr="008379AB" w:rsidRDefault="008379AB" w:rsidP="00AF426F">
      <w:pPr>
        <w:pStyle w:val="Betarp"/>
        <w:jc w:val="both"/>
        <w:rPr>
          <w:rFonts w:ascii="Arial" w:hAnsi="Arial"/>
          <w:sz w:val="18"/>
          <w:szCs w:val="18"/>
        </w:rPr>
      </w:pPr>
    </w:p>
    <w:p w14:paraId="20003A83" w14:textId="77777777" w:rsidR="00D44D3F" w:rsidRPr="00AF426F" w:rsidRDefault="00D44D3F" w:rsidP="00D44D3F">
      <w:pPr>
        <w:pStyle w:val="Betarp"/>
        <w:spacing w:before="480"/>
        <w:jc w:val="both"/>
        <w:rPr>
          <w:rFonts w:ascii="Arial" w:hAnsi="Arial"/>
        </w:rPr>
      </w:pPr>
    </w:p>
    <w:sectPr w:rsidR="00D44D3F" w:rsidRPr="00AF426F" w:rsidSect="00E95091">
      <w:pgSz w:w="11906" w:h="16838"/>
      <w:pgMar w:top="567" w:right="567" w:bottom="1134" w:left="1701" w:header="397" w:footer="39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FF33E" w14:textId="77777777" w:rsidR="00C42503" w:rsidRDefault="00C42503">
      <w:pPr>
        <w:spacing w:after="0" w:line="240" w:lineRule="auto"/>
      </w:pPr>
      <w:r>
        <w:separator/>
      </w:r>
    </w:p>
  </w:endnote>
  <w:endnote w:type="continuationSeparator" w:id="0">
    <w:p w14:paraId="1540BB79" w14:textId="77777777" w:rsidR="00C42503" w:rsidRDefault="00C4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A06CC" w14:textId="77777777" w:rsidR="00C42503" w:rsidRDefault="00C42503">
      <w:pPr>
        <w:spacing w:after="0" w:line="240" w:lineRule="auto"/>
      </w:pPr>
      <w:r>
        <w:rPr>
          <w:color w:val="000000"/>
        </w:rPr>
        <w:separator/>
      </w:r>
    </w:p>
  </w:footnote>
  <w:footnote w:type="continuationSeparator" w:id="0">
    <w:p w14:paraId="481CBB1C" w14:textId="77777777" w:rsidR="00C42503" w:rsidRDefault="00C42503">
      <w:pPr>
        <w:spacing w:after="0" w:line="240" w:lineRule="auto"/>
      </w:pPr>
      <w:r>
        <w:continuationSeparator/>
      </w:r>
    </w:p>
  </w:footnote>
  <w:footnote w:id="1">
    <w:p w14:paraId="2A2AA179" w14:textId="30525EF0" w:rsidR="001969AC" w:rsidRPr="001969AC" w:rsidRDefault="00921ABB" w:rsidP="001969AC">
      <w:pPr>
        <w:spacing w:before="120" w:after="0" w:line="240" w:lineRule="auto"/>
        <w:jc w:val="both"/>
        <w:rPr>
          <w:rFonts w:ascii="Arial" w:hAnsi="Arial"/>
          <w:sz w:val="16"/>
          <w:szCs w:val="16"/>
        </w:rPr>
      </w:pPr>
      <w:r w:rsidRPr="001969AC">
        <w:rPr>
          <w:rFonts w:ascii="Arial" w:hAnsi="Arial"/>
          <w:sz w:val="16"/>
          <w:szCs w:val="16"/>
        </w:rPr>
        <w:t>.</w:t>
      </w:r>
      <w:r w:rsidR="003D180D" w:rsidRPr="001969AC">
        <w:rPr>
          <w:rStyle w:val="Puslapioinaosnuoroda"/>
          <w:rFonts w:ascii="Arial" w:hAnsi="Arial"/>
          <w:sz w:val="16"/>
          <w:szCs w:val="16"/>
        </w:rPr>
        <w:footnoteRef/>
      </w:r>
      <w:r w:rsidR="003D180D" w:rsidRPr="001969AC">
        <w:rPr>
          <w:rFonts w:ascii="Arial" w:hAnsi="Arial"/>
          <w:sz w:val="16"/>
          <w:szCs w:val="16"/>
        </w:rPr>
        <w:t xml:space="preserve"> </w:t>
      </w:r>
      <w:r w:rsidR="001969AC" w:rsidRPr="001969AC">
        <w:rPr>
          <w:rFonts w:ascii="Arial" w:eastAsiaTheme="minorHAnsi" w:hAnsi="Arial"/>
          <w:b/>
          <w:bCs/>
          <w:sz w:val="16"/>
          <w:szCs w:val="16"/>
          <w:lang w:eastAsia="ja-JP"/>
        </w:rPr>
        <w:t xml:space="preserve">4. </w:t>
      </w:r>
      <w:r w:rsidR="001969AC" w:rsidRPr="001969AC">
        <w:rPr>
          <w:rFonts w:ascii="Arial" w:hAnsi="Arial"/>
          <w:b/>
          <w:bCs/>
          <w:sz w:val="16"/>
          <w:szCs w:val="16"/>
        </w:rPr>
        <w:t>APLINKOSAUGINIAI REIKALAVIMAI:</w:t>
      </w:r>
      <w:r w:rsidR="001969AC" w:rsidRPr="001969AC">
        <w:rPr>
          <w:rFonts w:ascii="Arial" w:hAnsi="Arial"/>
          <w:b/>
          <w:bCs/>
          <w:sz w:val="16"/>
          <w:szCs w:val="16"/>
        </w:rPr>
        <w:tab/>
      </w:r>
    </w:p>
    <w:p w14:paraId="4081665D" w14:textId="77777777" w:rsidR="001969AC" w:rsidRPr="001969AC" w:rsidRDefault="001969AC" w:rsidP="001969AC">
      <w:pPr>
        <w:pStyle w:val="Betarp"/>
        <w:rPr>
          <w:rFonts w:ascii="Arial" w:hAnsi="Arial"/>
          <w:iCs/>
          <w:sz w:val="16"/>
          <w:szCs w:val="16"/>
        </w:rPr>
      </w:pPr>
      <w:r w:rsidRPr="001969AC">
        <w:rPr>
          <w:rFonts w:ascii="Arial" w:hAnsi="Arial"/>
          <w:iCs/>
          <w:sz w:val="16"/>
          <w:szCs w:val="16"/>
        </w:rPr>
        <w:t xml:space="preserve">4.1. Vykdomas žaliasis pirkimas  </w:t>
      </w:r>
      <w:r w:rsidRPr="001969AC">
        <w:rPr>
          <w:rFonts w:ascii="Arial" w:hAnsi="Arial"/>
          <w:sz w:val="16"/>
          <w:szCs w:val="16"/>
        </w:rPr>
        <w:t>pagal Lietuvos Respublikos aplinkos ministro 2011 m. birželio 28 d. įsakymu Nr. D1-508 patvirtintą „Aplinkos apsaugos kriterijų taikymo, vykdant žaliuosius pirkimus, tvarkos aprašą“ (toliau – Tvarkos aprašas) 4.4.4 punktą</w:t>
      </w:r>
      <w:r w:rsidRPr="001969AC">
        <w:rPr>
          <w:rFonts w:ascii="Arial" w:hAnsi="Arial"/>
          <w:iCs/>
          <w:sz w:val="16"/>
          <w:szCs w:val="16"/>
        </w:rPr>
        <w:t xml:space="preserve">. </w:t>
      </w:r>
    </w:p>
    <w:p w14:paraId="3F40DB99" w14:textId="77777777" w:rsidR="001969AC" w:rsidRPr="001969AC" w:rsidRDefault="001969AC" w:rsidP="001969AC">
      <w:pPr>
        <w:pStyle w:val="Betarp"/>
        <w:rPr>
          <w:rFonts w:ascii="Arial" w:hAnsi="Arial"/>
          <w:iCs/>
          <w:sz w:val="16"/>
          <w:szCs w:val="16"/>
        </w:rPr>
      </w:pPr>
      <w:r w:rsidRPr="001969AC">
        <w:rPr>
          <w:rFonts w:ascii="Arial" w:hAnsi="Arial"/>
          <w:iCs/>
          <w:sz w:val="16"/>
          <w:szCs w:val="16"/>
        </w:rPr>
        <w:t>Perkančioji organizacija siekia įsigyti prekes, darančias kuo mažesnį poveikį aplinkai, kad prekes teikiant būtų sunaudojama kuo mažiau gamtos išteklių, todėl nustato šiuos reikalavimus:</w:t>
      </w:r>
    </w:p>
    <w:p w14:paraId="36353FF2" w14:textId="77777777" w:rsidR="001969AC" w:rsidRPr="001969AC" w:rsidRDefault="001969AC" w:rsidP="001969AC">
      <w:pPr>
        <w:pStyle w:val="Betarp"/>
        <w:rPr>
          <w:rFonts w:ascii="Arial" w:hAnsi="Arial"/>
          <w:iCs/>
          <w:sz w:val="16"/>
          <w:szCs w:val="16"/>
        </w:rPr>
      </w:pPr>
      <w:r w:rsidRPr="001969AC">
        <w:rPr>
          <w:rFonts w:ascii="Arial" w:hAnsi="Arial"/>
          <w:iCs/>
          <w:sz w:val="16"/>
          <w:szCs w:val="16"/>
        </w:rPr>
        <w:t xml:space="preserve">4.1.1. </w:t>
      </w:r>
      <w:r w:rsidRPr="001969AC">
        <w:rPr>
          <w:rFonts w:ascii="Arial" w:hAnsi="Arial"/>
          <w:b/>
          <w:bCs/>
          <w:iCs/>
          <w:sz w:val="16"/>
          <w:szCs w:val="16"/>
        </w:rPr>
        <w:t>prekė yra tvirta, ilgaamžė, funkcionali, ji ar jos sudedamosios dalys tinka naudoti daug kartų ir (ar) lengvai pataisomos, ir (ar) pakeičiamos.</w:t>
      </w:r>
      <w:r w:rsidRPr="001969AC">
        <w:rPr>
          <w:rFonts w:ascii="Arial" w:hAnsi="Arial"/>
          <w:iCs/>
          <w:sz w:val="16"/>
          <w:szCs w:val="16"/>
        </w:rPr>
        <w:t xml:space="preserve"> </w:t>
      </w:r>
      <w:r w:rsidRPr="001969AC">
        <w:rPr>
          <w:rFonts w:ascii="Arial" w:hAnsi="Arial"/>
          <w:b/>
          <w:bCs/>
          <w:iCs/>
          <w:sz w:val="16"/>
          <w:szCs w:val="16"/>
        </w:rPr>
        <w:t>Tiekėjas turi užtikrinti galimybę įsigyti siūlomų prekių originalių (arba joms lygiaverčių) atsarginių dalių (jų tiekimą rinkai) ne trumpiau kaip 2 metus nuo prekių garantinio laikotarpio pabaigos</w:t>
      </w:r>
      <w:r w:rsidRPr="001969AC">
        <w:rPr>
          <w:rFonts w:ascii="Arial" w:hAnsi="Arial"/>
          <w:iCs/>
          <w:sz w:val="16"/>
          <w:szCs w:val="16"/>
        </w:rPr>
        <w:t>, išskyrus atvejus, kai siūlomos prekių originalios (ar joms lygiavertės) atsarginės dalys dėl objektyvių priežasčių negali būti tiekiamos Lietuvos Respublikos rinkai.</w:t>
      </w:r>
    </w:p>
    <w:p w14:paraId="33E2E5B4" w14:textId="77777777" w:rsidR="001969AC" w:rsidRPr="001969AC" w:rsidRDefault="001969AC" w:rsidP="001969AC">
      <w:pPr>
        <w:pStyle w:val="Betarp"/>
        <w:rPr>
          <w:rFonts w:ascii="Arial" w:hAnsi="Arial"/>
          <w:iCs/>
          <w:sz w:val="16"/>
          <w:szCs w:val="16"/>
        </w:rPr>
      </w:pPr>
      <w:r w:rsidRPr="001969AC">
        <w:rPr>
          <w:rFonts w:ascii="Arial" w:hAnsi="Arial"/>
          <w:b/>
          <w:bCs/>
          <w:iCs/>
          <w:sz w:val="16"/>
          <w:szCs w:val="16"/>
          <w:u w:val="single"/>
        </w:rPr>
        <w:t>Kartu su pasiūlymu Tiekėjas turi pateikti atitiktį reikalavimams įrodančius dokumentus pasirinktinai</w:t>
      </w:r>
      <w:r w:rsidRPr="001969AC">
        <w:rPr>
          <w:rFonts w:ascii="Arial" w:hAnsi="Arial"/>
          <w:b/>
          <w:bCs/>
          <w:iCs/>
          <w:sz w:val="16"/>
          <w:szCs w:val="16"/>
        </w:rPr>
        <w:t>:</w:t>
      </w:r>
      <w:r w:rsidRPr="001969AC">
        <w:rPr>
          <w:rFonts w:ascii="Arial" w:hAnsi="Arial"/>
          <w:iCs/>
          <w:sz w:val="16"/>
          <w:szCs w:val="16"/>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p w14:paraId="22930C79" w14:textId="77777777" w:rsidR="001969AC" w:rsidRPr="001969AC" w:rsidRDefault="001969AC" w:rsidP="001969AC">
      <w:pPr>
        <w:pStyle w:val="Betarp"/>
        <w:rPr>
          <w:rFonts w:ascii="Arial" w:hAnsi="Arial"/>
          <w:iCs/>
          <w:sz w:val="16"/>
          <w:szCs w:val="16"/>
        </w:rPr>
      </w:pPr>
      <w:r w:rsidRPr="001969AC">
        <w:rPr>
          <w:rFonts w:ascii="Arial" w:hAnsi="Arial"/>
          <w:iCs/>
          <w:sz w:val="16"/>
          <w:szCs w:val="16"/>
        </w:rPr>
        <w:t>4.1.2. bendravimas tarp Tiekėjo ir Pirkėjo bus vykdomas elektroninėmis priemonėmis (telefonu, elektroniniu paštu ar kt.);</w:t>
      </w:r>
    </w:p>
    <w:p w14:paraId="7E524EE0" w14:textId="77777777" w:rsidR="001969AC" w:rsidRPr="001969AC" w:rsidRDefault="001969AC" w:rsidP="001969AC">
      <w:pPr>
        <w:pStyle w:val="Betarp"/>
        <w:rPr>
          <w:rFonts w:ascii="Arial" w:hAnsi="Arial"/>
          <w:iCs/>
          <w:sz w:val="16"/>
          <w:szCs w:val="16"/>
        </w:rPr>
      </w:pPr>
      <w:r w:rsidRPr="001969AC">
        <w:rPr>
          <w:rFonts w:ascii="Arial" w:hAnsi="Arial"/>
          <w:iCs/>
          <w:sz w:val="16"/>
          <w:szCs w:val="16"/>
        </w:rPr>
        <w:t>4.1.3. dokumentacija teikiama Tiekėjui ir Pirkėjui elektroninėmis priemonėmis (elektoriniu paštu ar kt.).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Tvarkos aprašo 2 priedo 1 skyriaus 1.1. ir 1.2. punktuose;</w:t>
      </w:r>
    </w:p>
    <w:p w14:paraId="36A8EE2C" w14:textId="77777777" w:rsidR="001969AC" w:rsidRPr="001969AC" w:rsidRDefault="001969AC" w:rsidP="001969AC">
      <w:pPr>
        <w:pStyle w:val="Betarp"/>
        <w:rPr>
          <w:rFonts w:ascii="Arial" w:hAnsi="Arial"/>
          <w:iCs/>
          <w:sz w:val="16"/>
          <w:szCs w:val="16"/>
        </w:rPr>
      </w:pPr>
      <w:r w:rsidRPr="001969AC">
        <w:rPr>
          <w:rFonts w:ascii="Arial" w:hAnsi="Arial"/>
          <w:iCs/>
          <w:sz w:val="16"/>
          <w:szCs w:val="16"/>
        </w:rPr>
        <w:t>4.1.4. sutartis bus pasirašoma tik elektroninėmis priemonėmis (kvalifikuotu el. parašu).</w:t>
      </w:r>
    </w:p>
    <w:p w14:paraId="58680F6D" w14:textId="77777777" w:rsidR="00D44D3F" w:rsidRPr="003B1463" w:rsidRDefault="00D44D3F" w:rsidP="006C2F52">
      <w:pPr>
        <w:pStyle w:val="Betarp"/>
        <w:jc w:val="both"/>
        <w:rPr>
          <w:rFonts w:ascii="Arial" w:hAnsi="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3A8"/>
    <w:multiLevelType w:val="multilevel"/>
    <w:tmpl w:val="E1E4A3F4"/>
    <w:lvl w:ilvl="0">
      <w:start w:val="1"/>
      <w:numFmt w:val="decimal"/>
      <w:suff w:val="space"/>
      <w:lvlText w:val="%1."/>
      <w:lvlJc w:val="left"/>
      <w:pPr>
        <w:ind w:left="1637" w:hanging="360"/>
      </w:pPr>
      <w:rPr>
        <w:rFonts w:hint="default"/>
      </w:rPr>
    </w:lvl>
    <w:lvl w:ilvl="1">
      <w:start w:val="1"/>
      <w:numFmt w:val="decimal"/>
      <w:suff w:val="space"/>
      <w:lvlText w:val="%1.%2."/>
      <w:lvlJc w:val="left"/>
      <w:pPr>
        <w:ind w:left="1997" w:hanging="720"/>
      </w:pPr>
      <w:rPr>
        <w:rFonts w:hint="default"/>
      </w:rPr>
    </w:lvl>
    <w:lvl w:ilvl="2">
      <w:start w:val="1"/>
      <w:numFmt w:val="decimal"/>
      <w:suff w:val="space"/>
      <w:lvlText w:val="%1.%2.%3."/>
      <w:lvlJc w:val="left"/>
      <w:pPr>
        <w:ind w:left="1855" w:hanging="720"/>
      </w:pPr>
      <w:rPr>
        <w:rFonts w:hint="default"/>
        <w:strike w:val="0"/>
      </w:rPr>
    </w:lvl>
    <w:lvl w:ilvl="3">
      <w:start w:val="1"/>
      <w:numFmt w:val="decimal"/>
      <w:suff w:val="space"/>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1" w15:restartNumberingAfterBreak="0">
    <w:nsid w:val="136114F4"/>
    <w:multiLevelType w:val="multilevel"/>
    <w:tmpl w:val="258AA590"/>
    <w:lvl w:ilvl="0">
      <w:start w:val="1"/>
      <w:numFmt w:val="decimal"/>
      <w:lvlText w:val="%1."/>
      <w:lvlJc w:val="left"/>
      <w:pPr>
        <w:ind w:left="720" w:hanging="720"/>
      </w:pPr>
      <w:rPr>
        <w:rFonts w:eastAsia="Times New Roman" w:hint="default"/>
      </w:rPr>
    </w:lvl>
    <w:lvl w:ilvl="1">
      <w:start w:val="4"/>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AA1172B"/>
    <w:multiLevelType w:val="multilevel"/>
    <w:tmpl w:val="26BC74CC"/>
    <w:lvl w:ilvl="0">
      <w:start w:val="1"/>
      <w:numFmt w:val="decimal"/>
      <w:lvlText w:val="%1."/>
      <w:lvlJc w:val="left"/>
      <w:pPr>
        <w:ind w:left="560" w:hanging="560"/>
      </w:pPr>
      <w:rPr>
        <w:rFonts w:eastAsia="Times New Roman" w:hint="default"/>
      </w:rPr>
    </w:lvl>
    <w:lvl w:ilvl="1">
      <w:start w:val="3"/>
      <w:numFmt w:val="decimal"/>
      <w:lvlText w:val="%1.%2."/>
      <w:lvlJc w:val="left"/>
      <w:pPr>
        <w:ind w:left="985" w:hanging="560"/>
      </w:pPr>
      <w:rPr>
        <w:rFonts w:eastAsia="Times New Roman" w:hint="default"/>
      </w:rPr>
    </w:lvl>
    <w:lvl w:ilvl="2">
      <w:start w:val="3"/>
      <w:numFmt w:val="decimal"/>
      <w:lvlText w:val="%1.%2.%3."/>
      <w:lvlJc w:val="left"/>
      <w:pPr>
        <w:ind w:left="1570" w:hanging="720"/>
      </w:pPr>
      <w:rPr>
        <w:rFonts w:eastAsia="Times New Roman" w:hint="default"/>
      </w:rPr>
    </w:lvl>
    <w:lvl w:ilvl="3">
      <w:start w:val="2"/>
      <w:numFmt w:val="decimal"/>
      <w:lvlText w:val="%1.%2.%3.%4."/>
      <w:lvlJc w:val="left"/>
      <w:pPr>
        <w:ind w:left="1995" w:hanging="720"/>
      </w:pPr>
      <w:rPr>
        <w:rFonts w:eastAsia="Times New Roman" w:hint="default"/>
      </w:rPr>
    </w:lvl>
    <w:lvl w:ilvl="4">
      <w:start w:val="1"/>
      <w:numFmt w:val="decimal"/>
      <w:lvlText w:val="%1.%2.%3.%4.%5."/>
      <w:lvlJc w:val="left"/>
      <w:pPr>
        <w:ind w:left="2420" w:hanging="72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630" w:hanging="1080"/>
      </w:pPr>
      <w:rPr>
        <w:rFonts w:eastAsia="Times New Roman" w:hint="default"/>
      </w:rPr>
    </w:lvl>
    <w:lvl w:ilvl="7">
      <w:start w:val="1"/>
      <w:numFmt w:val="decimal"/>
      <w:lvlText w:val="%1.%2.%3.%4.%5.%6.%7.%8."/>
      <w:lvlJc w:val="left"/>
      <w:pPr>
        <w:ind w:left="4055" w:hanging="1080"/>
      </w:pPr>
      <w:rPr>
        <w:rFonts w:eastAsia="Times New Roman" w:hint="default"/>
      </w:rPr>
    </w:lvl>
    <w:lvl w:ilvl="8">
      <w:start w:val="1"/>
      <w:numFmt w:val="decimal"/>
      <w:lvlText w:val="%1.%2.%3.%4.%5.%6.%7.%8.%9."/>
      <w:lvlJc w:val="left"/>
      <w:pPr>
        <w:ind w:left="4840" w:hanging="1440"/>
      </w:pPr>
      <w:rPr>
        <w:rFonts w:eastAsia="Times New Roman" w:hint="default"/>
      </w:rPr>
    </w:lvl>
  </w:abstractNum>
  <w:abstractNum w:abstractNumId="3" w15:restartNumberingAfterBreak="0">
    <w:nsid w:val="2BB02EDC"/>
    <w:multiLevelType w:val="hybridMultilevel"/>
    <w:tmpl w:val="D8D01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0F16D1"/>
    <w:multiLevelType w:val="multilevel"/>
    <w:tmpl w:val="CA98D5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color w:val="auto"/>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3FD45C8F"/>
    <w:multiLevelType w:val="multilevel"/>
    <w:tmpl w:val="389C3B6A"/>
    <w:lvl w:ilvl="0">
      <w:start w:val="1"/>
      <w:numFmt w:val="decimal"/>
      <w:lvlText w:val="%1."/>
      <w:lvlJc w:val="left"/>
      <w:pPr>
        <w:ind w:left="1080" w:hanging="360"/>
      </w:pPr>
    </w:lvl>
    <w:lvl w:ilvl="1">
      <w:start w:val="1"/>
      <w:numFmt w:val="decimal"/>
      <w:lvlText w:val="%1.%2."/>
      <w:lvlJc w:val="left"/>
      <w:pPr>
        <w:ind w:left="2422" w:hanging="720"/>
      </w:pPr>
      <w:rPr>
        <w:rFonts w:ascii="Arial" w:hAnsi="Arial" w:cs="Arial"/>
        <w:b w:val="0"/>
        <w:bCs/>
        <w:sz w:val="22"/>
        <w:szCs w:val="22"/>
      </w:rPr>
    </w:lvl>
    <w:lvl w:ilvl="2">
      <w:start w:val="1"/>
      <w:numFmt w:val="decimal"/>
      <w:lvlText w:val="%1.%2.%3."/>
      <w:lvlJc w:val="left"/>
      <w:pPr>
        <w:ind w:left="1440" w:hanging="720"/>
      </w:pPr>
      <w:rPr>
        <w:rFonts w:ascii="Arial" w:hAnsi="Arial" w:cs="Arial"/>
        <w:b w:val="0"/>
        <w:bCs/>
      </w:rPr>
    </w:lvl>
    <w:lvl w:ilvl="3">
      <w:start w:val="1"/>
      <w:numFmt w:val="decimal"/>
      <w:lvlText w:val="%1.%2.%3.%4."/>
      <w:lvlJc w:val="left"/>
      <w:pPr>
        <w:ind w:left="1800" w:hanging="1080"/>
      </w:pPr>
      <w:rPr>
        <w:rFonts w:ascii="Arial" w:hAnsi="Arial" w:cs="Arial"/>
      </w:r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6" w15:restartNumberingAfterBreak="0">
    <w:nsid w:val="479F6B9D"/>
    <w:multiLevelType w:val="hybridMultilevel"/>
    <w:tmpl w:val="6AF01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754143">
    <w:abstractNumId w:val="5"/>
  </w:num>
  <w:num w:numId="2" w16cid:durableId="1770588478">
    <w:abstractNumId w:val="3"/>
  </w:num>
  <w:num w:numId="3" w16cid:durableId="168444026">
    <w:abstractNumId w:val="4"/>
  </w:num>
  <w:num w:numId="4" w16cid:durableId="1551917854">
    <w:abstractNumId w:val="0"/>
  </w:num>
  <w:num w:numId="5" w16cid:durableId="616255211">
    <w:abstractNumId w:val="2"/>
  </w:num>
  <w:num w:numId="6" w16cid:durableId="484980643">
    <w:abstractNumId w:val="6"/>
  </w:num>
  <w:num w:numId="7" w16cid:durableId="46578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DD"/>
    <w:rsid w:val="00017F5C"/>
    <w:rsid w:val="000C27D0"/>
    <w:rsid w:val="000F7B63"/>
    <w:rsid w:val="001070EC"/>
    <w:rsid w:val="001211FA"/>
    <w:rsid w:val="0014044A"/>
    <w:rsid w:val="0014601B"/>
    <w:rsid w:val="0016181B"/>
    <w:rsid w:val="0016735B"/>
    <w:rsid w:val="001969AC"/>
    <w:rsid w:val="001B2894"/>
    <w:rsid w:val="0023475A"/>
    <w:rsid w:val="00235AFC"/>
    <w:rsid w:val="002D6643"/>
    <w:rsid w:val="003243AB"/>
    <w:rsid w:val="003423C9"/>
    <w:rsid w:val="00374616"/>
    <w:rsid w:val="003B1463"/>
    <w:rsid w:val="003D180D"/>
    <w:rsid w:val="003E795A"/>
    <w:rsid w:val="00430182"/>
    <w:rsid w:val="00434C4F"/>
    <w:rsid w:val="004C211A"/>
    <w:rsid w:val="004C2E9F"/>
    <w:rsid w:val="004C32FA"/>
    <w:rsid w:val="004D085B"/>
    <w:rsid w:val="004E4F97"/>
    <w:rsid w:val="0050099A"/>
    <w:rsid w:val="00515A78"/>
    <w:rsid w:val="00547324"/>
    <w:rsid w:val="0058424E"/>
    <w:rsid w:val="005969AC"/>
    <w:rsid w:val="005A42FD"/>
    <w:rsid w:val="005E5E7E"/>
    <w:rsid w:val="006137ED"/>
    <w:rsid w:val="006B2AEB"/>
    <w:rsid w:val="006B574E"/>
    <w:rsid w:val="006C0435"/>
    <w:rsid w:val="006C2F52"/>
    <w:rsid w:val="007C78C6"/>
    <w:rsid w:val="007E0BDD"/>
    <w:rsid w:val="007E1370"/>
    <w:rsid w:val="008379AB"/>
    <w:rsid w:val="00863F3D"/>
    <w:rsid w:val="0087102C"/>
    <w:rsid w:val="008B4C99"/>
    <w:rsid w:val="008D3E57"/>
    <w:rsid w:val="009034DA"/>
    <w:rsid w:val="009166A9"/>
    <w:rsid w:val="00921ABB"/>
    <w:rsid w:val="009241FB"/>
    <w:rsid w:val="00952409"/>
    <w:rsid w:val="009A401A"/>
    <w:rsid w:val="009B71BF"/>
    <w:rsid w:val="00A239B6"/>
    <w:rsid w:val="00AE1577"/>
    <w:rsid w:val="00AF426F"/>
    <w:rsid w:val="00B233F2"/>
    <w:rsid w:val="00B24992"/>
    <w:rsid w:val="00B87F77"/>
    <w:rsid w:val="00BA2283"/>
    <w:rsid w:val="00C21C15"/>
    <w:rsid w:val="00C22DA1"/>
    <w:rsid w:val="00C42503"/>
    <w:rsid w:val="00C757A9"/>
    <w:rsid w:val="00C76543"/>
    <w:rsid w:val="00C94F4C"/>
    <w:rsid w:val="00D1771D"/>
    <w:rsid w:val="00D23C0D"/>
    <w:rsid w:val="00D44D3F"/>
    <w:rsid w:val="00D619A2"/>
    <w:rsid w:val="00D832FB"/>
    <w:rsid w:val="00DB3334"/>
    <w:rsid w:val="00DE1E3C"/>
    <w:rsid w:val="00E21F5F"/>
    <w:rsid w:val="00E62420"/>
    <w:rsid w:val="00E95091"/>
    <w:rsid w:val="00EA778D"/>
    <w:rsid w:val="00EF19E5"/>
    <w:rsid w:val="00F41619"/>
    <w:rsid w:val="00F47433"/>
    <w:rsid w:val="00FA0571"/>
    <w:rsid w:val="00FE0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B00E"/>
  <w15:docId w15:val="{62F50E83-991D-4E20-BD44-E16BCB84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link w:val="Antrat1Diagrama"/>
    <w:uiPriority w:val="9"/>
    <w:qFormat/>
    <w:rsid w:val="003E795A"/>
    <w:pPr>
      <w:keepNext/>
      <w:keepLines/>
      <w:suppressAutoHyphens w:val="0"/>
      <w:autoSpaceDN/>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uiPriority w:val="34"/>
    <w:qFormat/>
    <w:pPr>
      <w:spacing w:line="251"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cs="Arial"/>
      <w:lang w:val="en-US"/>
    </w:rPr>
  </w:style>
  <w:style w:type="paragraph" w:styleId="Betarp">
    <w:name w:val="No Spacing"/>
    <w:link w:val="BetarpDiagrama"/>
    <w:uiPriority w:val="1"/>
    <w:qFormat/>
    <w:pPr>
      <w:suppressAutoHyphens/>
      <w:spacing w:after="0" w:line="240" w:lineRule="auto"/>
    </w:pPr>
  </w:style>
  <w:style w:type="paragraph" w:styleId="Puslapioinaostekstas">
    <w:name w:val="footnote text"/>
    <w:basedOn w:val="prastasis"/>
    <w:uiPriority w:val="99"/>
    <w:pPr>
      <w:spacing w:after="0" w:line="240" w:lineRule="auto"/>
    </w:pPr>
    <w:rPr>
      <w:sz w:val="20"/>
      <w:szCs w:val="20"/>
    </w:rPr>
  </w:style>
  <w:style w:type="character" w:customStyle="1" w:styleId="PuslapioinaostekstasDiagrama">
    <w:name w:val="Puslapio išnašos tekstas Diagrama"/>
    <w:basedOn w:val="Numatytasispastraiposriftas"/>
    <w:uiPriority w:val="99"/>
    <w:rPr>
      <w:sz w:val="20"/>
      <w:szCs w:val="20"/>
    </w:rPr>
  </w:style>
  <w:style w:type="character" w:styleId="Puslapioinaosnuoroda">
    <w:name w:val="footnote reference"/>
    <w:basedOn w:val="Numatytasispastraiposriftas"/>
    <w:uiPriority w:val="99"/>
    <w:rPr>
      <w:position w:val="0"/>
      <w:vertAlign w:val="superscript"/>
    </w:rPr>
  </w:style>
  <w:style w:type="paragraph" w:styleId="Antrats">
    <w:name w:val="header"/>
    <w:basedOn w:val="prastasis"/>
    <w:uiPriority w:val="99"/>
    <w:pPr>
      <w:tabs>
        <w:tab w:val="center" w:pos="4819"/>
        <w:tab w:val="right" w:pos="9638"/>
      </w:tabs>
      <w:spacing w:after="0" w:line="240" w:lineRule="auto"/>
    </w:pPr>
  </w:style>
  <w:style w:type="character" w:customStyle="1" w:styleId="AntratsDiagrama">
    <w:name w:val="Antraštės Diagrama"/>
    <w:basedOn w:val="Numatytasispastraiposriftas"/>
    <w:uiPriority w:val="99"/>
  </w:style>
  <w:style w:type="character" w:customStyle="1" w:styleId="fontstyle01">
    <w:name w:val="fontstyle01"/>
    <w:basedOn w:val="Numatytasispastraiposriftas"/>
    <w:rsid w:val="003D180D"/>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3D180D"/>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921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1ABB"/>
  </w:style>
  <w:style w:type="character" w:customStyle="1" w:styleId="Bodytext">
    <w:name w:val="Body text_"/>
    <w:link w:val="Bodytext1"/>
    <w:rsid w:val="00017F5C"/>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017F5C"/>
    <w:pPr>
      <w:shd w:val="clear" w:color="auto" w:fill="FFFFFF"/>
      <w:suppressAutoHyphens w:val="0"/>
      <w:autoSpaceDN/>
      <w:spacing w:before="240" w:after="240" w:line="274" w:lineRule="exact"/>
      <w:ind w:hanging="1060"/>
    </w:pPr>
    <w:rPr>
      <w:rFonts w:ascii="Times New Roman" w:hAnsi="Times New Roman" w:cs="Times New Roman"/>
      <w:sz w:val="23"/>
      <w:szCs w:val="23"/>
    </w:rPr>
  </w:style>
  <w:style w:type="character" w:customStyle="1" w:styleId="Antrat1Diagrama">
    <w:name w:val="Antraštė 1 Diagrama"/>
    <w:basedOn w:val="Numatytasispastraiposriftas"/>
    <w:link w:val="Antrat1"/>
    <w:uiPriority w:val="9"/>
    <w:rsid w:val="003E795A"/>
    <w:rPr>
      <w:rFonts w:asciiTheme="majorHAnsi" w:eastAsiaTheme="majorEastAsia" w:hAnsiTheme="majorHAnsi" w:cstheme="majorBidi"/>
      <w:color w:val="2F5496" w:themeColor="accent1" w:themeShade="BF"/>
      <w:sz w:val="32"/>
      <w:szCs w:val="32"/>
    </w:rPr>
  </w:style>
  <w:style w:type="character" w:customStyle="1" w:styleId="Bodytext2">
    <w:name w:val="Body text (2)_"/>
    <w:link w:val="Bodytext20"/>
    <w:rsid w:val="008D3E5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8D3E57"/>
    <w:pPr>
      <w:shd w:val="clear" w:color="auto" w:fill="FFFFFF"/>
      <w:suppressAutoHyphens w:val="0"/>
      <w:autoSpaceDN/>
      <w:spacing w:after="0" w:line="269" w:lineRule="exact"/>
      <w:ind w:hanging="400"/>
    </w:pPr>
    <w:rPr>
      <w:rFonts w:ascii="Times New Roman" w:hAnsi="Times New Roman" w:cs="Times New Roman"/>
      <w:i/>
      <w:iCs/>
      <w:sz w:val="23"/>
      <w:szCs w:val="23"/>
    </w:rPr>
  </w:style>
  <w:style w:type="character" w:customStyle="1" w:styleId="BetarpDiagrama">
    <w:name w:val="Be tarpų Diagrama"/>
    <w:link w:val="Betarp"/>
    <w:uiPriority w:val="1"/>
    <w:rsid w:val="008D3E57"/>
  </w:style>
  <w:style w:type="table" w:styleId="Lentelstinklelis">
    <w:name w:val="Table Grid"/>
    <w:basedOn w:val="prastojilentel"/>
    <w:uiPriority w:val="39"/>
    <w:rsid w:val="00AF426F"/>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4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491</Words>
  <Characters>280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dc:description/>
  <cp:lastModifiedBy>Irina Pribylova</cp:lastModifiedBy>
  <cp:revision>15</cp:revision>
  <dcterms:created xsi:type="dcterms:W3CDTF">2024-03-06T14:13:00Z</dcterms:created>
  <dcterms:modified xsi:type="dcterms:W3CDTF">2024-12-16T10:22:00Z</dcterms:modified>
</cp:coreProperties>
</file>