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7605B88B" w:rsidR="005A5832" w:rsidRPr="00FE115E" w:rsidRDefault="00231863" w:rsidP="00231863">
            <w:pPr>
              <w:jc w:val="center"/>
              <w:rPr>
                <w:b/>
                <w:sz w:val="22"/>
                <w:szCs w:val="22"/>
              </w:rPr>
            </w:pPr>
            <w:r>
              <w:rPr>
                <w:b/>
                <w:sz w:val="22"/>
                <w:szCs w:val="22"/>
              </w:rPr>
              <w:t>R</w:t>
            </w:r>
            <w:r w:rsidRPr="00231863">
              <w:rPr>
                <w:b/>
                <w:sz w:val="22"/>
                <w:szCs w:val="22"/>
              </w:rPr>
              <w:t xml:space="preserve">eagentai tuberkuliozės mikobakterijų atsparumui </w:t>
            </w:r>
            <w:r>
              <w:rPr>
                <w:b/>
                <w:sz w:val="22"/>
                <w:szCs w:val="22"/>
              </w:rPr>
              <w:t>II</w:t>
            </w:r>
            <w:r w:rsidRPr="00231863">
              <w:rPr>
                <w:b/>
                <w:sz w:val="22"/>
                <w:szCs w:val="22"/>
              </w:rPr>
              <w:t xml:space="preserve"> eilės vaistams nustatyti </w:t>
            </w:r>
            <w:r w:rsidR="00E55D32" w:rsidRPr="00FE115E">
              <w:rPr>
                <w:b/>
                <w:sz w:val="22"/>
                <w:szCs w:val="22"/>
              </w:rPr>
              <w:t>(</w:t>
            </w:r>
            <w:r w:rsidR="00FE115E" w:rsidRPr="00FE115E">
              <w:rPr>
                <w:b/>
                <w:sz w:val="22"/>
                <w:szCs w:val="22"/>
              </w:rPr>
              <w:t>7964</w:t>
            </w:r>
            <w:r w:rsidR="00E55D32" w:rsidRPr="00FE115E">
              <w:rPr>
                <w:b/>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076B0877" w:rsidR="005A5832" w:rsidRPr="0011109B" w:rsidRDefault="0011109B" w:rsidP="0011109B">
            <w:pPr>
              <w:jc w:val="center"/>
              <w:rPr>
                <w:sz w:val="22"/>
                <w:szCs w:val="22"/>
              </w:rPr>
            </w:pPr>
            <w:r w:rsidRPr="00FD08F3">
              <w:rPr>
                <w:sz w:val="22"/>
                <w:szCs w:val="22"/>
              </w:rPr>
              <w:t>Santariškių g. 2, LT-08</w:t>
            </w:r>
            <w:r w:rsidR="00B023A0">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38162A" w:rsidP="00333420">
            <w:pPr>
              <w:jc w:val="center"/>
              <w:rPr>
                <w:kern w:val="2"/>
                <w:sz w:val="22"/>
                <w:szCs w:val="22"/>
                <w:lang w:val="en-US"/>
              </w:rPr>
            </w:pPr>
            <w:hyperlink r:id="rId11" w:history="1">
              <w:r w:rsidR="0011109B" w:rsidRPr="003C1D73">
                <w:rPr>
                  <w:rStyle w:val="Hyperlink"/>
                  <w:kern w:val="2"/>
                  <w:sz w:val="22"/>
                  <w:szCs w:val="22"/>
                </w:rPr>
                <w:t>info</w:t>
              </w:r>
              <w:r w:rsidR="0011109B" w:rsidRPr="003C1D73">
                <w:rPr>
                  <w:rStyle w:val="Hyperlink"/>
                  <w:kern w:val="2"/>
                  <w:sz w:val="22"/>
                  <w:szCs w:val="22"/>
                  <w:lang w:val="en-US"/>
                </w:rPr>
                <w:t>@santa.lt</w:t>
              </w:r>
            </w:hyperlink>
            <w:r w:rsidR="0011109B">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11CD2F2C" w:rsidR="005A5832" w:rsidRPr="00333420" w:rsidRDefault="009B49FD" w:rsidP="00333420">
            <w:pPr>
              <w:jc w:val="center"/>
              <w:rPr>
                <w:kern w:val="2"/>
                <w:sz w:val="22"/>
                <w:szCs w:val="22"/>
              </w:rPr>
            </w:pPr>
            <w:r>
              <w:rPr>
                <w:kern w:val="2"/>
                <w:sz w:val="22"/>
                <w:szCs w:val="22"/>
              </w:rPr>
              <w:t xml:space="preserve">Generalinis direktorius </w:t>
            </w:r>
            <w:r w:rsidR="00A411A0">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77777777" w:rsidR="005A5832" w:rsidRPr="00570C67" w:rsidRDefault="00144D5A" w:rsidP="00333420">
            <w:pPr>
              <w:jc w:val="center"/>
              <w:rPr>
                <w:color w:val="FF0000"/>
                <w:kern w:val="2"/>
                <w:sz w:val="22"/>
                <w:szCs w:val="22"/>
              </w:rPr>
            </w:pPr>
            <w:r w:rsidRPr="0091564A">
              <w:rPr>
                <w:kern w:val="2"/>
                <w:sz w:val="22"/>
                <w:szCs w:val="22"/>
              </w:rPr>
              <w:t>Įstaigos įstatai</w:t>
            </w:r>
          </w:p>
        </w:tc>
      </w:tr>
      <w:tr w:rsidR="00F74578" w:rsidRPr="00333420" w14:paraId="7311A8BA" w14:textId="77777777" w:rsidTr="00E254B9">
        <w:tc>
          <w:tcPr>
            <w:tcW w:w="2552" w:type="dxa"/>
            <w:vMerge w:val="restart"/>
          </w:tcPr>
          <w:p w14:paraId="4D8F6C47" w14:textId="77777777" w:rsidR="00F74578" w:rsidRPr="00333420" w:rsidRDefault="00F74578" w:rsidP="00F74578">
            <w:pPr>
              <w:rPr>
                <w:b/>
                <w:bCs/>
                <w:kern w:val="2"/>
                <w:sz w:val="22"/>
                <w:szCs w:val="22"/>
              </w:rPr>
            </w:pPr>
          </w:p>
          <w:p w14:paraId="1239C8FF" w14:textId="77777777" w:rsidR="00F74578" w:rsidRPr="00333420" w:rsidRDefault="00F74578" w:rsidP="00F74578">
            <w:pPr>
              <w:rPr>
                <w:b/>
                <w:bCs/>
                <w:kern w:val="2"/>
                <w:sz w:val="22"/>
                <w:szCs w:val="22"/>
              </w:rPr>
            </w:pPr>
          </w:p>
          <w:p w14:paraId="4DE09303" w14:textId="77777777" w:rsidR="00F74578" w:rsidRPr="00333420" w:rsidRDefault="00F74578" w:rsidP="00F74578">
            <w:pPr>
              <w:rPr>
                <w:b/>
                <w:bCs/>
                <w:kern w:val="2"/>
                <w:sz w:val="22"/>
                <w:szCs w:val="22"/>
              </w:rPr>
            </w:pPr>
          </w:p>
          <w:p w14:paraId="3B74B2A8" w14:textId="77777777" w:rsidR="00F74578" w:rsidRPr="00333420" w:rsidRDefault="00F74578" w:rsidP="00F74578">
            <w:pPr>
              <w:rPr>
                <w:b/>
                <w:bCs/>
                <w:kern w:val="2"/>
                <w:sz w:val="22"/>
                <w:szCs w:val="22"/>
              </w:rPr>
            </w:pPr>
            <w:r w:rsidRPr="00333420">
              <w:rPr>
                <w:b/>
                <w:bCs/>
                <w:kern w:val="2"/>
                <w:sz w:val="22"/>
                <w:szCs w:val="22"/>
              </w:rPr>
              <w:t>1.2. Tiekėjas</w:t>
            </w:r>
          </w:p>
          <w:p w14:paraId="06F6A556" w14:textId="77777777" w:rsidR="00F74578" w:rsidRPr="00333420" w:rsidRDefault="00F74578" w:rsidP="00F74578">
            <w:pPr>
              <w:rPr>
                <w:b/>
                <w:bCs/>
                <w:kern w:val="2"/>
                <w:sz w:val="22"/>
                <w:szCs w:val="22"/>
              </w:rPr>
            </w:pPr>
          </w:p>
        </w:tc>
        <w:tc>
          <w:tcPr>
            <w:tcW w:w="3119" w:type="dxa"/>
          </w:tcPr>
          <w:p w14:paraId="3F31809A" w14:textId="77777777" w:rsidR="00F74578" w:rsidRPr="00333420" w:rsidRDefault="00F74578" w:rsidP="00F74578">
            <w:pPr>
              <w:rPr>
                <w:kern w:val="2"/>
                <w:sz w:val="22"/>
                <w:szCs w:val="22"/>
              </w:rPr>
            </w:pPr>
            <w:r w:rsidRPr="00333420">
              <w:rPr>
                <w:kern w:val="2"/>
                <w:sz w:val="22"/>
                <w:szCs w:val="22"/>
              </w:rPr>
              <w:t>1.2.1. Pavadinimas</w:t>
            </w:r>
          </w:p>
        </w:tc>
        <w:tc>
          <w:tcPr>
            <w:tcW w:w="4536" w:type="dxa"/>
          </w:tcPr>
          <w:p w14:paraId="691F5BCD" w14:textId="2D10079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A19E46E" w14:textId="77777777" w:rsidTr="00E254B9">
        <w:tc>
          <w:tcPr>
            <w:tcW w:w="2552" w:type="dxa"/>
            <w:vMerge/>
          </w:tcPr>
          <w:p w14:paraId="0782DEEF" w14:textId="77777777" w:rsidR="00F74578" w:rsidRPr="00333420" w:rsidRDefault="00F74578" w:rsidP="00F74578">
            <w:pPr>
              <w:rPr>
                <w:b/>
                <w:bCs/>
                <w:kern w:val="2"/>
                <w:sz w:val="22"/>
                <w:szCs w:val="22"/>
              </w:rPr>
            </w:pPr>
          </w:p>
        </w:tc>
        <w:tc>
          <w:tcPr>
            <w:tcW w:w="3119" w:type="dxa"/>
          </w:tcPr>
          <w:p w14:paraId="42AF37F0" w14:textId="77777777" w:rsidR="00F74578" w:rsidRPr="00333420" w:rsidRDefault="00F74578" w:rsidP="00F74578">
            <w:pPr>
              <w:rPr>
                <w:kern w:val="2"/>
                <w:sz w:val="22"/>
                <w:szCs w:val="22"/>
              </w:rPr>
            </w:pPr>
            <w:r w:rsidRPr="00333420">
              <w:rPr>
                <w:kern w:val="2"/>
                <w:sz w:val="22"/>
                <w:szCs w:val="22"/>
              </w:rPr>
              <w:t>1.2.2. Juridinio asmens kodas</w:t>
            </w:r>
          </w:p>
        </w:tc>
        <w:tc>
          <w:tcPr>
            <w:tcW w:w="4536" w:type="dxa"/>
          </w:tcPr>
          <w:p w14:paraId="5701C61B" w14:textId="5AFFD42A"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49B29A9" w14:textId="77777777" w:rsidTr="00E254B9">
        <w:tc>
          <w:tcPr>
            <w:tcW w:w="2552" w:type="dxa"/>
            <w:vMerge/>
          </w:tcPr>
          <w:p w14:paraId="4E5D3C02" w14:textId="77777777" w:rsidR="00F74578" w:rsidRPr="00333420" w:rsidRDefault="00F74578" w:rsidP="00F74578">
            <w:pPr>
              <w:rPr>
                <w:b/>
                <w:bCs/>
                <w:kern w:val="2"/>
                <w:sz w:val="22"/>
                <w:szCs w:val="22"/>
              </w:rPr>
            </w:pPr>
          </w:p>
        </w:tc>
        <w:tc>
          <w:tcPr>
            <w:tcW w:w="3119" w:type="dxa"/>
          </w:tcPr>
          <w:p w14:paraId="69D3EFDE" w14:textId="77777777" w:rsidR="00F74578" w:rsidRPr="00333420" w:rsidRDefault="00F74578" w:rsidP="00F74578">
            <w:pPr>
              <w:rPr>
                <w:kern w:val="2"/>
                <w:sz w:val="22"/>
                <w:szCs w:val="22"/>
              </w:rPr>
            </w:pPr>
            <w:r w:rsidRPr="00333420">
              <w:rPr>
                <w:kern w:val="2"/>
                <w:sz w:val="22"/>
                <w:szCs w:val="22"/>
              </w:rPr>
              <w:t>1.2.3. Adresas</w:t>
            </w:r>
          </w:p>
        </w:tc>
        <w:tc>
          <w:tcPr>
            <w:tcW w:w="4536" w:type="dxa"/>
          </w:tcPr>
          <w:p w14:paraId="02A5FB02" w14:textId="237B44D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37767F48" w14:textId="77777777" w:rsidTr="00E254B9">
        <w:tc>
          <w:tcPr>
            <w:tcW w:w="2552" w:type="dxa"/>
            <w:vMerge/>
          </w:tcPr>
          <w:p w14:paraId="3F99F923" w14:textId="77777777" w:rsidR="00F74578" w:rsidRPr="00333420" w:rsidRDefault="00F74578" w:rsidP="00F74578">
            <w:pPr>
              <w:rPr>
                <w:b/>
                <w:bCs/>
                <w:kern w:val="2"/>
                <w:sz w:val="22"/>
                <w:szCs w:val="22"/>
              </w:rPr>
            </w:pPr>
          </w:p>
        </w:tc>
        <w:tc>
          <w:tcPr>
            <w:tcW w:w="3119" w:type="dxa"/>
          </w:tcPr>
          <w:p w14:paraId="10F77BCD" w14:textId="77777777" w:rsidR="00F74578" w:rsidRPr="00333420" w:rsidRDefault="00F74578" w:rsidP="00F74578">
            <w:pPr>
              <w:rPr>
                <w:kern w:val="2"/>
                <w:sz w:val="22"/>
                <w:szCs w:val="22"/>
              </w:rPr>
            </w:pPr>
            <w:r w:rsidRPr="00333420">
              <w:rPr>
                <w:kern w:val="2"/>
                <w:sz w:val="22"/>
                <w:szCs w:val="22"/>
              </w:rPr>
              <w:t>1.2.4. PVM mokėtojo kodas</w:t>
            </w:r>
          </w:p>
        </w:tc>
        <w:tc>
          <w:tcPr>
            <w:tcW w:w="4536" w:type="dxa"/>
          </w:tcPr>
          <w:p w14:paraId="015510EA" w14:textId="4B0C05E7"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1FA89FC8" w14:textId="77777777" w:rsidTr="00E254B9">
        <w:tc>
          <w:tcPr>
            <w:tcW w:w="2552" w:type="dxa"/>
            <w:vMerge/>
          </w:tcPr>
          <w:p w14:paraId="57FDAF51" w14:textId="77777777" w:rsidR="00F74578" w:rsidRPr="00333420" w:rsidRDefault="00F74578" w:rsidP="00F74578">
            <w:pPr>
              <w:rPr>
                <w:b/>
                <w:bCs/>
                <w:kern w:val="2"/>
                <w:sz w:val="22"/>
                <w:szCs w:val="22"/>
              </w:rPr>
            </w:pPr>
          </w:p>
        </w:tc>
        <w:tc>
          <w:tcPr>
            <w:tcW w:w="3119" w:type="dxa"/>
          </w:tcPr>
          <w:p w14:paraId="3A3BAAA4" w14:textId="77777777" w:rsidR="00F74578" w:rsidRPr="00333420" w:rsidRDefault="00F74578" w:rsidP="00F74578">
            <w:pPr>
              <w:rPr>
                <w:kern w:val="2"/>
                <w:sz w:val="22"/>
                <w:szCs w:val="22"/>
              </w:rPr>
            </w:pPr>
            <w:r w:rsidRPr="00333420">
              <w:rPr>
                <w:kern w:val="2"/>
                <w:sz w:val="22"/>
                <w:szCs w:val="22"/>
              </w:rPr>
              <w:t>1.2.5. Atsiskaitomoji sąskaita</w:t>
            </w:r>
          </w:p>
        </w:tc>
        <w:tc>
          <w:tcPr>
            <w:tcW w:w="4536" w:type="dxa"/>
          </w:tcPr>
          <w:p w14:paraId="1E0E24DB" w14:textId="274B520D"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20B79542" w14:textId="77777777" w:rsidTr="00E254B9">
        <w:tc>
          <w:tcPr>
            <w:tcW w:w="2552" w:type="dxa"/>
            <w:vMerge/>
          </w:tcPr>
          <w:p w14:paraId="2306744E" w14:textId="77777777" w:rsidR="00F74578" w:rsidRPr="00333420" w:rsidRDefault="00F74578" w:rsidP="00F74578">
            <w:pPr>
              <w:rPr>
                <w:b/>
                <w:bCs/>
                <w:kern w:val="2"/>
                <w:sz w:val="22"/>
                <w:szCs w:val="22"/>
              </w:rPr>
            </w:pPr>
          </w:p>
        </w:tc>
        <w:tc>
          <w:tcPr>
            <w:tcW w:w="3119" w:type="dxa"/>
          </w:tcPr>
          <w:p w14:paraId="49A8941A" w14:textId="77777777" w:rsidR="00F74578" w:rsidRPr="00333420" w:rsidRDefault="00F74578" w:rsidP="00F74578">
            <w:pPr>
              <w:rPr>
                <w:kern w:val="2"/>
                <w:sz w:val="22"/>
                <w:szCs w:val="22"/>
              </w:rPr>
            </w:pPr>
            <w:r w:rsidRPr="00333420">
              <w:rPr>
                <w:kern w:val="2"/>
                <w:sz w:val="22"/>
                <w:szCs w:val="22"/>
              </w:rPr>
              <w:t>1.2.6. Bankas, banko kodas</w:t>
            </w:r>
          </w:p>
        </w:tc>
        <w:tc>
          <w:tcPr>
            <w:tcW w:w="4536" w:type="dxa"/>
          </w:tcPr>
          <w:p w14:paraId="63467306" w14:textId="0F977C1E"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3FC64E3" w14:textId="77777777" w:rsidTr="00E254B9">
        <w:tc>
          <w:tcPr>
            <w:tcW w:w="2552" w:type="dxa"/>
            <w:vMerge/>
          </w:tcPr>
          <w:p w14:paraId="3DE5C3EB" w14:textId="77777777" w:rsidR="00F74578" w:rsidRPr="00333420" w:rsidRDefault="00F74578" w:rsidP="00F74578">
            <w:pPr>
              <w:rPr>
                <w:b/>
                <w:bCs/>
                <w:kern w:val="2"/>
                <w:sz w:val="22"/>
                <w:szCs w:val="22"/>
              </w:rPr>
            </w:pPr>
          </w:p>
        </w:tc>
        <w:tc>
          <w:tcPr>
            <w:tcW w:w="3119" w:type="dxa"/>
          </w:tcPr>
          <w:p w14:paraId="3299D807" w14:textId="77777777" w:rsidR="00F74578" w:rsidRPr="00333420" w:rsidRDefault="00F74578" w:rsidP="00F74578">
            <w:pPr>
              <w:rPr>
                <w:kern w:val="2"/>
                <w:sz w:val="22"/>
                <w:szCs w:val="22"/>
              </w:rPr>
            </w:pPr>
            <w:r w:rsidRPr="00333420">
              <w:rPr>
                <w:kern w:val="2"/>
                <w:sz w:val="22"/>
                <w:szCs w:val="22"/>
              </w:rPr>
              <w:t>1.2.7. Telefonas</w:t>
            </w:r>
          </w:p>
        </w:tc>
        <w:tc>
          <w:tcPr>
            <w:tcW w:w="4536" w:type="dxa"/>
          </w:tcPr>
          <w:p w14:paraId="53014D39" w14:textId="418131A3"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C12744E" w14:textId="77777777" w:rsidTr="00E254B9">
        <w:tc>
          <w:tcPr>
            <w:tcW w:w="2552" w:type="dxa"/>
            <w:vMerge/>
          </w:tcPr>
          <w:p w14:paraId="34B748DC" w14:textId="77777777" w:rsidR="00F74578" w:rsidRPr="00333420" w:rsidRDefault="00F74578" w:rsidP="00F74578">
            <w:pPr>
              <w:rPr>
                <w:b/>
                <w:bCs/>
                <w:kern w:val="2"/>
                <w:sz w:val="22"/>
                <w:szCs w:val="22"/>
              </w:rPr>
            </w:pPr>
          </w:p>
        </w:tc>
        <w:tc>
          <w:tcPr>
            <w:tcW w:w="3119" w:type="dxa"/>
          </w:tcPr>
          <w:p w14:paraId="7672E514" w14:textId="77777777" w:rsidR="00F74578" w:rsidRPr="00333420" w:rsidRDefault="00F74578" w:rsidP="00F74578">
            <w:pPr>
              <w:rPr>
                <w:kern w:val="2"/>
                <w:sz w:val="22"/>
                <w:szCs w:val="22"/>
              </w:rPr>
            </w:pPr>
            <w:r w:rsidRPr="00333420">
              <w:rPr>
                <w:kern w:val="2"/>
                <w:sz w:val="22"/>
                <w:szCs w:val="22"/>
              </w:rPr>
              <w:t>1.2.8. El. paštas</w:t>
            </w:r>
          </w:p>
        </w:tc>
        <w:tc>
          <w:tcPr>
            <w:tcW w:w="4536" w:type="dxa"/>
          </w:tcPr>
          <w:p w14:paraId="30CB2335" w14:textId="145A1089"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05BD140D" w14:textId="77777777" w:rsidTr="00E254B9">
        <w:tc>
          <w:tcPr>
            <w:tcW w:w="2552" w:type="dxa"/>
            <w:vMerge/>
          </w:tcPr>
          <w:p w14:paraId="6B04BC2F" w14:textId="77777777" w:rsidR="00F74578" w:rsidRPr="00333420" w:rsidRDefault="00F74578" w:rsidP="00F74578">
            <w:pPr>
              <w:rPr>
                <w:b/>
                <w:bCs/>
                <w:kern w:val="2"/>
                <w:sz w:val="22"/>
                <w:szCs w:val="22"/>
              </w:rPr>
            </w:pPr>
          </w:p>
        </w:tc>
        <w:tc>
          <w:tcPr>
            <w:tcW w:w="3119" w:type="dxa"/>
          </w:tcPr>
          <w:p w14:paraId="2FB44DFD" w14:textId="77777777" w:rsidR="00F74578" w:rsidRPr="00333420" w:rsidRDefault="00F74578" w:rsidP="00F74578">
            <w:pPr>
              <w:rPr>
                <w:kern w:val="2"/>
                <w:sz w:val="22"/>
                <w:szCs w:val="22"/>
              </w:rPr>
            </w:pPr>
            <w:r w:rsidRPr="00333420">
              <w:rPr>
                <w:kern w:val="2"/>
                <w:sz w:val="22"/>
                <w:szCs w:val="22"/>
              </w:rPr>
              <w:t>1.2.9. Šalies atstovas</w:t>
            </w:r>
          </w:p>
        </w:tc>
        <w:tc>
          <w:tcPr>
            <w:tcW w:w="4536" w:type="dxa"/>
          </w:tcPr>
          <w:p w14:paraId="3320A094" w14:textId="5E3914D6" w:rsidR="00F74578" w:rsidRPr="00333420" w:rsidRDefault="00F74578" w:rsidP="00F74578">
            <w:pPr>
              <w:jc w:val="center"/>
              <w:rPr>
                <w:kern w:val="2"/>
                <w:sz w:val="22"/>
                <w:szCs w:val="22"/>
              </w:rPr>
            </w:pPr>
            <w:r w:rsidRPr="00F039B6">
              <w:rPr>
                <w:color w:val="0070C0"/>
                <w:kern w:val="2"/>
                <w:sz w:val="22"/>
                <w:szCs w:val="22"/>
              </w:rPr>
              <w:t>nurodyti</w:t>
            </w:r>
          </w:p>
        </w:tc>
      </w:tr>
      <w:tr w:rsidR="00F74578" w:rsidRPr="00333420" w14:paraId="71956DEE" w14:textId="77777777" w:rsidTr="00E254B9">
        <w:tc>
          <w:tcPr>
            <w:tcW w:w="2552" w:type="dxa"/>
            <w:vMerge/>
          </w:tcPr>
          <w:p w14:paraId="41B6F8BC" w14:textId="77777777" w:rsidR="00F74578" w:rsidRPr="00333420" w:rsidRDefault="00F74578" w:rsidP="00F74578">
            <w:pPr>
              <w:rPr>
                <w:b/>
                <w:bCs/>
                <w:kern w:val="2"/>
                <w:sz w:val="22"/>
                <w:szCs w:val="22"/>
              </w:rPr>
            </w:pPr>
          </w:p>
        </w:tc>
        <w:tc>
          <w:tcPr>
            <w:tcW w:w="3119" w:type="dxa"/>
          </w:tcPr>
          <w:p w14:paraId="23711F1D" w14:textId="77777777" w:rsidR="00F74578" w:rsidRPr="00333420" w:rsidRDefault="00F74578" w:rsidP="00F74578">
            <w:pPr>
              <w:rPr>
                <w:kern w:val="2"/>
                <w:sz w:val="22"/>
                <w:szCs w:val="22"/>
              </w:rPr>
            </w:pPr>
            <w:r w:rsidRPr="00333420">
              <w:rPr>
                <w:kern w:val="2"/>
                <w:sz w:val="22"/>
                <w:szCs w:val="22"/>
              </w:rPr>
              <w:t>1.2.10. Atstovavimo pagrindas</w:t>
            </w:r>
          </w:p>
        </w:tc>
        <w:tc>
          <w:tcPr>
            <w:tcW w:w="4536" w:type="dxa"/>
          </w:tcPr>
          <w:p w14:paraId="45C354B5" w14:textId="4EE13101" w:rsidR="00F74578" w:rsidRPr="00333420" w:rsidRDefault="00F74578" w:rsidP="00F74578">
            <w:pPr>
              <w:jc w:val="center"/>
              <w:rPr>
                <w:kern w:val="2"/>
                <w:sz w:val="22"/>
                <w:szCs w:val="22"/>
              </w:rPr>
            </w:pPr>
            <w:r w:rsidRPr="00F039B6">
              <w:rPr>
                <w:color w:val="0070C0"/>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333420" w14:paraId="4B34D510" w14:textId="77777777" w:rsidTr="005850D7">
        <w:trPr>
          <w:trHeight w:val="300"/>
        </w:trPr>
        <w:tc>
          <w:tcPr>
            <w:tcW w:w="10207" w:type="dxa"/>
            <w:gridSpan w:val="3"/>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F311A0">
        <w:trPr>
          <w:trHeight w:val="300"/>
        </w:trPr>
        <w:tc>
          <w:tcPr>
            <w:tcW w:w="2532" w:type="dxa"/>
          </w:tcPr>
          <w:p w14:paraId="44DE9590" w14:textId="124A6ED5"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850087">
              <w:rPr>
                <w:b/>
                <w:bCs/>
                <w:kern w:val="2"/>
                <w:sz w:val="22"/>
                <w:szCs w:val="22"/>
              </w:rPr>
              <w:t>SABIS</w:t>
            </w:r>
            <w:r w:rsidRPr="004E77D7">
              <w:rPr>
                <w:b/>
                <w:bCs/>
                <w:kern w:val="2"/>
                <w:sz w:val="22"/>
                <w:szCs w:val="22"/>
              </w:rPr>
              <w:t xml:space="preserve"> priėmimą</w:t>
            </w:r>
          </w:p>
        </w:tc>
        <w:tc>
          <w:tcPr>
            <w:tcW w:w="7675" w:type="dxa"/>
            <w:gridSpan w:val="2"/>
          </w:tcPr>
          <w:p w14:paraId="21A5FE1E" w14:textId="2633298C" w:rsidR="0057307E" w:rsidRPr="00FE115E" w:rsidRDefault="00E50DF5" w:rsidP="00FE115E">
            <w:pPr>
              <w:pStyle w:val="a"/>
              <w:numPr>
                <w:ilvl w:val="0"/>
                <w:numId w:val="0"/>
              </w:numPr>
              <w:tabs>
                <w:tab w:val="left" w:pos="426"/>
              </w:tabs>
              <w:ind w:right="423"/>
              <w:rPr>
                <w:kern w:val="2"/>
                <w:sz w:val="22"/>
                <w:szCs w:val="22"/>
              </w:rPr>
            </w:pPr>
            <w:r>
              <w:rPr>
                <w:kern w:val="2"/>
                <w:sz w:val="22"/>
                <w:szCs w:val="22"/>
              </w:rPr>
              <w:t>U</w:t>
            </w:r>
            <w:r w:rsidR="00A70A49" w:rsidRPr="00E50DF5">
              <w:rPr>
                <w:kern w:val="2"/>
                <w:sz w:val="22"/>
                <w:szCs w:val="22"/>
              </w:rPr>
              <w:t xml:space="preserve">ž sutarties vykdymą </w:t>
            </w:r>
            <w:r w:rsidR="002457E6">
              <w:rPr>
                <w:kern w:val="2"/>
                <w:sz w:val="22"/>
                <w:szCs w:val="22"/>
              </w:rPr>
              <w:t xml:space="preserve">atsakingas asmuo </w:t>
            </w:r>
            <w:r w:rsidR="00562081">
              <w:rPr>
                <w:kern w:val="2"/>
                <w:sz w:val="22"/>
                <w:szCs w:val="22"/>
              </w:rPr>
              <w:t>–</w:t>
            </w:r>
            <w:r w:rsidR="006C5F73">
              <w:rPr>
                <w:kern w:val="2"/>
                <w:sz w:val="22"/>
                <w:szCs w:val="22"/>
              </w:rPr>
              <w:t xml:space="preserve"> </w:t>
            </w:r>
            <w:r w:rsidR="00FE115E" w:rsidRPr="00FE115E">
              <w:rPr>
                <w:kern w:val="2"/>
                <w:sz w:val="22"/>
                <w:szCs w:val="22"/>
              </w:rPr>
              <w:t>Laima Vasiliauskaitė</w:t>
            </w:r>
            <w:r w:rsidR="00FE115E">
              <w:rPr>
                <w:kern w:val="2"/>
                <w:sz w:val="22"/>
                <w:szCs w:val="22"/>
              </w:rPr>
              <w:t xml:space="preserve">, </w:t>
            </w:r>
            <w:r w:rsidR="00FE115E" w:rsidRPr="00FE115E">
              <w:rPr>
                <w:kern w:val="2"/>
                <w:sz w:val="22"/>
                <w:szCs w:val="22"/>
              </w:rPr>
              <w:t>LMC, Infekcinių ligų ir</w:t>
            </w:r>
            <w:r w:rsidR="00FE115E">
              <w:rPr>
                <w:kern w:val="2"/>
                <w:sz w:val="22"/>
                <w:szCs w:val="22"/>
              </w:rPr>
              <w:t xml:space="preserve"> tuberkuliozės laboratorijos vyresn. medicinos biologė</w:t>
            </w:r>
            <w:r w:rsidR="00A8216D" w:rsidRPr="0057307E">
              <w:rPr>
                <w:color w:val="000000"/>
                <w:sz w:val="22"/>
                <w:szCs w:val="22"/>
              </w:rPr>
              <w:t xml:space="preserve">, </w:t>
            </w:r>
            <w:r w:rsidR="0057307E" w:rsidRPr="0057307E">
              <w:rPr>
                <w:color w:val="000000"/>
                <w:sz w:val="22"/>
                <w:szCs w:val="22"/>
              </w:rPr>
              <w:t>tel.  +370</w:t>
            </w:r>
            <w:r w:rsidR="00FE115E">
              <w:rPr>
                <w:color w:val="000000"/>
                <w:sz w:val="22"/>
                <w:szCs w:val="22"/>
              </w:rPr>
              <w:t xml:space="preserve"> 5</w:t>
            </w:r>
            <w:r w:rsidR="0057307E" w:rsidRPr="0057307E">
              <w:rPr>
                <w:color w:val="000000"/>
                <w:sz w:val="22"/>
                <w:szCs w:val="22"/>
              </w:rPr>
              <w:t xml:space="preserve"> </w:t>
            </w:r>
            <w:r w:rsidR="00FE115E" w:rsidRPr="00FE115E">
              <w:rPr>
                <w:color w:val="000000"/>
                <w:sz w:val="22"/>
                <w:szCs w:val="22"/>
              </w:rPr>
              <w:t>234</w:t>
            </w:r>
            <w:r w:rsidR="00FE115E">
              <w:rPr>
                <w:color w:val="000000"/>
                <w:sz w:val="22"/>
                <w:szCs w:val="22"/>
              </w:rPr>
              <w:t xml:space="preserve"> </w:t>
            </w:r>
            <w:r w:rsidR="00FE115E" w:rsidRPr="00FE115E">
              <w:rPr>
                <w:color w:val="000000"/>
                <w:sz w:val="22"/>
                <w:szCs w:val="22"/>
              </w:rPr>
              <w:t>6095</w:t>
            </w:r>
            <w:r w:rsidR="0057307E" w:rsidRPr="0057307E">
              <w:rPr>
                <w:color w:val="000000"/>
                <w:sz w:val="22"/>
                <w:szCs w:val="22"/>
              </w:rPr>
              <w:t>, el</w:t>
            </w:r>
            <w:r w:rsidR="0057307E" w:rsidRPr="0057307E">
              <w:rPr>
                <w:color w:val="000000" w:themeColor="text1"/>
                <w:kern w:val="2"/>
                <w:sz w:val="22"/>
                <w:szCs w:val="22"/>
              </w:rPr>
              <w:t xml:space="preserve">.p. </w:t>
            </w:r>
            <w:hyperlink r:id="rId12" w:history="1">
              <w:r w:rsidR="00FE115E" w:rsidRPr="00985B7A">
                <w:rPr>
                  <w:rStyle w:val="Hyperlink"/>
                  <w:kern w:val="2"/>
                  <w:sz w:val="22"/>
                  <w:szCs w:val="22"/>
                </w:rPr>
                <w:t>laima.vasiliauskaite@santa.lt</w:t>
              </w:r>
            </w:hyperlink>
            <w:r w:rsidR="00C80BFB">
              <w:rPr>
                <w:color w:val="000000" w:themeColor="text1"/>
                <w:kern w:val="2"/>
                <w:sz w:val="22"/>
                <w:szCs w:val="22"/>
              </w:rPr>
              <w:t xml:space="preserve"> </w:t>
            </w:r>
          </w:p>
          <w:p w14:paraId="40AAF429" w14:textId="54E0A47A" w:rsidR="00843237" w:rsidRPr="00843237" w:rsidRDefault="00843237" w:rsidP="00843237">
            <w:pPr>
              <w:tabs>
                <w:tab w:val="left" w:pos="426"/>
              </w:tabs>
              <w:suppressAutoHyphens/>
              <w:ind w:right="423"/>
              <w:jc w:val="both"/>
              <w:rPr>
                <w:rFonts w:ascii="Verdana" w:hAnsi="Verdana"/>
                <w:color w:val="000000"/>
                <w:sz w:val="22"/>
                <w:szCs w:val="22"/>
                <w:lang w:eastAsia="ar-SA"/>
              </w:rPr>
            </w:pPr>
            <w:r w:rsidRPr="00843237">
              <w:rPr>
                <w:kern w:val="2"/>
                <w:sz w:val="22"/>
                <w:szCs w:val="22"/>
                <w:lang w:eastAsia="ar-SA"/>
              </w:rPr>
              <w:t>Už prekių priėmimą atsakingas asmuo - Farmacinės veiklos skyriaus, 1-osios ligoninės vaistinės, reagentų sandėlio vedėja J</w:t>
            </w:r>
            <w:r w:rsidRPr="00843237">
              <w:rPr>
                <w:iCs/>
                <w:sz w:val="22"/>
                <w:szCs w:val="22"/>
                <w:lang w:eastAsia="ar-SA"/>
              </w:rPr>
              <w:t xml:space="preserve">ūratė Galvelienė, tel. +37069771456, el.  pašas </w:t>
            </w:r>
            <w:hyperlink r:id="rId13" w:history="1">
              <w:r w:rsidRPr="00843237">
                <w:rPr>
                  <w:iCs/>
                  <w:color w:val="0563C1" w:themeColor="hyperlink"/>
                  <w:sz w:val="22"/>
                  <w:szCs w:val="22"/>
                  <w:u w:val="single"/>
                  <w:lang w:eastAsia="ar-SA"/>
                </w:rPr>
                <w:t>jurate.galveliene@santa.lt</w:t>
              </w:r>
            </w:hyperlink>
            <w:r w:rsidRPr="00843237">
              <w:rPr>
                <w:iCs/>
                <w:color w:val="0563C1" w:themeColor="hyperlink"/>
                <w:sz w:val="22"/>
                <w:szCs w:val="22"/>
                <w:lang w:eastAsia="ar-SA"/>
              </w:rPr>
              <w:t xml:space="preserve"> .</w:t>
            </w:r>
          </w:p>
          <w:p w14:paraId="281C256E" w14:textId="4510CC4E" w:rsidR="005A5832" w:rsidRPr="00A70A49" w:rsidRDefault="00E50DF5" w:rsidP="00A70A49">
            <w:pPr>
              <w:pStyle w:val="a"/>
              <w:numPr>
                <w:ilvl w:val="0"/>
                <w:numId w:val="0"/>
              </w:numPr>
              <w:tabs>
                <w:tab w:val="left" w:pos="426"/>
              </w:tabs>
              <w:ind w:right="423"/>
              <w:jc w:val="left"/>
              <w:rPr>
                <w:kern w:val="2"/>
                <w:sz w:val="22"/>
                <w:szCs w:val="22"/>
              </w:rPr>
            </w:pPr>
            <w:r>
              <w:rPr>
                <w:kern w:val="2"/>
                <w:sz w:val="22"/>
                <w:szCs w:val="22"/>
              </w:rPr>
              <w:t>U</w:t>
            </w:r>
            <w:r w:rsidR="00A70A49" w:rsidRPr="00E50DF5">
              <w:rPr>
                <w:kern w:val="2"/>
                <w:sz w:val="22"/>
                <w:szCs w:val="22"/>
              </w:rPr>
              <w:t>ž sąskaitų priėmimą atsakingas</w:t>
            </w:r>
            <w:r w:rsidR="00A70A49">
              <w:rPr>
                <w:kern w:val="2"/>
                <w:sz w:val="22"/>
                <w:szCs w:val="22"/>
              </w:rPr>
              <w:t xml:space="preserve"> - </w:t>
            </w:r>
            <w:r w:rsidR="00A70A49" w:rsidRPr="004108AA">
              <w:rPr>
                <w:kern w:val="2"/>
                <w:sz w:val="22"/>
                <w:szCs w:val="22"/>
              </w:rPr>
              <w:t xml:space="preserve">Finansinės </w:t>
            </w:r>
            <w:r w:rsidR="00A70A49">
              <w:rPr>
                <w:kern w:val="2"/>
                <w:sz w:val="22"/>
                <w:szCs w:val="22"/>
              </w:rPr>
              <w:t>apskaitos skyrius</w:t>
            </w:r>
          </w:p>
        </w:tc>
      </w:tr>
      <w:tr w:rsidR="005A5832" w:rsidRPr="00333420" w14:paraId="16412B94" w14:textId="77777777" w:rsidTr="00F311A0">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2"/>
          </w:tcPr>
          <w:p w14:paraId="4F7D5560" w14:textId="2DF4E3F2" w:rsidR="005A5832" w:rsidRPr="00333420" w:rsidRDefault="00F74578" w:rsidP="00333420">
            <w:pPr>
              <w:rPr>
                <w:color w:val="4472C4"/>
                <w:kern w:val="2"/>
                <w:sz w:val="22"/>
                <w:szCs w:val="22"/>
              </w:rPr>
            </w:pPr>
            <w:r>
              <w:rPr>
                <w:color w:val="4472C4"/>
                <w:kern w:val="2"/>
                <w:sz w:val="22"/>
                <w:szCs w:val="22"/>
              </w:rPr>
              <w:t>nurodyti</w:t>
            </w:r>
            <w:r w:rsidR="00A10867" w:rsidRPr="00333420">
              <w:rPr>
                <w:color w:val="4472C4"/>
                <w:kern w:val="2"/>
                <w:sz w:val="22"/>
                <w:szCs w:val="22"/>
              </w:rPr>
              <w:t xml:space="preserve"> pareigas, vardą, pavardę, tel., el. paštą</w:t>
            </w:r>
          </w:p>
        </w:tc>
      </w:tr>
      <w:tr w:rsidR="005A5832" w:rsidRPr="00333420" w14:paraId="51508254" w14:textId="77777777" w:rsidTr="005850D7">
        <w:trPr>
          <w:trHeight w:val="300"/>
        </w:trPr>
        <w:tc>
          <w:tcPr>
            <w:tcW w:w="10207" w:type="dxa"/>
            <w:gridSpan w:val="3"/>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2"/>
          </w:tcPr>
          <w:p w14:paraId="44BF351D" w14:textId="2F05A8B3" w:rsidR="005A5832" w:rsidRPr="00333420" w:rsidRDefault="00A10867" w:rsidP="00746C84">
            <w:pPr>
              <w:jc w:val="both"/>
              <w:rPr>
                <w:color w:val="000000"/>
                <w:kern w:val="2"/>
                <w:sz w:val="22"/>
                <w:szCs w:val="22"/>
              </w:rPr>
            </w:pPr>
            <w:r w:rsidRPr="00333420">
              <w:rPr>
                <w:kern w:val="2"/>
                <w:sz w:val="22"/>
                <w:szCs w:val="22"/>
              </w:rPr>
              <w:t xml:space="preserve">Tiekėjas įsipareigoja Sutartyje numatytomis sąlygomis perduoti </w:t>
            </w:r>
            <w:r w:rsidRPr="00BD60FD">
              <w:rPr>
                <w:kern w:val="2"/>
                <w:sz w:val="22"/>
                <w:szCs w:val="22"/>
              </w:rPr>
              <w:t xml:space="preserve">Pirkėjui </w:t>
            </w:r>
            <w:r w:rsidR="0024439C">
              <w:rPr>
                <w:kern w:val="2"/>
                <w:sz w:val="22"/>
                <w:szCs w:val="22"/>
              </w:rPr>
              <w:t xml:space="preserve">reagentus </w:t>
            </w:r>
            <w:r w:rsidR="00A464F9" w:rsidRPr="00A464F9">
              <w:rPr>
                <w:kern w:val="2"/>
                <w:sz w:val="22"/>
                <w:szCs w:val="22"/>
              </w:rPr>
              <w:t xml:space="preserve">tuberkuliozės mikobakterijų atsparumui </w:t>
            </w:r>
            <w:r w:rsidR="00746C84">
              <w:rPr>
                <w:kern w:val="2"/>
                <w:sz w:val="22"/>
                <w:szCs w:val="22"/>
              </w:rPr>
              <w:t>II</w:t>
            </w:r>
            <w:r w:rsidR="00A464F9" w:rsidRPr="00A464F9">
              <w:rPr>
                <w:kern w:val="2"/>
                <w:sz w:val="22"/>
                <w:szCs w:val="22"/>
              </w:rPr>
              <w:t xml:space="preserve"> eilės vaistams nustatyti </w:t>
            </w:r>
            <w:r w:rsidRPr="00333420">
              <w:rPr>
                <w:color w:val="000000"/>
                <w:kern w:val="2"/>
                <w:sz w:val="22"/>
                <w:szCs w:val="22"/>
              </w:rPr>
              <w:t>(toliau – Prekės)</w:t>
            </w:r>
            <w:r w:rsidR="00A81627">
              <w:rPr>
                <w:color w:val="000000"/>
                <w:kern w:val="2"/>
                <w:sz w:val="22"/>
                <w:szCs w:val="22"/>
              </w:rPr>
              <w:t xml:space="preserve">. </w:t>
            </w: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40618B">
              <w:rPr>
                <w:color w:val="000000"/>
                <w:kern w:val="2"/>
                <w:sz w:val="22"/>
                <w:szCs w:val="22"/>
              </w:rPr>
              <w:t xml:space="preserve"> ir įkainiai</w:t>
            </w:r>
            <w:r w:rsidRPr="00333420">
              <w:rPr>
                <w:color w:val="000000"/>
                <w:kern w:val="2"/>
                <w:sz w:val="22"/>
                <w:szCs w:val="22"/>
              </w:rPr>
              <w:t>“ (toliau – Techninė specifikacija)</w:t>
            </w:r>
            <w:r w:rsidR="0040618B">
              <w:rPr>
                <w:color w:val="000000"/>
                <w:kern w:val="2"/>
                <w:sz w:val="22"/>
                <w:szCs w:val="22"/>
              </w:rPr>
              <w:t>.</w:t>
            </w:r>
            <w:r w:rsidRPr="00333420">
              <w:rPr>
                <w:color w:val="000000"/>
                <w:kern w:val="2"/>
                <w:sz w:val="22"/>
                <w:szCs w:val="22"/>
              </w:rPr>
              <w:t xml:space="preserve"> </w:t>
            </w:r>
          </w:p>
        </w:tc>
      </w:tr>
      <w:tr w:rsidR="005A5832" w:rsidRPr="00333420" w14:paraId="2CF33F6B" w14:textId="77777777" w:rsidTr="00F311A0">
        <w:trPr>
          <w:trHeight w:val="300"/>
        </w:trPr>
        <w:tc>
          <w:tcPr>
            <w:tcW w:w="2532"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2"/>
          </w:tcPr>
          <w:p w14:paraId="7A446568" w14:textId="1D28C5CA" w:rsidR="005A5832" w:rsidRPr="00333420" w:rsidRDefault="00F07589" w:rsidP="00333420">
            <w:pPr>
              <w:rPr>
                <w:kern w:val="2"/>
                <w:sz w:val="22"/>
                <w:szCs w:val="22"/>
              </w:rPr>
            </w:pPr>
            <w:r w:rsidRPr="0044278D">
              <w:rPr>
                <w:kern w:val="2"/>
                <w:sz w:val="22"/>
                <w:szCs w:val="22"/>
              </w:rPr>
              <w:t xml:space="preserve">CVP IS Nr. </w:t>
            </w:r>
            <w:r w:rsidR="00F74578" w:rsidRPr="00F74578">
              <w:rPr>
                <w:color w:val="0070C0"/>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3.3. Informacija apie Europos Sąjungos lėšomis finansuojamą projektą arba kitą projektą</w:t>
            </w:r>
          </w:p>
        </w:tc>
        <w:tc>
          <w:tcPr>
            <w:tcW w:w="7675" w:type="dxa"/>
            <w:gridSpan w:val="2"/>
            <w:vAlign w:val="center"/>
          </w:tcPr>
          <w:p w14:paraId="1C814D85" w14:textId="105F9D95" w:rsidR="005A5832" w:rsidRPr="00B973A0" w:rsidRDefault="00A464F9" w:rsidP="00333420">
            <w:pPr>
              <w:rPr>
                <w:kern w:val="2"/>
                <w:sz w:val="22"/>
                <w:szCs w:val="22"/>
              </w:rPr>
            </w:pPr>
            <w:r w:rsidRPr="00971A27">
              <w:rPr>
                <w:szCs w:val="24"/>
              </w:rPr>
              <w:t>Netaikoma</w:t>
            </w:r>
          </w:p>
        </w:tc>
      </w:tr>
      <w:tr w:rsidR="005A5832" w:rsidRPr="00333420" w14:paraId="5AE7057D" w14:textId="77777777" w:rsidTr="005850D7">
        <w:trPr>
          <w:trHeight w:val="300"/>
        </w:trPr>
        <w:tc>
          <w:tcPr>
            <w:tcW w:w="10207" w:type="dxa"/>
            <w:gridSpan w:val="3"/>
          </w:tcPr>
          <w:p w14:paraId="1B244E92" w14:textId="77777777" w:rsidR="005A5832" w:rsidRPr="00333420" w:rsidRDefault="00A10867" w:rsidP="00333420">
            <w:pPr>
              <w:jc w:val="center"/>
              <w:rPr>
                <w:b/>
                <w:bCs/>
                <w:kern w:val="2"/>
                <w:sz w:val="22"/>
                <w:szCs w:val="22"/>
              </w:rPr>
            </w:pPr>
            <w:r w:rsidRPr="00333420">
              <w:rPr>
                <w:b/>
                <w:bCs/>
                <w:kern w:val="2"/>
                <w:sz w:val="22"/>
                <w:szCs w:val="22"/>
              </w:rPr>
              <w:lastRenderedPageBreak/>
              <w:t>4. PREKIŲ PRISTATYMO TERMINAI IR PREKIŲ PERDAVIMO - PRIĖMIMO TVARKA</w:t>
            </w:r>
          </w:p>
        </w:tc>
      </w:tr>
      <w:tr w:rsidR="00A81627" w:rsidRPr="00333420" w14:paraId="2203B940" w14:textId="77777777" w:rsidTr="00F311A0">
        <w:trPr>
          <w:trHeight w:val="300"/>
        </w:trPr>
        <w:tc>
          <w:tcPr>
            <w:tcW w:w="2532" w:type="dxa"/>
          </w:tcPr>
          <w:p w14:paraId="6BCA6D11" w14:textId="77777777" w:rsidR="00A81627" w:rsidRPr="00333420" w:rsidRDefault="00A81627" w:rsidP="00A81627">
            <w:pPr>
              <w:rPr>
                <w:b/>
                <w:bCs/>
                <w:kern w:val="2"/>
                <w:sz w:val="22"/>
                <w:szCs w:val="22"/>
              </w:rPr>
            </w:pPr>
            <w:r w:rsidRPr="00333420">
              <w:rPr>
                <w:b/>
                <w:bCs/>
                <w:kern w:val="2"/>
                <w:sz w:val="22"/>
                <w:szCs w:val="22"/>
              </w:rPr>
              <w:t>4.1. Prekių pristatymo terminai, kai Prekės pristatomos dalimis</w:t>
            </w:r>
          </w:p>
        </w:tc>
        <w:tc>
          <w:tcPr>
            <w:tcW w:w="7675" w:type="dxa"/>
            <w:gridSpan w:val="2"/>
          </w:tcPr>
          <w:p w14:paraId="4FC70B27" w14:textId="2D50D8F4" w:rsidR="00A81627" w:rsidRPr="00A81627" w:rsidRDefault="00A81627" w:rsidP="006A0BFD">
            <w:pPr>
              <w:rPr>
                <w:color w:val="000000" w:themeColor="text1"/>
                <w:kern w:val="2"/>
                <w:sz w:val="22"/>
                <w:szCs w:val="22"/>
              </w:rPr>
            </w:pPr>
            <w:r w:rsidRPr="00A81627">
              <w:rPr>
                <w:sz w:val="22"/>
                <w:szCs w:val="22"/>
              </w:rPr>
              <w:t>Tiekėjas pagal atskirą užsakymą įsipareigoja pristatyti Prekes ne vėliau kaip per 14</w:t>
            </w:r>
            <w:r w:rsidRPr="00A81627">
              <w:rPr>
                <w:color w:val="000000"/>
                <w:sz w:val="22"/>
                <w:szCs w:val="22"/>
              </w:rPr>
              <w:t xml:space="preserve"> kalendorinių dienų </w:t>
            </w:r>
            <w:r w:rsidRPr="00A81627">
              <w:rPr>
                <w:sz w:val="22"/>
                <w:szCs w:val="22"/>
              </w:rPr>
              <w:t xml:space="preserve">nuo užsakymo pateikimo dienos </w:t>
            </w:r>
            <w:r w:rsidRPr="00A81627">
              <w:rPr>
                <w:color w:val="000000"/>
                <w:sz w:val="22"/>
                <w:szCs w:val="22"/>
              </w:rPr>
              <w:t xml:space="preserve">šiuo adresu: VšĮ Vilniaus </w:t>
            </w:r>
            <w:r w:rsidRPr="00A81627">
              <w:rPr>
                <w:sz w:val="22"/>
                <w:szCs w:val="22"/>
              </w:rPr>
              <w:t>universiteto ligoninė Santaros klinikos, 1-oji ligoninės vaistinė, reagentų sandėlis  F010A, Santariškių g. 2, Vilnius.</w:t>
            </w:r>
          </w:p>
        </w:tc>
      </w:tr>
      <w:tr w:rsidR="00FA0B31" w:rsidRPr="00333420" w14:paraId="49F9B6F1" w14:textId="77777777" w:rsidTr="00F311A0">
        <w:trPr>
          <w:trHeight w:val="300"/>
        </w:trPr>
        <w:tc>
          <w:tcPr>
            <w:tcW w:w="2532" w:type="dxa"/>
          </w:tcPr>
          <w:p w14:paraId="03E69D2D" w14:textId="77777777" w:rsidR="00FA0B31" w:rsidRPr="00333420" w:rsidRDefault="00FA0B31" w:rsidP="00FA0B31">
            <w:pPr>
              <w:rPr>
                <w:b/>
                <w:bCs/>
                <w:kern w:val="2"/>
                <w:sz w:val="22"/>
                <w:szCs w:val="22"/>
              </w:rPr>
            </w:pPr>
            <w:r w:rsidRPr="00333420">
              <w:rPr>
                <w:b/>
                <w:bCs/>
                <w:kern w:val="2"/>
                <w:sz w:val="22"/>
                <w:szCs w:val="22"/>
              </w:rPr>
              <w:t>4.2. Prekių (ar jų dalies) pristatymo termino pratęsimas</w:t>
            </w:r>
          </w:p>
        </w:tc>
        <w:tc>
          <w:tcPr>
            <w:tcW w:w="7675" w:type="dxa"/>
            <w:gridSpan w:val="2"/>
            <w:vAlign w:val="center"/>
          </w:tcPr>
          <w:p w14:paraId="4128816B" w14:textId="090A4812" w:rsidR="00FA0B31" w:rsidRPr="00127F55" w:rsidRDefault="0080494E" w:rsidP="006A0BFD">
            <w:pPr>
              <w:jc w:val="both"/>
              <w:rPr>
                <w:color w:val="FF0000"/>
                <w:kern w:val="2"/>
                <w:sz w:val="22"/>
                <w:szCs w:val="22"/>
              </w:rPr>
            </w:pPr>
            <w:r w:rsidRPr="0080494E">
              <w:rPr>
                <w:kern w:val="2"/>
                <w:sz w:val="22"/>
                <w:szCs w:val="22"/>
              </w:rPr>
              <w:t>Netaikoma</w:t>
            </w:r>
          </w:p>
        </w:tc>
      </w:tr>
      <w:tr w:rsidR="00FA0B31" w:rsidRPr="00333420" w14:paraId="5B999E2F" w14:textId="77777777" w:rsidTr="00F311A0">
        <w:trPr>
          <w:trHeight w:val="300"/>
        </w:trPr>
        <w:tc>
          <w:tcPr>
            <w:tcW w:w="2532" w:type="dxa"/>
          </w:tcPr>
          <w:p w14:paraId="0BEC29EC" w14:textId="77777777" w:rsidR="00FA0B31" w:rsidRPr="00333420" w:rsidRDefault="00FA0B31" w:rsidP="00FA0B31">
            <w:pPr>
              <w:rPr>
                <w:b/>
                <w:bCs/>
                <w:kern w:val="2"/>
                <w:sz w:val="22"/>
                <w:szCs w:val="22"/>
              </w:rPr>
            </w:pPr>
            <w:r w:rsidRPr="00333420">
              <w:rPr>
                <w:b/>
                <w:bCs/>
                <w:kern w:val="2"/>
                <w:sz w:val="22"/>
                <w:szCs w:val="22"/>
              </w:rPr>
              <w:t>4.3. Užsakymų teikimo tvarka</w:t>
            </w:r>
          </w:p>
        </w:tc>
        <w:tc>
          <w:tcPr>
            <w:tcW w:w="7675" w:type="dxa"/>
            <w:gridSpan w:val="2"/>
          </w:tcPr>
          <w:p w14:paraId="7E110B90" w14:textId="1A4E42E1" w:rsidR="00FA0B31" w:rsidRPr="009D05DC" w:rsidRDefault="00FA0B31" w:rsidP="00FA0B31">
            <w:pPr>
              <w:jc w:val="both"/>
              <w:rPr>
                <w:color w:val="000000" w:themeColor="text1"/>
                <w:kern w:val="2"/>
                <w:sz w:val="22"/>
                <w:szCs w:val="22"/>
              </w:rPr>
            </w:pPr>
            <w:r w:rsidRPr="009D05DC">
              <w:rPr>
                <w:color w:val="000000" w:themeColor="text1"/>
                <w:kern w:val="2"/>
                <w:sz w:val="22"/>
                <w:szCs w:val="22"/>
              </w:rPr>
              <w:t>Užsakymai teikiami Tiekėjo nurodytu elektroniniu paštu ir laikomi gautais po 24 (dvidešimt keturių valandų) nuo užsakymo pateikimo.</w:t>
            </w:r>
          </w:p>
          <w:p w14:paraId="6EF5826E" w14:textId="65BADF22" w:rsidR="00FA0B31" w:rsidRPr="009D05DC" w:rsidRDefault="00FA0B31" w:rsidP="00FA0B31">
            <w:pPr>
              <w:jc w:val="both"/>
              <w:rPr>
                <w:color w:val="000000" w:themeColor="text1"/>
                <w:kern w:val="2"/>
                <w:sz w:val="22"/>
                <w:szCs w:val="22"/>
              </w:rPr>
            </w:pPr>
            <w:r w:rsidRPr="009D05DC">
              <w:rPr>
                <w:color w:val="000000" w:themeColor="text1"/>
                <w:kern w:val="2"/>
                <w:sz w:val="22"/>
                <w:szCs w:val="22"/>
              </w:rPr>
              <w:t xml:space="preserve">El. paštas užsakymams: </w:t>
            </w:r>
            <w:r w:rsidRPr="009D05DC">
              <w:rPr>
                <w:color w:val="4472C4" w:themeColor="accent1"/>
                <w:kern w:val="2"/>
                <w:sz w:val="22"/>
                <w:szCs w:val="22"/>
              </w:rPr>
              <w:t>nurodyti</w:t>
            </w:r>
          </w:p>
        </w:tc>
      </w:tr>
      <w:tr w:rsidR="00FA0B31" w:rsidRPr="00333420" w14:paraId="21FEC36E" w14:textId="77777777" w:rsidTr="00F311A0">
        <w:trPr>
          <w:trHeight w:val="300"/>
        </w:trPr>
        <w:tc>
          <w:tcPr>
            <w:tcW w:w="2532" w:type="dxa"/>
          </w:tcPr>
          <w:p w14:paraId="2F566464" w14:textId="77777777" w:rsidR="00FA0B31" w:rsidRPr="00333420" w:rsidRDefault="00FA0B31" w:rsidP="00FA0B31">
            <w:pPr>
              <w:rPr>
                <w:b/>
                <w:bCs/>
                <w:kern w:val="2"/>
                <w:sz w:val="22"/>
                <w:szCs w:val="22"/>
              </w:rPr>
            </w:pPr>
            <w:r w:rsidRPr="00333420">
              <w:rPr>
                <w:b/>
                <w:bCs/>
                <w:kern w:val="2"/>
                <w:sz w:val="22"/>
                <w:szCs w:val="22"/>
              </w:rPr>
              <w:t>4.4. Dėl Prekių pristatymo dalimis vertės / apimties</w:t>
            </w:r>
          </w:p>
        </w:tc>
        <w:tc>
          <w:tcPr>
            <w:tcW w:w="7675" w:type="dxa"/>
            <w:gridSpan w:val="2"/>
            <w:vAlign w:val="center"/>
          </w:tcPr>
          <w:p w14:paraId="205618B6" w14:textId="77777777" w:rsidR="00FA0B31" w:rsidRPr="009D05DC" w:rsidRDefault="00FA0B31" w:rsidP="00FA0B31">
            <w:pPr>
              <w:jc w:val="both"/>
              <w:rPr>
                <w:color w:val="000000" w:themeColor="text1"/>
                <w:kern w:val="2"/>
                <w:sz w:val="22"/>
                <w:szCs w:val="22"/>
              </w:rPr>
            </w:pPr>
            <w:r w:rsidRPr="009D05DC">
              <w:rPr>
                <w:color w:val="000000" w:themeColor="text1"/>
                <w:kern w:val="2"/>
                <w:sz w:val="22"/>
                <w:szCs w:val="22"/>
              </w:rPr>
              <w:t>Netaikoma</w:t>
            </w:r>
          </w:p>
        </w:tc>
      </w:tr>
      <w:tr w:rsidR="00FA0B31" w:rsidRPr="00333420" w14:paraId="0C2003D5" w14:textId="77777777" w:rsidTr="00F311A0">
        <w:trPr>
          <w:trHeight w:val="300"/>
        </w:trPr>
        <w:tc>
          <w:tcPr>
            <w:tcW w:w="2532" w:type="dxa"/>
          </w:tcPr>
          <w:p w14:paraId="459C071C" w14:textId="77777777" w:rsidR="00FA0B31" w:rsidRPr="00333420" w:rsidRDefault="00FA0B31" w:rsidP="00FA0B31">
            <w:pPr>
              <w:rPr>
                <w:b/>
                <w:bCs/>
                <w:kern w:val="2"/>
                <w:sz w:val="22"/>
                <w:szCs w:val="22"/>
              </w:rPr>
            </w:pPr>
            <w:r w:rsidRPr="00333420">
              <w:rPr>
                <w:b/>
                <w:bCs/>
                <w:kern w:val="2"/>
                <w:sz w:val="22"/>
                <w:szCs w:val="22"/>
              </w:rPr>
              <w:t xml:space="preserve">4.5. Kartu su Prekėmis pateikiami dokumentai </w:t>
            </w:r>
          </w:p>
        </w:tc>
        <w:tc>
          <w:tcPr>
            <w:tcW w:w="7675" w:type="dxa"/>
            <w:gridSpan w:val="2"/>
          </w:tcPr>
          <w:p w14:paraId="260A200D" w14:textId="047E4291" w:rsidR="00517327" w:rsidRDefault="00517327" w:rsidP="00517327">
            <w:pPr>
              <w:jc w:val="both"/>
              <w:rPr>
                <w:color w:val="000000" w:themeColor="text1"/>
                <w:kern w:val="2"/>
                <w:sz w:val="22"/>
                <w:szCs w:val="22"/>
              </w:rPr>
            </w:pPr>
            <w:r w:rsidRPr="00517327">
              <w:rPr>
                <w:color w:val="000000" w:themeColor="text1"/>
                <w:kern w:val="2"/>
                <w:sz w:val="22"/>
                <w:szCs w:val="22"/>
              </w:rPr>
              <w:t>4.5.1. Prekių perdavimo-priėmimo aktas ar kitas Prekių pristatymą patvirtinantis dokumentas (krovinio važtaraštis, sąskaita faktūra, pakavimo lapas);</w:t>
            </w:r>
          </w:p>
          <w:p w14:paraId="7ACC55DE" w14:textId="76585E1E" w:rsidR="002166B1" w:rsidRPr="00517327" w:rsidRDefault="002166B1" w:rsidP="00517327">
            <w:pPr>
              <w:jc w:val="both"/>
              <w:rPr>
                <w:color w:val="000000" w:themeColor="text1"/>
                <w:kern w:val="2"/>
                <w:sz w:val="22"/>
                <w:szCs w:val="22"/>
              </w:rPr>
            </w:pPr>
            <w:r w:rsidRPr="002166B1">
              <w:rPr>
                <w:kern w:val="2"/>
                <w:sz w:val="22"/>
                <w:szCs w:val="22"/>
                <w:shd w:val="clear" w:color="auto" w:fill="FFFFFF"/>
              </w:rPr>
              <w:t>4.5.2.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r>
              <w:rPr>
                <w:kern w:val="2"/>
                <w:sz w:val="22"/>
                <w:szCs w:val="22"/>
                <w:shd w:val="clear" w:color="auto" w:fill="FFFFFF"/>
              </w:rPr>
              <w:t>;</w:t>
            </w:r>
          </w:p>
          <w:p w14:paraId="6D7C55DB" w14:textId="541C0778" w:rsidR="00517327" w:rsidRPr="00517327" w:rsidRDefault="00517327" w:rsidP="00517327">
            <w:pPr>
              <w:jc w:val="both"/>
              <w:rPr>
                <w:color w:val="000000" w:themeColor="text1"/>
                <w:kern w:val="2"/>
                <w:sz w:val="22"/>
                <w:szCs w:val="22"/>
              </w:rPr>
            </w:pPr>
            <w:r w:rsidRPr="00517327">
              <w:rPr>
                <w:color w:val="000000" w:themeColor="text1"/>
                <w:kern w:val="2"/>
                <w:sz w:val="22"/>
                <w:szCs w:val="22"/>
              </w:rPr>
              <w:t>4.5.</w:t>
            </w:r>
            <w:r w:rsidR="002166B1">
              <w:rPr>
                <w:color w:val="000000" w:themeColor="text1"/>
                <w:kern w:val="2"/>
                <w:sz w:val="22"/>
                <w:szCs w:val="22"/>
              </w:rPr>
              <w:t>3</w:t>
            </w:r>
            <w:r w:rsidRPr="00517327">
              <w:rPr>
                <w:color w:val="000000" w:themeColor="text1"/>
                <w:kern w:val="2"/>
                <w:sz w:val="22"/>
                <w:szCs w:val="22"/>
              </w:rPr>
              <w:t>. Tiekėjas kartu su prekėmis turi pateikti tyrimų protokolus, aprašymus, vartotojo instrukcijas, saugos duomenų lapus ir kitą su tyrimo procesu susijusią svarbią informaciją (saugos duomenų lapai pateikiami pirmą kartą pristačius prekes);</w:t>
            </w:r>
          </w:p>
          <w:p w14:paraId="55F6A92B" w14:textId="7FB3561E" w:rsidR="00517327" w:rsidRPr="00517327" w:rsidRDefault="00517327" w:rsidP="00517327">
            <w:pPr>
              <w:jc w:val="both"/>
              <w:rPr>
                <w:color w:val="000000" w:themeColor="text1"/>
                <w:kern w:val="2"/>
                <w:sz w:val="22"/>
                <w:szCs w:val="22"/>
              </w:rPr>
            </w:pPr>
            <w:r w:rsidRPr="00517327">
              <w:rPr>
                <w:color w:val="000000" w:themeColor="text1"/>
                <w:kern w:val="2"/>
                <w:sz w:val="22"/>
                <w:szCs w:val="22"/>
              </w:rPr>
              <w:t>4.5.</w:t>
            </w:r>
            <w:r w:rsidR="002166B1">
              <w:rPr>
                <w:color w:val="000000" w:themeColor="text1"/>
                <w:kern w:val="2"/>
                <w:sz w:val="22"/>
                <w:szCs w:val="22"/>
              </w:rPr>
              <w:t>4</w:t>
            </w:r>
            <w:r w:rsidRPr="00517327">
              <w:rPr>
                <w:color w:val="000000" w:themeColor="text1"/>
                <w:kern w:val="2"/>
                <w:sz w:val="22"/>
                <w:szCs w:val="22"/>
              </w:rPr>
              <w:t xml:space="preserve">. Prekių vartotojo instrukcijos </w:t>
            </w:r>
            <w:r w:rsidRPr="00C80BFB">
              <w:rPr>
                <w:kern w:val="2"/>
                <w:sz w:val="22"/>
                <w:szCs w:val="22"/>
              </w:rPr>
              <w:t>lietuvių ir anglų kalba</w:t>
            </w:r>
            <w:r w:rsidRPr="00517327">
              <w:rPr>
                <w:color w:val="000000" w:themeColor="text1"/>
                <w:kern w:val="2"/>
                <w:sz w:val="22"/>
                <w:szCs w:val="22"/>
              </w:rPr>
              <w:t>;</w:t>
            </w:r>
          </w:p>
          <w:p w14:paraId="0DC9A733" w14:textId="5E92349B" w:rsidR="00FA0B31" w:rsidRPr="009D05DC" w:rsidRDefault="00517327" w:rsidP="00A81627">
            <w:pPr>
              <w:jc w:val="both"/>
              <w:rPr>
                <w:color w:val="000000" w:themeColor="text1"/>
                <w:kern w:val="2"/>
                <w:sz w:val="22"/>
                <w:szCs w:val="22"/>
              </w:rPr>
            </w:pPr>
            <w:r w:rsidRPr="00517327">
              <w:rPr>
                <w:color w:val="000000" w:themeColor="text1"/>
                <w:kern w:val="2"/>
                <w:sz w:val="22"/>
                <w:szCs w:val="22"/>
              </w:rPr>
              <w:t>4.5.</w:t>
            </w:r>
            <w:r w:rsidR="002166B1">
              <w:rPr>
                <w:color w:val="000000" w:themeColor="text1"/>
                <w:kern w:val="2"/>
                <w:sz w:val="22"/>
                <w:szCs w:val="22"/>
              </w:rPr>
              <w:t>5</w:t>
            </w:r>
            <w:r w:rsidRPr="00517327">
              <w:rPr>
                <w:color w:val="000000" w:themeColor="text1"/>
                <w:kern w:val="2"/>
                <w:sz w:val="22"/>
                <w:szCs w:val="22"/>
              </w:rPr>
              <w:t>. Tiekėjui nepateikus nurodytų dokumentų, laikoma, kad Prekės neatitinka Sutartyje nustatytų reikalavimų.</w:t>
            </w:r>
          </w:p>
        </w:tc>
      </w:tr>
      <w:tr w:rsidR="00FA0B31" w:rsidRPr="00333420" w14:paraId="7CF43274" w14:textId="77777777" w:rsidTr="005850D7">
        <w:trPr>
          <w:trHeight w:val="300"/>
        </w:trPr>
        <w:tc>
          <w:tcPr>
            <w:tcW w:w="10207" w:type="dxa"/>
            <w:gridSpan w:val="3"/>
          </w:tcPr>
          <w:p w14:paraId="433FAD9D" w14:textId="77777777" w:rsidR="00FA0B31" w:rsidRPr="00333420" w:rsidRDefault="00FA0B31" w:rsidP="00FA0B31">
            <w:pPr>
              <w:jc w:val="center"/>
              <w:rPr>
                <w:b/>
                <w:bCs/>
                <w:kern w:val="2"/>
                <w:sz w:val="22"/>
                <w:szCs w:val="22"/>
              </w:rPr>
            </w:pPr>
            <w:r w:rsidRPr="00333420">
              <w:rPr>
                <w:b/>
                <w:bCs/>
                <w:kern w:val="2"/>
                <w:sz w:val="22"/>
                <w:szCs w:val="22"/>
              </w:rPr>
              <w:t>5. SUTARTIES KAINA IR ATSISKAITYMO TVARKA</w:t>
            </w:r>
          </w:p>
        </w:tc>
      </w:tr>
      <w:tr w:rsidR="00FA0B31" w:rsidRPr="00333420" w14:paraId="014938C7" w14:textId="77777777" w:rsidTr="00F311A0">
        <w:trPr>
          <w:trHeight w:val="300"/>
        </w:trPr>
        <w:tc>
          <w:tcPr>
            <w:tcW w:w="2532" w:type="dxa"/>
          </w:tcPr>
          <w:p w14:paraId="3F4084DA" w14:textId="77777777" w:rsidR="00FA0B31" w:rsidRPr="00333420" w:rsidRDefault="00FA0B31" w:rsidP="00FA0B31">
            <w:pPr>
              <w:rPr>
                <w:b/>
                <w:bCs/>
                <w:kern w:val="2"/>
                <w:sz w:val="22"/>
                <w:szCs w:val="22"/>
              </w:rPr>
            </w:pPr>
            <w:r w:rsidRPr="00333420">
              <w:rPr>
                <w:b/>
                <w:bCs/>
                <w:kern w:val="2"/>
                <w:sz w:val="22"/>
                <w:szCs w:val="22"/>
              </w:rPr>
              <w:t>5.1. Sutarčiai taikomas kainos apskaičiavimo būdas</w:t>
            </w:r>
          </w:p>
        </w:tc>
        <w:tc>
          <w:tcPr>
            <w:tcW w:w="7675" w:type="dxa"/>
            <w:gridSpan w:val="2"/>
            <w:vAlign w:val="center"/>
          </w:tcPr>
          <w:p w14:paraId="29356AA6" w14:textId="77777777" w:rsidR="00FA0B31" w:rsidRPr="00AA3736" w:rsidRDefault="00FA0B31" w:rsidP="00FA0B31">
            <w:pPr>
              <w:jc w:val="both"/>
              <w:rPr>
                <w:color w:val="FF0000"/>
                <w:kern w:val="2"/>
                <w:sz w:val="22"/>
                <w:szCs w:val="22"/>
              </w:rPr>
            </w:pPr>
            <w:r w:rsidRPr="00333420">
              <w:rPr>
                <w:kern w:val="2"/>
                <w:sz w:val="22"/>
                <w:szCs w:val="22"/>
              </w:rPr>
              <w:t>Fiksuoto įkainio kainodara</w:t>
            </w:r>
          </w:p>
        </w:tc>
      </w:tr>
      <w:tr w:rsidR="00FA0B31" w:rsidRPr="00333420" w14:paraId="6F6EA56F" w14:textId="77777777" w:rsidTr="00F311A0">
        <w:trPr>
          <w:trHeight w:val="274"/>
        </w:trPr>
        <w:tc>
          <w:tcPr>
            <w:tcW w:w="2532" w:type="dxa"/>
          </w:tcPr>
          <w:p w14:paraId="7113CEEE" w14:textId="77777777" w:rsidR="00FA0B31" w:rsidRPr="00333420" w:rsidRDefault="00FA0B31" w:rsidP="00FA0B31">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FA0B31" w:rsidRPr="00333420" w:rsidRDefault="00FA0B31" w:rsidP="00FA0B31">
            <w:pPr>
              <w:rPr>
                <w:b/>
                <w:bCs/>
                <w:kern w:val="2"/>
                <w:sz w:val="22"/>
                <w:szCs w:val="22"/>
              </w:rPr>
            </w:pPr>
          </w:p>
          <w:p w14:paraId="4DAD42BD" w14:textId="77777777" w:rsidR="00FA0B31" w:rsidRDefault="00FA0B31" w:rsidP="00FA0B31">
            <w:pPr>
              <w:rPr>
                <w:b/>
                <w:bCs/>
                <w:kern w:val="2"/>
                <w:sz w:val="22"/>
                <w:szCs w:val="22"/>
              </w:rPr>
            </w:pPr>
          </w:p>
          <w:p w14:paraId="0AE61C63" w14:textId="77777777" w:rsidR="00FA0B31" w:rsidRPr="00A6170C" w:rsidRDefault="00FA0B31" w:rsidP="00FA0B31">
            <w:pPr>
              <w:jc w:val="both"/>
              <w:rPr>
                <w:b/>
                <w:bCs/>
                <w:color w:val="FF0000"/>
                <w:kern w:val="2"/>
                <w:sz w:val="22"/>
                <w:szCs w:val="22"/>
              </w:rPr>
            </w:pPr>
          </w:p>
        </w:tc>
        <w:tc>
          <w:tcPr>
            <w:tcW w:w="7675" w:type="dxa"/>
            <w:gridSpan w:val="2"/>
          </w:tcPr>
          <w:p w14:paraId="38DBBFA2" w14:textId="44685E60" w:rsidR="00FA0B31" w:rsidRPr="004B75C1" w:rsidRDefault="00FA0B31" w:rsidP="00FA0B31">
            <w:pPr>
              <w:jc w:val="both"/>
              <w:rPr>
                <w:kern w:val="2"/>
                <w:sz w:val="22"/>
                <w:szCs w:val="22"/>
              </w:rPr>
            </w:pPr>
            <w:r w:rsidRPr="004B75C1">
              <w:rPr>
                <w:kern w:val="2"/>
                <w:sz w:val="22"/>
                <w:szCs w:val="22"/>
              </w:rPr>
              <w:t xml:space="preserve">5.2.1. Pradinės Sutarties vertė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be PVM. </w:t>
            </w:r>
          </w:p>
          <w:p w14:paraId="61537022" w14:textId="77777777" w:rsidR="00FA0B31" w:rsidRPr="004B75C1" w:rsidRDefault="00FA0B31" w:rsidP="00FA0B31">
            <w:pPr>
              <w:jc w:val="both"/>
              <w:rPr>
                <w:kern w:val="2"/>
                <w:sz w:val="22"/>
                <w:szCs w:val="22"/>
              </w:rPr>
            </w:pPr>
            <w:r w:rsidRPr="004B75C1">
              <w:rPr>
                <w:kern w:val="2"/>
                <w:sz w:val="22"/>
                <w:szCs w:val="22"/>
              </w:rPr>
              <w:t xml:space="preserve">PVM sudaro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w:t>
            </w:r>
          </w:p>
          <w:p w14:paraId="5901B0BA" w14:textId="77777777" w:rsidR="00FA0B31" w:rsidRPr="004B75C1" w:rsidRDefault="00FA0B31" w:rsidP="00FA0B31">
            <w:pPr>
              <w:jc w:val="both"/>
              <w:rPr>
                <w:kern w:val="2"/>
                <w:sz w:val="22"/>
                <w:szCs w:val="22"/>
              </w:rPr>
            </w:pPr>
            <w:r w:rsidRPr="004B75C1">
              <w:rPr>
                <w:kern w:val="2"/>
                <w:sz w:val="22"/>
                <w:szCs w:val="22"/>
              </w:rPr>
              <w:t xml:space="preserve">Sutarties kaina yra </w:t>
            </w:r>
            <w:r w:rsidRPr="004B75C1">
              <w:rPr>
                <w:color w:val="4472C4"/>
                <w:kern w:val="2"/>
                <w:sz w:val="22"/>
                <w:szCs w:val="22"/>
              </w:rPr>
              <w:t>(nurodyti sumą skaičiais)</w:t>
            </w:r>
            <w:r w:rsidRPr="004B75C1">
              <w:rPr>
                <w:kern w:val="2"/>
                <w:sz w:val="22"/>
                <w:szCs w:val="22"/>
              </w:rPr>
              <w:t xml:space="preserve"> Eur, </w:t>
            </w:r>
            <w:r w:rsidRPr="004B75C1">
              <w:rPr>
                <w:color w:val="4472C4"/>
                <w:kern w:val="2"/>
                <w:sz w:val="22"/>
                <w:szCs w:val="22"/>
              </w:rPr>
              <w:t>(nurodyti sumą žodžiais)</w:t>
            </w:r>
            <w:r w:rsidRPr="004B75C1">
              <w:rPr>
                <w:kern w:val="2"/>
                <w:sz w:val="22"/>
                <w:szCs w:val="22"/>
              </w:rPr>
              <w:t xml:space="preserve"> Eur su PVM.</w:t>
            </w:r>
          </w:p>
          <w:p w14:paraId="6661783C" w14:textId="77777777" w:rsidR="00FA0B31" w:rsidRPr="00F97D88" w:rsidRDefault="00FA0B31" w:rsidP="00FA0B31">
            <w:pPr>
              <w:jc w:val="both"/>
              <w:rPr>
                <w:color w:val="000000"/>
                <w:kern w:val="2"/>
                <w:sz w:val="22"/>
                <w:szCs w:val="22"/>
              </w:rPr>
            </w:pPr>
            <w:r w:rsidRPr="00F97D88">
              <w:rPr>
                <w:color w:val="000000"/>
                <w:kern w:val="2"/>
                <w:sz w:val="22"/>
                <w:szCs w:val="22"/>
              </w:rPr>
              <w:t xml:space="preserve">5.2.2. Šioje Sutartyje Pradinės Sutarties vertė yra lygi Tiekėjo pasiūlymo kainai be PVM, apskaičiuotai sudauginus </w:t>
            </w:r>
            <w:r w:rsidRPr="00F97D88">
              <w:rPr>
                <w:b/>
                <w:bCs/>
                <w:color w:val="000000"/>
                <w:kern w:val="2"/>
                <w:sz w:val="22"/>
                <w:szCs w:val="22"/>
              </w:rPr>
              <w:t>maksimalų Prekių kiekį</w:t>
            </w:r>
            <w:r w:rsidRPr="00F97D88">
              <w:rPr>
                <w:color w:val="000000"/>
                <w:kern w:val="2"/>
                <w:sz w:val="22"/>
                <w:szCs w:val="22"/>
              </w:rPr>
              <w:t xml:space="preserve"> iš Tiekėjo pasiūlyto įkainio be PVM.</w:t>
            </w:r>
            <w:r w:rsidRPr="00F97D88">
              <w:rPr>
                <w:color w:val="000000"/>
                <w:kern w:val="2"/>
                <w:sz w:val="22"/>
                <w:szCs w:val="22"/>
                <w:lang w:val="en-US"/>
              </w:rPr>
              <w:t xml:space="preserve"> </w:t>
            </w:r>
            <w:r w:rsidRPr="00F97D88">
              <w:rPr>
                <w:color w:val="000000"/>
                <w:kern w:val="2"/>
                <w:sz w:val="22"/>
                <w:szCs w:val="22"/>
              </w:rPr>
              <w:t>Pirkėjas perka Prekes pagal poreikį Sutartyje arba jos priede Nr. 1 nurodytais įkainiais, neviršijant jame nurodyto Prekių maksimalaus kiekio. Sutarties vykdymo metu įsigyjami prekių kiekiai priklauso nuo faktinių Pirkėjo užsakymų, tačiau negali būti viršytas nurodytas maksimalus prekių kiekis. Pirkėjas gali nupirkti mažesnį prekių kiekį.</w:t>
            </w:r>
          </w:p>
          <w:p w14:paraId="542375E5" w14:textId="444E8703" w:rsidR="00FA0B31" w:rsidRPr="004B75C1" w:rsidRDefault="00FA0B31" w:rsidP="00FA0B31">
            <w:pPr>
              <w:jc w:val="both"/>
              <w:rPr>
                <w:kern w:val="2"/>
                <w:sz w:val="22"/>
                <w:szCs w:val="22"/>
              </w:rPr>
            </w:pPr>
            <w:r w:rsidRPr="00F97D88">
              <w:rPr>
                <w:color w:val="000000"/>
                <w:kern w:val="2"/>
                <w:sz w:val="22"/>
                <w:szCs w:val="22"/>
              </w:rPr>
              <w:t>5.2.3.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FA0B31" w:rsidRPr="00333420" w14:paraId="7B28DB8A" w14:textId="77777777" w:rsidTr="00F311A0">
        <w:trPr>
          <w:trHeight w:val="300"/>
        </w:trPr>
        <w:tc>
          <w:tcPr>
            <w:tcW w:w="2532" w:type="dxa"/>
          </w:tcPr>
          <w:p w14:paraId="02CD8BF6" w14:textId="77777777" w:rsidR="00FA0B31" w:rsidRPr="00245BC4" w:rsidRDefault="00FA0B31" w:rsidP="00FA0B31">
            <w:pPr>
              <w:rPr>
                <w:b/>
                <w:bCs/>
                <w:kern w:val="2"/>
                <w:sz w:val="22"/>
                <w:szCs w:val="22"/>
              </w:rPr>
            </w:pPr>
            <w:r w:rsidRPr="00333420">
              <w:rPr>
                <w:b/>
                <w:bCs/>
                <w:kern w:val="2"/>
                <w:sz w:val="22"/>
                <w:szCs w:val="22"/>
              </w:rPr>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2"/>
            <w:vAlign w:val="center"/>
          </w:tcPr>
          <w:p w14:paraId="4F99DAA1" w14:textId="77777777" w:rsidR="00A81627" w:rsidRPr="00A81627" w:rsidRDefault="00A81627" w:rsidP="00A81627">
            <w:pPr>
              <w:rPr>
                <w:kern w:val="2"/>
                <w:sz w:val="22"/>
                <w:szCs w:val="22"/>
              </w:rPr>
            </w:pPr>
            <w:r w:rsidRPr="00A81627">
              <w:rPr>
                <w:kern w:val="2"/>
                <w:sz w:val="22"/>
                <w:szCs w:val="22"/>
              </w:rPr>
              <w:t>Sutarties įkainiai bus perskaičiuojami:</w:t>
            </w:r>
          </w:p>
          <w:p w14:paraId="5C652249" w14:textId="77777777" w:rsidR="00A81627" w:rsidRPr="00A81627" w:rsidRDefault="00A81627" w:rsidP="00A81627">
            <w:pPr>
              <w:rPr>
                <w:color w:val="FF0000"/>
                <w:kern w:val="2"/>
                <w:sz w:val="22"/>
                <w:szCs w:val="22"/>
              </w:rPr>
            </w:pPr>
            <w:r w:rsidRPr="00A81627">
              <w:rPr>
                <w:kern w:val="2"/>
                <w:sz w:val="22"/>
                <w:szCs w:val="22"/>
              </w:rPr>
              <w:t>5.3.1. dėl PVM tarifo pasikeitimo;</w:t>
            </w:r>
          </w:p>
          <w:p w14:paraId="021F05A9" w14:textId="2EE13585" w:rsidR="00FA0B31" w:rsidRPr="00A81627" w:rsidRDefault="00A81627" w:rsidP="00A81627">
            <w:pPr>
              <w:rPr>
                <w:kern w:val="2"/>
                <w:sz w:val="22"/>
                <w:szCs w:val="22"/>
              </w:rPr>
            </w:pPr>
            <w:r w:rsidRPr="00A81627">
              <w:rPr>
                <w:kern w:val="2"/>
                <w:sz w:val="22"/>
                <w:szCs w:val="22"/>
              </w:rPr>
              <w:t>5.3.2. dėl kainų lygio pokyčio.</w:t>
            </w:r>
          </w:p>
        </w:tc>
      </w:tr>
      <w:tr w:rsidR="00FA0B31" w:rsidRPr="00333420" w14:paraId="095C8F1F" w14:textId="77777777" w:rsidTr="00F311A0">
        <w:trPr>
          <w:trHeight w:val="300"/>
        </w:trPr>
        <w:tc>
          <w:tcPr>
            <w:tcW w:w="2532" w:type="dxa"/>
          </w:tcPr>
          <w:p w14:paraId="697B3159" w14:textId="77777777" w:rsidR="00FA0B31" w:rsidRPr="00333420" w:rsidRDefault="00FA0B31" w:rsidP="00FA0B31">
            <w:pPr>
              <w:rPr>
                <w:b/>
                <w:bCs/>
                <w:kern w:val="2"/>
                <w:sz w:val="22"/>
                <w:szCs w:val="22"/>
              </w:rPr>
            </w:pPr>
            <w:r w:rsidRPr="00333420">
              <w:rPr>
                <w:b/>
                <w:bCs/>
                <w:kern w:val="2"/>
                <w:sz w:val="22"/>
                <w:szCs w:val="22"/>
              </w:rPr>
              <w:t>5.3.1. Sutarties įkainių peržiūra dėl PVM tarifo pasikeitimo</w:t>
            </w:r>
          </w:p>
        </w:tc>
        <w:tc>
          <w:tcPr>
            <w:tcW w:w="7675" w:type="dxa"/>
            <w:gridSpan w:val="2"/>
          </w:tcPr>
          <w:p w14:paraId="3621099C" w14:textId="77777777" w:rsidR="00FA0B31" w:rsidRPr="00333420" w:rsidRDefault="00FA0B31" w:rsidP="00FA0B31">
            <w:pPr>
              <w:jc w:val="both"/>
              <w:rPr>
                <w:kern w:val="2"/>
                <w:sz w:val="22"/>
                <w:szCs w:val="22"/>
              </w:rPr>
            </w:pPr>
            <w:r w:rsidRPr="00333420">
              <w:rPr>
                <w:kern w:val="2"/>
                <w:sz w:val="22"/>
                <w:szCs w:val="22"/>
              </w:rPr>
              <w:t>Jeigu Sutarties vykdymo metu pasikeičia PVM mokėjimą</w:t>
            </w:r>
            <w:r>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FA0B31" w:rsidRPr="00993D23" w:rsidRDefault="00FA0B31" w:rsidP="00FA0B31">
            <w:pPr>
              <w:rPr>
                <w:kern w:val="2"/>
                <w:sz w:val="10"/>
                <w:szCs w:val="10"/>
              </w:rPr>
            </w:pPr>
          </w:p>
          <w:p w14:paraId="72217A45" w14:textId="309529CA" w:rsidR="00FA0B31" w:rsidRPr="00333420" w:rsidRDefault="00FA0B31" w:rsidP="00FA0B31">
            <w:pPr>
              <w:jc w:val="both"/>
              <w:rPr>
                <w:kern w:val="2"/>
                <w:sz w:val="22"/>
                <w:szCs w:val="22"/>
              </w:rPr>
            </w:pPr>
            <w:r w:rsidRPr="00333420">
              <w:rPr>
                <w:kern w:val="2"/>
                <w:sz w:val="22"/>
                <w:szCs w:val="22"/>
              </w:rPr>
              <w:t>Perskaičiuot</w:t>
            </w:r>
            <w:r>
              <w:rPr>
                <w:kern w:val="2"/>
                <w:sz w:val="22"/>
                <w:szCs w:val="22"/>
              </w:rPr>
              <w:t>i</w:t>
            </w:r>
            <w:r w:rsidRPr="00333420">
              <w:rPr>
                <w:kern w:val="2"/>
                <w:sz w:val="22"/>
                <w:szCs w:val="22"/>
              </w:rPr>
              <w:t xml:space="preserve"> </w:t>
            </w:r>
            <w:r>
              <w:rPr>
                <w:kern w:val="2"/>
                <w:sz w:val="22"/>
                <w:szCs w:val="22"/>
              </w:rPr>
              <w:t xml:space="preserve">Sutarties </w:t>
            </w:r>
            <w:r w:rsidRPr="00333420">
              <w:rPr>
                <w:kern w:val="2"/>
                <w:sz w:val="22"/>
                <w:szCs w:val="22"/>
              </w:rPr>
              <w:t>Prekių įkainiai įforminami Susitarimu</w:t>
            </w:r>
            <w:r>
              <w:rPr>
                <w:kern w:val="2"/>
                <w:sz w:val="22"/>
                <w:szCs w:val="22"/>
              </w:rPr>
              <w:t xml:space="preserve"> ne vėliau kaip per 20 darbo dienų nuo PVM mokėjimą reglamentuojančių teisės aktų pasikeitimo, kuris tampa neatskiriama Sutarties dalimi. </w:t>
            </w:r>
            <w:r w:rsidRPr="00D31BD3">
              <w:rPr>
                <w:kern w:val="2"/>
                <w:sz w:val="22"/>
                <w:szCs w:val="22"/>
              </w:rPr>
              <w:t>Perskaičiuotas Sutarties įkainis taikomas nuo Susitarime nurodytos dienos.</w:t>
            </w:r>
          </w:p>
        </w:tc>
      </w:tr>
      <w:tr w:rsidR="00FA0B31" w:rsidRPr="00333420" w14:paraId="069CEEF8" w14:textId="77777777" w:rsidTr="00F311A0">
        <w:trPr>
          <w:trHeight w:val="300"/>
        </w:trPr>
        <w:tc>
          <w:tcPr>
            <w:tcW w:w="2532" w:type="dxa"/>
          </w:tcPr>
          <w:p w14:paraId="3EEB5B06" w14:textId="77777777" w:rsidR="00FA0B31" w:rsidRPr="00333420" w:rsidRDefault="00FA0B31" w:rsidP="00FA0B31">
            <w:pPr>
              <w:rPr>
                <w:kern w:val="2"/>
                <w:sz w:val="22"/>
                <w:szCs w:val="22"/>
              </w:rPr>
            </w:pPr>
            <w:r w:rsidRPr="00333420">
              <w:rPr>
                <w:b/>
                <w:bCs/>
                <w:kern w:val="2"/>
                <w:sz w:val="22"/>
                <w:szCs w:val="22"/>
              </w:rPr>
              <w:lastRenderedPageBreak/>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2"/>
            <w:vAlign w:val="center"/>
          </w:tcPr>
          <w:p w14:paraId="660FC8F3" w14:textId="77777777" w:rsidR="00FA0B31" w:rsidRPr="00333420" w:rsidRDefault="00FA0B31" w:rsidP="00FA0B31">
            <w:pPr>
              <w:rPr>
                <w:kern w:val="2"/>
                <w:sz w:val="22"/>
                <w:szCs w:val="22"/>
              </w:rPr>
            </w:pPr>
            <w:r w:rsidRPr="00333420">
              <w:rPr>
                <w:kern w:val="2"/>
                <w:sz w:val="22"/>
                <w:szCs w:val="22"/>
              </w:rPr>
              <w:t>Netaikoma</w:t>
            </w:r>
          </w:p>
        </w:tc>
      </w:tr>
      <w:tr w:rsidR="00D7368A" w:rsidRPr="00333420" w14:paraId="1D5DEE5D" w14:textId="77777777" w:rsidTr="00F311A0">
        <w:trPr>
          <w:trHeight w:val="300"/>
        </w:trPr>
        <w:tc>
          <w:tcPr>
            <w:tcW w:w="2532" w:type="dxa"/>
          </w:tcPr>
          <w:p w14:paraId="4D8847A8" w14:textId="77777777" w:rsidR="00D7368A" w:rsidRPr="00333420" w:rsidRDefault="00D7368A" w:rsidP="00D7368A">
            <w:pPr>
              <w:rPr>
                <w:b/>
                <w:bCs/>
                <w:kern w:val="2"/>
                <w:sz w:val="22"/>
                <w:szCs w:val="22"/>
              </w:rPr>
            </w:pPr>
            <w:r w:rsidRPr="00333420">
              <w:rPr>
                <w:b/>
                <w:bCs/>
                <w:kern w:val="2"/>
                <w:sz w:val="22"/>
                <w:szCs w:val="22"/>
              </w:rPr>
              <w:t>5.3.3. Sutarties įkainių peržiūra dėl kainų lygio pokyčio</w:t>
            </w:r>
          </w:p>
          <w:p w14:paraId="0031CE47" w14:textId="77777777" w:rsidR="00D7368A" w:rsidRPr="00333420" w:rsidRDefault="00D7368A" w:rsidP="00D7368A">
            <w:pPr>
              <w:rPr>
                <w:b/>
                <w:bCs/>
                <w:kern w:val="2"/>
                <w:sz w:val="22"/>
                <w:szCs w:val="22"/>
                <w:lang w:val="en-US"/>
              </w:rPr>
            </w:pPr>
          </w:p>
        </w:tc>
        <w:tc>
          <w:tcPr>
            <w:tcW w:w="7675" w:type="dxa"/>
            <w:gridSpan w:val="2"/>
          </w:tcPr>
          <w:p w14:paraId="5646CAE7" w14:textId="3354D898" w:rsidR="00D7368A" w:rsidRPr="00E25D21" w:rsidRDefault="00D7368A" w:rsidP="00D7368A">
            <w:pPr>
              <w:rPr>
                <w:sz w:val="22"/>
                <w:szCs w:val="22"/>
              </w:rPr>
            </w:pPr>
            <w:r w:rsidRPr="00D7368A">
              <w:rPr>
                <w:sz w:val="22"/>
                <w:szCs w:val="22"/>
              </w:rPr>
              <w:t xml:space="preserve">5.3.3.1 Bet kuri Sutarties šalis Sutarties galiojimo metu turi teisę inicijuoti Sutarties įkainių peržiūrą (keitimą) ne anksčiau kaip po </w:t>
            </w:r>
            <w:r w:rsidR="00FE115E">
              <w:rPr>
                <w:sz w:val="22"/>
                <w:szCs w:val="22"/>
              </w:rPr>
              <w:t>12</w:t>
            </w:r>
            <w:r w:rsidRPr="00D7368A">
              <w:rPr>
                <w:sz w:val="22"/>
                <w:szCs w:val="22"/>
              </w:rPr>
              <w:t xml:space="preserve"> mėnesių nuo Sutarties įsigaliojimo dienos (jeigu peržiūra jau buvo atlikta – nuo Susitarimo dėl paskutinio perskaičiavimo pagal šį Specialiųjų sąlygų punktą įsigaliojimo dienos), jeigu Vartojimo prekių ir paslaugų kainų pokytis (k), viršija 8 procentus.</w:t>
            </w:r>
            <w:r w:rsidR="00E25D21" w:rsidRPr="00E25D21">
              <w:rPr>
                <w:rFonts w:ascii="Calibri" w:hAnsi="Calibri" w:cs="Calibri"/>
                <w:color w:val="000000"/>
                <w:sz w:val="22"/>
                <w:szCs w:val="22"/>
                <w:lang w:eastAsia="lt-LT"/>
              </w:rPr>
              <w:t xml:space="preserve"> </w:t>
            </w:r>
          </w:p>
          <w:p w14:paraId="74E2D6C2" w14:textId="77777777" w:rsidR="00D7368A" w:rsidRPr="00D7368A" w:rsidRDefault="00D7368A" w:rsidP="00D7368A">
            <w:pPr>
              <w:rPr>
                <w:sz w:val="22"/>
                <w:szCs w:val="22"/>
                <w:shd w:val="clear" w:color="auto" w:fill="FFFFFF"/>
              </w:rPr>
            </w:pPr>
            <w:r w:rsidRPr="00D7368A">
              <w:rPr>
                <w:sz w:val="22"/>
                <w:szCs w:val="22"/>
              </w:rPr>
              <w:t xml:space="preserve">5.3.3.2. Sutarties </w:t>
            </w:r>
            <w:r w:rsidRPr="00D7368A">
              <w:rPr>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D55BE52" w14:textId="77777777" w:rsidR="00D7368A" w:rsidRPr="00D7368A" w:rsidRDefault="00D7368A" w:rsidP="00D7368A">
            <w:pPr>
              <w:rPr>
                <w:sz w:val="22"/>
                <w:szCs w:val="22"/>
                <w:shd w:val="clear" w:color="auto" w:fill="FFFFFF"/>
              </w:rPr>
            </w:pPr>
            <w:r w:rsidRPr="00D7368A">
              <w:rPr>
                <w:sz w:val="22"/>
                <w:szCs w:val="22"/>
              </w:rPr>
              <w:t xml:space="preserve">5.3.3.3. </w:t>
            </w:r>
            <w:r w:rsidRPr="00D7368A">
              <w:rPr>
                <w:sz w:val="22"/>
                <w:szCs w:val="22"/>
                <w:shd w:val="clear" w:color="auto" w:fill="FFFFFF"/>
              </w:rPr>
              <w:t>Jeigu Prekių tiekimas vėluoja dėl Tiekėjo kaltės, uždelstų pristatyti Prekių įkainiai nėra perskaičiuojami dėl kainų lygio kilimo (negali būti didinami).</w:t>
            </w:r>
          </w:p>
          <w:p w14:paraId="1D7334B8" w14:textId="77777777" w:rsidR="00D7368A" w:rsidRPr="00D7368A" w:rsidRDefault="00D7368A" w:rsidP="00D7368A">
            <w:pPr>
              <w:rPr>
                <w:sz w:val="22"/>
                <w:szCs w:val="22"/>
                <w:shd w:val="clear" w:color="auto" w:fill="FFFFFF"/>
              </w:rPr>
            </w:pPr>
            <w:r w:rsidRPr="00D7368A">
              <w:rPr>
                <w:sz w:val="22"/>
                <w:szCs w:val="22"/>
              </w:rPr>
              <w:t xml:space="preserve">5.3.3.4. Atlikdamos Sutarties įkainių peržiūrą </w:t>
            </w:r>
            <w:r w:rsidRPr="00D7368A">
              <w:rPr>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7BA4405" w14:textId="77777777" w:rsidR="00D7368A" w:rsidRPr="00D7368A" w:rsidRDefault="00D7368A" w:rsidP="00D7368A">
            <w:pPr>
              <w:rPr>
                <w:sz w:val="22"/>
                <w:szCs w:val="22"/>
                <w:shd w:val="clear" w:color="auto" w:fill="FFFFFF"/>
              </w:rPr>
            </w:pPr>
            <w:r w:rsidRPr="00D7368A">
              <w:rPr>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6FD05119" w14:textId="77777777" w:rsidR="00D7368A" w:rsidRPr="00D7368A" w:rsidRDefault="00D7368A" w:rsidP="00D7368A">
            <w:pPr>
              <w:rPr>
                <w:sz w:val="22"/>
                <w:szCs w:val="22"/>
                <w:shd w:val="clear" w:color="auto" w:fill="FFFFFF"/>
              </w:rPr>
            </w:pPr>
            <w:r w:rsidRPr="00D7368A">
              <w:rPr>
                <w:sz w:val="22"/>
                <w:szCs w:val="22"/>
                <w:shd w:val="clear" w:color="auto" w:fill="FFFFFF"/>
              </w:rPr>
              <w:t>5.3.3.6. Nauji Sutarties įkainiai apskaičiuojami pagal žemiau pateiktą formulę:</w:t>
            </w:r>
          </w:p>
          <w:p w14:paraId="25C431C2" w14:textId="77777777" w:rsidR="00D7368A" w:rsidRPr="00D7368A" w:rsidRDefault="0038162A" w:rsidP="00D7368A">
            <w:pPr>
              <w:jc w:val="both"/>
              <w:textAlignment w:val="baseline"/>
              <w:rPr>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D7368A" w:rsidRPr="00D7368A">
              <w:rPr>
                <w:sz w:val="22"/>
                <w:szCs w:val="22"/>
              </w:rPr>
              <w:t>, kur a – įkainis (Eur be PVM)) (jei peržiūra jau buvo atlikta, tai po paskutinio perskaičiavimo) </w:t>
            </w:r>
          </w:p>
          <w:p w14:paraId="72B594BF" w14:textId="77777777" w:rsidR="00D7368A" w:rsidRPr="00D7368A" w:rsidRDefault="00D7368A" w:rsidP="00D7368A">
            <w:pPr>
              <w:jc w:val="both"/>
              <w:textAlignment w:val="baseline"/>
              <w:rPr>
                <w:sz w:val="22"/>
                <w:szCs w:val="22"/>
              </w:rPr>
            </w:pPr>
            <w:r w:rsidRPr="00D7368A">
              <w:rPr>
                <w:sz w:val="22"/>
                <w:szCs w:val="22"/>
              </w:rPr>
              <w:t>a</w:t>
            </w:r>
            <w:r w:rsidRPr="00D7368A">
              <w:rPr>
                <w:sz w:val="22"/>
                <w:szCs w:val="22"/>
                <w:vertAlign w:val="subscript"/>
              </w:rPr>
              <w:t>1</w:t>
            </w:r>
            <w:r w:rsidRPr="00D7368A">
              <w:rPr>
                <w:sz w:val="22"/>
                <w:szCs w:val="22"/>
              </w:rPr>
              <w:t xml:space="preserve"> – perskaičiuotas (pakeistas) įkainis (Eur be PVM) </w:t>
            </w:r>
          </w:p>
          <w:p w14:paraId="3B186936" w14:textId="77777777" w:rsidR="00D7368A" w:rsidRPr="00D7368A" w:rsidRDefault="00D7368A" w:rsidP="00D7368A">
            <w:pPr>
              <w:jc w:val="both"/>
              <w:textAlignment w:val="baseline"/>
              <w:rPr>
                <w:sz w:val="22"/>
                <w:szCs w:val="22"/>
              </w:rPr>
            </w:pPr>
            <w:r w:rsidRPr="00D7368A">
              <w:rPr>
                <w:sz w:val="22"/>
                <w:szCs w:val="22"/>
              </w:rPr>
              <w:t>k – pagal vartotojų kainų indeksą (0612 Kiti medicinos gaminiai)</w:t>
            </w:r>
            <w:r w:rsidRPr="00D7368A">
              <w:rPr>
                <w:rFonts w:ascii="Calibri" w:hAnsi="Calibri" w:cs="Calibri"/>
                <w:sz w:val="22"/>
                <w:szCs w:val="22"/>
                <w:lang w:eastAsia="lt-LT"/>
              </w:rPr>
              <w:t xml:space="preserve"> </w:t>
            </w:r>
            <w:r w:rsidRPr="00D7368A">
              <w:rPr>
                <w:sz w:val="22"/>
                <w:szCs w:val="22"/>
              </w:rPr>
              <w:t>apskaičiuotas Vartojimo prekių ir paslaugų kainų pokytis (padidėjimas arba sumažėjimas) (%). „k“ reikšmė skaičiuojama pagal formulę:</w:t>
            </w:r>
          </w:p>
          <w:p w14:paraId="3288FFFB" w14:textId="77777777" w:rsidR="00D7368A" w:rsidRPr="00D7368A" w:rsidRDefault="00D7368A" w:rsidP="00D7368A">
            <w:pPr>
              <w:jc w:val="both"/>
              <w:textAlignment w:val="baseline"/>
              <w:rPr>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D7368A">
              <w:rPr>
                <w:sz w:val="22"/>
                <w:szCs w:val="22"/>
              </w:rPr>
              <w:t>, (proc.) kur</w:t>
            </w:r>
          </w:p>
          <w:p w14:paraId="4CD0FEF9" w14:textId="77777777" w:rsidR="00D7368A" w:rsidRPr="00D7368A" w:rsidRDefault="00D7368A" w:rsidP="00D7368A">
            <w:pPr>
              <w:jc w:val="both"/>
              <w:textAlignment w:val="baseline"/>
              <w:rPr>
                <w:sz w:val="22"/>
                <w:szCs w:val="22"/>
              </w:rPr>
            </w:pPr>
            <w:r w:rsidRPr="00D7368A">
              <w:rPr>
                <w:sz w:val="22"/>
                <w:szCs w:val="22"/>
              </w:rPr>
              <w:t>Ind</w:t>
            </w:r>
            <w:r w:rsidRPr="00D7368A">
              <w:rPr>
                <w:sz w:val="22"/>
                <w:szCs w:val="22"/>
                <w:vertAlign w:val="subscript"/>
              </w:rPr>
              <w:t>naujausias</w:t>
            </w:r>
            <w:r w:rsidRPr="00D7368A">
              <w:rPr>
                <w:sz w:val="22"/>
                <w:szCs w:val="22"/>
              </w:rPr>
              <w:t xml:space="preserve"> – kreipimosi dėl įkainių peržiūros išsiuntimo kitai šaliai dieną paskelbtas naujausias vartojimo prekių ir paslaugų indeksas (0612 Kiti medicinos gaminiai).</w:t>
            </w:r>
          </w:p>
          <w:p w14:paraId="08D2788B" w14:textId="77777777" w:rsidR="00D7368A" w:rsidRPr="00D7368A" w:rsidRDefault="00D7368A" w:rsidP="00D7368A">
            <w:pPr>
              <w:rPr>
                <w:sz w:val="22"/>
                <w:szCs w:val="22"/>
              </w:rPr>
            </w:pPr>
            <w:r w:rsidRPr="00D7368A">
              <w:rPr>
                <w:sz w:val="22"/>
                <w:szCs w:val="22"/>
              </w:rPr>
              <w:t>Ind</w:t>
            </w:r>
            <w:r w:rsidRPr="00D7368A">
              <w:rPr>
                <w:sz w:val="22"/>
                <w:szCs w:val="22"/>
                <w:vertAlign w:val="subscript"/>
              </w:rPr>
              <w:t>pradžia</w:t>
            </w:r>
            <w:r w:rsidRPr="00D7368A">
              <w:rPr>
                <w:sz w:val="22"/>
                <w:szCs w:val="22"/>
              </w:rPr>
              <w:t xml:space="preserve"> – laikotarpio pradžios datos (mėnesio) vartojimo prekių ir paslaugų indeksas (0612 Kiti medicinos gaminiai).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D67170F" w14:textId="77777777" w:rsidR="00D7368A" w:rsidRPr="00D7368A" w:rsidRDefault="00D7368A" w:rsidP="00D7368A">
            <w:pPr>
              <w:rPr>
                <w:sz w:val="22"/>
                <w:szCs w:val="22"/>
                <w:shd w:val="clear" w:color="auto" w:fill="FFFFFF"/>
              </w:rPr>
            </w:pPr>
            <w:r w:rsidRPr="00D7368A">
              <w:rPr>
                <w:sz w:val="22"/>
                <w:szCs w:val="22"/>
              </w:rPr>
              <w:t xml:space="preserve">5.3.3.7. </w:t>
            </w:r>
            <w:r w:rsidRPr="00D7368A">
              <w:rPr>
                <w:sz w:val="22"/>
                <w:szCs w:val="22"/>
                <w:shd w:val="clear" w:color="auto" w:fill="FFFFFF"/>
              </w:rPr>
              <w:t xml:space="preserve">Skaičiavimams indeksų reikšmės imamos </w:t>
            </w:r>
            <w:r w:rsidRPr="00C218B9">
              <w:rPr>
                <w:sz w:val="22"/>
                <w:szCs w:val="22"/>
                <w:shd w:val="clear" w:color="auto" w:fill="FFFFFF"/>
              </w:rPr>
              <w:t>keturių skaitmenų po kablelio tikslumu. Apskaičiuotas pokytis (k) tolimesniems skaičiavimams naudojamas suapvalinus iki vieno skaitmens po kablelio, o apskaičiuotas įkainis „a</w:t>
            </w:r>
            <w:r w:rsidRPr="00C218B9">
              <w:rPr>
                <w:sz w:val="22"/>
                <w:szCs w:val="22"/>
                <w:shd w:val="clear" w:color="auto" w:fill="FFFFFF"/>
                <w:vertAlign w:val="subscript"/>
              </w:rPr>
              <w:t>1</w:t>
            </w:r>
            <w:r w:rsidRPr="00C218B9">
              <w:rPr>
                <w:sz w:val="22"/>
                <w:szCs w:val="22"/>
                <w:shd w:val="clear" w:color="auto" w:fill="FFFFFF"/>
              </w:rPr>
              <w:t>“ suapvalinamas iki dviejų skaitmenų po kabl</w:t>
            </w:r>
            <w:r w:rsidRPr="00D7368A">
              <w:rPr>
                <w:sz w:val="22"/>
                <w:szCs w:val="22"/>
                <w:shd w:val="clear" w:color="auto" w:fill="FFFFFF"/>
              </w:rPr>
              <w:t>elio.</w:t>
            </w:r>
          </w:p>
          <w:p w14:paraId="46EC5485" w14:textId="77777777" w:rsidR="00D7368A" w:rsidRPr="00D7368A" w:rsidRDefault="00D7368A" w:rsidP="00D7368A">
            <w:pPr>
              <w:rPr>
                <w:sz w:val="22"/>
                <w:szCs w:val="22"/>
                <w:shd w:val="clear" w:color="auto" w:fill="FFFFFF"/>
              </w:rPr>
            </w:pPr>
            <w:r w:rsidRPr="00D7368A">
              <w:rPr>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7368A">
              <w:rPr>
                <w:sz w:val="22"/>
                <w:szCs w:val="22"/>
                <w:bdr w:val="none" w:sz="0" w:space="0" w:color="auto" w:frame="1"/>
              </w:rPr>
              <w:t>kitus oficialius šaltinių duomenis</w:t>
            </w:r>
            <w:r w:rsidRPr="00D7368A">
              <w:rPr>
                <w:sz w:val="22"/>
                <w:szCs w:val="22"/>
                <w:shd w:val="clear" w:color="auto" w:fill="FFFFFF"/>
              </w:rPr>
              <w:t xml:space="preserve">, kita svarbi informacija. Prašyme </w:t>
            </w:r>
            <w:r w:rsidRPr="00D7368A">
              <w:rPr>
                <w:sz w:val="22"/>
                <w:szCs w:val="22"/>
                <w:shd w:val="clear" w:color="auto" w:fill="FFFFFF"/>
              </w:rPr>
              <w:lastRenderedPageBreak/>
              <w:t>Šalis neturi teisės nurodyti kito Indekso ar prašyti perskaičiavimo pagal kitą Indeksą nei nurodytas šioje procedūroje.</w:t>
            </w:r>
          </w:p>
          <w:p w14:paraId="73734363" w14:textId="77777777" w:rsidR="00D7368A" w:rsidRPr="00D7368A" w:rsidRDefault="00D7368A" w:rsidP="00D7368A">
            <w:pPr>
              <w:rPr>
                <w:sz w:val="22"/>
                <w:szCs w:val="22"/>
                <w:shd w:val="clear" w:color="auto" w:fill="FFFFFF"/>
              </w:rPr>
            </w:pPr>
            <w:r w:rsidRPr="00D7368A">
              <w:rPr>
                <w:sz w:val="22"/>
                <w:szCs w:val="22"/>
                <w:shd w:val="clear" w:color="auto" w:fill="FFFFFF"/>
              </w:rPr>
              <w:t>5</w:t>
            </w:r>
            <w:r w:rsidRPr="00D7368A">
              <w:rPr>
                <w:sz w:val="22"/>
                <w:szCs w:val="22"/>
              </w:rPr>
              <w:t xml:space="preserve">.3.3.9. </w:t>
            </w:r>
            <w:r w:rsidRPr="00D7368A">
              <w:rPr>
                <w:sz w:val="22"/>
                <w:szCs w:val="22"/>
                <w:shd w:val="clear" w:color="auto" w:fill="FFFFFF"/>
              </w:rPr>
              <w:t>Susitarimas turi būti sudarytas per 14 dienų nuo Šalies pateikto tinkamo prašymo perskaičiuoti S</w:t>
            </w:r>
            <w:r w:rsidRPr="00D7368A">
              <w:rPr>
                <w:sz w:val="22"/>
                <w:szCs w:val="22"/>
              </w:rPr>
              <w:t xml:space="preserve">utarties </w:t>
            </w:r>
            <w:r w:rsidRPr="00D7368A">
              <w:rPr>
                <w:sz w:val="22"/>
                <w:szCs w:val="22"/>
                <w:shd w:val="clear" w:color="auto" w:fill="FFFFFF"/>
              </w:rPr>
              <w:t>įkainius gavimo dienos.</w:t>
            </w:r>
          </w:p>
          <w:p w14:paraId="1BC2DB25" w14:textId="27ED1B56" w:rsidR="00D7368A" w:rsidRPr="00D7368A" w:rsidRDefault="00D7368A" w:rsidP="00D7368A">
            <w:pPr>
              <w:jc w:val="both"/>
              <w:rPr>
                <w:color w:val="000000"/>
                <w:kern w:val="2"/>
                <w:sz w:val="22"/>
                <w:szCs w:val="22"/>
                <w:bdr w:val="none" w:sz="0" w:space="0" w:color="auto" w:frame="1"/>
              </w:rPr>
            </w:pPr>
            <w:r w:rsidRPr="00D7368A">
              <w:rPr>
                <w:sz w:val="22"/>
                <w:szCs w:val="22"/>
                <w:shd w:val="clear" w:color="auto" w:fill="FFFFFF"/>
              </w:rPr>
              <w:t xml:space="preserve">5.3.3.10. </w:t>
            </w:r>
            <w:r w:rsidRPr="00D7368A">
              <w:rPr>
                <w:sz w:val="22"/>
                <w:szCs w:val="22"/>
                <w:bdr w:val="none" w:sz="0" w:space="0" w:color="auto" w:frame="1"/>
              </w:rPr>
              <w:t>Susitarimu Šalys neturi teisės keisti procedūroje nurodytos tvarkos ar kitų Sutarties nuostatų, išskyrus, jei keitimas atliekamas pagal VPĮ nuostatas.</w:t>
            </w:r>
          </w:p>
        </w:tc>
      </w:tr>
      <w:tr w:rsidR="00D7368A" w:rsidRPr="00333420" w14:paraId="02A680FE" w14:textId="77777777" w:rsidTr="00F311A0">
        <w:trPr>
          <w:trHeight w:val="300"/>
        </w:trPr>
        <w:tc>
          <w:tcPr>
            <w:tcW w:w="2532" w:type="dxa"/>
          </w:tcPr>
          <w:p w14:paraId="378E2A0C" w14:textId="77777777" w:rsidR="00D7368A" w:rsidRPr="00333420" w:rsidRDefault="00D7368A" w:rsidP="00D7368A">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2"/>
            <w:vAlign w:val="center"/>
          </w:tcPr>
          <w:p w14:paraId="63EFD40A" w14:textId="77777777" w:rsidR="00D7368A" w:rsidRPr="00333420" w:rsidRDefault="00D7368A" w:rsidP="00D7368A">
            <w:pPr>
              <w:rPr>
                <w:kern w:val="2"/>
                <w:sz w:val="22"/>
                <w:szCs w:val="22"/>
              </w:rPr>
            </w:pPr>
            <w:r w:rsidRPr="00333420">
              <w:rPr>
                <w:kern w:val="2"/>
                <w:sz w:val="22"/>
                <w:szCs w:val="22"/>
              </w:rPr>
              <w:t>Netaikoma</w:t>
            </w:r>
          </w:p>
        </w:tc>
      </w:tr>
      <w:tr w:rsidR="00D7368A" w:rsidRPr="00333420" w14:paraId="2E7B2E14" w14:textId="77777777" w:rsidTr="00F311A0">
        <w:trPr>
          <w:trHeight w:val="300"/>
        </w:trPr>
        <w:tc>
          <w:tcPr>
            <w:tcW w:w="2532" w:type="dxa"/>
          </w:tcPr>
          <w:p w14:paraId="48AF3F54" w14:textId="77777777" w:rsidR="00D7368A" w:rsidRPr="00333420" w:rsidRDefault="00D7368A" w:rsidP="00D7368A">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2"/>
            <w:vAlign w:val="center"/>
          </w:tcPr>
          <w:p w14:paraId="61BD76C2" w14:textId="7F87A2B5" w:rsidR="00D7368A" w:rsidRPr="00154612" w:rsidRDefault="00D7368A" w:rsidP="00D7368A">
            <w:pPr>
              <w:pStyle w:val="NormalWeb"/>
              <w:shd w:val="clear" w:color="auto" w:fill="FFFFFF"/>
              <w:spacing w:before="0" w:beforeAutospacing="0" w:after="0" w:afterAutospacing="0"/>
              <w:jc w:val="both"/>
              <w:rPr>
                <w:color w:val="242424"/>
                <w:sz w:val="22"/>
                <w:szCs w:val="22"/>
                <w:lang w:val="lt-LT"/>
              </w:rPr>
            </w:pPr>
            <w:r>
              <w:rPr>
                <w:color w:val="000000"/>
                <w:sz w:val="22"/>
                <w:szCs w:val="22"/>
                <w:bdr w:val="none" w:sz="0" w:space="0" w:color="auto" w:frame="1"/>
                <w:lang w:val="lt-LT"/>
              </w:rPr>
              <w:t>Netaikoma</w:t>
            </w:r>
          </w:p>
          <w:p w14:paraId="061D560F" w14:textId="1B337F13" w:rsidR="00D7368A" w:rsidRPr="00154612" w:rsidRDefault="00D7368A" w:rsidP="00D7368A">
            <w:pPr>
              <w:jc w:val="both"/>
              <w:rPr>
                <w:kern w:val="2"/>
                <w:sz w:val="22"/>
                <w:szCs w:val="22"/>
              </w:rPr>
            </w:pPr>
          </w:p>
        </w:tc>
      </w:tr>
      <w:tr w:rsidR="00D7368A" w:rsidRPr="00333420" w14:paraId="6399F287" w14:textId="77777777" w:rsidTr="00F311A0">
        <w:trPr>
          <w:trHeight w:val="300"/>
        </w:trPr>
        <w:tc>
          <w:tcPr>
            <w:tcW w:w="2532" w:type="dxa"/>
          </w:tcPr>
          <w:p w14:paraId="46A38AAF" w14:textId="77777777" w:rsidR="00D7368A" w:rsidRPr="00333420" w:rsidRDefault="00D7368A" w:rsidP="00D7368A">
            <w:pPr>
              <w:rPr>
                <w:b/>
                <w:bCs/>
                <w:kern w:val="2"/>
                <w:sz w:val="22"/>
                <w:szCs w:val="22"/>
              </w:rPr>
            </w:pPr>
            <w:r w:rsidRPr="00333420">
              <w:rPr>
                <w:b/>
                <w:bCs/>
                <w:kern w:val="2"/>
                <w:sz w:val="22"/>
                <w:szCs w:val="22"/>
              </w:rPr>
              <w:t>5.5. Atsiskaitymo su Tiekėju terminas ir tvarka</w:t>
            </w:r>
          </w:p>
        </w:tc>
        <w:tc>
          <w:tcPr>
            <w:tcW w:w="7675" w:type="dxa"/>
            <w:gridSpan w:val="2"/>
          </w:tcPr>
          <w:p w14:paraId="0B0C381D" w14:textId="77777777" w:rsidR="00D7368A" w:rsidRPr="00311DB6" w:rsidRDefault="00D7368A" w:rsidP="00D7368A">
            <w:pPr>
              <w:jc w:val="both"/>
              <w:rPr>
                <w:kern w:val="2"/>
                <w:sz w:val="22"/>
                <w:szCs w:val="22"/>
              </w:rPr>
            </w:pPr>
            <w:r w:rsidRPr="00311DB6">
              <w:rPr>
                <w:kern w:val="2"/>
                <w:sz w:val="22"/>
                <w:szCs w:val="22"/>
              </w:rPr>
              <w:t>Pirkėjas atsiskaito su Tiekėju ne vėliau kaip per 30 (trisdešimt) dienų nuo Sąskaitos gavimo dienos.</w:t>
            </w:r>
          </w:p>
          <w:p w14:paraId="6ED17085" w14:textId="77777777" w:rsidR="00D7368A" w:rsidRPr="00311DB6" w:rsidRDefault="00D7368A" w:rsidP="00D7368A">
            <w:pPr>
              <w:jc w:val="both"/>
              <w:rPr>
                <w:kern w:val="2"/>
                <w:sz w:val="10"/>
                <w:szCs w:val="10"/>
              </w:rPr>
            </w:pPr>
          </w:p>
          <w:p w14:paraId="73D6A329" w14:textId="77777777" w:rsidR="00D7368A" w:rsidRPr="00311DB6" w:rsidRDefault="00D7368A" w:rsidP="00D7368A">
            <w:pPr>
              <w:jc w:val="both"/>
              <w:rPr>
                <w:kern w:val="2"/>
                <w:sz w:val="22"/>
                <w:szCs w:val="22"/>
                <w:shd w:val="clear" w:color="auto" w:fill="FFFFFF"/>
              </w:rPr>
            </w:pPr>
            <w:r w:rsidRPr="00311DB6">
              <w:rPr>
                <w:color w:val="000000"/>
                <w:kern w:val="2"/>
                <w:sz w:val="22"/>
                <w:szCs w:val="22"/>
                <w:shd w:val="clear" w:color="auto" w:fill="FFFFFF"/>
              </w:rPr>
              <w:t>Apmokėjimo sąlygos</w:t>
            </w:r>
            <w:r w:rsidRPr="00311DB6">
              <w:rPr>
                <w:color w:val="4472C4"/>
                <w:kern w:val="2"/>
                <w:sz w:val="22"/>
                <w:szCs w:val="22"/>
                <w:shd w:val="clear" w:color="auto" w:fill="FFFFFF"/>
              </w:rPr>
              <w:t>:</w:t>
            </w:r>
            <w:r w:rsidRPr="00311DB6">
              <w:rPr>
                <w:color w:val="000000"/>
                <w:kern w:val="2"/>
                <w:sz w:val="22"/>
                <w:szCs w:val="22"/>
                <w:shd w:val="clear" w:color="auto" w:fill="FFFFFF"/>
              </w:rPr>
              <w:t xml:space="preserve"> </w:t>
            </w:r>
            <w:r w:rsidRPr="00311DB6">
              <w:rPr>
                <w:kern w:val="2"/>
                <w:sz w:val="22"/>
                <w:szCs w:val="22"/>
                <w:shd w:val="clear" w:color="auto" w:fill="FFFFFF"/>
              </w:rPr>
              <w:t>įvykdžius užsakymą, mokama už konkretų kiekį / apimtį pagal nustatytus įkainius.</w:t>
            </w:r>
          </w:p>
          <w:p w14:paraId="0C3E5E0C" w14:textId="77777777" w:rsidR="00D7368A" w:rsidRPr="00311DB6" w:rsidRDefault="00D7368A" w:rsidP="00D7368A">
            <w:pPr>
              <w:jc w:val="both"/>
              <w:rPr>
                <w:kern w:val="2"/>
                <w:sz w:val="10"/>
                <w:szCs w:val="10"/>
                <w:shd w:val="clear" w:color="auto" w:fill="FFFFFF"/>
              </w:rPr>
            </w:pPr>
          </w:p>
          <w:p w14:paraId="4FAAB977" w14:textId="6FC55E37" w:rsidR="00D7368A" w:rsidRPr="00311DB6" w:rsidRDefault="00D7368A" w:rsidP="00D7368A">
            <w:pPr>
              <w:jc w:val="both"/>
              <w:rPr>
                <w:kern w:val="2"/>
                <w:sz w:val="22"/>
                <w:szCs w:val="22"/>
                <w:shd w:val="clear" w:color="auto" w:fill="FFFFFF"/>
              </w:rPr>
            </w:pPr>
            <w:r w:rsidRPr="00311DB6">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D7368A" w:rsidRPr="00333420" w14:paraId="51BB3716" w14:textId="77777777" w:rsidTr="00F311A0">
        <w:trPr>
          <w:trHeight w:val="300"/>
        </w:trPr>
        <w:tc>
          <w:tcPr>
            <w:tcW w:w="2532" w:type="dxa"/>
          </w:tcPr>
          <w:p w14:paraId="23FA1F41" w14:textId="77777777" w:rsidR="00D7368A" w:rsidRPr="00333420" w:rsidRDefault="00D7368A" w:rsidP="00D7368A">
            <w:pPr>
              <w:rPr>
                <w:b/>
                <w:bCs/>
                <w:kern w:val="2"/>
                <w:sz w:val="22"/>
                <w:szCs w:val="22"/>
              </w:rPr>
            </w:pPr>
            <w:r w:rsidRPr="00333420">
              <w:rPr>
                <w:b/>
                <w:bCs/>
                <w:kern w:val="2"/>
                <w:sz w:val="22"/>
                <w:szCs w:val="22"/>
              </w:rPr>
              <w:t>5.6. Avansas</w:t>
            </w:r>
          </w:p>
        </w:tc>
        <w:tc>
          <w:tcPr>
            <w:tcW w:w="7675" w:type="dxa"/>
            <w:gridSpan w:val="2"/>
          </w:tcPr>
          <w:p w14:paraId="4D8DBDE7" w14:textId="77777777" w:rsidR="00D7368A" w:rsidRPr="009F5E98" w:rsidRDefault="00D7368A" w:rsidP="00D7368A">
            <w:pPr>
              <w:jc w:val="both"/>
              <w:rPr>
                <w:kern w:val="2"/>
                <w:sz w:val="22"/>
                <w:szCs w:val="22"/>
              </w:rPr>
            </w:pPr>
            <w:r w:rsidRPr="00333420">
              <w:rPr>
                <w:kern w:val="2"/>
                <w:sz w:val="22"/>
                <w:szCs w:val="22"/>
              </w:rPr>
              <w:t>Netaikoma</w:t>
            </w:r>
          </w:p>
        </w:tc>
      </w:tr>
      <w:tr w:rsidR="00D7368A" w:rsidRPr="00333420" w14:paraId="0F27CBD1" w14:textId="77777777" w:rsidTr="00F311A0">
        <w:trPr>
          <w:trHeight w:val="300"/>
        </w:trPr>
        <w:tc>
          <w:tcPr>
            <w:tcW w:w="2532" w:type="dxa"/>
          </w:tcPr>
          <w:p w14:paraId="163D1D9D" w14:textId="77777777" w:rsidR="00D7368A" w:rsidRPr="00333420" w:rsidRDefault="00D7368A" w:rsidP="00D7368A">
            <w:pPr>
              <w:rPr>
                <w:b/>
                <w:bCs/>
                <w:kern w:val="2"/>
                <w:sz w:val="22"/>
                <w:szCs w:val="22"/>
              </w:rPr>
            </w:pPr>
            <w:r w:rsidRPr="00333420">
              <w:rPr>
                <w:b/>
                <w:bCs/>
                <w:kern w:val="2"/>
                <w:sz w:val="22"/>
                <w:szCs w:val="22"/>
              </w:rPr>
              <w:t>5.7. Avanso užtikrinimas</w:t>
            </w:r>
          </w:p>
        </w:tc>
        <w:tc>
          <w:tcPr>
            <w:tcW w:w="7675" w:type="dxa"/>
            <w:gridSpan w:val="2"/>
          </w:tcPr>
          <w:p w14:paraId="41A5C29D" w14:textId="77777777" w:rsidR="00D7368A" w:rsidRPr="00333420" w:rsidRDefault="00D7368A" w:rsidP="00D7368A">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D7368A" w:rsidRPr="00333420" w14:paraId="408DA2BA" w14:textId="77777777" w:rsidTr="005850D7">
        <w:trPr>
          <w:trHeight w:val="300"/>
        </w:trPr>
        <w:tc>
          <w:tcPr>
            <w:tcW w:w="10207" w:type="dxa"/>
            <w:gridSpan w:val="3"/>
          </w:tcPr>
          <w:p w14:paraId="04C2CF0C" w14:textId="77777777" w:rsidR="00D7368A" w:rsidRPr="00333420" w:rsidRDefault="00D7368A" w:rsidP="00D7368A">
            <w:pPr>
              <w:jc w:val="center"/>
              <w:rPr>
                <w:b/>
                <w:bCs/>
                <w:kern w:val="2"/>
                <w:sz w:val="22"/>
                <w:szCs w:val="22"/>
              </w:rPr>
            </w:pPr>
            <w:r w:rsidRPr="00333420">
              <w:rPr>
                <w:b/>
                <w:bCs/>
                <w:kern w:val="2"/>
                <w:sz w:val="22"/>
                <w:szCs w:val="22"/>
              </w:rPr>
              <w:t>6. PREKIŲ KOKYBĖ IR GARANTINIAI ĮSIPAREIGOJIMAI</w:t>
            </w:r>
          </w:p>
        </w:tc>
      </w:tr>
      <w:tr w:rsidR="00D7368A" w:rsidRPr="00333420" w14:paraId="75F38E2F" w14:textId="77777777" w:rsidTr="00F311A0">
        <w:trPr>
          <w:trHeight w:val="300"/>
        </w:trPr>
        <w:tc>
          <w:tcPr>
            <w:tcW w:w="2532" w:type="dxa"/>
          </w:tcPr>
          <w:p w14:paraId="14A88939" w14:textId="77777777" w:rsidR="00D7368A" w:rsidRPr="00333420" w:rsidRDefault="00D7368A" w:rsidP="00D7368A">
            <w:pPr>
              <w:rPr>
                <w:b/>
                <w:bCs/>
                <w:kern w:val="2"/>
                <w:sz w:val="22"/>
                <w:szCs w:val="22"/>
              </w:rPr>
            </w:pPr>
            <w:r w:rsidRPr="00333420">
              <w:rPr>
                <w:b/>
                <w:bCs/>
                <w:kern w:val="2"/>
                <w:sz w:val="22"/>
                <w:szCs w:val="22"/>
              </w:rPr>
              <w:t>6.1. Garantinis terminas</w:t>
            </w:r>
          </w:p>
        </w:tc>
        <w:tc>
          <w:tcPr>
            <w:tcW w:w="7675" w:type="dxa"/>
            <w:gridSpan w:val="2"/>
          </w:tcPr>
          <w:p w14:paraId="20A50668" w14:textId="4CD470D3" w:rsidR="00D7368A" w:rsidRPr="009D05DC" w:rsidRDefault="00C218B9" w:rsidP="00D7368A">
            <w:pPr>
              <w:rPr>
                <w:kern w:val="2"/>
                <w:sz w:val="22"/>
                <w:szCs w:val="22"/>
              </w:rPr>
            </w:pPr>
            <w:r>
              <w:rPr>
                <w:kern w:val="2"/>
                <w:sz w:val="22"/>
                <w:szCs w:val="22"/>
              </w:rPr>
              <w:t>Prekių</w:t>
            </w:r>
            <w:r w:rsidRPr="00C218B9">
              <w:rPr>
                <w:kern w:val="2"/>
                <w:sz w:val="22"/>
                <w:szCs w:val="22"/>
              </w:rPr>
              <w:t xml:space="preserve"> galiojimo terminas jų pristatymo metu turi </w:t>
            </w:r>
            <w:r w:rsidRPr="00C80BFB">
              <w:rPr>
                <w:kern w:val="2"/>
                <w:sz w:val="22"/>
                <w:szCs w:val="22"/>
              </w:rPr>
              <w:t xml:space="preserve">būti ne trumpesnis nei 6 (šeši) </w:t>
            </w:r>
            <w:r w:rsidRPr="00C218B9">
              <w:rPr>
                <w:kern w:val="2"/>
                <w:sz w:val="22"/>
                <w:szCs w:val="22"/>
              </w:rPr>
              <w:t xml:space="preserve">mėnesiai. </w:t>
            </w:r>
          </w:p>
        </w:tc>
      </w:tr>
      <w:tr w:rsidR="00D7368A" w:rsidRPr="00333420" w14:paraId="2DB7FDF0" w14:textId="77777777" w:rsidTr="00F311A0">
        <w:trPr>
          <w:trHeight w:val="300"/>
        </w:trPr>
        <w:tc>
          <w:tcPr>
            <w:tcW w:w="2532" w:type="dxa"/>
          </w:tcPr>
          <w:p w14:paraId="1BA28914" w14:textId="77777777" w:rsidR="00D7368A" w:rsidRPr="00333420" w:rsidRDefault="00D7368A" w:rsidP="00D7368A">
            <w:pPr>
              <w:rPr>
                <w:b/>
                <w:bCs/>
                <w:kern w:val="2"/>
                <w:sz w:val="22"/>
                <w:szCs w:val="22"/>
              </w:rPr>
            </w:pPr>
            <w:r w:rsidRPr="00333420">
              <w:rPr>
                <w:b/>
                <w:bCs/>
                <w:kern w:val="2"/>
                <w:sz w:val="22"/>
                <w:szCs w:val="22"/>
              </w:rPr>
              <w:t>6.2. Garantinė priežiūra</w:t>
            </w:r>
          </w:p>
        </w:tc>
        <w:tc>
          <w:tcPr>
            <w:tcW w:w="7675" w:type="dxa"/>
            <w:gridSpan w:val="2"/>
          </w:tcPr>
          <w:p w14:paraId="4C293373" w14:textId="77777777" w:rsidR="00C218B9" w:rsidRPr="00C218B9" w:rsidRDefault="00C218B9" w:rsidP="00C218B9">
            <w:pPr>
              <w:rPr>
                <w:kern w:val="2"/>
                <w:sz w:val="22"/>
                <w:szCs w:val="22"/>
              </w:rPr>
            </w:pPr>
            <w:r w:rsidRPr="00C218B9">
              <w:rPr>
                <w:kern w:val="2"/>
                <w:sz w:val="22"/>
                <w:szCs w:val="22"/>
              </w:rPr>
              <w:t>Prekių trūkumų nustatymo bei šalinimo tvarka nustatyta Bendrųjų sąlygų 7 skyriuje.</w:t>
            </w:r>
          </w:p>
          <w:p w14:paraId="63A7956C" w14:textId="77777777" w:rsidR="00C218B9" w:rsidRPr="00C218B9" w:rsidRDefault="00C218B9" w:rsidP="00C218B9">
            <w:pPr>
              <w:rPr>
                <w:kern w:val="2"/>
                <w:sz w:val="22"/>
                <w:szCs w:val="22"/>
              </w:rPr>
            </w:pPr>
          </w:p>
          <w:p w14:paraId="45717C3D" w14:textId="2F1C377D" w:rsidR="00D7368A" w:rsidRPr="00C218B9" w:rsidRDefault="00C218B9" w:rsidP="00C218B9">
            <w:pPr>
              <w:rPr>
                <w:kern w:val="2"/>
                <w:sz w:val="22"/>
                <w:szCs w:val="22"/>
              </w:rPr>
            </w:pPr>
            <w:r w:rsidRPr="00C218B9">
              <w:rPr>
                <w:kern w:val="2"/>
                <w:sz w:val="22"/>
                <w:szCs w:val="22"/>
              </w:rPr>
              <w:t>Prekes, neatitinkančias Sutarties, įstatymų bei kitų teisės aktų reikalavimų, Tiekėjas privalo atsiimti savo sąskaita per Pirkėjo nustatytą terminą, taip pat Pirkėjo reikalavimu atlyginti tokių Prekių saugojimo išlaidas.</w:t>
            </w:r>
          </w:p>
        </w:tc>
      </w:tr>
      <w:tr w:rsidR="00D7368A" w:rsidRPr="00333420" w14:paraId="366DCE7A" w14:textId="77777777" w:rsidTr="005850D7">
        <w:trPr>
          <w:trHeight w:val="300"/>
        </w:trPr>
        <w:tc>
          <w:tcPr>
            <w:tcW w:w="10207" w:type="dxa"/>
            <w:gridSpan w:val="3"/>
          </w:tcPr>
          <w:p w14:paraId="0695A87F" w14:textId="77777777" w:rsidR="00D7368A" w:rsidRPr="00333420" w:rsidRDefault="00D7368A" w:rsidP="00D7368A">
            <w:pPr>
              <w:jc w:val="center"/>
              <w:rPr>
                <w:b/>
                <w:bCs/>
                <w:kern w:val="2"/>
                <w:sz w:val="22"/>
                <w:szCs w:val="22"/>
              </w:rPr>
            </w:pPr>
            <w:r w:rsidRPr="00333420">
              <w:rPr>
                <w:b/>
                <w:bCs/>
                <w:kern w:val="2"/>
                <w:sz w:val="22"/>
                <w:szCs w:val="22"/>
              </w:rPr>
              <w:t>7. SUTARTIES VYKDYMUI PASITELKIAMI SUBTIEKĖJAI</w:t>
            </w:r>
          </w:p>
        </w:tc>
      </w:tr>
      <w:tr w:rsidR="00D7368A" w:rsidRPr="00333420" w14:paraId="1BC52312" w14:textId="77777777" w:rsidTr="00F311A0">
        <w:trPr>
          <w:trHeight w:val="300"/>
        </w:trPr>
        <w:tc>
          <w:tcPr>
            <w:tcW w:w="2532" w:type="dxa"/>
          </w:tcPr>
          <w:p w14:paraId="2D96FCF5" w14:textId="77777777" w:rsidR="00D7368A" w:rsidRPr="00333420" w:rsidRDefault="00D7368A" w:rsidP="00D7368A">
            <w:pPr>
              <w:rPr>
                <w:b/>
                <w:bCs/>
                <w:kern w:val="2"/>
                <w:sz w:val="22"/>
                <w:szCs w:val="22"/>
              </w:rPr>
            </w:pPr>
            <w:r w:rsidRPr="00333420">
              <w:rPr>
                <w:b/>
                <w:bCs/>
                <w:kern w:val="2"/>
                <w:sz w:val="22"/>
                <w:szCs w:val="22"/>
              </w:rPr>
              <w:t>Sutarties vykdymui pasitelkiami subtiekėjai ir (ar) specialistai</w:t>
            </w:r>
          </w:p>
        </w:tc>
        <w:tc>
          <w:tcPr>
            <w:tcW w:w="7675" w:type="dxa"/>
            <w:gridSpan w:val="2"/>
            <w:vAlign w:val="center"/>
          </w:tcPr>
          <w:p w14:paraId="38605220" w14:textId="77777777" w:rsidR="00D7368A" w:rsidRDefault="00D7368A" w:rsidP="00D7368A">
            <w:pPr>
              <w:rPr>
                <w:kern w:val="2"/>
                <w:sz w:val="22"/>
                <w:szCs w:val="22"/>
              </w:rPr>
            </w:pPr>
            <w:r w:rsidRPr="00333420">
              <w:rPr>
                <w:kern w:val="2"/>
                <w:sz w:val="22"/>
                <w:szCs w:val="22"/>
              </w:rPr>
              <w:t>Sutarties vykdymui subtiekėjai ir (ar) specialistai nepasitelkiami.</w:t>
            </w:r>
          </w:p>
          <w:p w14:paraId="7C4A1E68" w14:textId="77777777" w:rsidR="00D7368A" w:rsidRPr="00640A66" w:rsidRDefault="00D7368A" w:rsidP="00D7368A">
            <w:pPr>
              <w:rPr>
                <w:color w:val="0070C0"/>
                <w:kern w:val="2"/>
                <w:sz w:val="22"/>
                <w:szCs w:val="22"/>
              </w:rPr>
            </w:pPr>
            <w:r w:rsidRPr="00640A66">
              <w:rPr>
                <w:color w:val="0070C0"/>
                <w:kern w:val="2"/>
                <w:sz w:val="22"/>
                <w:szCs w:val="22"/>
              </w:rPr>
              <w:t>arba</w:t>
            </w:r>
          </w:p>
          <w:p w14:paraId="17BC3AC4" w14:textId="77777777" w:rsidR="0038162A" w:rsidRPr="00B74C2B" w:rsidRDefault="0038162A" w:rsidP="0038162A">
            <w:pPr>
              <w:rPr>
                <w:kern w:val="2"/>
                <w:sz w:val="22"/>
                <w:szCs w:val="22"/>
              </w:rPr>
            </w:pPr>
            <w:r w:rsidRPr="00B74C2B">
              <w:rPr>
                <w:kern w:val="2"/>
                <w:sz w:val="22"/>
                <w:szCs w:val="22"/>
              </w:rPr>
              <w:t xml:space="preserve">Sutarties vykdymui pasitelkiami </w:t>
            </w:r>
            <w:r>
              <w:rPr>
                <w:kern w:val="2"/>
                <w:sz w:val="22"/>
                <w:szCs w:val="22"/>
              </w:rPr>
              <w:t xml:space="preserve">šie </w:t>
            </w:r>
            <w:r w:rsidRPr="00B74C2B">
              <w:rPr>
                <w:kern w:val="2"/>
                <w:sz w:val="22"/>
                <w:szCs w:val="22"/>
              </w:rPr>
              <w:t>subtiekėj</w:t>
            </w:r>
            <w:bookmarkStart w:id="0" w:name="_GoBack"/>
            <w:bookmarkEnd w:id="0"/>
            <w:r w:rsidRPr="00B74C2B">
              <w:rPr>
                <w:kern w:val="2"/>
                <w:sz w:val="22"/>
                <w:szCs w:val="22"/>
              </w:rPr>
              <w:t>ai ir (ar) specialistai</w:t>
            </w:r>
            <w:r>
              <w:rPr>
                <w:kern w:val="2"/>
                <w:sz w:val="22"/>
                <w:szCs w:val="22"/>
              </w:rPr>
              <w:t xml:space="preserve">: </w:t>
            </w:r>
            <w:r w:rsidRPr="00A22976">
              <w:rPr>
                <w:i/>
                <w:iCs/>
                <w:kern w:val="2"/>
                <w:sz w:val="22"/>
                <w:szCs w:val="22"/>
              </w:rPr>
              <w:t>išvardinti</w:t>
            </w:r>
          </w:p>
          <w:p w14:paraId="1473064B" w14:textId="2B272FB2" w:rsidR="00D7368A" w:rsidRPr="00F020F2" w:rsidRDefault="0038162A" w:rsidP="0038162A">
            <w:pPr>
              <w:rPr>
                <w:kern w:val="2"/>
                <w:sz w:val="22"/>
                <w:szCs w:val="22"/>
              </w:rPr>
            </w:pPr>
            <w:r w:rsidRPr="00B74C2B">
              <w:rPr>
                <w:kern w:val="2"/>
                <w:sz w:val="22"/>
                <w:szCs w:val="22"/>
              </w:rPr>
              <w:t>(</w:t>
            </w:r>
            <w:r w:rsidRPr="00080871">
              <w:rPr>
                <w:color w:val="4472C4" w:themeColor="accent1"/>
                <w:kern w:val="2"/>
                <w:sz w:val="22"/>
                <w:szCs w:val="22"/>
              </w:rPr>
              <w:t>pasirenkamas vienas iš nurodytų variantų</w:t>
            </w:r>
            <w:r w:rsidRPr="00B74C2B">
              <w:rPr>
                <w:kern w:val="2"/>
                <w:sz w:val="22"/>
                <w:szCs w:val="22"/>
              </w:rPr>
              <w:t>)</w:t>
            </w:r>
          </w:p>
        </w:tc>
      </w:tr>
      <w:tr w:rsidR="00D7368A" w:rsidRPr="00333420" w14:paraId="30433ECA" w14:textId="77777777" w:rsidTr="005850D7">
        <w:trPr>
          <w:trHeight w:val="300"/>
        </w:trPr>
        <w:tc>
          <w:tcPr>
            <w:tcW w:w="10207" w:type="dxa"/>
            <w:gridSpan w:val="3"/>
          </w:tcPr>
          <w:p w14:paraId="74DF2960" w14:textId="77777777" w:rsidR="00D7368A" w:rsidRPr="00333420" w:rsidRDefault="00D7368A" w:rsidP="00D7368A">
            <w:pPr>
              <w:jc w:val="center"/>
              <w:rPr>
                <w:b/>
                <w:bCs/>
                <w:kern w:val="2"/>
                <w:sz w:val="22"/>
                <w:szCs w:val="22"/>
              </w:rPr>
            </w:pPr>
            <w:r w:rsidRPr="00333420">
              <w:rPr>
                <w:b/>
                <w:bCs/>
                <w:kern w:val="2"/>
                <w:sz w:val="22"/>
                <w:szCs w:val="22"/>
              </w:rPr>
              <w:t>8. PRIEVOLIŲ PAGAL SUTARTĮ ĮVYKDYMO UŽTIKRINIMAS</w:t>
            </w:r>
          </w:p>
        </w:tc>
      </w:tr>
      <w:tr w:rsidR="00D7368A" w:rsidRPr="00333420" w14:paraId="7B44CE7D" w14:textId="77777777" w:rsidTr="00F311A0">
        <w:trPr>
          <w:trHeight w:val="300"/>
        </w:trPr>
        <w:tc>
          <w:tcPr>
            <w:tcW w:w="2532" w:type="dxa"/>
          </w:tcPr>
          <w:p w14:paraId="1ECC890D" w14:textId="77777777" w:rsidR="00D7368A" w:rsidRPr="00333420" w:rsidRDefault="00D7368A" w:rsidP="00D7368A">
            <w:pPr>
              <w:rPr>
                <w:b/>
                <w:bCs/>
                <w:kern w:val="2"/>
                <w:sz w:val="22"/>
                <w:szCs w:val="22"/>
              </w:rPr>
            </w:pPr>
            <w:r w:rsidRPr="00333420">
              <w:rPr>
                <w:b/>
                <w:bCs/>
                <w:kern w:val="2"/>
                <w:sz w:val="22"/>
                <w:szCs w:val="22"/>
              </w:rPr>
              <w:t>8.1. Prievolių pagal Sutartį įvykdymo užtikrinimas</w:t>
            </w:r>
          </w:p>
        </w:tc>
        <w:tc>
          <w:tcPr>
            <w:tcW w:w="7675" w:type="dxa"/>
            <w:gridSpan w:val="2"/>
          </w:tcPr>
          <w:p w14:paraId="27B27E02" w14:textId="77777777" w:rsidR="00D7368A" w:rsidRPr="00333420" w:rsidRDefault="00D7368A" w:rsidP="00D7368A">
            <w:pPr>
              <w:jc w:val="both"/>
              <w:rPr>
                <w:kern w:val="2"/>
                <w:sz w:val="22"/>
                <w:szCs w:val="22"/>
              </w:rPr>
            </w:pPr>
            <w:r w:rsidRPr="00333420">
              <w:rPr>
                <w:kern w:val="2"/>
                <w:sz w:val="22"/>
                <w:szCs w:val="22"/>
              </w:rPr>
              <w:t>Prievolių pagal Sutartį įvykdymas užtikrinamas:</w:t>
            </w:r>
          </w:p>
          <w:p w14:paraId="0598D4BE" w14:textId="4E0C7A96" w:rsidR="00D7368A" w:rsidRPr="00333420" w:rsidRDefault="00D7368A" w:rsidP="00D7368A">
            <w:pPr>
              <w:jc w:val="both"/>
              <w:rPr>
                <w:kern w:val="2"/>
                <w:sz w:val="22"/>
                <w:szCs w:val="22"/>
              </w:rPr>
            </w:pPr>
            <w:r w:rsidRPr="00333420">
              <w:rPr>
                <w:kern w:val="2"/>
                <w:sz w:val="22"/>
                <w:szCs w:val="22"/>
              </w:rPr>
              <w:t>Netesybomis (delspinigiais, bauda)</w:t>
            </w:r>
            <w:r>
              <w:rPr>
                <w:kern w:val="2"/>
                <w:sz w:val="22"/>
                <w:szCs w:val="22"/>
              </w:rPr>
              <w:t>.</w:t>
            </w:r>
          </w:p>
          <w:p w14:paraId="53263179" w14:textId="77140534" w:rsidR="00D7368A" w:rsidRPr="00333420" w:rsidRDefault="00D7368A" w:rsidP="00D7368A">
            <w:pPr>
              <w:jc w:val="both"/>
              <w:rPr>
                <w:kern w:val="2"/>
                <w:sz w:val="22"/>
                <w:szCs w:val="22"/>
              </w:rPr>
            </w:pPr>
          </w:p>
        </w:tc>
      </w:tr>
      <w:tr w:rsidR="00D7368A" w:rsidRPr="00333420" w14:paraId="063616BD" w14:textId="77777777" w:rsidTr="00F311A0">
        <w:trPr>
          <w:trHeight w:val="300"/>
        </w:trPr>
        <w:tc>
          <w:tcPr>
            <w:tcW w:w="2532" w:type="dxa"/>
          </w:tcPr>
          <w:p w14:paraId="19B281F5" w14:textId="77777777" w:rsidR="00D7368A" w:rsidRPr="00333420" w:rsidRDefault="00D7368A" w:rsidP="00D7368A">
            <w:pPr>
              <w:rPr>
                <w:b/>
                <w:bCs/>
                <w:kern w:val="2"/>
                <w:sz w:val="22"/>
                <w:szCs w:val="22"/>
              </w:rPr>
            </w:pPr>
            <w:r w:rsidRPr="00333420">
              <w:rPr>
                <w:b/>
                <w:bCs/>
                <w:kern w:val="2"/>
                <w:sz w:val="22"/>
                <w:szCs w:val="22"/>
              </w:rPr>
              <w:t xml:space="preserve">8.2. Sutarties įvykdymo užtikrinimo pateikimas </w:t>
            </w:r>
          </w:p>
        </w:tc>
        <w:tc>
          <w:tcPr>
            <w:tcW w:w="7675" w:type="dxa"/>
            <w:gridSpan w:val="2"/>
            <w:vAlign w:val="center"/>
          </w:tcPr>
          <w:p w14:paraId="703040E2" w14:textId="77777777" w:rsidR="00D7368A" w:rsidRPr="00333420" w:rsidRDefault="00D7368A" w:rsidP="00D7368A">
            <w:pPr>
              <w:jc w:val="both"/>
              <w:rPr>
                <w:kern w:val="2"/>
                <w:sz w:val="22"/>
                <w:szCs w:val="22"/>
              </w:rPr>
            </w:pPr>
            <w:r w:rsidRPr="00333420">
              <w:rPr>
                <w:kern w:val="2"/>
                <w:sz w:val="22"/>
                <w:szCs w:val="22"/>
              </w:rPr>
              <w:t>Netaikoma</w:t>
            </w:r>
          </w:p>
        </w:tc>
      </w:tr>
      <w:tr w:rsidR="00D7368A" w:rsidRPr="00333420" w14:paraId="4B21E6E6" w14:textId="77777777" w:rsidTr="005850D7">
        <w:trPr>
          <w:trHeight w:val="300"/>
        </w:trPr>
        <w:tc>
          <w:tcPr>
            <w:tcW w:w="10207" w:type="dxa"/>
            <w:gridSpan w:val="3"/>
          </w:tcPr>
          <w:p w14:paraId="64131538" w14:textId="77777777" w:rsidR="00D7368A" w:rsidRPr="00333420" w:rsidRDefault="00D7368A" w:rsidP="00D7368A">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D7368A" w:rsidRPr="00333420" w14:paraId="3FA49467" w14:textId="77777777" w:rsidTr="00F311A0">
        <w:trPr>
          <w:trHeight w:val="300"/>
        </w:trPr>
        <w:tc>
          <w:tcPr>
            <w:tcW w:w="2532" w:type="dxa"/>
          </w:tcPr>
          <w:p w14:paraId="6EA3F26C" w14:textId="77777777" w:rsidR="00D7368A" w:rsidRPr="00333420" w:rsidRDefault="00D7368A" w:rsidP="00D7368A">
            <w:pPr>
              <w:rPr>
                <w:b/>
                <w:bCs/>
                <w:kern w:val="2"/>
                <w:sz w:val="22"/>
                <w:szCs w:val="22"/>
              </w:rPr>
            </w:pPr>
            <w:r w:rsidRPr="00333420">
              <w:rPr>
                <w:b/>
                <w:bCs/>
                <w:kern w:val="2"/>
                <w:sz w:val="22"/>
                <w:szCs w:val="22"/>
              </w:rPr>
              <w:t>9.1. Pirkėjui taikomos netesybos už mokėjimų pagal Sutartį vėlavimą</w:t>
            </w:r>
          </w:p>
        </w:tc>
        <w:tc>
          <w:tcPr>
            <w:tcW w:w="7675" w:type="dxa"/>
            <w:gridSpan w:val="2"/>
          </w:tcPr>
          <w:p w14:paraId="22981684" w14:textId="348264D5" w:rsidR="00D7368A" w:rsidRPr="0030702D" w:rsidRDefault="00D7368A" w:rsidP="00D7368A">
            <w:pPr>
              <w:jc w:val="both"/>
              <w:rPr>
                <w:kern w:val="2"/>
                <w:sz w:val="22"/>
                <w:szCs w:val="22"/>
              </w:rPr>
            </w:pPr>
            <w:r w:rsidRPr="0033342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0702D">
              <w:rPr>
                <w:kern w:val="2"/>
                <w:sz w:val="22"/>
                <w:szCs w:val="22"/>
              </w:rPr>
              <w:t xml:space="preserve">0,02 (dvi šimtosios) procento </w:t>
            </w:r>
            <w:r w:rsidRPr="00333420">
              <w:rPr>
                <w:color w:val="000000"/>
                <w:kern w:val="2"/>
                <w:sz w:val="22"/>
                <w:szCs w:val="22"/>
              </w:rPr>
              <w:t xml:space="preserve">dydžio delspinigius nuo neapmokėtos sumos be PVM </w:t>
            </w:r>
            <w:r w:rsidRPr="00D31CF7">
              <w:rPr>
                <w:color w:val="000000"/>
                <w:kern w:val="2"/>
                <w:sz w:val="22"/>
                <w:szCs w:val="22"/>
              </w:rPr>
              <w:t xml:space="preserve">už kiekvieną vėlavimo </w:t>
            </w:r>
            <w:r w:rsidRPr="00D31CF7">
              <w:rPr>
                <w:kern w:val="2"/>
                <w:sz w:val="22"/>
                <w:szCs w:val="22"/>
              </w:rPr>
              <w:t>dieną.</w:t>
            </w:r>
            <w:r w:rsidRPr="00D31CF7">
              <w:rPr>
                <w:color w:val="000000"/>
                <w:kern w:val="2"/>
                <w:sz w:val="22"/>
                <w:szCs w:val="22"/>
              </w:rPr>
              <w:t> </w:t>
            </w:r>
          </w:p>
        </w:tc>
      </w:tr>
      <w:tr w:rsidR="00D7368A" w:rsidRPr="00333420" w14:paraId="49659057" w14:textId="77777777" w:rsidTr="00F311A0">
        <w:trPr>
          <w:trHeight w:val="300"/>
        </w:trPr>
        <w:tc>
          <w:tcPr>
            <w:tcW w:w="2532" w:type="dxa"/>
          </w:tcPr>
          <w:p w14:paraId="27DE1414" w14:textId="77777777" w:rsidR="00D7368A" w:rsidRPr="00333420" w:rsidRDefault="00D7368A" w:rsidP="00D7368A">
            <w:pPr>
              <w:rPr>
                <w:b/>
                <w:bCs/>
                <w:kern w:val="2"/>
                <w:sz w:val="22"/>
                <w:szCs w:val="22"/>
              </w:rPr>
            </w:pPr>
            <w:r w:rsidRPr="00333420">
              <w:rPr>
                <w:b/>
                <w:bCs/>
                <w:kern w:val="2"/>
                <w:sz w:val="22"/>
                <w:szCs w:val="22"/>
              </w:rPr>
              <w:t>9.2. Tiekėjui taikomos netesybos</w:t>
            </w:r>
          </w:p>
        </w:tc>
        <w:tc>
          <w:tcPr>
            <w:tcW w:w="7675" w:type="dxa"/>
            <w:gridSpan w:val="2"/>
          </w:tcPr>
          <w:p w14:paraId="1A42E4A3" w14:textId="77777777" w:rsidR="00D7368A" w:rsidRDefault="00D7368A" w:rsidP="00D7368A">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arba nevykdo kitų sutartinių įsipareigojimų, Pirkėjas nuo kitos nei nustatytas terminas </w:t>
            </w:r>
            <w:r w:rsidRPr="00333420">
              <w:rPr>
                <w:color w:val="000000"/>
                <w:kern w:val="2"/>
                <w:sz w:val="22"/>
                <w:szCs w:val="22"/>
              </w:rPr>
              <w:lastRenderedPageBreak/>
              <w:t xml:space="preserve">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 xml:space="preserve">nuo laiku neperduotų Prekių ar Prekių, turinčių trūkumų, kainos be PVM.  </w:t>
            </w:r>
          </w:p>
          <w:p w14:paraId="1349F465" w14:textId="77777777" w:rsidR="00D7368A" w:rsidRPr="007A409C" w:rsidRDefault="00D7368A" w:rsidP="00D7368A">
            <w:pPr>
              <w:jc w:val="both"/>
              <w:rPr>
                <w:color w:val="000000"/>
                <w:kern w:val="2"/>
                <w:sz w:val="22"/>
                <w:szCs w:val="22"/>
                <w:lang w:val="en-US"/>
              </w:rPr>
            </w:pPr>
            <w:r w:rsidRPr="007A409C">
              <w:rPr>
                <w:color w:val="000000"/>
                <w:kern w:val="2"/>
                <w:sz w:val="22"/>
                <w:szCs w:val="22"/>
              </w:rPr>
              <w:t>9.2.2.</w:t>
            </w:r>
            <w:r w:rsidRPr="007A409C">
              <w:rPr>
                <w:color w:val="000000"/>
                <w:kern w:val="2"/>
                <w:sz w:val="22"/>
                <w:szCs w:val="22"/>
                <w:lang w:val="en-US"/>
              </w:rPr>
              <w:t xml:space="preserve"> </w:t>
            </w:r>
            <w:r w:rsidRPr="007A409C">
              <w:rPr>
                <w:color w:val="000000"/>
                <w:kern w:val="2"/>
                <w:sz w:val="22"/>
                <w:szCs w:val="22"/>
              </w:rPr>
              <w:t>Pirkėjas turi teisę be rašytinio įspėjimo ir nesumažindamas kitų savo teisių gynimo priemonių, numatytų Sutartyje, pradėti skaičiuoti delspinigius.</w:t>
            </w:r>
          </w:p>
          <w:p w14:paraId="743C53BE" w14:textId="647DBCE9" w:rsidR="00D7368A" w:rsidRPr="00D31CF7" w:rsidRDefault="00D7368A" w:rsidP="00D7368A">
            <w:pPr>
              <w:jc w:val="both"/>
              <w:rPr>
                <w:color w:val="000000"/>
                <w:kern w:val="2"/>
                <w:sz w:val="22"/>
                <w:szCs w:val="22"/>
              </w:rPr>
            </w:pPr>
            <w:r w:rsidRPr="000974EF">
              <w:rPr>
                <w:color w:val="000000"/>
                <w:kern w:val="2"/>
                <w:sz w:val="22"/>
                <w:szCs w:val="22"/>
              </w:rPr>
              <w:t>9.2.3.</w:t>
            </w:r>
            <w:r w:rsidRPr="000974EF">
              <w:rPr>
                <w:color w:val="000000"/>
                <w:kern w:val="2"/>
                <w:sz w:val="22"/>
                <w:szCs w:val="22"/>
                <w:lang w:val="en-US"/>
              </w:rPr>
              <w:t xml:space="preserve"> </w:t>
            </w:r>
            <w:r w:rsidRPr="000974EF">
              <w:rPr>
                <w:color w:val="000000"/>
                <w:kern w:val="2"/>
                <w:sz w:val="22"/>
                <w:szCs w:val="22"/>
              </w:rPr>
              <w:t>Tiekėjas privalo sumokėti Pirkėjui netesybas per 14 dienų nuo Pirkėjo pareikalavimo</w:t>
            </w:r>
            <w:r>
              <w:rPr>
                <w:color w:val="000000"/>
                <w:kern w:val="2"/>
                <w:sz w:val="22"/>
                <w:szCs w:val="22"/>
              </w:rPr>
              <w:t>.</w:t>
            </w:r>
          </w:p>
        </w:tc>
      </w:tr>
      <w:tr w:rsidR="00D7368A" w:rsidRPr="00333420" w14:paraId="2538ABA4" w14:textId="77777777" w:rsidTr="00F311A0">
        <w:trPr>
          <w:trHeight w:val="300"/>
        </w:trPr>
        <w:tc>
          <w:tcPr>
            <w:tcW w:w="2532" w:type="dxa"/>
          </w:tcPr>
          <w:p w14:paraId="585F3E3C" w14:textId="77777777" w:rsidR="00D7368A" w:rsidRPr="00333420" w:rsidRDefault="00D7368A" w:rsidP="00D7368A">
            <w:pPr>
              <w:rPr>
                <w:b/>
                <w:bCs/>
                <w:kern w:val="2"/>
                <w:sz w:val="22"/>
                <w:szCs w:val="22"/>
              </w:rPr>
            </w:pPr>
            <w:r w:rsidRPr="00333420">
              <w:rPr>
                <w:b/>
                <w:bCs/>
                <w:kern w:val="2"/>
                <w:sz w:val="22"/>
                <w:szCs w:val="22"/>
              </w:rPr>
              <w:lastRenderedPageBreak/>
              <w:t>9.3. Tiekėjui / Pirkėjui taikoma bauda nutraukus Sutartį dėl esminio Sutarties pažeidimo</w:t>
            </w:r>
          </w:p>
        </w:tc>
        <w:tc>
          <w:tcPr>
            <w:tcW w:w="7675" w:type="dxa"/>
            <w:gridSpan w:val="2"/>
            <w:vAlign w:val="center"/>
          </w:tcPr>
          <w:p w14:paraId="58E35B76" w14:textId="77777777" w:rsidR="00D7368A" w:rsidRPr="00333420" w:rsidRDefault="00D7368A" w:rsidP="00D7368A">
            <w:pPr>
              <w:jc w:val="both"/>
              <w:rPr>
                <w:kern w:val="2"/>
                <w:sz w:val="22"/>
                <w:szCs w:val="22"/>
              </w:rPr>
            </w:pP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tc>
      </w:tr>
      <w:tr w:rsidR="00D7368A" w:rsidRPr="00333420" w14:paraId="3A47F012" w14:textId="77777777" w:rsidTr="00F311A0">
        <w:trPr>
          <w:trHeight w:val="300"/>
        </w:trPr>
        <w:tc>
          <w:tcPr>
            <w:tcW w:w="2532" w:type="dxa"/>
          </w:tcPr>
          <w:p w14:paraId="0A1D6A07" w14:textId="77777777" w:rsidR="00D7368A" w:rsidRPr="00333420" w:rsidRDefault="00D7368A" w:rsidP="00D7368A">
            <w:pPr>
              <w:rPr>
                <w:b/>
                <w:bCs/>
                <w:kern w:val="2"/>
                <w:sz w:val="22"/>
                <w:szCs w:val="22"/>
              </w:rPr>
            </w:pPr>
            <w:r w:rsidRPr="0033342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675" w:type="dxa"/>
            <w:gridSpan w:val="2"/>
            <w:vAlign w:val="center"/>
          </w:tcPr>
          <w:p w14:paraId="257951E8" w14:textId="77777777" w:rsidR="00D7368A" w:rsidRPr="0030702D" w:rsidRDefault="00D7368A" w:rsidP="00D7368A">
            <w:pPr>
              <w:rPr>
                <w:color w:val="000000"/>
                <w:kern w:val="2"/>
                <w:sz w:val="22"/>
                <w:szCs w:val="22"/>
              </w:rPr>
            </w:pPr>
            <w:r w:rsidRPr="00333420">
              <w:rPr>
                <w:color w:val="000000"/>
                <w:kern w:val="2"/>
                <w:sz w:val="22"/>
                <w:szCs w:val="22"/>
              </w:rPr>
              <w:t>Netaikoma</w:t>
            </w:r>
          </w:p>
        </w:tc>
      </w:tr>
      <w:tr w:rsidR="00D7368A" w:rsidRPr="00333420" w14:paraId="342F27CD" w14:textId="77777777" w:rsidTr="00F311A0">
        <w:trPr>
          <w:trHeight w:val="300"/>
        </w:trPr>
        <w:tc>
          <w:tcPr>
            <w:tcW w:w="2532" w:type="dxa"/>
          </w:tcPr>
          <w:p w14:paraId="74D1C49E" w14:textId="77777777" w:rsidR="00D7368A" w:rsidRPr="00333420" w:rsidRDefault="00D7368A" w:rsidP="00D7368A">
            <w:pPr>
              <w:rPr>
                <w:b/>
                <w:bCs/>
                <w:kern w:val="2"/>
                <w:sz w:val="22"/>
                <w:szCs w:val="22"/>
              </w:rPr>
            </w:pPr>
            <w:r w:rsidRPr="00333420">
              <w:rPr>
                <w:b/>
                <w:bCs/>
                <w:kern w:val="2"/>
                <w:sz w:val="22"/>
                <w:szCs w:val="22"/>
              </w:rPr>
              <w:t>9.5. Tiekėjui taikomos baudos dėl aplinkosauginių ir (arba) socialinių kriterijų nesilaikymo</w:t>
            </w:r>
          </w:p>
        </w:tc>
        <w:tc>
          <w:tcPr>
            <w:tcW w:w="7675" w:type="dxa"/>
            <w:gridSpan w:val="2"/>
            <w:vAlign w:val="center"/>
          </w:tcPr>
          <w:p w14:paraId="2E70D8B0" w14:textId="77777777" w:rsidR="00D7368A" w:rsidRPr="0030702D" w:rsidRDefault="00D7368A" w:rsidP="00D7368A">
            <w:pPr>
              <w:jc w:val="both"/>
              <w:rPr>
                <w:color w:val="000000"/>
                <w:kern w:val="2"/>
                <w:sz w:val="22"/>
                <w:szCs w:val="22"/>
              </w:rPr>
            </w:pPr>
            <w:r w:rsidRPr="00333420">
              <w:rPr>
                <w:color w:val="000000"/>
                <w:kern w:val="2"/>
                <w:sz w:val="22"/>
                <w:szCs w:val="22"/>
              </w:rPr>
              <w:t>Netaikoma</w:t>
            </w:r>
          </w:p>
          <w:p w14:paraId="3A359202" w14:textId="77777777" w:rsidR="00D7368A" w:rsidRPr="00333420" w:rsidRDefault="00D7368A" w:rsidP="00D7368A">
            <w:pPr>
              <w:jc w:val="both"/>
              <w:rPr>
                <w:color w:val="4472C4"/>
                <w:kern w:val="2"/>
                <w:sz w:val="22"/>
                <w:szCs w:val="22"/>
              </w:rPr>
            </w:pPr>
          </w:p>
        </w:tc>
      </w:tr>
      <w:tr w:rsidR="00D7368A" w:rsidRPr="00333420" w14:paraId="0AACCEB6" w14:textId="77777777" w:rsidTr="00F311A0">
        <w:trPr>
          <w:trHeight w:val="300"/>
        </w:trPr>
        <w:tc>
          <w:tcPr>
            <w:tcW w:w="2532" w:type="dxa"/>
          </w:tcPr>
          <w:p w14:paraId="1016AB7B" w14:textId="77777777" w:rsidR="00D7368A" w:rsidRPr="00333420" w:rsidRDefault="00D7368A" w:rsidP="00D7368A">
            <w:pPr>
              <w:rPr>
                <w:b/>
                <w:bCs/>
                <w:kern w:val="2"/>
                <w:sz w:val="22"/>
                <w:szCs w:val="22"/>
              </w:rPr>
            </w:pPr>
            <w:r w:rsidRPr="00333420">
              <w:rPr>
                <w:b/>
                <w:bCs/>
                <w:kern w:val="2"/>
                <w:sz w:val="22"/>
                <w:szCs w:val="22"/>
              </w:rPr>
              <w:t>9.6. Tiekėjui / Pirkėjui taikoma bauda dėl konfidencialumo reikalavimų nesilaikymo</w:t>
            </w:r>
          </w:p>
        </w:tc>
        <w:tc>
          <w:tcPr>
            <w:tcW w:w="7675" w:type="dxa"/>
            <w:gridSpan w:val="2"/>
            <w:vAlign w:val="center"/>
          </w:tcPr>
          <w:p w14:paraId="50BD5683" w14:textId="77777777" w:rsidR="00D7368A" w:rsidRPr="00C018F2" w:rsidRDefault="00D7368A" w:rsidP="00D7368A">
            <w:pPr>
              <w:jc w:val="both"/>
              <w:rPr>
                <w:kern w:val="2"/>
                <w:sz w:val="22"/>
                <w:szCs w:val="22"/>
              </w:rPr>
            </w:pPr>
            <w:r w:rsidRPr="00333420">
              <w:rPr>
                <w:kern w:val="2"/>
                <w:sz w:val="22"/>
                <w:szCs w:val="22"/>
              </w:rPr>
              <w:t>Netaikoma</w:t>
            </w:r>
          </w:p>
        </w:tc>
      </w:tr>
      <w:tr w:rsidR="00D7368A" w:rsidRPr="00333420" w14:paraId="6521E04C" w14:textId="77777777" w:rsidTr="00F311A0">
        <w:trPr>
          <w:trHeight w:val="300"/>
        </w:trPr>
        <w:tc>
          <w:tcPr>
            <w:tcW w:w="2532" w:type="dxa"/>
          </w:tcPr>
          <w:p w14:paraId="2282DDE8" w14:textId="77777777" w:rsidR="00D7368A" w:rsidRPr="00333420" w:rsidRDefault="00D7368A" w:rsidP="00D7368A">
            <w:pPr>
              <w:rPr>
                <w:b/>
                <w:bCs/>
                <w:kern w:val="2"/>
                <w:sz w:val="22"/>
                <w:szCs w:val="22"/>
              </w:rPr>
            </w:pPr>
            <w:r w:rsidRPr="00333420">
              <w:rPr>
                <w:b/>
                <w:bCs/>
                <w:kern w:val="2"/>
                <w:sz w:val="22"/>
                <w:szCs w:val="22"/>
              </w:rPr>
              <w:t>9.7. Tiekėjui taikomos netesybos dėl pirkimo dokumentuose nustatytų kokybinių kriterijų nepasiekimo Sutarties vykdymo metu</w:t>
            </w:r>
          </w:p>
        </w:tc>
        <w:tc>
          <w:tcPr>
            <w:tcW w:w="7675" w:type="dxa"/>
            <w:gridSpan w:val="2"/>
            <w:vAlign w:val="center"/>
          </w:tcPr>
          <w:p w14:paraId="1187D331" w14:textId="77777777" w:rsidR="00D7368A" w:rsidRPr="00333420" w:rsidRDefault="00D7368A" w:rsidP="00D7368A">
            <w:pPr>
              <w:jc w:val="both"/>
              <w:rPr>
                <w:color w:val="4472C4"/>
                <w:kern w:val="2"/>
                <w:sz w:val="22"/>
                <w:szCs w:val="22"/>
              </w:rPr>
            </w:pPr>
            <w:r w:rsidRPr="00333420">
              <w:rPr>
                <w:kern w:val="2"/>
                <w:sz w:val="22"/>
                <w:szCs w:val="22"/>
              </w:rPr>
              <w:t xml:space="preserve">Netaikoma </w:t>
            </w:r>
          </w:p>
          <w:p w14:paraId="22BDC456" w14:textId="77777777" w:rsidR="00D7368A" w:rsidRPr="00333420" w:rsidRDefault="00D7368A" w:rsidP="00D7368A">
            <w:pPr>
              <w:jc w:val="both"/>
              <w:rPr>
                <w:color w:val="4472C4"/>
                <w:kern w:val="2"/>
                <w:sz w:val="22"/>
                <w:szCs w:val="22"/>
              </w:rPr>
            </w:pPr>
          </w:p>
        </w:tc>
      </w:tr>
      <w:tr w:rsidR="00D7368A" w:rsidRPr="00333420" w14:paraId="21B82B98" w14:textId="77777777" w:rsidTr="00F311A0">
        <w:trPr>
          <w:trHeight w:val="300"/>
        </w:trPr>
        <w:tc>
          <w:tcPr>
            <w:tcW w:w="2532" w:type="dxa"/>
          </w:tcPr>
          <w:p w14:paraId="5FA6A145" w14:textId="77777777" w:rsidR="00D7368A" w:rsidRPr="00333420" w:rsidRDefault="00D7368A" w:rsidP="00D7368A">
            <w:pPr>
              <w:rPr>
                <w:b/>
                <w:bCs/>
                <w:kern w:val="2"/>
                <w:sz w:val="22"/>
                <w:szCs w:val="22"/>
                <w:lang w:val="en-US"/>
              </w:rPr>
            </w:pPr>
            <w:r w:rsidRPr="00333420">
              <w:rPr>
                <w:b/>
                <w:bCs/>
                <w:kern w:val="2"/>
                <w:sz w:val="22"/>
                <w:szCs w:val="22"/>
                <w:lang w:val="en-US"/>
              </w:rPr>
              <w:t xml:space="preserve">9.8. </w:t>
            </w:r>
            <w:r w:rsidRPr="00333420">
              <w:rPr>
                <w:b/>
                <w:bCs/>
                <w:kern w:val="2"/>
                <w:sz w:val="22"/>
                <w:szCs w:val="22"/>
              </w:rPr>
              <w:t>Tiekėjui taikomos netesybos dėl Sutarties įvykdymo užtikrinimo nepratęsimo</w:t>
            </w:r>
          </w:p>
        </w:tc>
        <w:tc>
          <w:tcPr>
            <w:tcW w:w="7675" w:type="dxa"/>
            <w:gridSpan w:val="2"/>
            <w:vAlign w:val="center"/>
          </w:tcPr>
          <w:p w14:paraId="1685AFDB" w14:textId="77777777" w:rsidR="00D7368A" w:rsidRPr="00C018F2" w:rsidRDefault="00D7368A" w:rsidP="00D7368A">
            <w:pPr>
              <w:jc w:val="both"/>
              <w:rPr>
                <w:kern w:val="2"/>
                <w:sz w:val="22"/>
                <w:szCs w:val="22"/>
              </w:rPr>
            </w:pPr>
            <w:r w:rsidRPr="00333420">
              <w:rPr>
                <w:kern w:val="2"/>
                <w:sz w:val="22"/>
                <w:szCs w:val="22"/>
              </w:rPr>
              <w:t>Netaikoma</w:t>
            </w:r>
          </w:p>
        </w:tc>
      </w:tr>
      <w:tr w:rsidR="00D7368A" w:rsidRPr="00333420" w14:paraId="69C580B2" w14:textId="77777777" w:rsidTr="00F311A0">
        <w:trPr>
          <w:trHeight w:val="300"/>
        </w:trPr>
        <w:tc>
          <w:tcPr>
            <w:tcW w:w="2532" w:type="dxa"/>
          </w:tcPr>
          <w:p w14:paraId="316D2130" w14:textId="77777777" w:rsidR="00D7368A" w:rsidRPr="00F103DC" w:rsidRDefault="00D7368A" w:rsidP="00D7368A">
            <w:pPr>
              <w:rPr>
                <w:b/>
                <w:bCs/>
                <w:kern w:val="2"/>
                <w:sz w:val="22"/>
                <w:szCs w:val="22"/>
                <w:lang w:val="en-US"/>
              </w:rPr>
            </w:pPr>
            <w:r w:rsidRPr="00F103DC">
              <w:rPr>
                <w:b/>
                <w:bCs/>
                <w:kern w:val="2"/>
                <w:sz w:val="22"/>
                <w:szCs w:val="22"/>
                <w:lang w:val="en-US"/>
              </w:rPr>
              <w:t xml:space="preserve">9.9. </w:t>
            </w:r>
            <w:r w:rsidRPr="00F103DC">
              <w:rPr>
                <w:b/>
                <w:bCs/>
                <w:kern w:val="2"/>
                <w:sz w:val="22"/>
                <w:szCs w:val="22"/>
              </w:rPr>
              <w:t>Kitos netesybos</w:t>
            </w:r>
          </w:p>
        </w:tc>
        <w:tc>
          <w:tcPr>
            <w:tcW w:w="7675" w:type="dxa"/>
            <w:gridSpan w:val="2"/>
          </w:tcPr>
          <w:p w14:paraId="429F0667" w14:textId="14DF755D" w:rsidR="00D7368A" w:rsidRPr="00715B00" w:rsidRDefault="00715B00" w:rsidP="00D7368A">
            <w:pPr>
              <w:jc w:val="both"/>
              <w:rPr>
                <w:color w:val="4472C4"/>
                <w:kern w:val="2"/>
                <w:sz w:val="22"/>
                <w:szCs w:val="22"/>
                <w:highlight w:val="yellow"/>
              </w:rPr>
            </w:pPr>
            <w:r w:rsidRPr="00715B00">
              <w:rPr>
                <w:color w:val="000000"/>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D7368A" w:rsidRPr="00333420" w14:paraId="35D107EB" w14:textId="77777777" w:rsidTr="005850D7">
        <w:trPr>
          <w:trHeight w:val="300"/>
        </w:trPr>
        <w:tc>
          <w:tcPr>
            <w:tcW w:w="10207" w:type="dxa"/>
            <w:gridSpan w:val="3"/>
          </w:tcPr>
          <w:p w14:paraId="58E7205A" w14:textId="77777777" w:rsidR="00D7368A" w:rsidRPr="00F103DC" w:rsidRDefault="00D7368A" w:rsidP="00D7368A">
            <w:pPr>
              <w:jc w:val="center"/>
              <w:rPr>
                <w:b/>
                <w:bCs/>
                <w:kern w:val="2"/>
                <w:sz w:val="22"/>
                <w:szCs w:val="22"/>
              </w:rPr>
            </w:pPr>
            <w:r w:rsidRPr="00F103DC">
              <w:rPr>
                <w:b/>
                <w:bCs/>
                <w:kern w:val="2"/>
                <w:sz w:val="22"/>
                <w:szCs w:val="22"/>
              </w:rPr>
              <w:t>10. SUTARTIES GALIOJIMAS IR KEITIMAS</w:t>
            </w:r>
          </w:p>
        </w:tc>
      </w:tr>
      <w:tr w:rsidR="00D7368A" w:rsidRPr="00333420" w14:paraId="1281E128" w14:textId="77777777" w:rsidTr="00F311A0">
        <w:trPr>
          <w:trHeight w:val="300"/>
        </w:trPr>
        <w:tc>
          <w:tcPr>
            <w:tcW w:w="2532" w:type="dxa"/>
          </w:tcPr>
          <w:p w14:paraId="2F299970" w14:textId="77777777" w:rsidR="00D7368A" w:rsidRPr="00F103DC" w:rsidRDefault="00D7368A" w:rsidP="00D7368A">
            <w:pPr>
              <w:rPr>
                <w:b/>
                <w:bCs/>
                <w:kern w:val="2"/>
                <w:sz w:val="22"/>
                <w:szCs w:val="22"/>
              </w:rPr>
            </w:pPr>
            <w:r w:rsidRPr="00F103DC">
              <w:rPr>
                <w:b/>
                <w:bCs/>
                <w:kern w:val="2"/>
                <w:sz w:val="22"/>
                <w:szCs w:val="22"/>
              </w:rPr>
              <w:t>10.1. Sutarties sudarymas ir įsigaliojimas</w:t>
            </w:r>
          </w:p>
        </w:tc>
        <w:tc>
          <w:tcPr>
            <w:tcW w:w="7675" w:type="dxa"/>
            <w:gridSpan w:val="2"/>
          </w:tcPr>
          <w:p w14:paraId="3D03810B" w14:textId="2C49C78B" w:rsidR="00D7368A" w:rsidRPr="00F103DC" w:rsidRDefault="00D7368A" w:rsidP="00D7368A">
            <w:pPr>
              <w:jc w:val="both"/>
              <w:rPr>
                <w:kern w:val="2"/>
                <w:sz w:val="22"/>
                <w:szCs w:val="22"/>
              </w:rPr>
            </w:pPr>
            <w:r w:rsidRPr="00F103DC">
              <w:rPr>
                <w:kern w:val="2"/>
                <w:sz w:val="22"/>
                <w:szCs w:val="22"/>
              </w:rPr>
              <w:t>Ši Sutartis laikoma sudaryta, kai ją pasirašo abi Šalys</w:t>
            </w:r>
            <w:r>
              <w:rPr>
                <w:kern w:val="2"/>
                <w:sz w:val="22"/>
                <w:szCs w:val="22"/>
              </w:rPr>
              <w:t>.</w:t>
            </w:r>
          </w:p>
          <w:p w14:paraId="3FF0C351" w14:textId="4A4ACDD1" w:rsidR="00D7368A" w:rsidRPr="00333420" w:rsidRDefault="00715B00" w:rsidP="00FE115E">
            <w:pPr>
              <w:jc w:val="both"/>
              <w:rPr>
                <w:color w:val="4472C4"/>
                <w:kern w:val="2"/>
                <w:sz w:val="22"/>
                <w:szCs w:val="22"/>
              </w:rPr>
            </w:pPr>
            <w:r w:rsidRPr="00715B00">
              <w:rPr>
                <w:kern w:val="2"/>
                <w:sz w:val="22"/>
                <w:szCs w:val="22"/>
              </w:rPr>
              <w:t xml:space="preserve">Sutartis galioja iki visiško prievolių įvykdymo (kol bus išnaudota Pradinės Sutarties vertė, bet jos terminas negali būti ilgesnis kaip </w:t>
            </w:r>
            <w:r w:rsidR="00FE115E">
              <w:rPr>
                <w:kern w:val="2"/>
                <w:sz w:val="22"/>
                <w:szCs w:val="22"/>
              </w:rPr>
              <w:t>38</w:t>
            </w:r>
            <w:r w:rsidRPr="00715B00">
              <w:rPr>
                <w:kern w:val="2"/>
                <w:sz w:val="22"/>
                <w:szCs w:val="22"/>
              </w:rPr>
              <w:t xml:space="preserve"> (</w:t>
            </w:r>
            <w:r w:rsidR="00FE115E">
              <w:rPr>
                <w:kern w:val="2"/>
                <w:sz w:val="22"/>
                <w:szCs w:val="22"/>
              </w:rPr>
              <w:t>trisdešimt aštuoni</w:t>
            </w:r>
            <w:r w:rsidRPr="00715B00">
              <w:rPr>
                <w:kern w:val="2"/>
                <w:sz w:val="22"/>
                <w:szCs w:val="22"/>
              </w:rPr>
              <w:t>) mėnesi</w:t>
            </w:r>
            <w:r w:rsidR="00FE115E">
              <w:rPr>
                <w:kern w:val="2"/>
                <w:sz w:val="22"/>
                <w:szCs w:val="22"/>
              </w:rPr>
              <w:t>ai</w:t>
            </w:r>
            <w:r w:rsidRPr="00715B00">
              <w:rPr>
                <w:kern w:val="2"/>
                <w:sz w:val="22"/>
                <w:szCs w:val="22"/>
              </w:rPr>
              <w:t xml:space="preserve"> (įskaičiuotas atsiskaitymas tarp Šalių pagal Sutarties 5.5 punktą). Sutarties vykdymo trukmė (prekių tiekimo terminas) – </w:t>
            </w:r>
            <w:r w:rsidR="00FE115E">
              <w:rPr>
                <w:kern w:val="2"/>
                <w:sz w:val="22"/>
                <w:szCs w:val="22"/>
              </w:rPr>
              <w:t>36</w:t>
            </w:r>
            <w:r w:rsidRPr="00715B00">
              <w:rPr>
                <w:kern w:val="2"/>
                <w:sz w:val="22"/>
                <w:szCs w:val="22"/>
              </w:rPr>
              <w:t xml:space="preserve"> (</w:t>
            </w:r>
            <w:r w:rsidR="00FE115E">
              <w:rPr>
                <w:kern w:val="2"/>
                <w:sz w:val="22"/>
                <w:szCs w:val="22"/>
              </w:rPr>
              <w:t>trisdešimt šeši</w:t>
            </w:r>
            <w:r w:rsidRPr="00715B00">
              <w:rPr>
                <w:kern w:val="2"/>
                <w:sz w:val="22"/>
                <w:szCs w:val="22"/>
              </w:rPr>
              <w:t>) mėnesi</w:t>
            </w:r>
            <w:r w:rsidR="00FE115E">
              <w:rPr>
                <w:kern w:val="2"/>
                <w:sz w:val="22"/>
                <w:szCs w:val="22"/>
              </w:rPr>
              <w:t>ai</w:t>
            </w:r>
            <w:r w:rsidRPr="00715B00">
              <w:rPr>
                <w:kern w:val="2"/>
                <w:sz w:val="22"/>
                <w:szCs w:val="22"/>
              </w:rPr>
              <w:t>.</w:t>
            </w:r>
          </w:p>
        </w:tc>
      </w:tr>
      <w:tr w:rsidR="00D7368A" w:rsidRPr="00333420" w14:paraId="7BDD63CD" w14:textId="77777777" w:rsidTr="00F311A0">
        <w:trPr>
          <w:trHeight w:val="300"/>
        </w:trPr>
        <w:tc>
          <w:tcPr>
            <w:tcW w:w="2532" w:type="dxa"/>
          </w:tcPr>
          <w:p w14:paraId="1BA77022" w14:textId="77777777" w:rsidR="00D7368A" w:rsidRPr="00F103DC" w:rsidRDefault="00D7368A" w:rsidP="00D7368A">
            <w:pPr>
              <w:rPr>
                <w:b/>
                <w:bCs/>
                <w:kern w:val="2"/>
                <w:sz w:val="22"/>
                <w:szCs w:val="22"/>
              </w:rPr>
            </w:pPr>
            <w:r w:rsidRPr="00F103DC">
              <w:rPr>
                <w:b/>
                <w:bCs/>
                <w:kern w:val="2"/>
                <w:sz w:val="22"/>
                <w:szCs w:val="22"/>
              </w:rPr>
              <w:lastRenderedPageBreak/>
              <w:t>10.2. Sutarties galiojimo termino pratęsimas</w:t>
            </w:r>
          </w:p>
        </w:tc>
        <w:tc>
          <w:tcPr>
            <w:tcW w:w="7675" w:type="dxa"/>
            <w:gridSpan w:val="2"/>
            <w:vAlign w:val="center"/>
          </w:tcPr>
          <w:p w14:paraId="01858F76" w14:textId="77777777" w:rsidR="00D7368A" w:rsidRPr="00333420" w:rsidRDefault="00D7368A" w:rsidP="00D7368A">
            <w:pPr>
              <w:jc w:val="both"/>
              <w:rPr>
                <w:kern w:val="2"/>
                <w:sz w:val="22"/>
                <w:szCs w:val="22"/>
              </w:rPr>
            </w:pPr>
            <w:r w:rsidRPr="00333420">
              <w:rPr>
                <w:kern w:val="2"/>
                <w:sz w:val="22"/>
                <w:szCs w:val="22"/>
              </w:rPr>
              <w:t>Netaikoma</w:t>
            </w:r>
          </w:p>
        </w:tc>
      </w:tr>
      <w:tr w:rsidR="00D7368A" w:rsidRPr="00333420" w14:paraId="065C677C" w14:textId="77777777" w:rsidTr="005850D7">
        <w:trPr>
          <w:trHeight w:val="300"/>
        </w:trPr>
        <w:tc>
          <w:tcPr>
            <w:tcW w:w="10207" w:type="dxa"/>
            <w:gridSpan w:val="3"/>
          </w:tcPr>
          <w:p w14:paraId="774AA9AE" w14:textId="77777777" w:rsidR="00D7368A" w:rsidRPr="00F103DC" w:rsidRDefault="00D7368A" w:rsidP="00D7368A">
            <w:pPr>
              <w:jc w:val="center"/>
              <w:rPr>
                <w:b/>
                <w:bCs/>
                <w:kern w:val="2"/>
                <w:sz w:val="22"/>
                <w:szCs w:val="22"/>
              </w:rPr>
            </w:pPr>
            <w:r w:rsidRPr="00F103DC">
              <w:rPr>
                <w:b/>
                <w:bCs/>
                <w:kern w:val="2"/>
                <w:sz w:val="22"/>
                <w:szCs w:val="22"/>
              </w:rPr>
              <w:t>11. SUTARTIES NUTRAUKIMAS</w:t>
            </w:r>
          </w:p>
        </w:tc>
      </w:tr>
      <w:tr w:rsidR="00D7368A" w:rsidRPr="00333420" w14:paraId="2B79AF6B" w14:textId="77777777" w:rsidTr="005850D7">
        <w:trPr>
          <w:trHeight w:val="300"/>
        </w:trPr>
        <w:tc>
          <w:tcPr>
            <w:tcW w:w="2532" w:type="dxa"/>
          </w:tcPr>
          <w:p w14:paraId="21FAA97C" w14:textId="77777777" w:rsidR="00D7368A" w:rsidRPr="00F103DC" w:rsidRDefault="00D7368A" w:rsidP="00D7368A">
            <w:pPr>
              <w:rPr>
                <w:b/>
                <w:bCs/>
                <w:kern w:val="2"/>
                <w:sz w:val="22"/>
                <w:szCs w:val="22"/>
              </w:rPr>
            </w:pPr>
            <w:r w:rsidRPr="00F103DC">
              <w:rPr>
                <w:b/>
                <w:bCs/>
                <w:kern w:val="2"/>
                <w:sz w:val="22"/>
                <w:szCs w:val="22"/>
              </w:rPr>
              <w:t>11.1. Sutarties nutraukimo pagrindai</w:t>
            </w:r>
          </w:p>
        </w:tc>
        <w:tc>
          <w:tcPr>
            <w:tcW w:w="7675" w:type="dxa"/>
            <w:gridSpan w:val="2"/>
          </w:tcPr>
          <w:p w14:paraId="13DD4A57" w14:textId="6967F201" w:rsidR="00D7368A" w:rsidRPr="00333420" w:rsidRDefault="00D7368A" w:rsidP="00C80BFB">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D7368A" w:rsidRPr="00333420" w14:paraId="25D32B74" w14:textId="77777777" w:rsidTr="005850D7">
        <w:trPr>
          <w:trHeight w:val="300"/>
        </w:trPr>
        <w:tc>
          <w:tcPr>
            <w:tcW w:w="2532" w:type="dxa"/>
          </w:tcPr>
          <w:p w14:paraId="764B5E1B" w14:textId="77777777" w:rsidR="00D7368A" w:rsidRPr="00F103DC" w:rsidRDefault="00D7368A" w:rsidP="00D7368A">
            <w:pPr>
              <w:rPr>
                <w:b/>
                <w:bCs/>
                <w:kern w:val="2"/>
                <w:sz w:val="22"/>
                <w:szCs w:val="22"/>
              </w:rPr>
            </w:pPr>
            <w:r w:rsidRPr="00F103DC">
              <w:rPr>
                <w:b/>
                <w:bCs/>
                <w:kern w:val="2"/>
                <w:sz w:val="22"/>
                <w:szCs w:val="22"/>
              </w:rPr>
              <w:t>11.2. Esminiai Sutarties pažeidimai</w:t>
            </w:r>
          </w:p>
          <w:p w14:paraId="44662187" w14:textId="77777777" w:rsidR="00D7368A" w:rsidRPr="00F103DC" w:rsidRDefault="00D7368A" w:rsidP="00D7368A">
            <w:pPr>
              <w:rPr>
                <w:b/>
                <w:bCs/>
                <w:kern w:val="2"/>
                <w:sz w:val="22"/>
                <w:szCs w:val="22"/>
              </w:rPr>
            </w:pPr>
          </w:p>
        </w:tc>
        <w:tc>
          <w:tcPr>
            <w:tcW w:w="7675" w:type="dxa"/>
            <w:gridSpan w:val="2"/>
          </w:tcPr>
          <w:p w14:paraId="17BAE828" w14:textId="77777777" w:rsidR="00D7368A" w:rsidRPr="000237FE" w:rsidRDefault="00D7368A" w:rsidP="00D7368A">
            <w:pPr>
              <w:jc w:val="both"/>
              <w:rPr>
                <w:kern w:val="2"/>
                <w:sz w:val="22"/>
                <w:szCs w:val="22"/>
              </w:rPr>
            </w:pPr>
            <w:r w:rsidRPr="000237FE">
              <w:rPr>
                <w:kern w:val="2"/>
                <w:sz w:val="22"/>
                <w:szCs w:val="22"/>
              </w:rPr>
              <w:t>11.2.1. jeigu Tiekėjas nevykdo prisiimtų įsipareigojimų už Sutartyje nustatytą Sutarties kainą / įkainius;</w:t>
            </w:r>
          </w:p>
          <w:p w14:paraId="4C7BCDBC" w14:textId="4F09F238" w:rsidR="00D7368A" w:rsidRPr="000237FE" w:rsidRDefault="00D7368A" w:rsidP="00D7368A">
            <w:pPr>
              <w:spacing w:line="257" w:lineRule="auto"/>
              <w:jc w:val="both"/>
              <w:rPr>
                <w:rFonts w:eastAsia="Arial"/>
                <w:kern w:val="2"/>
                <w:sz w:val="22"/>
                <w:szCs w:val="22"/>
                <w:lang w:val="lt"/>
              </w:rPr>
            </w:pPr>
            <w:r w:rsidRPr="000237FE">
              <w:rPr>
                <w:rFonts w:eastAsia="Arial"/>
                <w:kern w:val="2"/>
                <w:sz w:val="22"/>
                <w:szCs w:val="22"/>
                <w:lang w:val="lt"/>
              </w:rPr>
              <w:t>11.2.2. jeigu Tiekėjas nesilaiko Sutartyje nustatytų Prekių tiekimo terminų 2 (du) kartus iš eilės arba vėluoja pristatyti Prekes daugiau nei 10 dienų Sutartyje nustatytas Prekių pristatymo terminas;</w:t>
            </w:r>
          </w:p>
          <w:p w14:paraId="44907B8A" w14:textId="0FC2CA5E" w:rsidR="00D7368A" w:rsidRPr="000237FE" w:rsidRDefault="00D7368A" w:rsidP="00D7368A">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11.2.3. jeigu Tiekėjas pažeidžia Prekių pristatymo terminus ir priskaičiuotų netesybų už vėlavimą suma viršija 20 (dvidešimt) proc. Pradinės sutarties vertės;</w:t>
            </w:r>
          </w:p>
          <w:p w14:paraId="75E03997" w14:textId="5335A5E2" w:rsidR="00D7368A" w:rsidRPr="000237FE" w:rsidRDefault="00D7368A" w:rsidP="00D7368A">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11.2.4. Tiekėjas pažeidžia Prekių pristatymo terminus ir dėl Prekių pristatymo vėlavimo Prekės tampa nebereikalingos;</w:t>
            </w:r>
          </w:p>
          <w:p w14:paraId="360E5B9A" w14:textId="74B8FD6D" w:rsidR="00D7368A" w:rsidRPr="000237FE" w:rsidRDefault="00D7368A" w:rsidP="00D7368A">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11.2.5. Tiekėjas daugiau kaip 2 (du) kartus pristato Prekes, kurios neatitinka Sutartyje ir (ar) Įstatymuose nustatytų reikalavimų Prekėms;</w:t>
            </w:r>
          </w:p>
          <w:p w14:paraId="5FDD05A0" w14:textId="4B4DC6A6" w:rsidR="00D7368A" w:rsidRPr="000237FE" w:rsidRDefault="00D7368A" w:rsidP="00D7368A">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57E9165E" w:rsidR="00D7368A" w:rsidRPr="000237FE" w:rsidRDefault="00D7368A" w:rsidP="00D7368A">
            <w:pPr>
              <w:tabs>
                <w:tab w:val="left" w:pos="567"/>
                <w:tab w:val="left" w:pos="851"/>
                <w:tab w:val="left" w:pos="992"/>
                <w:tab w:val="left" w:pos="1134"/>
              </w:tabs>
              <w:spacing w:line="257" w:lineRule="auto"/>
              <w:jc w:val="both"/>
              <w:rPr>
                <w:rFonts w:eastAsia="Arial"/>
                <w:kern w:val="2"/>
                <w:sz w:val="22"/>
                <w:szCs w:val="22"/>
                <w:lang w:val="lt"/>
              </w:rPr>
            </w:pPr>
            <w:r w:rsidRPr="000237FE">
              <w:rPr>
                <w:rFonts w:eastAsia="Arial"/>
                <w:kern w:val="2"/>
                <w:sz w:val="22"/>
                <w:szCs w:val="22"/>
                <w:lang w:val="lt"/>
              </w:rPr>
              <w:t>11.2.7. Tiekėjas pažeidžia šios Sutarties nuostatas, reglamentuojančias konkurenciją, intelektinės nuosavybės ar konfidencialios informacijos valdymą;</w:t>
            </w:r>
          </w:p>
          <w:p w14:paraId="1C633ACA" w14:textId="26A0D845" w:rsidR="00D7368A" w:rsidRPr="000237FE" w:rsidRDefault="00D7368A" w:rsidP="00D7368A">
            <w:pPr>
              <w:spacing w:line="257" w:lineRule="auto"/>
              <w:jc w:val="both"/>
              <w:rPr>
                <w:rFonts w:eastAsia="Arial"/>
                <w:kern w:val="2"/>
                <w:sz w:val="22"/>
                <w:szCs w:val="22"/>
              </w:rPr>
            </w:pPr>
            <w:r w:rsidRPr="000237FE">
              <w:rPr>
                <w:rFonts w:eastAsia="Arial"/>
                <w:kern w:val="2"/>
                <w:sz w:val="22"/>
                <w:szCs w:val="22"/>
                <w:lang w:val="lt"/>
              </w:rPr>
              <w:t>11.2.8. Tiekėjas pažeidžia Bendrųjų sąlygų nuostatas dėl Sutarties vykdymui pasitelkiamų naujų subtiekėjų ir (ar specialistų) / esamų subtiekėjų ir (ar) specialistų keitimo.</w:t>
            </w:r>
          </w:p>
        </w:tc>
      </w:tr>
      <w:tr w:rsidR="00D7368A" w:rsidRPr="00333420" w14:paraId="1F566E0D" w14:textId="77777777" w:rsidTr="005850D7">
        <w:trPr>
          <w:trHeight w:val="300"/>
        </w:trPr>
        <w:tc>
          <w:tcPr>
            <w:tcW w:w="10207" w:type="dxa"/>
            <w:gridSpan w:val="3"/>
          </w:tcPr>
          <w:p w14:paraId="3136D357" w14:textId="77777777" w:rsidR="00D7368A" w:rsidRPr="00333420" w:rsidRDefault="00D7368A" w:rsidP="00D7368A">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D7368A" w:rsidRPr="00333420" w14:paraId="210242FB" w14:textId="77777777" w:rsidTr="005850D7">
        <w:trPr>
          <w:trHeight w:val="300"/>
        </w:trPr>
        <w:tc>
          <w:tcPr>
            <w:tcW w:w="2532" w:type="dxa"/>
          </w:tcPr>
          <w:p w14:paraId="51C89A1A" w14:textId="77777777" w:rsidR="00D7368A" w:rsidRPr="00333420" w:rsidRDefault="00D7368A" w:rsidP="00D7368A">
            <w:pPr>
              <w:rPr>
                <w:b/>
                <w:bCs/>
                <w:kern w:val="2"/>
                <w:sz w:val="22"/>
                <w:szCs w:val="22"/>
              </w:rPr>
            </w:pPr>
            <w:r w:rsidRPr="00333420">
              <w:rPr>
                <w:b/>
                <w:bCs/>
                <w:kern w:val="2"/>
                <w:sz w:val="22"/>
                <w:szCs w:val="22"/>
              </w:rPr>
              <w:t>12.1. Aplinkosauginių kriterijų nustatymo teisinis pagrindas</w:t>
            </w:r>
          </w:p>
        </w:tc>
        <w:tc>
          <w:tcPr>
            <w:tcW w:w="7675" w:type="dxa"/>
            <w:gridSpan w:val="2"/>
          </w:tcPr>
          <w:p w14:paraId="17CCA5D3" w14:textId="697B14E1" w:rsidR="00D7368A" w:rsidRPr="00BA28FB" w:rsidRDefault="00D7368A" w:rsidP="00D7368A">
            <w:pPr>
              <w:jc w:val="both"/>
              <w:rPr>
                <w:color w:val="000000"/>
                <w:kern w:val="2"/>
                <w:sz w:val="22"/>
                <w:szCs w:val="22"/>
              </w:rPr>
            </w:pPr>
            <w:r w:rsidRPr="00136AA0">
              <w:rPr>
                <w:color w:val="000000"/>
                <w:kern w:val="2"/>
                <w:sz w:val="22"/>
                <w:szCs w:val="22"/>
                <w:shd w:val="clear" w:color="auto" w:fill="FFFFFF"/>
              </w:rPr>
              <w:t xml:space="preserve">Aplinkosauginiai kriterijai Prekėms nustatomi vadovaujantis </w:t>
            </w:r>
            <w:r w:rsidRPr="00136AA0">
              <w:rPr>
                <w:color w:val="000000"/>
                <w:kern w:val="2"/>
                <w:sz w:val="22"/>
                <w:szCs w:val="22"/>
              </w:rPr>
              <w:t xml:space="preserve">Aplinkos apsaugos kriterijų taikymo, vykdant žaliuosius pirkimus, tvarkos aprašo, patvirtinto 2011 m. birželio 28 d. įsakymu </w:t>
            </w:r>
            <w:r w:rsidRPr="00136AA0">
              <w:rPr>
                <w:color w:val="000000"/>
                <w:kern w:val="2"/>
                <w:sz w:val="22"/>
                <w:szCs w:val="22"/>
                <w:lang w:val="en-US"/>
              </w:rPr>
              <w:t>D1-508</w:t>
            </w:r>
            <w:r w:rsidRPr="00136AA0">
              <w:rPr>
                <w:color w:val="000000"/>
                <w:kern w:val="2"/>
                <w:sz w:val="22"/>
                <w:szCs w:val="22"/>
                <w:shd w:val="clear" w:color="auto" w:fill="FFFFFF"/>
              </w:rPr>
              <w:t xml:space="preserve"> „Dėl Aplinkos apsaugos kriterijų taikymo, vykdant žaliuosius pirkimus, tvarkos aprašo patvirtinimo“ (toliau – Tvarkos aprašas) </w:t>
            </w:r>
            <w:r w:rsidRPr="00136AA0">
              <w:rPr>
                <w:kern w:val="2"/>
                <w:sz w:val="22"/>
                <w:szCs w:val="22"/>
                <w:shd w:val="clear" w:color="auto" w:fill="FFFFFF"/>
              </w:rPr>
              <w:t xml:space="preserve">4.4.4  </w:t>
            </w:r>
            <w:r w:rsidRPr="00136AA0">
              <w:rPr>
                <w:color w:val="000000"/>
                <w:kern w:val="2"/>
                <w:sz w:val="22"/>
                <w:szCs w:val="22"/>
                <w:shd w:val="clear" w:color="auto" w:fill="FFFFFF"/>
              </w:rPr>
              <w:t>papunkčiu.</w:t>
            </w:r>
            <w:r w:rsidRPr="00136AA0">
              <w:rPr>
                <w:color w:val="000000"/>
                <w:kern w:val="2"/>
                <w:sz w:val="22"/>
                <w:szCs w:val="22"/>
              </w:rPr>
              <w:t> </w:t>
            </w:r>
            <w:r w:rsidR="003C6A93" w:rsidRPr="003C6A93">
              <w:rPr>
                <w:color w:val="000000"/>
                <w:kern w:val="2"/>
                <w:sz w:val="22"/>
                <w:szCs w:val="22"/>
              </w:rPr>
              <w:t xml:space="preserve">Sutarties vykdymo metu </w:t>
            </w:r>
            <w:r w:rsidR="00720827">
              <w:rPr>
                <w:color w:val="000000"/>
                <w:kern w:val="2"/>
                <w:sz w:val="22"/>
                <w:szCs w:val="22"/>
              </w:rPr>
              <w:t>Pirkėjas</w:t>
            </w:r>
            <w:r w:rsidR="003C6A93" w:rsidRPr="003C6A93">
              <w:rPr>
                <w:color w:val="000000"/>
                <w:kern w:val="2"/>
                <w:sz w:val="22"/>
                <w:szCs w:val="22"/>
              </w:rPr>
              <w:t xml:space="preserve"> turi teisę reikalauti tiekėjo pateikti dokumentus, įrodančius atitikimą aplinkos apsaugos kriterijams.</w:t>
            </w:r>
          </w:p>
        </w:tc>
      </w:tr>
      <w:tr w:rsidR="00D7368A" w:rsidRPr="00333420" w14:paraId="5D3274F5" w14:textId="77777777" w:rsidTr="005850D7">
        <w:trPr>
          <w:trHeight w:val="300"/>
        </w:trPr>
        <w:tc>
          <w:tcPr>
            <w:tcW w:w="2532" w:type="dxa"/>
          </w:tcPr>
          <w:p w14:paraId="6ED05AEB" w14:textId="77777777" w:rsidR="00D7368A" w:rsidRPr="001148B9" w:rsidRDefault="00D7368A" w:rsidP="00D7368A">
            <w:pPr>
              <w:rPr>
                <w:b/>
                <w:bCs/>
                <w:kern w:val="2"/>
                <w:sz w:val="22"/>
                <w:szCs w:val="22"/>
              </w:rPr>
            </w:pPr>
            <w:r w:rsidRPr="001148B9">
              <w:rPr>
                <w:b/>
                <w:bCs/>
                <w:kern w:val="2"/>
                <w:sz w:val="22"/>
                <w:szCs w:val="22"/>
              </w:rPr>
              <w:t xml:space="preserve">12.2. </w:t>
            </w:r>
            <w:r w:rsidRPr="001148B9">
              <w:rPr>
                <w:b/>
                <w:bCs/>
                <w:color w:val="000000"/>
                <w:kern w:val="2"/>
                <w:sz w:val="22"/>
                <w:szCs w:val="22"/>
                <w:shd w:val="clear" w:color="auto" w:fill="FFFFFF"/>
              </w:rPr>
              <w:t>Su Prekių pakuotėmis susiję aplinkosauginiai kriterijai</w:t>
            </w:r>
            <w:r w:rsidRPr="001148B9">
              <w:rPr>
                <w:b/>
                <w:bCs/>
                <w:kern w:val="2"/>
                <w:sz w:val="22"/>
                <w:szCs w:val="22"/>
              </w:rPr>
              <w:t xml:space="preserve"> </w:t>
            </w:r>
          </w:p>
        </w:tc>
        <w:tc>
          <w:tcPr>
            <w:tcW w:w="7675" w:type="dxa"/>
            <w:gridSpan w:val="2"/>
          </w:tcPr>
          <w:p w14:paraId="74899553" w14:textId="731891F8" w:rsidR="00D7368A" w:rsidRPr="00535B19" w:rsidRDefault="00D7368A" w:rsidP="00D7368A">
            <w:pPr>
              <w:jc w:val="both"/>
              <w:rPr>
                <w:color w:val="000000" w:themeColor="text1"/>
                <w:kern w:val="2"/>
                <w:sz w:val="22"/>
                <w:szCs w:val="22"/>
                <w:shd w:val="clear" w:color="auto" w:fill="FFFFFF"/>
              </w:rPr>
            </w:pPr>
            <w:r w:rsidRPr="00002A0E">
              <w:rPr>
                <w:color w:val="000000" w:themeColor="text1"/>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r w:rsidR="00535B19" w:rsidRPr="00535B19">
              <w:rPr>
                <w:color w:val="000000"/>
                <w:sz w:val="22"/>
                <w:szCs w:val="22"/>
              </w:rPr>
              <w:t>Nustačius, kad Tiekėjas šiame punkte nustatytų reikalavimų nesilaiko, už Prekių priėmimą atsakingas Pirkėjo atstovas turi teisę Prekių nepriimti ir laikyti, kad Prekės turi trūkumų, kuriuos Tiekėjas privalo ištaisyti.</w:t>
            </w:r>
          </w:p>
        </w:tc>
      </w:tr>
      <w:tr w:rsidR="00D7368A" w:rsidRPr="00333420" w14:paraId="33045000" w14:textId="77777777" w:rsidTr="005850D7">
        <w:trPr>
          <w:trHeight w:val="300"/>
        </w:trPr>
        <w:tc>
          <w:tcPr>
            <w:tcW w:w="2532" w:type="dxa"/>
          </w:tcPr>
          <w:p w14:paraId="73BDB2BE" w14:textId="77777777" w:rsidR="00D7368A" w:rsidRPr="001148B9" w:rsidRDefault="00D7368A" w:rsidP="00D7368A">
            <w:pPr>
              <w:rPr>
                <w:b/>
                <w:bCs/>
                <w:kern w:val="2"/>
                <w:sz w:val="22"/>
                <w:szCs w:val="22"/>
              </w:rPr>
            </w:pPr>
            <w:r w:rsidRPr="001148B9">
              <w:rPr>
                <w:b/>
                <w:bCs/>
                <w:kern w:val="2"/>
                <w:sz w:val="22"/>
                <w:szCs w:val="22"/>
              </w:rPr>
              <w:t xml:space="preserve">12.3. </w:t>
            </w:r>
            <w:r w:rsidRPr="001148B9">
              <w:rPr>
                <w:b/>
                <w:bCs/>
                <w:kern w:val="2"/>
                <w:sz w:val="22"/>
                <w:szCs w:val="22"/>
                <w:shd w:val="clear" w:color="auto" w:fill="FFFFFF"/>
              </w:rPr>
              <w:t>Su Prekių pristatymu susiję aplinkosauginiai kriterijai</w:t>
            </w:r>
            <w:r w:rsidRPr="001148B9">
              <w:rPr>
                <w:color w:val="008080"/>
                <w:kern w:val="2"/>
                <w:sz w:val="22"/>
                <w:szCs w:val="22"/>
                <w:u w:val="single"/>
                <w:shd w:val="clear" w:color="auto" w:fill="FFFFFF"/>
              </w:rPr>
              <w:t xml:space="preserve"> </w:t>
            </w:r>
          </w:p>
        </w:tc>
        <w:tc>
          <w:tcPr>
            <w:tcW w:w="7675" w:type="dxa"/>
            <w:gridSpan w:val="2"/>
          </w:tcPr>
          <w:p w14:paraId="5BED207D" w14:textId="15DAF24D" w:rsidR="00D7368A" w:rsidRPr="003B61DA" w:rsidRDefault="00D7368A" w:rsidP="00D7368A">
            <w:pPr>
              <w:jc w:val="both"/>
              <w:rPr>
                <w:color w:val="000000"/>
                <w:sz w:val="22"/>
                <w:szCs w:val="22"/>
                <w:shd w:val="clear" w:color="auto" w:fill="FFFFFF"/>
              </w:rPr>
            </w:pPr>
            <w:r>
              <w:rPr>
                <w:sz w:val="22"/>
                <w:szCs w:val="22"/>
              </w:rPr>
              <w:t>Netaikoma</w:t>
            </w:r>
            <w:r w:rsidRPr="006F1C91">
              <w:rPr>
                <w:sz w:val="22"/>
                <w:szCs w:val="22"/>
              </w:rPr>
              <w:t>.</w:t>
            </w:r>
          </w:p>
        </w:tc>
      </w:tr>
      <w:tr w:rsidR="00D7368A" w:rsidRPr="00333420" w14:paraId="7E7CDEAD" w14:textId="77777777" w:rsidTr="00C018F2">
        <w:trPr>
          <w:trHeight w:val="300"/>
        </w:trPr>
        <w:tc>
          <w:tcPr>
            <w:tcW w:w="2532" w:type="dxa"/>
          </w:tcPr>
          <w:p w14:paraId="477DDBC1" w14:textId="77777777" w:rsidR="00D7368A" w:rsidRPr="00333420" w:rsidRDefault="00D7368A" w:rsidP="00D7368A">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 xml:space="preserve">Su Prekėmis susijusių paslaugų (pavyzdžiui, montavimo, apmokymo </w:t>
            </w:r>
            <w:r w:rsidRPr="00333420">
              <w:rPr>
                <w:b/>
                <w:bCs/>
                <w:kern w:val="2"/>
                <w:sz w:val="22"/>
                <w:szCs w:val="22"/>
                <w:shd w:val="clear" w:color="auto" w:fill="FFFFFF"/>
              </w:rPr>
              <w:lastRenderedPageBreak/>
              <w:t>ir kitos parengimui naudoti skirtos paslaugos) teikimu susiję aplinkosauginiai k</w:t>
            </w:r>
            <w:r w:rsidRPr="00333420">
              <w:rPr>
                <w:b/>
                <w:kern w:val="2"/>
                <w:sz w:val="22"/>
                <w:szCs w:val="22"/>
                <w:shd w:val="clear" w:color="auto" w:fill="FFFFFF"/>
              </w:rPr>
              <w:t>riterijai</w:t>
            </w:r>
          </w:p>
        </w:tc>
        <w:tc>
          <w:tcPr>
            <w:tcW w:w="7675" w:type="dxa"/>
            <w:gridSpan w:val="2"/>
            <w:vAlign w:val="center"/>
          </w:tcPr>
          <w:p w14:paraId="42644717" w14:textId="77777777" w:rsidR="00D7368A" w:rsidRPr="00D600FF" w:rsidRDefault="00D7368A" w:rsidP="00D7368A">
            <w:pPr>
              <w:jc w:val="both"/>
              <w:rPr>
                <w:kern w:val="2"/>
                <w:sz w:val="10"/>
                <w:szCs w:val="10"/>
              </w:rPr>
            </w:pPr>
          </w:p>
          <w:p w14:paraId="1C081E3E" w14:textId="77777777" w:rsidR="00D7368A" w:rsidRPr="00333420" w:rsidRDefault="00D7368A" w:rsidP="00D7368A">
            <w:pPr>
              <w:jc w:val="both"/>
              <w:rPr>
                <w:kern w:val="2"/>
                <w:sz w:val="22"/>
                <w:szCs w:val="22"/>
              </w:rPr>
            </w:pPr>
            <w:r w:rsidRPr="00333420">
              <w:rPr>
                <w:kern w:val="2"/>
                <w:sz w:val="22"/>
                <w:szCs w:val="22"/>
              </w:rPr>
              <w:t>Netaikoma</w:t>
            </w:r>
          </w:p>
        </w:tc>
      </w:tr>
      <w:tr w:rsidR="00D7368A" w:rsidRPr="00333420" w14:paraId="62965113" w14:textId="77777777" w:rsidTr="00E50DF5">
        <w:trPr>
          <w:trHeight w:val="573"/>
        </w:trPr>
        <w:tc>
          <w:tcPr>
            <w:tcW w:w="2532" w:type="dxa"/>
          </w:tcPr>
          <w:p w14:paraId="17778EDB" w14:textId="77777777" w:rsidR="00D7368A" w:rsidRPr="00333420" w:rsidRDefault="00D7368A" w:rsidP="00D7368A">
            <w:pPr>
              <w:rPr>
                <w:b/>
                <w:bCs/>
                <w:kern w:val="2"/>
                <w:sz w:val="22"/>
                <w:szCs w:val="22"/>
              </w:rPr>
            </w:pPr>
            <w:r w:rsidRPr="00333420">
              <w:rPr>
                <w:b/>
                <w:bCs/>
                <w:kern w:val="2"/>
                <w:sz w:val="22"/>
                <w:szCs w:val="22"/>
              </w:rPr>
              <w:t>12.5. Su perkamomis Prekėmis susiję socialiniai kriterijai</w:t>
            </w:r>
          </w:p>
        </w:tc>
        <w:tc>
          <w:tcPr>
            <w:tcW w:w="7675" w:type="dxa"/>
            <w:gridSpan w:val="2"/>
            <w:vAlign w:val="center"/>
          </w:tcPr>
          <w:p w14:paraId="60B032B6" w14:textId="77777777" w:rsidR="00D7368A" w:rsidRPr="00C018F2" w:rsidRDefault="00D7368A" w:rsidP="00D7368A">
            <w:pPr>
              <w:rPr>
                <w:color w:val="000000"/>
                <w:kern w:val="2"/>
                <w:sz w:val="22"/>
                <w:szCs w:val="22"/>
                <w:shd w:val="clear" w:color="auto" w:fill="FFFFFF"/>
              </w:rPr>
            </w:pPr>
            <w:r w:rsidRPr="00333420">
              <w:rPr>
                <w:color w:val="000000"/>
                <w:kern w:val="2"/>
                <w:sz w:val="22"/>
                <w:szCs w:val="22"/>
                <w:shd w:val="clear" w:color="auto" w:fill="FFFFFF"/>
              </w:rPr>
              <w:t>Netaikoma</w:t>
            </w:r>
          </w:p>
        </w:tc>
      </w:tr>
      <w:tr w:rsidR="00D7368A" w:rsidRPr="00333420" w14:paraId="5724D8A6" w14:textId="77777777" w:rsidTr="005850D7">
        <w:trPr>
          <w:trHeight w:val="300"/>
        </w:trPr>
        <w:tc>
          <w:tcPr>
            <w:tcW w:w="10207" w:type="dxa"/>
            <w:gridSpan w:val="3"/>
          </w:tcPr>
          <w:p w14:paraId="3BB12164" w14:textId="77777777" w:rsidR="00D7368A" w:rsidRPr="00E50DF5" w:rsidRDefault="00D7368A" w:rsidP="00D7368A">
            <w:pPr>
              <w:jc w:val="center"/>
              <w:rPr>
                <w:b/>
                <w:bCs/>
                <w:kern w:val="2"/>
                <w:sz w:val="22"/>
                <w:szCs w:val="22"/>
              </w:rPr>
            </w:pPr>
            <w:r w:rsidRPr="00E50DF5">
              <w:rPr>
                <w:b/>
                <w:bCs/>
                <w:kern w:val="2"/>
                <w:sz w:val="22"/>
                <w:szCs w:val="22"/>
              </w:rPr>
              <w:t xml:space="preserve">13. BENDRŲJŲ SĄLYGŲ PAKEITIMAI IR PAPILDYMAI </w:t>
            </w:r>
          </w:p>
          <w:p w14:paraId="155ACADA" w14:textId="77777777" w:rsidR="00D7368A" w:rsidRPr="00E50DF5" w:rsidRDefault="00D7368A" w:rsidP="00D7368A">
            <w:pPr>
              <w:jc w:val="center"/>
              <w:rPr>
                <w:kern w:val="2"/>
                <w:sz w:val="22"/>
                <w:szCs w:val="22"/>
              </w:rPr>
            </w:pPr>
            <w:r w:rsidRPr="00E50DF5">
              <w:rPr>
                <w:kern w:val="2"/>
                <w:sz w:val="22"/>
                <w:szCs w:val="22"/>
              </w:rPr>
              <w:t xml:space="preserve">(jeigu būtina dėl konkretaus Sutarties dalyko specifikos) </w:t>
            </w:r>
          </w:p>
        </w:tc>
      </w:tr>
      <w:tr w:rsidR="00E853D0" w:rsidRPr="00333420" w14:paraId="19CA587F" w14:textId="77777777" w:rsidTr="005850D7">
        <w:trPr>
          <w:trHeight w:val="300"/>
        </w:trPr>
        <w:tc>
          <w:tcPr>
            <w:tcW w:w="2532" w:type="dxa"/>
          </w:tcPr>
          <w:p w14:paraId="00C3F8DD" w14:textId="19E7A9DE" w:rsidR="00E853D0" w:rsidRPr="00190868" w:rsidRDefault="00E853D0" w:rsidP="00E853D0">
            <w:pPr>
              <w:rPr>
                <w:b/>
                <w:bCs/>
                <w:kern w:val="2"/>
                <w:sz w:val="22"/>
                <w:szCs w:val="22"/>
              </w:rPr>
            </w:pPr>
            <w:r w:rsidRPr="00190868">
              <w:rPr>
                <w:b/>
                <w:bCs/>
                <w:sz w:val="22"/>
                <w:szCs w:val="22"/>
              </w:rPr>
              <w:t>13.1.</w:t>
            </w:r>
          </w:p>
        </w:tc>
        <w:tc>
          <w:tcPr>
            <w:tcW w:w="7675" w:type="dxa"/>
            <w:gridSpan w:val="2"/>
          </w:tcPr>
          <w:p w14:paraId="676C6AE9" w14:textId="77777777" w:rsidR="00E853D0" w:rsidRPr="005947AF" w:rsidRDefault="00E853D0" w:rsidP="00FE115E">
            <w:pPr>
              <w:jc w:val="both"/>
              <w:rPr>
                <w:sz w:val="22"/>
                <w:szCs w:val="22"/>
              </w:rPr>
            </w:pPr>
            <w:r w:rsidRPr="005947AF">
              <w:rPr>
                <w:sz w:val="22"/>
                <w:szCs w:val="22"/>
              </w:rPr>
              <w:t>Šalys susitaria pakeisti nurodytus Sutarties Bendrųjų sąlygų punktus ir išdėstyti juos nauja redakcija:</w:t>
            </w:r>
          </w:p>
          <w:p w14:paraId="454E4E80" w14:textId="77777777" w:rsidR="00E853D0" w:rsidRPr="005947AF" w:rsidRDefault="00E853D0" w:rsidP="00FE115E">
            <w:pPr>
              <w:jc w:val="both"/>
              <w:rPr>
                <w:sz w:val="22"/>
                <w:szCs w:val="22"/>
              </w:rPr>
            </w:pPr>
            <w:r w:rsidRPr="005947AF">
              <w:rPr>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947AF">
              <w:rPr>
                <w:sz w:val="22"/>
                <w:szCs w:val="22"/>
                <w:u w:val="single"/>
              </w:rPr>
              <w:t>2014/55/ES</w:t>
            </w:r>
            <w:r w:rsidRPr="005947AF">
              <w:rPr>
                <w:sz w:val="22"/>
                <w:szCs w:val="22"/>
              </w:rPr>
              <w:t xml:space="preserve"> (toliau </w:t>
            </w:r>
            <w:r w:rsidRPr="00FE115E">
              <w:rPr>
                <w:sz w:val="22"/>
                <w:szCs w:val="22"/>
              </w:rPr>
              <w:t>– </w:t>
            </w:r>
            <w:r w:rsidRPr="00FE115E">
              <w:rPr>
                <w:bCs/>
                <w:sz w:val="22"/>
                <w:szCs w:val="22"/>
              </w:rPr>
              <w:t>Europos elektroninių sąskaitų faktūrų</w:t>
            </w:r>
            <w:r w:rsidRPr="00FE115E">
              <w:rPr>
                <w:sz w:val="22"/>
                <w:szCs w:val="22"/>
              </w:rPr>
              <w:t> </w:t>
            </w:r>
            <w:r w:rsidRPr="00FE115E">
              <w:rPr>
                <w:bCs/>
                <w:sz w:val="22"/>
                <w:szCs w:val="22"/>
              </w:rPr>
              <w:t>standartas</w:t>
            </w:r>
            <w:r w:rsidRPr="00FE115E">
              <w:rPr>
                <w:sz w:val="22"/>
                <w:szCs w:val="22"/>
              </w:rPr>
              <w:t>), Tiekėjas gali pateikti</w:t>
            </w:r>
            <w:r w:rsidRPr="005947AF">
              <w:rPr>
                <w:sz w:val="22"/>
                <w:szCs w:val="22"/>
              </w:rPr>
              <w:t xml:space="preserve"> per informacinę sistemą „SABIS“ (</w:t>
            </w:r>
            <w:hyperlink r:id="rId14" w:tgtFrame="_blank" w:history="1">
              <w:r w:rsidRPr="005947AF">
                <w:rPr>
                  <w:rStyle w:val="Hyperlink"/>
                  <w:sz w:val="22"/>
                  <w:szCs w:val="22"/>
                </w:rPr>
                <w:t>https://sabis.nbfc.lt/</w:t>
              </w:r>
            </w:hyperlink>
            <w:r w:rsidRPr="005947AF">
              <w:rPr>
                <w:sz w:val="22"/>
                <w:szCs w:val="22"/>
              </w:rPr>
              <w:t>) arba per kitą savo pasirinktą informacinę sistemą;</w:t>
            </w:r>
          </w:p>
          <w:p w14:paraId="682666E1" w14:textId="77777777" w:rsidR="00E853D0" w:rsidRPr="005947AF" w:rsidRDefault="00E853D0" w:rsidP="00FE115E">
            <w:pPr>
              <w:jc w:val="both"/>
              <w:rPr>
                <w:sz w:val="22"/>
                <w:szCs w:val="22"/>
              </w:rPr>
            </w:pPr>
            <w:bookmarkStart w:id="1" w:name="x_part_0a0da1d5ef5c48389da63acb61f47e3a"/>
            <w:bookmarkEnd w:id="1"/>
            <w:r w:rsidRPr="005947AF">
              <w:rPr>
                <w:sz w:val="22"/>
                <w:szCs w:val="22"/>
              </w:rPr>
              <w:t>12.2.1.2. Europos elektroninių sąskaitų faktūrų standarto neatitinkančią elektroninę sąskaitą faktūrą Tiekėjas privalo pateikti, naudodamasis informacinės sistemos „SABIS“ priemonėmis (</w:t>
            </w:r>
            <w:hyperlink r:id="rId15" w:tgtFrame="_blank" w:history="1">
              <w:r w:rsidRPr="005947AF">
                <w:rPr>
                  <w:rStyle w:val="Hyperlink"/>
                  <w:sz w:val="22"/>
                  <w:szCs w:val="22"/>
                </w:rPr>
                <w:t>https://sabis.nbfc.lt/</w:t>
              </w:r>
            </w:hyperlink>
            <w:r w:rsidRPr="005947AF">
              <w:rPr>
                <w:sz w:val="22"/>
                <w:szCs w:val="22"/>
              </w:rPr>
              <w:t>).</w:t>
            </w:r>
          </w:p>
          <w:p w14:paraId="792EF718" w14:textId="2445B289" w:rsidR="00E853D0" w:rsidRPr="005947AF" w:rsidRDefault="00E853D0" w:rsidP="00FE115E">
            <w:pPr>
              <w:jc w:val="both"/>
              <w:rPr>
                <w:kern w:val="2"/>
                <w:sz w:val="22"/>
                <w:szCs w:val="22"/>
              </w:rPr>
            </w:pPr>
            <w:bookmarkStart w:id="2" w:name="x_part_44a1d195b56b4d74a5fb8a833330bbe9"/>
            <w:bookmarkEnd w:id="2"/>
            <w:r w:rsidRPr="005947AF">
              <w:rPr>
                <w:sz w:val="22"/>
                <w:szCs w:val="22"/>
              </w:rPr>
              <w:t>12.2.2.   Pirkėjas elektronines sąskaitas faktūras priima ir apdoroja naudodamasis informacinės sistemos „SABIS“ priemonėmis, išskyrus VPĮ nustatytus išimtinius atvejus.</w:t>
            </w:r>
          </w:p>
        </w:tc>
      </w:tr>
      <w:tr w:rsidR="00D7368A" w:rsidRPr="00333420" w14:paraId="23398991" w14:textId="77777777" w:rsidTr="005850D7">
        <w:trPr>
          <w:trHeight w:val="300"/>
        </w:trPr>
        <w:tc>
          <w:tcPr>
            <w:tcW w:w="2532" w:type="dxa"/>
          </w:tcPr>
          <w:p w14:paraId="4444F2D3" w14:textId="29723439" w:rsidR="00D7368A" w:rsidRPr="00B750FC" w:rsidRDefault="00D7368A" w:rsidP="00D7368A">
            <w:pPr>
              <w:rPr>
                <w:b/>
                <w:bCs/>
                <w:strike/>
                <w:kern w:val="2"/>
                <w:sz w:val="22"/>
                <w:szCs w:val="22"/>
              </w:rPr>
            </w:pPr>
            <w:r w:rsidRPr="00E50DF5">
              <w:rPr>
                <w:b/>
                <w:bCs/>
                <w:kern w:val="2"/>
                <w:sz w:val="22"/>
                <w:szCs w:val="22"/>
              </w:rPr>
              <w:t>13.</w:t>
            </w:r>
            <w:r w:rsidR="00E853D0">
              <w:rPr>
                <w:b/>
                <w:bCs/>
                <w:kern w:val="2"/>
                <w:sz w:val="22"/>
                <w:szCs w:val="22"/>
              </w:rPr>
              <w:t>2.</w:t>
            </w:r>
          </w:p>
        </w:tc>
        <w:tc>
          <w:tcPr>
            <w:tcW w:w="7675" w:type="dxa"/>
            <w:gridSpan w:val="2"/>
          </w:tcPr>
          <w:p w14:paraId="242464BE" w14:textId="77777777" w:rsidR="00D7368A" w:rsidRPr="00E50DF5" w:rsidRDefault="00D7368A" w:rsidP="00FE115E">
            <w:pPr>
              <w:jc w:val="both"/>
              <w:rPr>
                <w:kern w:val="2"/>
                <w:sz w:val="22"/>
                <w:szCs w:val="22"/>
              </w:rPr>
            </w:pPr>
            <w:r w:rsidRPr="00E50DF5">
              <w:rPr>
                <w:kern w:val="2"/>
                <w:sz w:val="22"/>
                <w:szCs w:val="22"/>
              </w:rPr>
              <w:t>Sutarties Bendrosiose sąlygose nurodytos alternatyvios nuostatos (su prierašu „jei taikoma“ ir pan.) taikomos tik tokiu atveju, jeigu jos konkrečiai aprašomos Sutarties Specialiosiose sąlygose.</w:t>
            </w:r>
          </w:p>
        </w:tc>
      </w:tr>
      <w:tr w:rsidR="00D7368A" w:rsidRPr="00333420" w14:paraId="70A0FE24" w14:textId="77777777" w:rsidTr="005850D7">
        <w:trPr>
          <w:trHeight w:val="300"/>
        </w:trPr>
        <w:tc>
          <w:tcPr>
            <w:tcW w:w="10207" w:type="dxa"/>
            <w:gridSpan w:val="3"/>
          </w:tcPr>
          <w:p w14:paraId="715F5085" w14:textId="77777777" w:rsidR="00D7368A" w:rsidRPr="00333420" w:rsidRDefault="00D7368A" w:rsidP="00D7368A">
            <w:pPr>
              <w:jc w:val="center"/>
              <w:rPr>
                <w:b/>
                <w:bCs/>
                <w:kern w:val="2"/>
                <w:sz w:val="22"/>
                <w:szCs w:val="22"/>
              </w:rPr>
            </w:pPr>
            <w:r w:rsidRPr="00333420">
              <w:rPr>
                <w:b/>
                <w:bCs/>
                <w:kern w:val="2"/>
                <w:sz w:val="22"/>
                <w:szCs w:val="22"/>
              </w:rPr>
              <w:t>14. SUTARTIES PRIEDAI</w:t>
            </w:r>
          </w:p>
        </w:tc>
      </w:tr>
      <w:tr w:rsidR="00D7368A" w:rsidRPr="00333420" w14:paraId="1FDB3EEA" w14:textId="77777777" w:rsidTr="005850D7">
        <w:trPr>
          <w:trHeight w:val="167"/>
        </w:trPr>
        <w:tc>
          <w:tcPr>
            <w:tcW w:w="2532" w:type="dxa"/>
          </w:tcPr>
          <w:p w14:paraId="6B42A6C8" w14:textId="77777777" w:rsidR="00D7368A" w:rsidRPr="00333420" w:rsidRDefault="00D7368A" w:rsidP="00D7368A">
            <w:pPr>
              <w:rPr>
                <w:b/>
                <w:bCs/>
                <w:kern w:val="2"/>
                <w:sz w:val="22"/>
                <w:szCs w:val="22"/>
              </w:rPr>
            </w:pPr>
            <w:r w:rsidRPr="00333420">
              <w:rPr>
                <w:b/>
                <w:bCs/>
                <w:kern w:val="2"/>
                <w:sz w:val="22"/>
                <w:szCs w:val="22"/>
              </w:rPr>
              <w:t>14.1. Priedas Nr. 1</w:t>
            </w:r>
          </w:p>
        </w:tc>
        <w:tc>
          <w:tcPr>
            <w:tcW w:w="7675" w:type="dxa"/>
            <w:gridSpan w:val="2"/>
          </w:tcPr>
          <w:p w14:paraId="770542A9" w14:textId="43CD2005" w:rsidR="00D7368A" w:rsidRPr="002134B1" w:rsidRDefault="00D7368A" w:rsidP="00D7368A">
            <w:pPr>
              <w:rPr>
                <w:kern w:val="2"/>
                <w:sz w:val="22"/>
                <w:szCs w:val="22"/>
              </w:rPr>
            </w:pPr>
            <w:r w:rsidRPr="002134B1">
              <w:rPr>
                <w:kern w:val="2"/>
                <w:sz w:val="22"/>
                <w:szCs w:val="22"/>
              </w:rPr>
              <w:t>Techninė specifikacija ir įkainiai</w:t>
            </w:r>
          </w:p>
        </w:tc>
      </w:tr>
      <w:tr w:rsidR="00D7368A" w:rsidRPr="00333420" w14:paraId="3D749430" w14:textId="77777777" w:rsidTr="005850D7">
        <w:tc>
          <w:tcPr>
            <w:tcW w:w="10207" w:type="dxa"/>
            <w:gridSpan w:val="3"/>
          </w:tcPr>
          <w:p w14:paraId="32B0A346" w14:textId="77777777" w:rsidR="00D7368A" w:rsidRPr="00333420" w:rsidRDefault="00D7368A" w:rsidP="00D7368A">
            <w:pPr>
              <w:jc w:val="center"/>
              <w:rPr>
                <w:b/>
                <w:bCs/>
                <w:kern w:val="2"/>
                <w:sz w:val="22"/>
                <w:szCs w:val="22"/>
              </w:rPr>
            </w:pPr>
            <w:r w:rsidRPr="00333420">
              <w:rPr>
                <w:b/>
                <w:bCs/>
                <w:kern w:val="2"/>
                <w:sz w:val="22"/>
                <w:szCs w:val="22"/>
              </w:rPr>
              <w:t>15. ŠALIŲ ATSTOVŲ PARAŠAI</w:t>
            </w:r>
          </w:p>
        </w:tc>
      </w:tr>
      <w:tr w:rsidR="00D7368A" w:rsidRPr="00333420" w14:paraId="1C05AAF8" w14:textId="77777777" w:rsidTr="005850D7">
        <w:tc>
          <w:tcPr>
            <w:tcW w:w="4788" w:type="dxa"/>
            <w:gridSpan w:val="2"/>
          </w:tcPr>
          <w:p w14:paraId="3C65D486" w14:textId="77777777" w:rsidR="00D7368A" w:rsidRPr="00333420" w:rsidRDefault="00D7368A" w:rsidP="00D7368A">
            <w:pPr>
              <w:jc w:val="center"/>
              <w:rPr>
                <w:b/>
                <w:bCs/>
                <w:kern w:val="2"/>
                <w:sz w:val="22"/>
                <w:szCs w:val="22"/>
              </w:rPr>
            </w:pPr>
            <w:r w:rsidRPr="00333420">
              <w:rPr>
                <w:b/>
                <w:bCs/>
                <w:kern w:val="2"/>
                <w:sz w:val="22"/>
                <w:szCs w:val="22"/>
              </w:rPr>
              <w:t>PIRKĖJAS</w:t>
            </w:r>
          </w:p>
        </w:tc>
        <w:tc>
          <w:tcPr>
            <w:tcW w:w="5419" w:type="dxa"/>
          </w:tcPr>
          <w:p w14:paraId="2996DF6A" w14:textId="77777777" w:rsidR="00D7368A" w:rsidRPr="00333420" w:rsidRDefault="00D7368A" w:rsidP="00D7368A">
            <w:pPr>
              <w:jc w:val="center"/>
              <w:rPr>
                <w:b/>
                <w:bCs/>
                <w:kern w:val="2"/>
                <w:sz w:val="22"/>
                <w:szCs w:val="22"/>
              </w:rPr>
            </w:pPr>
            <w:r w:rsidRPr="00333420">
              <w:rPr>
                <w:b/>
                <w:bCs/>
                <w:kern w:val="2"/>
                <w:sz w:val="22"/>
                <w:szCs w:val="22"/>
              </w:rPr>
              <w:t>TIEKĖJAS</w:t>
            </w:r>
          </w:p>
        </w:tc>
      </w:tr>
      <w:tr w:rsidR="00D7368A" w:rsidRPr="00333420" w14:paraId="410D4930" w14:textId="77777777" w:rsidTr="005850D7">
        <w:tc>
          <w:tcPr>
            <w:tcW w:w="4788" w:type="dxa"/>
            <w:gridSpan w:val="2"/>
          </w:tcPr>
          <w:p w14:paraId="207CAE2F" w14:textId="296F8217" w:rsidR="00D7368A" w:rsidRPr="00DE49C6" w:rsidRDefault="00D7368A" w:rsidP="00D7368A">
            <w:pPr>
              <w:jc w:val="center"/>
              <w:rPr>
                <w:kern w:val="2"/>
                <w:sz w:val="22"/>
                <w:szCs w:val="22"/>
              </w:rPr>
            </w:pPr>
            <w:r w:rsidRPr="00DE49C6">
              <w:rPr>
                <w:kern w:val="2"/>
                <w:sz w:val="22"/>
                <w:szCs w:val="22"/>
              </w:rPr>
              <w:t xml:space="preserve">Generalinis direktorius </w:t>
            </w:r>
            <w:r>
              <w:rPr>
                <w:kern w:val="2"/>
                <w:sz w:val="22"/>
                <w:szCs w:val="22"/>
              </w:rPr>
              <w:t>Tomas Jovaiša</w:t>
            </w:r>
          </w:p>
        </w:tc>
        <w:tc>
          <w:tcPr>
            <w:tcW w:w="5419" w:type="dxa"/>
          </w:tcPr>
          <w:p w14:paraId="6A32FC7D" w14:textId="29EDAE7A" w:rsidR="00D7368A" w:rsidRPr="00333420" w:rsidRDefault="00D7368A" w:rsidP="00D7368A">
            <w:pPr>
              <w:jc w:val="center"/>
              <w:rPr>
                <w:b/>
                <w:bCs/>
                <w:kern w:val="2"/>
                <w:sz w:val="22"/>
                <w:szCs w:val="22"/>
              </w:rPr>
            </w:pPr>
            <w:r w:rsidRPr="00333420">
              <w:rPr>
                <w:color w:val="4472C4"/>
                <w:kern w:val="2"/>
                <w:sz w:val="22"/>
                <w:szCs w:val="22"/>
              </w:rPr>
              <w:t>nurodomos atstovo pareigos, vardas, pavardė</w:t>
            </w:r>
          </w:p>
        </w:tc>
      </w:tr>
      <w:tr w:rsidR="00D7368A" w:rsidRPr="00333420" w14:paraId="399359D2" w14:textId="77777777" w:rsidTr="005850D7">
        <w:trPr>
          <w:trHeight w:val="750"/>
        </w:trPr>
        <w:tc>
          <w:tcPr>
            <w:tcW w:w="4788" w:type="dxa"/>
            <w:gridSpan w:val="2"/>
          </w:tcPr>
          <w:p w14:paraId="35BD80FE" w14:textId="77777777" w:rsidR="00D7368A" w:rsidRPr="00B411DF" w:rsidRDefault="00D7368A" w:rsidP="00D7368A">
            <w:pPr>
              <w:jc w:val="center"/>
              <w:rPr>
                <w:b/>
                <w:bCs/>
                <w:color w:val="4472C4"/>
                <w:kern w:val="2"/>
                <w:sz w:val="10"/>
                <w:szCs w:val="10"/>
              </w:rPr>
            </w:pPr>
          </w:p>
          <w:p w14:paraId="420A5FD9" w14:textId="77777777" w:rsidR="00D7368A" w:rsidRPr="00333420" w:rsidRDefault="00D7368A" w:rsidP="00D7368A">
            <w:pPr>
              <w:jc w:val="center"/>
              <w:rPr>
                <w:b/>
                <w:bCs/>
                <w:color w:val="4472C4"/>
                <w:kern w:val="2"/>
                <w:sz w:val="22"/>
                <w:szCs w:val="22"/>
              </w:rPr>
            </w:pPr>
            <w:r w:rsidRPr="00333420">
              <w:rPr>
                <w:b/>
                <w:bCs/>
                <w:color w:val="4472C4"/>
                <w:kern w:val="2"/>
                <w:sz w:val="22"/>
                <w:szCs w:val="22"/>
              </w:rPr>
              <w:t>(parašas)</w:t>
            </w:r>
          </w:p>
          <w:p w14:paraId="230BDDED" w14:textId="77777777" w:rsidR="00D7368A" w:rsidRPr="00B411DF" w:rsidRDefault="00D7368A" w:rsidP="00D7368A">
            <w:pPr>
              <w:rPr>
                <w:b/>
                <w:bCs/>
                <w:color w:val="4472C4"/>
                <w:kern w:val="2"/>
                <w:sz w:val="10"/>
                <w:szCs w:val="10"/>
              </w:rPr>
            </w:pPr>
          </w:p>
        </w:tc>
        <w:tc>
          <w:tcPr>
            <w:tcW w:w="5419" w:type="dxa"/>
          </w:tcPr>
          <w:p w14:paraId="194D9BA0" w14:textId="77777777" w:rsidR="00D7368A" w:rsidRPr="00B411DF" w:rsidRDefault="00D7368A" w:rsidP="00D7368A">
            <w:pPr>
              <w:jc w:val="center"/>
              <w:rPr>
                <w:b/>
                <w:bCs/>
                <w:color w:val="4472C4"/>
                <w:kern w:val="2"/>
                <w:sz w:val="10"/>
                <w:szCs w:val="10"/>
              </w:rPr>
            </w:pPr>
          </w:p>
          <w:p w14:paraId="51580A63" w14:textId="77777777" w:rsidR="00D7368A" w:rsidRPr="00333420" w:rsidRDefault="00D7368A" w:rsidP="00D7368A">
            <w:pPr>
              <w:jc w:val="center"/>
              <w:rPr>
                <w:b/>
                <w:bCs/>
                <w:color w:val="4472C4"/>
                <w:kern w:val="2"/>
                <w:sz w:val="22"/>
                <w:szCs w:val="22"/>
              </w:rPr>
            </w:pPr>
            <w:r w:rsidRPr="00333420">
              <w:rPr>
                <w:b/>
                <w:bCs/>
                <w:color w:val="4472C4"/>
                <w:kern w:val="2"/>
                <w:sz w:val="22"/>
                <w:szCs w:val="22"/>
              </w:rPr>
              <w:t>(parašas)</w:t>
            </w:r>
          </w:p>
        </w:tc>
      </w:tr>
    </w:tbl>
    <w:p w14:paraId="64E9AFAB" w14:textId="77777777" w:rsidR="005A5832" w:rsidRDefault="005A5832" w:rsidP="00E44EB8">
      <w:pPr>
        <w:rPr>
          <w:szCs w:val="24"/>
        </w:rPr>
      </w:pPr>
    </w:p>
    <w:p w14:paraId="1D7DFE70" w14:textId="03A5C7FF" w:rsidR="00890696" w:rsidRDefault="00890696" w:rsidP="00E44EB8">
      <w:pPr>
        <w:rPr>
          <w:szCs w:val="24"/>
        </w:rPr>
      </w:pPr>
    </w:p>
    <w:p w14:paraId="09F632B8" w14:textId="6E5B8ADA" w:rsidR="00263E93" w:rsidRDefault="00263E93" w:rsidP="00E44EB8">
      <w:pPr>
        <w:rPr>
          <w:szCs w:val="24"/>
        </w:rPr>
      </w:pPr>
    </w:p>
    <w:p w14:paraId="48EAAD41" w14:textId="6E056B5B" w:rsidR="0037218A" w:rsidRDefault="0037218A" w:rsidP="00E44EB8">
      <w:pPr>
        <w:rPr>
          <w:szCs w:val="24"/>
        </w:rPr>
      </w:pPr>
    </w:p>
    <w:p w14:paraId="60F46C9B" w14:textId="1BF75B8A" w:rsidR="0037218A" w:rsidRDefault="0037218A" w:rsidP="00E44EB8">
      <w:pPr>
        <w:rPr>
          <w:szCs w:val="24"/>
        </w:rPr>
      </w:pPr>
    </w:p>
    <w:p w14:paraId="7B7F7FD1" w14:textId="65576817" w:rsidR="0037218A" w:rsidRDefault="0037218A" w:rsidP="00E44EB8">
      <w:pPr>
        <w:rPr>
          <w:szCs w:val="24"/>
        </w:rPr>
      </w:pPr>
    </w:p>
    <w:p w14:paraId="65411B3C" w14:textId="77777777" w:rsidR="0037218A" w:rsidRDefault="0037218A" w:rsidP="00E44EB8">
      <w:pPr>
        <w:rPr>
          <w:szCs w:val="24"/>
        </w:rPr>
      </w:pPr>
    </w:p>
    <w:p w14:paraId="172C95CD" w14:textId="77777777" w:rsidR="00246A4B" w:rsidRDefault="00246A4B" w:rsidP="00C3349E">
      <w:pPr>
        <w:tabs>
          <w:tab w:val="left" w:pos="6096"/>
          <w:tab w:val="left" w:pos="8505"/>
        </w:tabs>
        <w:jc w:val="right"/>
        <w:rPr>
          <w:sz w:val="22"/>
          <w:szCs w:val="22"/>
          <w:lang w:eastAsia="lt-LT"/>
        </w:rPr>
      </w:pPr>
    </w:p>
    <w:p w14:paraId="361132F7" w14:textId="53BC0A58" w:rsidR="00246A4B" w:rsidRDefault="00246A4B" w:rsidP="00C3349E">
      <w:pPr>
        <w:tabs>
          <w:tab w:val="left" w:pos="6096"/>
          <w:tab w:val="left" w:pos="8505"/>
        </w:tabs>
        <w:jc w:val="right"/>
        <w:rPr>
          <w:sz w:val="22"/>
          <w:szCs w:val="22"/>
          <w:lang w:eastAsia="lt-LT"/>
        </w:rPr>
      </w:pPr>
    </w:p>
    <w:p w14:paraId="6FE5C714" w14:textId="5D1346CC" w:rsidR="00C80BFB" w:rsidRDefault="00C80BFB" w:rsidP="00C3349E">
      <w:pPr>
        <w:tabs>
          <w:tab w:val="left" w:pos="6096"/>
          <w:tab w:val="left" w:pos="8505"/>
        </w:tabs>
        <w:jc w:val="right"/>
        <w:rPr>
          <w:sz w:val="22"/>
          <w:szCs w:val="22"/>
          <w:lang w:eastAsia="lt-LT"/>
        </w:rPr>
      </w:pPr>
    </w:p>
    <w:p w14:paraId="478FD5C1" w14:textId="74081830" w:rsidR="00C80BFB" w:rsidRDefault="00C80BFB" w:rsidP="00C3349E">
      <w:pPr>
        <w:tabs>
          <w:tab w:val="left" w:pos="6096"/>
          <w:tab w:val="left" w:pos="8505"/>
        </w:tabs>
        <w:jc w:val="right"/>
        <w:rPr>
          <w:sz w:val="22"/>
          <w:szCs w:val="22"/>
          <w:lang w:eastAsia="lt-LT"/>
        </w:rPr>
      </w:pPr>
    </w:p>
    <w:p w14:paraId="7594E9C9" w14:textId="77777777" w:rsidR="00C80BFB" w:rsidRDefault="00C80BFB" w:rsidP="00C3349E">
      <w:pPr>
        <w:tabs>
          <w:tab w:val="left" w:pos="6096"/>
          <w:tab w:val="left" w:pos="8505"/>
        </w:tabs>
        <w:jc w:val="right"/>
        <w:rPr>
          <w:sz w:val="22"/>
          <w:szCs w:val="22"/>
          <w:lang w:eastAsia="lt-LT"/>
        </w:rPr>
      </w:pPr>
    </w:p>
    <w:p w14:paraId="4E072619" w14:textId="77777777" w:rsidR="00203E65" w:rsidRDefault="00203E65" w:rsidP="00C3349E">
      <w:pPr>
        <w:tabs>
          <w:tab w:val="left" w:pos="6096"/>
          <w:tab w:val="left" w:pos="8505"/>
        </w:tabs>
        <w:jc w:val="right"/>
        <w:rPr>
          <w:sz w:val="22"/>
          <w:szCs w:val="22"/>
          <w:lang w:eastAsia="lt-LT"/>
        </w:rPr>
      </w:pPr>
    </w:p>
    <w:p w14:paraId="4DB40369" w14:textId="77777777" w:rsidR="00203E65" w:rsidRDefault="00203E65" w:rsidP="00C3349E">
      <w:pPr>
        <w:tabs>
          <w:tab w:val="left" w:pos="6096"/>
          <w:tab w:val="left" w:pos="8505"/>
        </w:tabs>
        <w:jc w:val="right"/>
        <w:rPr>
          <w:sz w:val="22"/>
          <w:szCs w:val="22"/>
          <w:lang w:eastAsia="lt-LT"/>
        </w:rPr>
      </w:pPr>
    </w:p>
    <w:p w14:paraId="5A87ADF8" w14:textId="77777777" w:rsidR="00203E65" w:rsidRDefault="00203E65" w:rsidP="00C3349E">
      <w:pPr>
        <w:tabs>
          <w:tab w:val="left" w:pos="6096"/>
          <w:tab w:val="left" w:pos="8505"/>
        </w:tabs>
        <w:jc w:val="right"/>
        <w:rPr>
          <w:sz w:val="22"/>
          <w:szCs w:val="22"/>
          <w:lang w:eastAsia="lt-LT"/>
        </w:rPr>
      </w:pPr>
    </w:p>
    <w:p w14:paraId="310CD37D" w14:textId="0DF3BC33" w:rsidR="00C3349E" w:rsidRPr="00C3349E" w:rsidRDefault="00C3349E" w:rsidP="00C3349E">
      <w:pPr>
        <w:tabs>
          <w:tab w:val="left" w:pos="6096"/>
          <w:tab w:val="left" w:pos="8505"/>
        </w:tabs>
        <w:jc w:val="right"/>
        <w:rPr>
          <w:sz w:val="22"/>
          <w:szCs w:val="22"/>
          <w:lang w:eastAsia="lt-LT"/>
        </w:rPr>
      </w:pPr>
      <w:r w:rsidRPr="00C3349E">
        <w:rPr>
          <w:sz w:val="22"/>
          <w:szCs w:val="22"/>
          <w:lang w:eastAsia="lt-LT"/>
        </w:rPr>
        <w:t>Priedas Nr.1</w:t>
      </w:r>
    </w:p>
    <w:p w14:paraId="541A3E59" w14:textId="77777777" w:rsidR="00C3349E" w:rsidRPr="00C3349E" w:rsidRDefault="00C3349E" w:rsidP="00C3349E">
      <w:pPr>
        <w:jc w:val="center"/>
        <w:rPr>
          <w:b/>
          <w:sz w:val="22"/>
          <w:szCs w:val="22"/>
          <w:lang w:eastAsia="lt-LT"/>
        </w:rPr>
      </w:pPr>
    </w:p>
    <w:p w14:paraId="0DD6B14E" w14:textId="1EB2810E" w:rsidR="00C3349E" w:rsidRDefault="00C3349E" w:rsidP="00C3349E">
      <w:pPr>
        <w:jc w:val="center"/>
        <w:rPr>
          <w:b/>
          <w:sz w:val="22"/>
          <w:szCs w:val="22"/>
          <w:lang w:eastAsia="lt-LT"/>
        </w:rPr>
      </w:pPr>
      <w:r>
        <w:rPr>
          <w:b/>
          <w:sz w:val="22"/>
          <w:szCs w:val="22"/>
          <w:lang w:eastAsia="lt-LT"/>
        </w:rPr>
        <w:t xml:space="preserve">TECHNINĖ </w:t>
      </w:r>
      <w:r w:rsidRPr="00C3349E">
        <w:rPr>
          <w:b/>
          <w:sz w:val="22"/>
          <w:szCs w:val="22"/>
          <w:lang w:eastAsia="lt-LT"/>
        </w:rPr>
        <w:t>SPECIFIKACIJA</w:t>
      </w:r>
      <w:r>
        <w:rPr>
          <w:b/>
          <w:sz w:val="22"/>
          <w:szCs w:val="22"/>
          <w:lang w:eastAsia="lt-LT"/>
        </w:rPr>
        <w:t xml:space="preserve"> IR ĮKAINIAI</w:t>
      </w:r>
    </w:p>
    <w:p w14:paraId="410DB2B4" w14:textId="458D7B35" w:rsidR="00C3349E" w:rsidRDefault="00C3349E" w:rsidP="00C3349E">
      <w:pPr>
        <w:jc w:val="center"/>
        <w:rPr>
          <w:b/>
          <w:sz w:val="22"/>
          <w:szCs w:val="22"/>
          <w:lang w:eastAsia="lt-LT"/>
        </w:rPr>
      </w:pPr>
    </w:p>
    <w:p w14:paraId="5FBC7598" w14:textId="5BF84426" w:rsidR="00C3349E" w:rsidRDefault="00C3349E" w:rsidP="00C3349E">
      <w:pPr>
        <w:jc w:val="center"/>
        <w:rPr>
          <w:b/>
          <w:sz w:val="22"/>
          <w:szCs w:val="22"/>
          <w:lang w:eastAsia="lt-LT"/>
        </w:rPr>
      </w:pPr>
    </w:p>
    <w:p w14:paraId="5E5B5047" w14:textId="702391E6" w:rsidR="00C3349E" w:rsidRDefault="00C3349E" w:rsidP="00C3349E">
      <w:pPr>
        <w:jc w:val="center"/>
        <w:rPr>
          <w:b/>
          <w:sz w:val="22"/>
          <w:szCs w:val="22"/>
          <w:lang w:eastAsia="lt-LT"/>
        </w:rPr>
      </w:pPr>
    </w:p>
    <w:p w14:paraId="1FA12A27" w14:textId="04DAEEEA" w:rsidR="00C3349E" w:rsidRDefault="00C3349E" w:rsidP="00C3349E">
      <w:pPr>
        <w:jc w:val="center"/>
        <w:rPr>
          <w:b/>
          <w:sz w:val="22"/>
          <w:szCs w:val="22"/>
          <w:lang w:eastAsia="lt-LT"/>
        </w:rPr>
      </w:pPr>
    </w:p>
    <w:p w14:paraId="5E0C4B31" w14:textId="18AD7BE2" w:rsidR="00C3349E" w:rsidRDefault="00C3349E" w:rsidP="00C3349E">
      <w:pPr>
        <w:jc w:val="center"/>
        <w:rPr>
          <w:b/>
          <w:sz w:val="22"/>
          <w:szCs w:val="22"/>
          <w:lang w:eastAsia="lt-LT"/>
        </w:rPr>
      </w:pPr>
    </w:p>
    <w:p w14:paraId="527641DA" w14:textId="1DC91D3E" w:rsidR="00C3349E" w:rsidRDefault="00C3349E" w:rsidP="00C3349E">
      <w:pPr>
        <w:jc w:val="center"/>
        <w:rPr>
          <w:b/>
          <w:sz w:val="22"/>
          <w:szCs w:val="22"/>
          <w:lang w:eastAsia="lt-LT"/>
        </w:rPr>
      </w:pPr>
    </w:p>
    <w:p w14:paraId="47738D38" w14:textId="36FD71F0" w:rsidR="00C3349E" w:rsidRDefault="00C3349E" w:rsidP="00C3349E">
      <w:pPr>
        <w:jc w:val="center"/>
        <w:rPr>
          <w:b/>
          <w:sz w:val="22"/>
          <w:szCs w:val="22"/>
          <w:lang w:eastAsia="lt-LT"/>
        </w:rPr>
      </w:pPr>
    </w:p>
    <w:p w14:paraId="3408E0CD" w14:textId="53A4DF6E" w:rsidR="00C3349E" w:rsidRDefault="00C3349E" w:rsidP="00C3349E">
      <w:pPr>
        <w:jc w:val="center"/>
        <w:rPr>
          <w:b/>
          <w:sz w:val="22"/>
          <w:szCs w:val="22"/>
          <w:lang w:eastAsia="lt-LT"/>
        </w:rPr>
      </w:pPr>
    </w:p>
    <w:p w14:paraId="771C5952" w14:textId="159BA13E" w:rsidR="00C3349E" w:rsidRDefault="00C3349E" w:rsidP="00C3349E">
      <w:pPr>
        <w:jc w:val="center"/>
        <w:rPr>
          <w:b/>
          <w:sz w:val="22"/>
          <w:szCs w:val="22"/>
          <w:lang w:eastAsia="lt-LT"/>
        </w:rPr>
      </w:pPr>
    </w:p>
    <w:p w14:paraId="0E858425" w14:textId="332B30E5" w:rsidR="00C3349E" w:rsidRDefault="00C3349E" w:rsidP="00C3349E">
      <w:pPr>
        <w:jc w:val="center"/>
        <w:rPr>
          <w:b/>
          <w:sz w:val="22"/>
          <w:szCs w:val="22"/>
          <w:lang w:eastAsia="lt-LT"/>
        </w:rPr>
      </w:pPr>
    </w:p>
    <w:p w14:paraId="1AFF968A" w14:textId="5A3EDB56" w:rsidR="00C3349E" w:rsidRDefault="00C3349E" w:rsidP="00C3349E">
      <w:pPr>
        <w:jc w:val="center"/>
        <w:rPr>
          <w:b/>
          <w:sz w:val="22"/>
          <w:szCs w:val="22"/>
          <w:lang w:eastAsia="lt-LT"/>
        </w:rPr>
      </w:pPr>
    </w:p>
    <w:p w14:paraId="38715CB7" w14:textId="6FFEB696" w:rsidR="00C3349E" w:rsidRDefault="00C3349E" w:rsidP="00C3349E">
      <w:pPr>
        <w:jc w:val="center"/>
        <w:rPr>
          <w:b/>
          <w:sz w:val="22"/>
          <w:szCs w:val="22"/>
          <w:lang w:eastAsia="lt-LT"/>
        </w:rPr>
      </w:pPr>
    </w:p>
    <w:p w14:paraId="19AF9E18" w14:textId="0150AD1B" w:rsidR="00C3349E" w:rsidRDefault="00C3349E" w:rsidP="00C3349E">
      <w:pPr>
        <w:jc w:val="center"/>
        <w:rPr>
          <w:b/>
          <w:sz w:val="22"/>
          <w:szCs w:val="22"/>
          <w:lang w:eastAsia="lt-LT"/>
        </w:rPr>
      </w:pPr>
    </w:p>
    <w:p w14:paraId="0F0D82A2" w14:textId="14593F92" w:rsidR="00C3349E" w:rsidRDefault="00C3349E" w:rsidP="00C3349E">
      <w:pPr>
        <w:jc w:val="center"/>
        <w:rPr>
          <w:b/>
          <w:sz w:val="22"/>
          <w:szCs w:val="22"/>
          <w:lang w:eastAsia="lt-LT"/>
        </w:rPr>
      </w:pPr>
    </w:p>
    <w:p w14:paraId="3EE8844A" w14:textId="7927EE92" w:rsidR="00C3349E" w:rsidRDefault="00C3349E" w:rsidP="00C3349E">
      <w:pPr>
        <w:jc w:val="center"/>
        <w:rPr>
          <w:b/>
          <w:sz w:val="22"/>
          <w:szCs w:val="22"/>
          <w:lang w:eastAsia="lt-LT"/>
        </w:rPr>
      </w:pPr>
    </w:p>
    <w:p w14:paraId="0BF85DEA" w14:textId="52378BAF" w:rsidR="00C3349E" w:rsidRDefault="00C3349E" w:rsidP="00C3349E">
      <w:pPr>
        <w:jc w:val="center"/>
        <w:rPr>
          <w:b/>
          <w:sz w:val="22"/>
          <w:szCs w:val="22"/>
          <w:lang w:eastAsia="lt-LT"/>
        </w:rPr>
      </w:pPr>
    </w:p>
    <w:p w14:paraId="37F6A2D3" w14:textId="0BD141DC" w:rsidR="00C3349E" w:rsidRDefault="00C3349E" w:rsidP="00C3349E">
      <w:pPr>
        <w:jc w:val="center"/>
        <w:rPr>
          <w:b/>
          <w:sz w:val="22"/>
          <w:szCs w:val="22"/>
          <w:lang w:eastAsia="lt-LT"/>
        </w:rPr>
      </w:pPr>
    </w:p>
    <w:p w14:paraId="75D85A27" w14:textId="08078414" w:rsidR="00C3349E" w:rsidRDefault="00C3349E" w:rsidP="00C3349E">
      <w:pPr>
        <w:jc w:val="center"/>
        <w:rPr>
          <w:b/>
          <w:sz w:val="22"/>
          <w:szCs w:val="22"/>
          <w:lang w:eastAsia="lt-LT"/>
        </w:rPr>
      </w:pPr>
    </w:p>
    <w:p w14:paraId="2362BB20" w14:textId="1DB17585" w:rsidR="00C3349E" w:rsidRDefault="00C3349E" w:rsidP="00C3349E">
      <w:pPr>
        <w:jc w:val="center"/>
        <w:rPr>
          <w:b/>
          <w:sz w:val="22"/>
          <w:szCs w:val="22"/>
          <w:lang w:eastAsia="lt-LT"/>
        </w:rPr>
      </w:pPr>
    </w:p>
    <w:p w14:paraId="3BF64051" w14:textId="710E2476" w:rsidR="00C3349E" w:rsidRDefault="00C3349E" w:rsidP="00C3349E">
      <w:pPr>
        <w:jc w:val="center"/>
        <w:rPr>
          <w:b/>
          <w:sz w:val="22"/>
          <w:szCs w:val="22"/>
          <w:lang w:eastAsia="lt-LT"/>
        </w:rPr>
      </w:pPr>
    </w:p>
    <w:p w14:paraId="4699B62F" w14:textId="11EEF188" w:rsidR="00C3349E" w:rsidRDefault="00C3349E" w:rsidP="00C3349E">
      <w:pPr>
        <w:jc w:val="center"/>
        <w:rPr>
          <w:b/>
          <w:sz w:val="22"/>
          <w:szCs w:val="22"/>
          <w:lang w:eastAsia="lt-LT"/>
        </w:rPr>
      </w:pPr>
    </w:p>
    <w:p w14:paraId="16B4BAB0" w14:textId="2E6AA1F8" w:rsidR="00C3349E" w:rsidRDefault="00C3349E" w:rsidP="00C3349E">
      <w:pPr>
        <w:jc w:val="center"/>
        <w:rPr>
          <w:b/>
          <w:sz w:val="22"/>
          <w:szCs w:val="22"/>
          <w:lang w:eastAsia="lt-LT"/>
        </w:rPr>
      </w:pPr>
    </w:p>
    <w:p w14:paraId="4BD46B21" w14:textId="2F1EA822" w:rsidR="00C3349E" w:rsidRDefault="00C3349E" w:rsidP="00C3349E">
      <w:pPr>
        <w:jc w:val="center"/>
        <w:rPr>
          <w:b/>
          <w:sz w:val="22"/>
          <w:szCs w:val="22"/>
          <w:lang w:eastAsia="lt-LT"/>
        </w:rPr>
      </w:pPr>
    </w:p>
    <w:p w14:paraId="4624DD58" w14:textId="0F4C4D44" w:rsidR="00C3349E" w:rsidRDefault="00C3349E" w:rsidP="00C3349E">
      <w:pPr>
        <w:jc w:val="center"/>
        <w:rPr>
          <w:b/>
          <w:sz w:val="22"/>
          <w:szCs w:val="22"/>
          <w:lang w:eastAsia="lt-LT"/>
        </w:rPr>
      </w:pPr>
    </w:p>
    <w:p w14:paraId="7D3CEA70" w14:textId="24FAC87E" w:rsidR="00C3349E" w:rsidRDefault="00C3349E" w:rsidP="00C3349E">
      <w:pPr>
        <w:jc w:val="center"/>
        <w:rPr>
          <w:b/>
          <w:sz w:val="22"/>
          <w:szCs w:val="22"/>
          <w:lang w:eastAsia="lt-LT"/>
        </w:rPr>
      </w:pPr>
    </w:p>
    <w:p w14:paraId="43EA62B7" w14:textId="11D9D143" w:rsidR="00C3349E" w:rsidRDefault="00C3349E" w:rsidP="00C3349E">
      <w:pPr>
        <w:jc w:val="center"/>
        <w:rPr>
          <w:b/>
          <w:sz w:val="22"/>
          <w:szCs w:val="22"/>
          <w:lang w:eastAsia="lt-LT"/>
        </w:rPr>
      </w:pPr>
    </w:p>
    <w:p w14:paraId="6C3DB574" w14:textId="1667133C" w:rsidR="00C3349E" w:rsidRDefault="00C3349E" w:rsidP="00C3349E">
      <w:pPr>
        <w:jc w:val="center"/>
        <w:rPr>
          <w:b/>
          <w:sz w:val="22"/>
          <w:szCs w:val="22"/>
          <w:lang w:eastAsia="lt-LT"/>
        </w:rPr>
      </w:pPr>
    </w:p>
    <w:p w14:paraId="0B59B473" w14:textId="0B6C567B" w:rsidR="00C3349E" w:rsidRDefault="00C3349E" w:rsidP="00C3349E">
      <w:pPr>
        <w:jc w:val="center"/>
        <w:rPr>
          <w:b/>
          <w:sz w:val="22"/>
          <w:szCs w:val="22"/>
          <w:lang w:eastAsia="lt-LT"/>
        </w:rPr>
      </w:pPr>
    </w:p>
    <w:p w14:paraId="563E50B9" w14:textId="2FABB135" w:rsidR="00C3349E" w:rsidRDefault="00C3349E" w:rsidP="00C3349E">
      <w:pPr>
        <w:jc w:val="center"/>
        <w:rPr>
          <w:b/>
          <w:sz w:val="22"/>
          <w:szCs w:val="22"/>
          <w:lang w:eastAsia="lt-LT"/>
        </w:rPr>
      </w:pPr>
    </w:p>
    <w:p w14:paraId="68BA1C96" w14:textId="46E79AA2" w:rsidR="00C3349E" w:rsidRDefault="00C3349E" w:rsidP="00C3349E">
      <w:pPr>
        <w:jc w:val="center"/>
        <w:rPr>
          <w:b/>
          <w:sz w:val="22"/>
          <w:szCs w:val="22"/>
          <w:lang w:eastAsia="lt-LT"/>
        </w:rPr>
      </w:pPr>
    </w:p>
    <w:p w14:paraId="3E240128" w14:textId="064D403D" w:rsidR="00C3349E" w:rsidRDefault="00C3349E" w:rsidP="00C3349E">
      <w:pPr>
        <w:jc w:val="center"/>
        <w:rPr>
          <w:b/>
          <w:sz w:val="22"/>
          <w:szCs w:val="22"/>
          <w:lang w:eastAsia="lt-LT"/>
        </w:rPr>
      </w:pPr>
    </w:p>
    <w:p w14:paraId="5CA61C6E" w14:textId="6B9D919C" w:rsidR="00C3349E" w:rsidRDefault="00C3349E" w:rsidP="00C3349E">
      <w:pPr>
        <w:jc w:val="center"/>
        <w:rPr>
          <w:b/>
          <w:sz w:val="22"/>
          <w:szCs w:val="22"/>
          <w:lang w:eastAsia="lt-LT"/>
        </w:rPr>
      </w:pPr>
    </w:p>
    <w:p w14:paraId="16E7EBDC" w14:textId="5A5016D6" w:rsidR="00C3349E" w:rsidRDefault="00C3349E" w:rsidP="00C3349E">
      <w:pPr>
        <w:jc w:val="center"/>
        <w:rPr>
          <w:b/>
          <w:sz w:val="22"/>
          <w:szCs w:val="22"/>
          <w:lang w:eastAsia="lt-LT"/>
        </w:rPr>
      </w:pPr>
    </w:p>
    <w:p w14:paraId="4D88E742" w14:textId="181CAED0" w:rsidR="00C3349E" w:rsidRDefault="00C3349E" w:rsidP="00C3349E">
      <w:pPr>
        <w:jc w:val="center"/>
        <w:rPr>
          <w:b/>
          <w:sz w:val="22"/>
          <w:szCs w:val="22"/>
          <w:lang w:eastAsia="lt-LT"/>
        </w:rPr>
      </w:pPr>
    </w:p>
    <w:p w14:paraId="1F6B2141" w14:textId="6BE77D39" w:rsidR="00C3349E" w:rsidRDefault="00C3349E" w:rsidP="00C3349E">
      <w:pPr>
        <w:jc w:val="center"/>
        <w:rPr>
          <w:b/>
          <w:sz w:val="22"/>
          <w:szCs w:val="22"/>
          <w:lang w:eastAsia="lt-LT"/>
        </w:rPr>
      </w:pPr>
    </w:p>
    <w:p w14:paraId="2ABBDFE8" w14:textId="048985DA" w:rsidR="00C3349E" w:rsidRDefault="00C3349E" w:rsidP="00C3349E">
      <w:pPr>
        <w:jc w:val="center"/>
        <w:rPr>
          <w:b/>
          <w:sz w:val="22"/>
          <w:szCs w:val="22"/>
          <w:lang w:eastAsia="lt-LT"/>
        </w:rPr>
      </w:pPr>
    </w:p>
    <w:p w14:paraId="2AE0A303" w14:textId="06DA6104" w:rsidR="00C3349E" w:rsidRDefault="00C3349E" w:rsidP="00C3349E">
      <w:pPr>
        <w:jc w:val="center"/>
        <w:rPr>
          <w:b/>
          <w:sz w:val="22"/>
          <w:szCs w:val="22"/>
          <w:lang w:eastAsia="lt-LT"/>
        </w:rPr>
      </w:pPr>
    </w:p>
    <w:p w14:paraId="02C88F67" w14:textId="633217B1" w:rsidR="00C3349E" w:rsidRDefault="00C3349E" w:rsidP="00C3349E">
      <w:pPr>
        <w:jc w:val="center"/>
        <w:rPr>
          <w:b/>
          <w:sz w:val="22"/>
          <w:szCs w:val="22"/>
          <w:lang w:eastAsia="lt-LT"/>
        </w:rPr>
      </w:pPr>
    </w:p>
    <w:p w14:paraId="13C3C0C4" w14:textId="57C6D30D" w:rsidR="00C3349E" w:rsidRDefault="00C3349E" w:rsidP="00C3349E">
      <w:pPr>
        <w:jc w:val="center"/>
        <w:rPr>
          <w:b/>
          <w:sz w:val="22"/>
          <w:szCs w:val="22"/>
          <w:lang w:eastAsia="lt-LT"/>
        </w:rPr>
      </w:pPr>
    </w:p>
    <w:p w14:paraId="019B8E3E" w14:textId="47AC7EF2" w:rsidR="00C3349E" w:rsidRDefault="00C3349E" w:rsidP="00C3349E">
      <w:pPr>
        <w:jc w:val="center"/>
        <w:rPr>
          <w:b/>
          <w:sz w:val="22"/>
          <w:szCs w:val="22"/>
          <w:lang w:eastAsia="lt-LT"/>
        </w:rPr>
      </w:pPr>
    </w:p>
    <w:p w14:paraId="3F8EDA04" w14:textId="664E910F" w:rsidR="00C3349E" w:rsidRDefault="00C3349E" w:rsidP="00C3349E">
      <w:pPr>
        <w:jc w:val="center"/>
        <w:rPr>
          <w:b/>
          <w:sz w:val="22"/>
          <w:szCs w:val="22"/>
          <w:lang w:eastAsia="lt-LT"/>
        </w:rPr>
      </w:pPr>
    </w:p>
    <w:p w14:paraId="6F1FE2D5" w14:textId="77777777" w:rsidR="00C3349E" w:rsidRPr="00C3349E" w:rsidRDefault="00C3349E" w:rsidP="00C3349E">
      <w:pPr>
        <w:jc w:val="center"/>
        <w:rPr>
          <w:b/>
          <w:sz w:val="22"/>
          <w:szCs w:val="22"/>
          <w:lang w:eastAsia="lt-LT"/>
        </w:rPr>
      </w:pPr>
    </w:p>
    <w:p w14:paraId="0596CF94" w14:textId="77777777" w:rsidR="00890696" w:rsidRDefault="00890696" w:rsidP="00E44EB8">
      <w:pPr>
        <w:rPr>
          <w:szCs w:val="24"/>
        </w:rPr>
      </w:pPr>
    </w:p>
    <w:p w14:paraId="05A61FC9" w14:textId="77777777" w:rsidR="00890696" w:rsidRDefault="00890696" w:rsidP="00E44EB8">
      <w:pPr>
        <w:rPr>
          <w:szCs w:val="24"/>
        </w:rPr>
      </w:pPr>
    </w:p>
    <w:p w14:paraId="511E0C47" w14:textId="45046F58" w:rsidR="00890696" w:rsidRDefault="00890696" w:rsidP="00E44EB8">
      <w:pPr>
        <w:rPr>
          <w:szCs w:val="24"/>
        </w:rPr>
      </w:pPr>
    </w:p>
    <w:p w14:paraId="56306D24" w14:textId="77777777" w:rsidR="00263E93" w:rsidRDefault="00263E93" w:rsidP="00E44EB8">
      <w:pPr>
        <w:rPr>
          <w:szCs w:val="24"/>
        </w:rPr>
      </w:pPr>
    </w:p>
    <w:p w14:paraId="4F4061E6" w14:textId="4CDCEB65" w:rsidR="00247C03" w:rsidRDefault="00247C03" w:rsidP="00E44EB8">
      <w:pPr>
        <w:rPr>
          <w:szCs w:val="24"/>
        </w:rPr>
      </w:pPr>
    </w:p>
    <w:p w14:paraId="523F6E56" w14:textId="6678C19E" w:rsidR="00246A4B" w:rsidRDefault="00246A4B" w:rsidP="00E44EB8">
      <w:pPr>
        <w:rPr>
          <w:szCs w:val="24"/>
        </w:rPr>
      </w:pPr>
    </w:p>
    <w:p w14:paraId="41A8A536" w14:textId="7DD6E826" w:rsidR="00246A4B" w:rsidRDefault="00246A4B" w:rsidP="00E44EB8">
      <w:pPr>
        <w:rPr>
          <w:szCs w:val="24"/>
        </w:rPr>
      </w:pPr>
    </w:p>
    <w:p w14:paraId="1FEBFC58" w14:textId="77777777" w:rsidR="00247C03" w:rsidRDefault="00247C03" w:rsidP="00E44EB8">
      <w:pPr>
        <w:rPr>
          <w:szCs w:val="24"/>
        </w:rPr>
      </w:pPr>
    </w:p>
    <w:p w14:paraId="423A6897" w14:textId="77777777" w:rsidR="00F07A32" w:rsidRPr="00F07A32" w:rsidRDefault="00F07A32" w:rsidP="00F07A32">
      <w:pPr>
        <w:spacing w:line="259" w:lineRule="auto"/>
        <w:jc w:val="center"/>
        <w:rPr>
          <w:b/>
          <w:caps/>
          <w:sz w:val="22"/>
          <w:szCs w:val="22"/>
        </w:rPr>
      </w:pPr>
      <w:r w:rsidRPr="00F07A32">
        <w:rPr>
          <w:b/>
          <w:caps/>
          <w:sz w:val="22"/>
          <w:szCs w:val="22"/>
        </w:rPr>
        <w:t>Prekių pirkimo</w:t>
      </w:r>
      <w:r w:rsidRPr="00F07A32">
        <w:rPr>
          <w:rFonts w:eastAsia="Arial"/>
          <w:sz w:val="22"/>
          <w:szCs w:val="22"/>
        </w:rPr>
        <w:t>–</w:t>
      </w:r>
      <w:r w:rsidRPr="00F07A32">
        <w:rPr>
          <w:b/>
          <w:caps/>
          <w:sz w:val="22"/>
          <w:szCs w:val="22"/>
        </w:rPr>
        <w:t>pardavimo sutarties Bendrosios sąlygos</w:t>
      </w:r>
    </w:p>
    <w:p w14:paraId="55CB464A" w14:textId="77777777" w:rsidR="00F07A32" w:rsidRPr="00F07A32" w:rsidRDefault="00F07A32" w:rsidP="00F07A32">
      <w:pPr>
        <w:spacing w:line="259" w:lineRule="auto"/>
        <w:jc w:val="center"/>
        <w:rPr>
          <w:sz w:val="22"/>
          <w:szCs w:val="22"/>
        </w:rPr>
      </w:pPr>
    </w:p>
    <w:p w14:paraId="72547220" w14:textId="77777777" w:rsidR="00F07A32" w:rsidRPr="00F07A32" w:rsidRDefault="00F07A32" w:rsidP="00F07A32">
      <w:pPr>
        <w:keepNext/>
        <w:keepLines/>
        <w:tabs>
          <w:tab w:val="left" w:pos="426"/>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w:t>
      </w:r>
      <w:r w:rsidRPr="00F07A32">
        <w:rPr>
          <w:rFonts w:eastAsia="Cambria"/>
          <w:b/>
          <w:bCs/>
          <w:caps/>
          <w:sz w:val="22"/>
          <w:szCs w:val="22"/>
          <w14:numSpacing w14:val="tabular"/>
        </w:rPr>
        <w:tab/>
        <w:t>Pagrindinės sąvokos ir Sutarties aiškinimas</w:t>
      </w:r>
    </w:p>
    <w:p w14:paraId="2CAB2F63" w14:textId="77777777" w:rsidR="00F07A32" w:rsidRPr="00F07A32" w:rsidRDefault="00F07A32" w:rsidP="00F07A32">
      <w:pPr>
        <w:keepNext/>
        <w:keepLines/>
        <w:tabs>
          <w:tab w:val="left" w:pos="426"/>
        </w:tabs>
        <w:spacing w:line="259" w:lineRule="auto"/>
        <w:jc w:val="both"/>
        <w:rPr>
          <w:rFonts w:eastAsia="Cambria"/>
          <w:b/>
          <w:bCs/>
          <w:caps/>
          <w:sz w:val="22"/>
          <w:szCs w:val="22"/>
          <w14:numSpacing w14:val="tabular"/>
        </w:rPr>
      </w:pPr>
    </w:p>
    <w:p w14:paraId="3E45A2E3"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1.1.</w:t>
      </w:r>
      <w:r w:rsidRPr="00F07A32">
        <w:rPr>
          <w:rFonts w:eastAsia="Arial"/>
          <w:b/>
          <w:bCs/>
          <w:sz w:val="22"/>
          <w:szCs w:val="22"/>
        </w:rPr>
        <w:tab/>
      </w:r>
      <w:r w:rsidRPr="00F07A32">
        <w:rPr>
          <w:rFonts w:eastAsia="Arial"/>
          <w:b/>
          <w:sz w:val="22"/>
          <w:szCs w:val="22"/>
        </w:rPr>
        <w:t>Sąvokos</w:t>
      </w:r>
    </w:p>
    <w:p w14:paraId="1086A19B" w14:textId="77777777" w:rsidR="00F07A32" w:rsidRPr="00F07A32" w:rsidRDefault="00F07A32" w:rsidP="00F07A3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17F26132" w14:textId="77777777" w:rsidR="00F07A32" w:rsidRPr="00F07A32" w:rsidRDefault="00F07A32" w:rsidP="00F07A32">
      <w:pPr>
        <w:widowControl w:val="0"/>
        <w:tabs>
          <w:tab w:val="left" w:pos="567"/>
        </w:tabs>
        <w:spacing w:line="259" w:lineRule="auto"/>
        <w:jc w:val="both"/>
        <w:rPr>
          <w:rFonts w:eastAsia="Cambria"/>
          <w:b/>
          <w:bCs/>
          <w:sz w:val="22"/>
          <w:szCs w:val="22"/>
        </w:rPr>
      </w:pPr>
      <w:r w:rsidRPr="00F07A32">
        <w:rPr>
          <w:rFonts w:eastAsia="Cambria"/>
          <w:sz w:val="22"/>
          <w:szCs w:val="22"/>
        </w:rPr>
        <w:t>1.1.1. Šioje Sutartyje didžiąja raide rašomos sąvokos turi paskiau nurodytas reikšmes:</w:t>
      </w:r>
    </w:p>
    <w:p w14:paraId="4887833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w:t>
      </w:r>
      <w:r w:rsidRPr="00F07A32">
        <w:rPr>
          <w:rFonts w:eastAsia="Arial"/>
          <w:sz w:val="22"/>
          <w:szCs w:val="22"/>
        </w:rPr>
        <w:tab/>
      </w:r>
      <w:r w:rsidRPr="00F07A32">
        <w:rPr>
          <w:rFonts w:eastAsia="Arial"/>
          <w:b/>
          <w:bCs/>
          <w:sz w:val="22"/>
          <w:szCs w:val="22"/>
        </w:rPr>
        <w:t>Bendrosios sąlygos</w:t>
      </w:r>
      <w:r w:rsidRPr="00F07A32">
        <w:rPr>
          <w:rFonts w:eastAsia="Arial"/>
          <w:sz w:val="22"/>
          <w:szCs w:val="22"/>
        </w:rPr>
        <w:t xml:space="preserve"> – ši Sutarties dalis, kuri vadinasi „Prekių pirkimo–pardavimo sutarties Bendrosios sąlygos“;</w:t>
      </w:r>
    </w:p>
    <w:p w14:paraId="11C2D7B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1.1.1.2.</w:t>
      </w:r>
      <w:r w:rsidRPr="00F07A32">
        <w:rPr>
          <w:rFonts w:eastAsia="Arial"/>
          <w:sz w:val="22"/>
          <w:szCs w:val="22"/>
        </w:rPr>
        <w:tab/>
      </w:r>
      <w:r w:rsidRPr="00F07A32">
        <w:rPr>
          <w:rFonts w:eastAsia="Arial"/>
          <w:b/>
          <w:bCs/>
          <w:sz w:val="22"/>
          <w:szCs w:val="22"/>
        </w:rPr>
        <w:t>Pirkėjas</w:t>
      </w:r>
      <w:r w:rsidRPr="00F07A32">
        <w:rPr>
          <w:rFonts w:eastAsia="Arial"/>
          <w:sz w:val="22"/>
          <w:szCs w:val="22"/>
        </w:rPr>
        <w:t xml:space="preserve"> – asmuo, kuris Specialiosiose sąlygose yra įvardytas kaip Pirkėjas, </w:t>
      </w:r>
      <w:r w:rsidRPr="00F07A32">
        <w:rPr>
          <w:sz w:val="22"/>
          <w:szCs w:val="22"/>
        </w:rPr>
        <w:t>įsigyjantis Specialiosiose sąlygose ir Sutarties prieduose nurodytas Prekes</w:t>
      </w:r>
      <w:r w:rsidRPr="00F07A32">
        <w:rPr>
          <w:rFonts w:eastAsia="Arial"/>
          <w:sz w:val="22"/>
          <w:szCs w:val="22"/>
        </w:rPr>
        <w:t>;</w:t>
      </w:r>
    </w:p>
    <w:p w14:paraId="7AD93F9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1.1.1.3.</w:t>
      </w:r>
      <w:r w:rsidRPr="00F07A32">
        <w:rPr>
          <w:rFonts w:eastAsia="Arial"/>
          <w:sz w:val="22"/>
          <w:szCs w:val="22"/>
        </w:rPr>
        <w:tab/>
      </w:r>
      <w:r w:rsidRPr="00F07A32">
        <w:rPr>
          <w:rFonts w:eastAsia="Arial"/>
          <w:b/>
          <w:bCs/>
          <w:sz w:val="22"/>
          <w:szCs w:val="22"/>
        </w:rPr>
        <w:t xml:space="preserve">Pradinės sutarties vertė </w:t>
      </w:r>
      <w:r w:rsidRPr="00F07A32">
        <w:rPr>
          <w:rFonts w:eastAsia="Arial"/>
          <w:sz w:val="22"/>
          <w:szCs w:val="22"/>
        </w:rPr>
        <w:t>– Specialiosiose sąlygose nurodyta</w:t>
      </w:r>
      <w:r w:rsidRPr="00F07A32">
        <w:rPr>
          <w:rFonts w:eastAsia="Arial"/>
          <w:b/>
          <w:bCs/>
          <w:sz w:val="22"/>
          <w:szCs w:val="22"/>
        </w:rPr>
        <w:t xml:space="preserve"> </w:t>
      </w:r>
      <w:r w:rsidRPr="00F07A32">
        <w:rPr>
          <w:rFonts w:eastAsia="Arial"/>
          <w:sz w:val="22"/>
          <w:szCs w:val="22"/>
        </w:rPr>
        <w:t>vertė (be PVM);</w:t>
      </w:r>
      <w:r w:rsidRPr="00F07A32">
        <w:rPr>
          <w:rFonts w:eastAsia="Arial"/>
          <w:b/>
          <w:bCs/>
          <w:sz w:val="22"/>
          <w:szCs w:val="22"/>
        </w:rPr>
        <w:t xml:space="preserve"> </w:t>
      </w:r>
    </w:p>
    <w:p w14:paraId="7B68AC90"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1.1.1.4.</w:t>
      </w:r>
      <w:r w:rsidRPr="00F07A32">
        <w:rPr>
          <w:sz w:val="22"/>
          <w:szCs w:val="22"/>
        </w:rPr>
        <w:tab/>
      </w:r>
      <w:r w:rsidRPr="00F07A32">
        <w:rPr>
          <w:rFonts w:eastAsia="Arial"/>
          <w:b/>
          <w:bCs/>
          <w:sz w:val="22"/>
          <w:szCs w:val="22"/>
        </w:rPr>
        <w:t>Prekės</w:t>
      </w:r>
      <w:r w:rsidRPr="00F07A32">
        <w:rPr>
          <w:rFonts w:eastAsia="Arial"/>
          <w:sz w:val="22"/>
          <w:szCs w:val="22"/>
        </w:rPr>
        <w:t xml:space="preserve"> – </w:t>
      </w:r>
      <w:r w:rsidRPr="00F07A32">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9B0F922"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1.1.1.5.</w:t>
      </w:r>
      <w:r w:rsidRPr="00F07A32">
        <w:rPr>
          <w:sz w:val="22"/>
          <w:szCs w:val="22"/>
        </w:rPr>
        <w:tab/>
      </w:r>
      <w:r w:rsidRPr="00F07A32">
        <w:rPr>
          <w:rFonts w:eastAsia="Arial"/>
          <w:b/>
          <w:bCs/>
          <w:sz w:val="22"/>
          <w:szCs w:val="22"/>
        </w:rPr>
        <w:t xml:space="preserve">Prekių perdavimo–priėmimo aktas </w:t>
      </w:r>
      <w:r w:rsidRPr="00F07A32">
        <w:rPr>
          <w:rFonts w:eastAsia="Arial"/>
          <w:sz w:val="22"/>
          <w:szCs w:val="22"/>
        </w:rPr>
        <w:t>– dokumentas,</w:t>
      </w:r>
      <w:r w:rsidRPr="00F07A32">
        <w:rPr>
          <w:rFonts w:eastAsia="Arial"/>
          <w:b/>
          <w:bCs/>
          <w:sz w:val="22"/>
          <w:szCs w:val="22"/>
        </w:rPr>
        <w:t xml:space="preserve"> </w:t>
      </w:r>
      <w:r w:rsidRPr="00F07A32">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52920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1.1.1.6.</w:t>
      </w:r>
      <w:r w:rsidRPr="00F07A32">
        <w:rPr>
          <w:rFonts w:eastAsia="Arial"/>
          <w:sz w:val="22"/>
          <w:szCs w:val="22"/>
        </w:rPr>
        <w:tab/>
      </w:r>
      <w:r w:rsidRPr="00F07A32">
        <w:rPr>
          <w:b/>
          <w:bCs/>
          <w:sz w:val="22"/>
          <w:szCs w:val="22"/>
        </w:rPr>
        <w:t>Prekių trūkumai</w:t>
      </w:r>
      <w:r w:rsidRPr="00F07A32">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F07A32">
        <w:rPr>
          <w:rFonts w:eastAsia="Arial"/>
          <w:sz w:val="22"/>
          <w:szCs w:val="22"/>
        </w:rPr>
        <w:t>,</w:t>
      </w:r>
      <w:r w:rsidRPr="00F07A32">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BB9CA9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1.1.1.7.</w:t>
      </w:r>
      <w:r w:rsidRPr="00F07A32">
        <w:rPr>
          <w:rFonts w:eastAsia="Arial"/>
          <w:sz w:val="22"/>
          <w:szCs w:val="22"/>
        </w:rPr>
        <w:tab/>
      </w:r>
      <w:r w:rsidRPr="00F07A32">
        <w:rPr>
          <w:rFonts w:eastAsia="Arial"/>
          <w:b/>
          <w:bCs/>
          <w:sz w:val="22"/>
          <w:szCs w:val="22"/>
        </w:rPr>
        <w:t xml:space="preserve">Sąskaita </w:t>
      </w:r>
      <w:r w:rsidRPr="00F07A32">
        <w:rPr>
          <w:rFonts w:eastAsia="Arial"/>
          <w:sz w:val="22"/>
          <w:szCs w:val="22"/>
        </w:rPr>
        <w:t>–</w:t>
      </w:r>
      <w:r w:rsidRPr="00F07A32">
        <w:rPr>
          <w:rFonts w:eastAsia="Arial"/>
          <w:b/>
          <w:bCs/>
          <w:sz w:val="22"/>
          <w:szCs w:val="22"/>
        </w:rPr>
        <w:t xml:space="preserve"> </w:t>
      </w:r>
      <w:r w:rsidRPr="00F07A32">
        <w:rPr>
          <w:sz w:val="22"/>
          <w:szCs w:val="22"/>
        </w:rPr>
        <w:t xml:space="preserve">Tiekėjo išrašoma ir Pirkėjui apmokėjimui pateikiama sąskaita faktūra, PVM sąskaita faktūra ar kitas mokėjimo dokumentas už Tiekėjo perduotas bei Pirkėjo priimtas Prekes. </w:t>
      </w:r>
      <w:r w:rsidRPr="00F07A32">
        <w:rPr>
          <w:rFonts w:eastAsia="Arial"/>
          <w:sz w:val="22"/>
          <w:szCs w:val="22"/>
        </w:rPr>
        <w:t>Jeigu Sutartyje yra numatytas Prekių pristatymas dalimis, Sąskaita gali būti pateikiama dėl kiekvienos dalies atskirai;</w:t>
      </w:r>
    </w:p>
    <w:p w14:paraId="419D38A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1.1.1.8.</w:t>
      </w:r>
      <w:r w:rsidRPr="00F07A32">
        <w:rPr>
          <w:rFonts w:eastAsia="Arial"/>
          <w:sz w:val="22"/>
          <w:szCs w:val="22"/>
        </w:rPr>
        <w:tab/>
      </w:r>
      <w:r w:rsidRPr="00F07A32">
        <w:rPr>
          <w:rFonts w:eastAsia="Arial"/>
          <w:b/>
          <w:bCs/>
          <w:sz w:val="22"/>
          <w:szCs w:val="22"/>
        </w:rPr>
        <w:t>Specialiosios sąlygos</w:t>
      </w:r>
      <w:r w:rsidRPr="00F07A32">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794256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1.1.1.9.</w:t>
      </w:r>
      <w:r w:rsidRPr="00F07A32">
        <w:rPr>
          <w:rFonts w:eastAsia="Arial"/>
          <w:sz w:val="22"/>
          <w:szCs w:val="22"/>
        </w:rPr>
        <w:tab/>
      </w:r>
      <w:r w:rsidRPr="00F07A32">
        <w:rPr>
          <w:rFonts w:eastAsia="Arial"/>
          <w:b/>
          <w:bCs/>
          <w:sz w:val="22"/>
          <w:szCs w:val="22"/>
        </w:rPr>
        <w:t xml:space="preserve">Susitarimas </w:t>
      </w:r>
      <w:r w:rsidRPr="00F07A32">
        <w:rPr>
          <w:rFonts w:eastAsia="Arial"/>
          <w:sz w:val="22"/>
          <w:szCs w:val="22"/>
        </w:rPr>
        <w:t>– tai dokumentas, kurį Šalys sudaro keisdamos Sutarties sąlygas VPĮ leidžiama apimtimi;</w:t>
      </w:r>
    </w:p>
    <w:p w14:paraId="196CCBF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1.1.1.10.</w:t>
      </w:r>
      <w:r w:rsidRPr="00F07A32">
        <w:rPr>
          <w:rFonts w:eastAsia="Arial"/>
          <w:sz w:val="22"/>
          <w:szCs w:val="22"/>
        </w:rPr>
        <w:tab/>
      </w:r>
      <w:r w:rsidRPr="00F07A32">
        <w:rPr>
          <w:rFonts w:eastAsia="Arial"/>
          <w:b/>
          <w:bCs/>
          <w:sz w:val="22"/>
          <w:szCs w:val="22"/>
        </w:rPr>
        <w:t>Sutarties kaina</w:t>
      </w:r>
      <w:r w:rsidRPr="00F07A32">
        <w:rPr>
          <w:rFonts w:eastAsia="Arial"/>
          <w:sz w:val="22"/>
          <w:szCs w:val="22"/>
        </w:rPr>
        <w:t xml:space="preserve"> – pagal Sutartį Tiekėjui mokėtina galutinė suma, įskaitant visus privalomus mokesčius ir išlaidas;</w:t>
      </w:r>
    </w:p>
    <w:p w14:paraId="7DD9CF3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1.1.1.11.</w:t>
      </w:r>
      <w:r w:rsidRPr="00F07A32">
        <w:rPr>
          <w:rFonts w:eastAsia="Arial"/>
          <w:sz w:val="22"/>
          <w:szCs w:val="22"/>
        </w:rPr>
        <w:tab/>
      </w:r>
      <w:r w:rsidRPr="00F07A32">
        <w:rPr>
          <w:rFonts w:eastAsia="Arial"/>
          <w:b/>
          <w:bCs/>
          <w:sz w:val="22"/>
          <w:szCs w:val="22"/>
        </w:rPr>
        <w:t xml:space="preserve">Sutarties sąlygos </w:t>
      </w:r>
      <w:r w:rsidRPr="00F07A32">
        <w:rPr>
          <w:rFonts w:eastAsia="Arial"/>
          <w:sz w:val="22"/>
          <w:szCs w:val="22"/>
        </w:rPr>
        <w:t>– Bendrosios sąlygos ir Specialiosios sąlygos kartu;</w:t>
      </w:r>
    </w:p>
    <w:p w14:paraId="27EF874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1.1.1.12.</w:t>
      </w:r>
      <w:r w:rsidRPr="00F07A32">
        <w:rPr>
          <w:rFonts w:eastAsia="Arial"/>
          <w:sz w:val="22"/>
          <w:szCs w:val="22"/>
        </w:rPr>
        <w:tab/>
      </w:r>
      <w:r w:rsidRPr="00F07A32">
        <w:rPr>
          <w:rFonts w:eastAsia="Arial"/>
          <w:b/>
          <w:bCs/>
          <w:sz w:val="22"/>
          <w:szCs w:val="22"/>
        </w:rPr>
        <w:t xml:space="preserve">Sutartis </w:t>
      </w:r>
      <w:r w:rsidRPr="00F07A32">
        <w:rPr>
          <w:rFonts w:eastAsia="Arial"/>
          <w:sz w:val="22"/>
          <w:szCs w:val="22"/>
        </w:rPr>
        <w:t>– Prekių pirkimo–pardavimo sutartis, kurią sudaro Sutarties sąlygos, Specialiosiose sąlygose išvardyti priedai ir Susitarimai;</w:t>
      </w:r>
    </w:p>
    <w:p w14:paraId="2B25E3BF"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1.1.1.13.</w:t>
      </w:r>
      <w:r w:rsidRPr="00F07A32">
        <w:rPr>
          <w:rFonts w:eastAsia="Arial"/>
          <w:sz w:val="22"/>
          <w:szCs w:val="22"/>
        </w:rPr>
        <w:tab/>
      </w:r>
      <w:r w:rsidRPr="00F07A32">
        <w:rPr>
          <w:rFonts w:eastAsia="Arial"/>
          <w:b/>
          <w:bCs/>
          <w:sz w:val="22"/>
          <w:szCs w:val="22"/>
        </w:rPr>
        <w:t>Šalis</w:t>
      </w:r>
      <w:r w:rsidRPr="00F07A32">
        <w:rPr>
          <w:rFonts w:eastAsia="Arial"/>
          <w:sz w:val="22"/>
          <w:szCs w:val="22"/>
        </w:rPr>
        <w:t xml:space="preserve"> – Pirkėjas arba Tiekėjas, kiekvienas atskirai, priklausomai nuo konteksto;</w:t>
      </w:r>
    </w:p>
    <w:p w14:paraId="679EE34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1.1.1.14.</w:t>
      </w:r>
      <w:r w:rsidRPr="00F07A32">
        <w:rPr>
          <w:rFonts w:eastAsia="Arial"/>
          <w:sz w:val="22"/>
          <w:szCs w:val="22"/>
        </w:rPr>
        <w:tab/>
      </w:r>
      <w:r w:rsidRPr="00F07A32">
        <w:rPr>
          <w:rFonts w:eastAsia="Arial"/>
          <w:b/>
          <w:bCs/>
          <w:sz w:val="22"/>
          <w:szCs w:val="22"/>
        </w:rPr>
        <w:t>Šalys</w:t>
      </w:r>
      <w:r w:rsidRPr="00F07A32">
        <w:rPr>
          <w:rFonts w:eastAsia="Arial"/>
          <w:sz w:val="22"/>
          <w:szCs w:val="22"/>
        </w:rPr>
        <w:t xml:space="preserve"> – Pirkėjas ir Tiekėjas kartu;</w:t>
      </w:r>
    </w:p>
    <w:p w14:paraId="5581691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1.1.1.15.</w:t>
      </w:r>
      <w:r w:rsidRPr="00F07A32">
        <w:rPr>
          <w:sz w:val="22"/>
          <w:szCs w:val="22"/>
        </w:rPr>
        <w:tab/>
      </w:r>
      <w:r w:rsidRPr="00F07A32">
        <w:rPr>
          <w:rFonts w:eastAsia="Arial"/>
          <w:b/>
          <w:bCs/>
          <w:sz w:val="22"/>
          <w:szCs w:val="22"/>
        </w:rPr>
        <w:t>Tiekėjas</w:t>
      </w:r>
      <w:r w:rsidRPr="00F07A32">
        <w:rPr>
          <w:rFonts w:eastAsia="Arial"/>
          <w:sz w:val="22"/>
          <w:szCs w:val="22"/>
        </w:rPr>
        <w:t xml:space="preserve"> – asmuo, kuris Specialiosiose sąlygose yra įvardytas kaip Tiekėjas, </w:t>
      </w:r>
      <w:r w:rsidRPr="00F07A32">
        <w:rPr>
          <w:sz w:val="22"/>
          <w:szCs w:val="22"/>
        </w:rPr>
        <w:t>tiekiantis Specialiosiose sąlygose nurodytas Prekes;</w:t>
      </w:r>
    </w:p>
    <w:p w14:paraId="60AA6D5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b/>
          <w:bCs/>
          <w:sz w:val="22"/>
          <w:szCs w:val="22"/>
        </w:rPr>
      </w:pPr>
      <w:r w:rsidRPr="00F07A32">
        <w:rPr>
          <w:rFonts w:eastAsia="Arial"/>
          <w:sz w:val="22"/>
          <w:szCs w:val="22"/>
        </w:rPr>
        <w:t>1.1.1.16.</w:t>
      </w:r>
      <w:r w:rsidRPr="00F07A32">
        <w:rPr>
          <w:rFonts w:eastAsia="Arial"/>
          <w:sz w:val="22"/>
          <w:szCs w:val="22"/>
        </w:rPr>
        <w:tab/>
      </w:r>
      <w:r w:rsidRPr="00F07A32">
        <w:rPr>
          <w:rFonts w:eastAsia="Arial"/>
          <w:b/>
          <w:bCs/>
          <w:sz w:val="22"/>
          <w:szCs w:val="22"/>
        </w:rPr>
        <w:t xml:space="preserve">VPĮ </w:t>
      </w:r>
      <w:r w:rsidRPr="00F07A32">
        <w:rPr>
          <w:rFonts w:eastAsia="Arial"/>
          <w:sz w:val="22"/>
          <w:szCs w:val="22"/>
        </w:rPr>
        <w:t>– Lietuvos Respublikos viešųjų pirkimų įstatymas.</w:t>
      </w:r>
    </w:p>
    <w:p w14:paraId="053109A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1.1.1.17.</w:t>
      </w:r>
      <w:r w:rsidRPr="00F07A32">
        <w:rPr>
          <w:rFonts w:eastAsia="Arial"/>
          <w:sz w:val="22"/>
          <w:szCs w:val="22"/>
        </w:rPr>
        <w:tab/>
        <w:t>Kitų Sutartyje didžiąja raide rašomų sąvokų reikšmės yra nurodytos Sutarties tekste.</w:t>
      </w:r>
    </w:p>
    <w:p w14:paraId="454C393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1.1.1.18.</w:t>
      </w:r>
      <w:r w:rsidRPr="00F07A32">
        <w:rPr>
          <w:rFonts w:eastAsia="Arial"/>
          <w:sz w:val="22"/>
          <w:szCs w:val="22"/>
        </w:rPr>
        <w:tab/>
        <w:t xml:space="preserve">Sutartyje neapibrėžtos sąvokos suprantamos ir aiškinamos taip, kaip jas apibrėžia VPĮ ir kiti </w:t>
      </w:r>
      <w:r w:rsidRPr="00F07A32">
        <w:rPr>
          <w:sz w:val="22"/>
          <w:szCs w:val="22"/>
        </w:rPr>
        <w:t>įstatymai bei teisės aktai</w:t>
      </w:r>
      <w:r w:rsidRPr="00F07A32">
        <w:rPr>
          <w:rFonts w:eastAsia="Arial"/>
          <w:sz w:val="22"/>
          <w:szCs w:val="22"/>
        </w:rPr>
        <w:t>, galiojantys Sutarties sudarymo ir vykdymo metu.</w:t>
      </w:r>
    </w:p>
    <w:p w14:paraId="183BBBE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1.1.1.19.</w:t>
      </w:r>
      <w:r w:rsidRPr="00F07A32">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46A3C3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1383EC78" w14:textId="77777777" w:rsidR="00F07A32" w:rsidRPr="00F07A32" w:rsidRDefault="00F07A32" w:rsidP="00F07A32">
      <w:pPr>
        <w:keepNext/>
        <w:keepLines/>
        <w:tabs>
          <w:tab w:val="left" w:pos="567"/>
        </w:tabs>
        <w:spacing w:line="259" w:lineRule="auto"/>
        <w:jc w:val="center"/>
        <w:rPr>
          <w:rFonts w:eastAsia="Cambria"/>
          <w:b/>
          <w:bCs/>
          <w:sz w:val="22"/>
          <w:szCs w:val="22"/>
          <w14:numSpacing w14:val="tabular"/>
        </w:rPr>
      </w:pPr>
      <w:r w:rsidRPr="00F07A32">
        <w:rPr>
          <w:rFonts w:eastAsia="Cambria"/>
          <w:b/>
          <w:bCs/>
          <w:sz w:val="22"/>
          <w:szCs w:val="22"/>
          <w14:numSpacing w14:val="tabular"/>
        </w:rPr>
        <w:lastRenderedPageBreak/>
        <w:t>1.2.</w:t>
      </w:r>
      <w:r w:rsidRPr="00F07A32">
        <w:rPr>
          <w:rFonts w:eastAsia="Cambria"/>
          <w:b/>
          <w:bCs/>
          <w:sz w:val="22"/>
          <w:szCs w:val="22"/>
          <w14:numSpacing w14:val="tabular"/>
        </w:rPr>
        <w:tab/>
        <w:t>Sutarties aiškinimas</w:t>
      </w:r>
    </w:p>
    <w:p w14:paraId="47137DE0" w14:textId="77777777" w:rsidR="00F07A32" w:rsidRPr="00F07A32" w:rsidRDefault="00F07A32" w:rsidP="00F07A32">
      <w:pPr>
        <w:keepNext/>
        <w:keepLines/>
        <w:tabs>
          <w:tab w:val="left" w:pos="567"/>
        </w:tabs>
        <w:spacing w:line="259" w:lineRule="auto"/>
        <w:ind w:left="792"/>
        <w:jc w:val="both"/>
        <w:rPr>
          <w:rFonts w:eastAsia="Cambria"/>
          <w:b/>
          <w:bCs/>
          <w:sz w:val="22"/>
          <w:szCs w:val="22"/>
          <w14:numSpacing w14:val="tabular"/>
        </w:rPr>
      </w:pPr>
    </w:p>
    <w:p w14:paraId="51D0E2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1.2.1.</w:t>
      </w:r>
      <w:r w:rsidRPr="00F07A32">
        <w:rPr>
          <w:rFonts w:eastAsia="Arial"/>
          <w:sz w:val="22"/>
          <w:szCs w:val="22"/>
        </w:rPr>
        <w:tab/>
        <w:t>Sutartis yra sudaryta ir turi būti aiškinama pagal Lietuvos Respublikos teisės aktus.</w:t>
      </w:r>
    </w:p>
    <w:p w14:paraId="5597BA9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w:t>
      </w:r>
      <w:r w:rsidRPr="00F07A32">
        <w:rPr>
          <w:rFonts w:eastAsia="Arial"/>
          <w:sz w:val="22"/>
          <w:szCs w:val="22"/>
        </w:rPr>
        <w:tab/>
        <w:t xml:space="preserve">Jei Bendrosios sąlygos ir (ar) Specialiosios sąlygos prieštarauja VPĮ ir kitų teisės aktų reikalavimams, taikomos VPĮ ir kitų teisės aktų nuostatos. </w:t>
      </w:r>
    </w:p>
    <w:p w14:paraId="38DD05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w:t>
      </w:r>
      <w:r w:rsidRPr="00F07A32">
        <w:rPr>
          <w:rFonts w:eastAsia="Arial"/>
          <w:sz w:val="22"/>
          <w:szCs w:val="22"/>
        </w:rPr>
        <w:tab/>
        <w:t>Diena Sutartyje reiškia kalendorinę dieną.</w:t>
      </w:r>
    </w:p>
    <w:p w14:paraId="1236200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1.2.4.</w:t>
      </w:r>
      <w:r w:rsidRPr="00F07A32">
        <w:rPr>
          <w:rFonts w:eastAsia="Arial"/>
          <w:sz w:val="22"/>
          <w:szCs w:val="22"/>
        </w:rPr>
        <w:tab/>
        <w:t>Darbo diena Sutartyje reiškia bet kurią dieną, išskyrus šeštadienį, sekmadienį ir švenčių dienas Lietuvoje, nurodytas Lietuvos Respublikos darbo kodekse.</w:t>
      </w:r>
    </w:p>
    <w:p w14:paraId="4176E63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1.2.5.</w:t>
      </w:r>
      <w:r w:rsidRPr="00F07A32">
        <w:rPr>
          <w:rFonts w:eastAsia="Arial"/>
          <w:sz w:val="22"/>
          <w:szCs w:val="22"/>
        </w:rPr>
        <w:tab/>
        <w:t>Terminai pagal Sutartį yra skaičiuojami metais, mėnesiais, savaitėmis, darbo dienomis, kalendorinėmis dienomis ir valandomis.</w:t>
      </w:r>
    </w:p>
    <w:p w14:paraId="096983C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1.2.6.</w:t>
      </w:r>
      <w:r w:rsidRPr="00F07A32">
        <w:rPr>
          <w:rFonts w:eastAsia="Arial"/>
          <w:sz w:val="22"/>
          <w:szCs w:val="22"/>
        </w:rPr>
        <w:tab/>
        <w:t>Kvalifikacija, rėmimasis kitų ūkio subjektų pajėgumais, Prekių apimtis, peržiūra suprantami taip, kaip nustatyta VPĮ bei jį įgyvendinančiuose teisės aktuose.</w:t>
      </w:r>
    </w:p>
    <w:p w14:paraId="2FF10F95"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1.2.7.</w:t>
      </w:r>
      <w:r w:rsidRPr="00F07A32">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DEF9A0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1.2.8.</w:t>
      </w:r>
      <w:r w:rsidRPr="00F07A32">
        <w:rPr>
          <w:rFonts w:eastAsia="Arial"/>
          <w:sz w:val="22"/>
          <w:szCs w:val="22"/>
        </w:rPr>
        <w:tab/>
        <w:t>Informuoti, pranešti, įspėti arba atsakyti reiškia pateikti informaciją, pranešimą, įspėjimą arba atsakymą Bendrosiose ir (ar) Specialiosiose sąlygose nustatyta tvarka.</w:t>
      </w:r>
    </w:p>
    <w:p w14:paraId="7BF3C7C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1.2.9.</w:t>
      </w:r>
      <w:r w:rsidRPr="00F07A32">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2448FC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1.2.10.</w:t>
      </w:r>
      <w:r w:rsidRPr="00F07A32">
        <w:rPr>
          <w:rFonts w:eastAsia="Arial"/>
          <w:color w:val="000000"/>
          <w:sz w:val="22"/>
          <w:szCs w:val="22"/>
        </w:rPr>
        <w:tab/>
      </w:r>
      <w:r w:rsidRPr="00F07A32">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B4BFD9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1.2.11.</w:t>
      </w:r>
      <w:r w:rsidRPr="00F07A32">
        <w:rPr>
          <w:rFonts w:eastAsia="Arial"/>
          <w:color w:val="000000"/>
          <w:sz w:val="22"/>
          <w:szCs w:val="22"/>
        </w:rPr>
        <w:tab/>
      </w:r>
      <w:r w:rsidRPr="00F07A32">
        <w:rPr>
          <w:rFonts w:eastAsia="Arial"/>
          <w:color w:val="000000"/>
          <w:sz w:val="22"/>
          <w:szCs w:val="22"/>
          <w:shd w:val="clear" w:color="auto" w:fill="FFFFFF"/>
        </w:rPr>
        <w:t>Jeigu Sutartyje nurodyta reikšmė skaičiais ir žodžiais skiriasi, vadovaujamasi žodžiais nurodyta reikšme.</w:t>
      </w:r>
    </w:p>
    <w:p w14:paraId="1D4C43D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1.2.12.</w:t>
      </w:r>
      <w:r w:rsidRPr="00F07A32">
        <w:rPr>
          <w:rFonts w:eastAsia="Arial"/>
          <w:color w:val="000000"/>
          <w:sz w:val="22"/>
          <w:szCs w:val="22"/>
        </w:rPr>
        <w:tab/>
      </w:r>
      <w:r w:rsidRPr="00F07A32">
        <w:rPr>
          <w:rFonts w:eastAsia="Arial"/>
          <w:color w:val="000000"/>
          <w:sz w:val="22"/>
          <w:szCs w:val="22"/>
          <w:shd w:val="clear" w:color="auto" w:fill="FFFFFF"/>
        </w:rPr>
        <w:t>Jei pateikiamos nuorodos į teisės aktus, turi būti taikomos aktualios teisės aktų redakcijos, jeigu nenurodyta kitaip.</w:t>
      </w:r>
    </w:p>
    <w:p w14:paraId="11D3CC4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color w:val="000000"/>
          <w:sz w:val="22"/>
          <w:szCs w:val="22"/>
        </w:rPr>
      </w:pPr>
    </w:p>
    <w:p w14:paraId="0551721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1.3.</w:t>
      </w:r>
      <w:r w:rsidRPr="00F07A32">
        <w:rPr>
          <w:rFonts w:eastAsia="Arial"/>
          <w:b/>
          <w:sz w:val="22"/>
          <w:szCs w:val="22"/>
        </w:rPr>
        <w:tab/>
        <w:t>Dokumentų viršenybė</w:t>
      </w:r>
    </w:p>
    <w:p w14:paraId="209317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608C53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1.3.1.</w:t>
      </w:r>
      <w:r w:rsidRPr="00F07A32">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981E58E"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color w:val="000000"/>
          <w:sz w:val="22"/>
          <w:szCs w:val="22"/>
          <w:lang w:eastAsia="lt-LT"/>
        </w:rPr>
        <w:t xml:space="preserve">1.3.1.1. </w:t>
      </w:r>
      <w:r w:rsidRPr="00F07A32">
        <w:rPr>
          <w:rFonts w:eastAsia="Trebuchet MS"/>
          <w:bCs/>
          <w:color w:val="000000"/>
          <w:sz w:val="22"/>
          <w:szCs w:val="22"/>
          <w:lang w:eastAsia="lt-LT"/>
        </w:rPr>
        <w:t>Techninė specifikacija;</w:t>
      </w:r>
    </w:p>
    <w:p w14:paraId="675062FB"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1.3.1.2. Specialiosios sąlygos;</w:t>
      </w:r>
    </w:p>
    <w:p w14:paraId="11F234B1"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1.3.1.3. Bendrosios sąlygos;</w:t>
      </w:r>
    </w:p>
    <w:p w14:paraId="13DC274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1.3.1.4. Pirkimo dokumentai (išskyrus techninę specifikaciją);</w:t>
      </w:r>
    </w:p>
    <w:p w14:paraId="7FDC3C89"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1.3.1.5. Pasiūlymas;</w:t>
      </w:r>
    </w:p>
    <w:p w14:paraId="3F0B613C" w14:textId="77777777" w:rsidR="00F07A32" w:rsidRPr="00F07A32" w:rsidRDefault="00F07A32" w:rsidP="00F07A32">
      <w:pPr>
        <w:tabs>
          <w:tab w:val="left" w:pos="709"/>
        </w:tabs>
        <w:spacing w:line="276" w:lineRule="auto"/>
        <w:jc w:val="both"/>
        <w:outlineLvl w:val="2"/>
        <w:rPr>
          <w:rFonts w:eastAsia="Trebuchet MS"/>
          <w:bCs/>
          <w:color w:val="000000"/>
          <w:sz w:val="22"/>
          <w:szCs w:val="22"/>
          <w:lang w:eastAsia="lt-LT"/>
        </w:rPr>
      </w:pPr>
      <w:r w:rsidRPr="00F07A32">
        <w:rPr>
          <w:rFonts w:eastAsia="Trebuchet MS"/>
          <w:bCs/>
          <w:color w:val="000000"/>
          <w:sz w:val="22"/>
          <w:szCs w:val="22"/>
          <w:lang w:eastAsia="lt-LT"/>
        </w:rPr>
        <w:t>1.3.1.6. Kiti Specialiosiose sąlygose išvardinti priedai.</w:t>
      </w:r>
    </w:p>
    <w:p w14:paraId="329E123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1.3.2.</w:t>
      </w:r>
      <w:r w:rsidRPr="00F07A32">
        <w:rPr>
          <w:rFonts w:eastAsia="Cambria"/>
          <w:sz w:val="22"/>
          <w:szCs w:val="22"/>
        </w:rPr>
        <w:tab/>
        <w:t xml:space="preserve"> Tuo atveju, kai Šalių Susitarimu yra keičiamos Sutarties sąlygos, naujai sutartos Sutarties sąlygos turi viršenybę prieš pakeistąsias.</w:t>
      </w:r>
    </w:p>
    <w:p w14:paraId="752E870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1.3.3.</w:t>
      </w:r>
      <w:r w:rsidRPr="00F07A32">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14FEDB5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A32">
        <w:rPr>
          <w:rFonts w:eastAsia="Arial"/>
          <w:sz w:val="22"/>
          <w:szCs w:val="22"/>
          <w:vertAlign w:val="superscript"/>
        </w:rPr>
        <w:t>1</w:t>
      </w:r>
      <w:r w:rsidRPr="00F07A32">
        <w:rPr>
          <w:rFonts w:eastAsia="Arial"/>
          <w:sz w:val="22"/>
          <w:szCs w:val="22"/>
        </w:rPr>
        <w:t xml:space="preserve">). </w:t>
      </w:r>
    </w:p>
    <w:p w14:paraId="1031F46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778B0D5"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2.</w:t>
      </w:r>
      <w:r w:rsidRPr="00F07A32">
        <w:rPr>
          <w:rFonts w:eastAsia="Arial"/>
          <w:b/>
          <w:caps/>
          <w:sz w:val="22"/>
          <w:szCs w:val="22"/>
        </w:rPr>
        <w:tab/>
        <w:t>Sutarties dalykas</w:t>
      </w:r>
    </w:p>
    <w:p w14:paraId="1C24D0C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6AC76C"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2.1.</w:t>
      </w:r>
      <w:r w:rsidRPr="00F07A32">
        <w:rPr>
          <w:rFonts w:eastAsia="Cambria"/>
          <w:sz w:val="22"/>
          <w:szCs w:val="22"/>
        </w:rPr>
        <w:tab/>
        <w:t xml:space="preserve">Tiekėjas įsipareigoja Sutartyje nustatytomis sąlygomis ir tvarka perduoti Pirkėjui Prekes, atitinkančias </w:t>
      </w:r>
      <w:r w:rsidRPr="00F07A32">
        <w:rPr>
          <w:rFonts w:eastAsia="Cambria"/>
          <w:sz w:val="22"/>
          <w:szCs w:val="22"/>
        </w:rPr>
        <w:lastRenderedPageBreak/>
        <w:t xml:space="preserve">Sutartyje nustatytus reikalavimus, o Pirkėjas įsipareigoja priimti Sutarties sąlygas atitinkančias ir tinkamai patiektas Prekes bei sumokėti Tiekėjui Sutartyje nurodytą kainą Sutartyje nustatytomis sąlygomis ir tvarka. </w:t>
      </w:r>
    </w:p>
    <w:p w14:paraId="5A71659B"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2.2.</w:t>
      </w:r>
      <w:r w:rsidRPr="00F07A32">
        <w:rPr>
          <w:rFonts w:eastAsia="Arial"/>
          <w:sz w:val="22"/>
          <w:szCs w:val="22"/>
        </w:rPr>
        <w:tab/>
        <w:t xml:space="preserve">Šalys, vykdydamos Sutartį, įsipareigoja laikytis visų Sutarties vykdymui taikytinų </w:t>
      </w:r>
      <w:r w:rsidRPr="00F07A32">
        <w:rPr>
          <w:sz w:val="22"/>
          <w:szCs w:val="22"/>
        </w:rPr>
        <w:t>įstatymų bei kitų teisės aktų</w:t>
      </w:r>
      <w:r w:rsidRPr="00F07A32">
        <w:rPr>
          <w:rFonts w:eastAsia="Arial"/>
          <w:sz w:val="22"/>
          <w:szCs w:val="22"/>
        </w:rPr>
        <w:t xml:space="preserve"> reikalavimų. Šalis turi teisę reikalauti, kad kita Šalis įvykdytų visus</w:t>
      </w:r>
      <w:r w:rsidRPr="00F07A32">
        <w:rPr>
          <w:sz w:val="22"/>
          <w:szCs w:val="22"/>
        </w:rPr>
        <w:t xml:space="preserve"> įstatymų bei kitų teisės aktų</w:t>
      </w:r>
      <w:r w:rsidRPr="00F07A32">
        <w:rPr>
          <w:rFonts w:eastAsia="Arial"/>
          <w:sz w:val="22"/>
          <w:szCs w:val="22"/>
        </w:rPr>
        <w:t xml:space="preserve"> reikalavimus, taikomus Sutarties vykdymui. Nė viena iš Sutarties sąlygų nereiškia ir negali būti aiškinama kaip Pirkėjo atsisakymas </w:t>
      </w:r>
      <w:r w:rsidRPr="00F07A32">
        <w:rPr>
          <w:sz w:val="22"/>
          <w:szCs w:val="22"/>
        </w:rPr>
        <w:t>įstatymuose bei kituose teisės aktuose</w:t>
      </w:r>
      <w:r w:rsidRPr="00F07A32">
        <w:rPr>
          <w:rFonts w:eastAsia="Arial"/>
          <w:sz w:val="22"/>
          <w:szCs w:val="22"/>
        </w:rPr>
        <w:t xml:space="preserve"> numatytų ir Sutartimi neaptartų Pirkėjo kitų teisių ir garantijų, susijusių su netinkamu Prekių tiekimu ar jų kokybe, arba kaip Tiekėjo atsisakymas </w:t>
      </w:r>
      <w:r w:rsidRPr="00F07A32">
        <w:rPr>
          <w:sz w:val="22"/>
          <w:szCs w:val="22"/>
        </w:rPr>
        <w:t>įstatymuose bei kituose teisės aktuose</w:t>
      </w:r>
      <w:r w:rsidRPr="00F07A32">
        <w:rPr>
          <w:rFonts w:eastAsia="Arial"/>
          <w:sz w:val="22"/>
          <w:szCs w:val="22"/>
        </w:rPr>
        <w:t xml:space="preserve"> numatytų ir Sutartimi neaptartų Tiekėjo kitų teisių ir garantijų dėl atlyginimo už Prekes gavimo.</w:t>
      </w:r>
    </w:p>
    <w:p w14:paraId="4B53D050"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2.3.</w:t>
      </w:r>
      <w:r w:rsidRPr="00F07A32">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96B6134" w14:textId="77777777" w:rsidR="00F07A32" w:rsidRPr="00F07A32" w:rsidRDefault="00F07A32" w:rsidP="00F07A32">
      <w:pPr>
        <w:widowControl w:val="0"/>
        <w:tabs>
          <w:tab w:val="left" w:pos="426"/>
          <w:tab w:val="left" w:pos="567"/>
          <w:tab w:val="left" w:pos="851"/>
          <w:tab w:val="left" w:pos="992"/>
          <w:tab w:val="left" w:pos="1134"/>
        </w:tabs>
        <w:spacing w:line="259" w:lineRule="auto"/>
        <w:jc w:val="both"/>
        <w:rPr>
          <w:rFonts w:eastAsia="Arial"/>
          <w:sz w:val="22"/>
          <w:szCs w:val="22"/>
        </w:rPr>
      </w:pPr>
    </w:p>
    <w:p w14:paraId="577D076B"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3.</w:t>
      </w:r>
      <w:r w:rsidRPr="00F07A32">
        <w:rPr>
          <w:rFonts w:eastAsia="Arial"/>
          <w:b/>
          <w:caps/>
          <w:sz w:val="22"/>
          <w:szCs w:val="22"/>
        </w:rPr>
        <w:tab/>
        <w:t>TIEKĖJAS ir kiti Sutarties vykdymui pasitelkiami asmenys</w:t>
      </w:r>
    </w:p>
    <w:p w14:paraId="7292738D"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7767E6B3"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3.1.</w:t>
      </w:r>
      <w:r w:rsidRPr="00F07A32">
        <w:rPr>
          <w:rFonts w:eastAsia="Arial"/>
          <w:b/>
          <w:sz w:val="22"/>
          <w:szCs w:val="22"/>
        </w:rPr>
        <w:tab/>
        <w:t>Kvalifikacija ir kiti Tiekėjo pasiūlymu prisiimti įsipareigojimai</w:t>
      </w:r>
    </w:p>
    <w:p w14:paraId="680A523E" w14:textId="77777777" w:rsidR="00F07A32" w:rsidRPr="00F07A32" w:rsidRDefault="00F07A32" w:rsidP="00F07A3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F0200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3.1.1.</w:t>
      </w:r>
      <w:r w:rsidRPr="00F07A32">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AC898F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3.1.1.1.</w:t>
      </w:r>
      <w:r w:rsidRPr="00F07A32">
        <w:rPr>
          <w:rFonts w:eastAsia="Arial"/>
          <w:sz w:val="22"/>
          <w:szCs w:val="22"/>
        </w:rPr>
        <w:tab/>
        <w:t>turėtų teisę verstis ta veikla, kuri yra reikalinga Sutarčiai įvykdyti;</w:t>
      </w:r>
    </w:p>
    <w:p w14:paraId="3C9FFB3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3.1.1.2.</w:t>
      </w:r>
      <w:r w:rsidRPr="00F07A32">
        <w:rPr>
          <w:rFonts w:eastAsia="Arial"/>
          <w:sz w:val="22"/>
          <w:szCs w:val="22"/>
        </w:rPr>
        <w:tab/>
        <w:t>atitiktų tiekėjų kvalifikacijai pirkimo dokumentuose nustatytus Sutarties tinkamam vykdymui būtinus reikalavimus bei neturėtų pirkimo dokumentuose nustatytų pašalinimo pagrindų;</w:t>
      </w:r>
    </w:p>
    <w:p w14:paraId="60763B0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3.1.1.3.</w:t>
      </w:r>
      <w:r w:rsidRPr="00F07A32">
        <w:rPr>
          <w:rFonts w:eastAsia="Arial"/>
          <w:sz w:val="22"/>
          <w:szCs w:val="22"/>
        </w:rPr>
        <w:tab/>
        <w:t>laikytųsi Tiekėjo pasiūlyme nurodytų įsipareigojimų, įskaitant, bet neapsiribojant – atitiktų pirkimo dokumentuose nustatytus kokybinių kriterijų reikšmes ir parametrus;</w:t>
      </w:r>
    </w:p>
    <w:p w14:paraId="32C2B27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3.1.1.4.</w:t>
      </w:r>
      <w:r w:rsidRPr="00F07A32">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2463B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3.1.1.5. </w:t>
      </w:r>
      <w:r w:rsidRPr="00F07A32">
        <w:rPr>
          <w:rFonts w:eastAsia="Arial"/>
          <w:color w:val="000000"/>
          <w:sz w:val="22"/>
          <w:szCs w:val="22"/>
          <w:shd w:val="clear" w:color="auto" w:fill="FFFFFF"/>
        </w:rPr>
        <w:t>atitiktų nacionalinio saugumo interesus bei kilmės reikalavimus, jei tokie reikalavimai buvo numatyti pirkimo dokumentuose</w:t>
      </w:r>
      <w:r w:rsidRPr="00F07A32">
        <w:rPr>
          <w:sz w:val="22"/>
          <w:szCs w:val="22"/>
        </w:rPr>
        <w:t>.</w:t>
      </w:r>
    </w:p>
    <w:p w14:paraId="0B62B28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F07A32">
        <w:rPr>
          <w:rFonts w:eastAsia="Arial"/>
          <w:color w:val="000000"/>
          <w:sz w:val="22"/>
          <w:szCs w:val="22"/>
        </w:rPr>
        <w:t>3.1.2.</w:t>
      </w:r>
      <w:r w:rsidRPr="00F07A32">
        <w:rPr>
          <w:rFonts w:eastAsia="Arial"/>
          <w:color w:val="000000"/>
          <w:sz w:val="22"/>
          <w:szCs w:val="22"/>
        </w:rPr>
        <w:tab/>
        <w:t xml:space="preserve">Tuo atveju, kai Tiekėjas yra jungtinės veiklos partneriai, jie Pirkėjui už Sutarties vykdymą atsako solidariai. </w:t>
      </w:r>
      <w:r w:rsidRPr="00F07A32">
        <w:rPr>
          <w:rFonts w:eastAsia="Arial"/>
          <w:color w:val="000000"/>
          <w:sz w:val="22"/>
          <w:szCs w:val="22"/>
          <w:shd w:val="clear" w:color="auto" w:fill="FFFFFF"/>
        </w:rPr>
        <w:t xml:space="preserve">Jeigu Tiekėjas remiasi </w:t>
      </w:r>
      <w:r w:rsidRPr="00F07A32">
        <w:rPr>
          <w:rFonts w:eastAsia="Arial"/>
          <w:color w:val="000000"/>
          <w:sz w:val="22"/>
          <w:szCs w:val="22"/>
        </w:rPr>
        <w:t xml:space="preserve">ūkio </w:t>
      </w:r>
      <w:r w:rsidRPr="00F07A32">
        <w:rPr>
          <w:rFonts w:eastAsia="Arial"/>
          <w:color w:val="000000"/>
          <w:sz w:val="22"/>
          <w:szCs w:val="22"/>
          <w:shd w:val="clear" w:color="auto" w:fill="FFFFFF"/>
        </w:rPr>
        <w:t xml:space="preserve">subjektų pajėgumais, siekdamas atitikti finansinio ir ekonominio pajėgumo reikalavimus, Tiekėjas su tokiais </w:t>
      </w:r>
      <w:r w:rsidRPr="00F07A32">
        <w:rPr>
          <w:rFonts w:eastAsia="Arial"/>
          <w:color w:val="000000"/>
          <w:sz w:val="22"/>
          <w:szCs w:val="22"/>
        </w:rPr>
        <w:t xml:space="preserve">ūkio </w:t>
      </w:r>
      <w:r w:rsidRPr="00F07A32">
        <w:rPr>
          <w:rFonts w:eastAsia="Arial"/>
          <w:color w:val="000000"/>
          <w:sz w:val="22"/>
          <w:szCs w:val="22"/>
          <w:shd w:val="clear" w:color="auto" w:fill="FFFFFF"/>
        </w:rPr>
        <w:t>subjektais už Sutarties vykdymą atsako solidariai (jeigu to buvo reikalaujama pirkimo dokumentuose).</w:t>
      </w:r>
    </w:p>
    <w:p w14:paraId="64675DC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3.1.3.</w:t>
      </w:r>
      <w:r w:rsidRPr="00F07A32">
        <w:rPr>
          <w:rFonts w:eastAsia="Arial"/>
          <w:sz w:val="22"/>
          <w:szCs w:val="22"/>
        </w:rPr>
        <w:tab/>
        <w:t xml:space="preserve">Tiekėjas taip pat atsako už tai, kad Tiekėjas, Sutartį tiesiogiai vykdantys subtiekėjai ir specialistai atitiktų jiems </w:t>
      </w:r>
      <w:r w:rsidRPr="00F07A32">
        <w:rPr>
          <w:sz w:val="22"/>
          <w:szCs w:val="22"/>
        </w:rPr>
        <w:t>įstatymų bei kitų teisės aktų</w:t>
      </w:r>
      <w:r w:rsidRPr="00F07A32">
        <w:rPr>
          <w:rFonts w:eastAsia="Arial"/>
          <w:sz w:val="22"/>
          <w:szCs w:val="22"/>
        </w:rPr>
        <w:t xml:space="preserve"> ir (arba) pirkimo dokumentų nustatytus profesinės kvalifikacijos ir kitus reikalavimus bei turėtų teisę verstis ta veikla, kuriai jie pasitelkiami. </w:t>
      </w:r>
    </w:p>
    <w:p w14:paraId="6C855D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35C34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F07A32">
        <w:rPr>
          <w:rFonts w:eastAsia="Arial"/>
          <w:b/>
          <w:bCs/>
          <w:sz w:val="22"/>
          <w:szCs w:val="22"/>
        </w:rPr>
        <w:t>3.2.</w:t>
      </w:r>
      <w:r w:rsidRPr="00F07A32">
        <w:rPr>
          <w:rFonts w:eastAsia="Arial"/>
          <w:sz w:val="22"/>
          <w:szCs w:val="22"/>
        </w:rPr>
        <w:tab/>
      </w:r>
      <w:r w:rsidRPr="00F07A32">
        <w:rPr>
          <w:rFonts w:eastAsia="Arial"/>
          <w:b/>
          <w:bCs/>
          <w:sz w:val="22"/>
          <w:szCs w:val="22"/>
        </w:rPr>
        <w:t>Subtiekėjų bei specialistų pasitelkimas ir keitimas</w:t>
      </w:r>
    </w:p>
    <w:p w14:paraId="13447F4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45D4A4D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3.2.1.</w:t>
      </w:r>
      <w:r w:rsidRPr="00F07A32">
        <w:rPr>
          <w:rFonts w:eastAsia="Arial"/>
          <w:sz w:val="22"/>
          <w:szCs w:val="22"/>
        </w:rPr>
        <w:tab/>
      </w:r>
      <w:r w:rsidRPr="00F07A32">
        <w:rPr>
          <w:rFonts w:eastAsia="Arial"/>
          <w:color w:val="000000"/>
          <w:sz w:val="22"/>
          <w:szCs w:val="22"/>
          <w:shd w:val="clear" w:color="auto" w:fill="FFFFFF"/>
        </w:rPr>
        <w:t>Tiekėjas įsipareigoja užtikrinti, kad Sutartį vykdys pirkime pasiūlyti ir kvalifikaci</w:t>
      </w:r>
      <w:r w:rsidRPr="00F07A32">
        <w:rPr>
          <w:rFonts w:eastAsia="Arial"/>
          <w:color w:val="000000"/>
          <w:sz w:val="22"/>
          <w:szCs w:val="22"/>
        </w:rPr>
        <w:t>jos</w:t>
      </w:r>
      <w:r w:rsidRPr="00F07A32">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A32">
        <w:rPr>
          <w:rFonts w:eastAsia="Arial"/>
          <w:color w:val="000000"/>
          <w:sz w:val="22"/>
          <w:szCs w:val="22"/>
        </w:rPr>
        <w:t xml:space="preserve">ir specialistų </w:t>
      </w:r>
      <w:r w:rsidRPr="00F07A32">
        <w:rPr>
          <w:rFonts w:eastAsia="Arial"/>
          <w:color w:val="000000"/>
          <w:sz w:val="22"/>
          <w:szCs w:val="22"/>
          <w:shd w:val="clear" w:color="auto" w:fill="FFFFFF"/>
        </w:rPr>
        <w:t>veiksmus ar neveikimą. </w:t>
      </w:r>
    </w:p>
    <w:p w14:paraId="09C5576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3.2.2.</w:t>
      </w:r>
      <w:r w:rsidRPr="00F07A32">
        <w:rPr>
          <w:rFonts w:eastAsia="Arial"/>
          <w:sz w:val="22"/>
          <w:szCs w:val="22"/>
        </w:rPr>
        <w:tab/>
      </w:r>
      <w:r w:rsidRPr="00F07A32">
        <w:rPr>
          <w:rFonts w:eastAsia="Arial"/>
          <w:color w:val="000000"/>
          <w:sz w:val="22"/>
          <w:szCs w:val="22"/>
          <w:shd w:val="clear" w:color="auto" w:fill="FFFFFF"/>
        </w:rPr>
        <w:t>Sutarties vykdymui pasitelkiami subtiekėjai ir (ar) specialistai (jeigu tokie pasitelkiami) nurodomi Specialiosiose sąlygose. </w:t>
      </w:r>
    </w:p>
    <w:p w14:paraId="72B5D457" w14:textId="77777777" w:rsidR="00F07A32" w:rsidRPr="00F07A32" w:rsidRDefault="00F07A32" w:rsidP="00F07A32">
      <w:pPr>
        <w:widowControl w:val="0"/>
        <w:pBdr>
          <w:top w:val="nil"/>
          <w:left w:val="nil"/>
          <w:bottom w:val="nil"/>
          <w:right w:val="nil"/>
          <w:between w:val="nil"/>
        </w:pBdr>
        <w:spacing w:line="259" w:lineRule="auto"/>
        <w:jc w:val="both"/>
        <w:rPr>
          <w:sz w:val="22"/>
          <w:szCs w:val="22"/>
        </w:rPr>
      </w:pPr>
      <w:r w:rsidRPr="00F07A32">
        <w:rPr>
          <w:rFonts w:eastAsia="Arial"/>
          <w:sz w:val="22"/>
          <w:szCs w:val="22"/>
        </w:rPr>
        <w:t>3.2.3.</w:t>
      </w:r>
      <w:r w:rsidRPr="00F07A32">
        <w:rPr>
          <w:rFonts w:eastAsia="Arial"/>
          <w:sz w:val="22"/>
          <w:szCs w:val="22"/>
        </w:rPr>
        <w:tab/>
      </w:r>
      <w:r w:rsidRPr="00F07A32">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F07A32">
        <w:rPr>
          <w:rFonts w:eastAsia="Cambria"/>
          <w:color w:val="000000"/>
          <w:sz w:val="22"/>
          <w:szCs w:val="22"/>
          <w:shd w:val="clear" w:color="auto" w:fill="FFFFFF"/>
        </w:rPr>
        <w:t>nesirėmė pirkimo dokumentuose numatytiems kvalifikacijos reikalavimams pagrįsti</w:t>
      </w:r>
      <w:r w:rsidRPr="00F07A32">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F07A32">
        <w:rPr>
          <w:rFonts w:eastAsia="Cambria"/>
          <w:color w:val="000000"/>
          <w:sz w:val="22"/>
          <w:szCs w:val="22"/>
          <w:shd w:val="clear" w:color="auto" w:fill="FFFFFF"/>
        </w:rPr>
        <w:t>ne vėliau nei prieš 5 (penkias) darbo dienas</w:t>
      </w:r>
      <w:r w:rsidRPr="00F07A32">
        <w:rPr>
          <w:rFonts w:eastAsia="Arial"/>
          <w:color w:val="000000"/>
          <w:sz w:val="22"/>
          <w:szCs w:val="22"/>
          <w:shd w:val="clear" w:color="auto" w:fill="FFFFFF"/>
        </w:rPr>
        <w:t xml:space="preserve"> informuotų apie minėtos informacijos pasikeitimus </w:t>
      </w:r>
      <w:r w:rsidRPr="00F07A32">
        <w:rPr>
          <w:sz w:val="22"/>
          <w:szCs w:val="22"/>
        </w:rPr>
        <w:t>bei naujų subtiekėjų pasitelkimą</w:t>
      </w:r>
      <w:r w:rsidRPr="00F07A32">
        <w:rPr>
          <w:rFonts w:eastAsia="Arial"/>
          <w:color w:val="000000"/>
          <w:sz w:val="22"/>
          <w:szCs w:val="22"/>
          <w:shd w:val="clear" w:color="auto" w:fill="FFFFFF"/>
        </w:rPr>
        <w:t xml:space="preserve"> visu Sutarties vykdymo metu. </w:t>
      </w:r>
      <w:r w:rsidRPr="00F07A32">
        <w:rPr>
          <w:color w:val="000000"/>
          <w:sz w:val="22"/>
          <w:szCs w:val="22"/>
        </w:rPr>
        <w:t xml:space="preserve">Pirkėjas (jeigu buvo taikoma pirkimo dokumentuose) turi patikrinti, ar </w:t>
      </w:r>
      <w:r w:rsidRPr="00F07A32">
        <w:rPr>
          <w:color w:val="000000"/>
          <w:sz w:val="22"/>
          <w:szCs w:val="22"/>
        </w:rPr>
        <w:lastRenderedPageBreak/>
        <w:t xml:space="preserve">nėra </w:t>
      </w:r>
      <w:r w:rsidRPr="00F07A32">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F07A32">
        <w:rPr>
          <w:color w:val="000000"/>
          <w:sz w:val="22"/>
          <w:szCs w:val="22"/>
        </w:rPr>
        <w:t xml:space="preserve"> </w:t>
      </w:r>
      <w:r w:rsidRPr="00F07A32">
        <w:rPr>
          <w:rFonts w:eastAsia="Cambria"/>
          <w:color w:val="000000"/>
          <w:sz w:val="22"/>
          <w:szCs w:val="22"/>
        </w:rPr>
        <w:t>Pirkėjas</w:t>
      </w:r>
      <w:r w:rsidRPr="00F07A32">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49FFEF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F07A32">
        <w:rPr>
          <w:rFonts w:eastAsia="Arial"/>
          <w:sz w:val="22"/>
          <w:szCs w:val="22"/>
        </w:rPr>
        <w:t>3.2.4.</w:t>
      </w:r>
      <w:r w:rsidRPr="00F07A32">
        <w:rPr>
          <w:rFonts w:eastAsia="Arial"/>
          <w:sz w:val="22"/>
          <w:szCs w:val="22"/>
        </w:rPr>
        <w:tab/>
      </w:r>
      <w:r w:rsidRPr="00F07A32">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4905698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3.2.5.</w:t>
      </w:r>
      <w:r w:rsidRPr="00F07A32">
        <w:rPr>
          <w:sz w:val="22"/>
          <w:szCs w:val="22"/>
        </w:rPr>
        <w:tab/>
      </w:r>
      <w:r w:rsidRPr="00F07A32">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F07A32">
        <w:rPr>
          <w:color w:val="000000"/>
          <w:sz w:val="22"/>
          <w:szCs w:val="22"/>
        </w:rPr>
        <w:t>(jeigu buvo taikoma pirkimo dokumentuose)</w:t>
      </w:r>
      <w:r w:rsidRPr="00F07A32">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FAF3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3.2.6.</w:t>
      </w:r>
      <w:r w:rsidRPr="00F07A32">
        <w:rPr>
          <w:rFonts w:eastAsia="Arial"/>
          <w:sz w:val="22"/>
          <w:szCs w:val="22"/>
        </w:rPr>
        <w:tab/>
      </w:r>
      <w:r w:rsidRPr="00F07A32">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EF49A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3.2.6.1.</w:t>
      </w:r>
      <w:r w:rsidRPr="00F07A32">
        <w:rPr>
          <w:rFonts w:eastAsia="Cambria"/>
          <w:sz w:val="22"/>
          <w:szCs w:val="22"/>
        </w:rPr>
        <w:tab/>
      </w:r>
      <w:r w:rsidRPr="00F07A32">
        <w:rPr>
          <w:rFonts w:eastAsia="Cambria"/>
          <w:color w:val="000000"/>
          <w:sz w:val="22"/>
          <w:szCs w:val="22"/>
          <w:shd w:val="clear" w:color="auto" w:fill="FFFFFF"/>
        </w:rPr>
        <w:t xml:space="preserve">kai subtiekėjui </w:t>
      </w:r>
      <w:r w:rsidRPr="00F07A32">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A32">
        <w:rPr>
          <w:rFonts w:eastAsia="Cambria"/>
          <w:color w:val="000000"/>
          <w:sz w:val="22"/>
          <w:szCs w:val="22"/>
          <w:shd w:val="clear" w:color="auto" w:fill="FFFFFF"/>
        </w:rPr>
        <w:t>; </w:t>
      </w:r>
    </w:p>
    <w:p w14:paraId="78D39AE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3.2.6.2.</w:t>
      </w:r>
      <w:r w:rsidRPr="00F07A32">
        <w:rPr>
          <w:rFonts w:eastAsia="Cambria"/>
          <w:sz w:val="22"/>
          <w:szCs w:val="22"/>
        </w:rPr>
        <w:tab/>
      </w:r>
      <w:r w:rsidRPr="00F07A32">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8EAB9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3.2.6.3.</w:t>
      </w:r>
      <w:r w:rsidRPr="00F07A32">
        <w:rPr>
          <w:rFonts w:eastAsia="Cambria"/>
          <w:sz w:val="22"/>
          <w:szCs w:val="22"/>
        </w:rPr>
        <w:tab/>
      </w:r>
      <w:r w:rsidRPr="00F07A32">
        <w:rPr>
          <w:rFonts w:eastAsia="Cambria"/>
          <w:color w:val="000000"/>
          <w:sz w:val="22"/>
          <w:szCs w:val="22"/>
          <w:shd w:val="clear" w:color="auto" w:fill="FFFFFF"/>
        </w:rPr>
        <w:t xml:space="preserve">Naujas subtiekėjas, kuris keičiamas vietoje subtiekėjo, </w:t>
      </w:r>
      <w:r w:rsidRPr="00F07A32">
        <w:rPr>
          <w:rFonts w:eastAsia="Arial"/>
          <w:color w:val="000000"/>
          <w:sz w:val="22"/>
          <w:szCs w:val="22"/>
          <w:shd w:val="clear" w:color="auto" w:fill="FFFFFF"/>
        </w:rPr>
        <w:t>kurio pajėgumais Tiekėjas rėmėsi, kad atitiktų pirkimo dokumentuose nustatytus kvalifikacijos reikalavimus (toliau – naujas subtiekėjas),</w:t>
      </w:r>
      <w:r w:rsidRPr="00F07A32">
        <w:rPr>
          <w:rFonts w:eastAsia="Cambria"/>
          <w:color w:val="000000"/>
          <w:sz w:val="22"/>
          <w:szCs w:val="22"/>
          <w:shd w:val="clear" w:color="auto" w:fill="FFFFFF"/>
        </w:rPr>
        <w:t xml:space="preserve"> turi atitikti pirkimo dokumentuose nustatytus reikalavimus dėl pašalinimo pagrindų nebuvimo</w:t>
      </w:r>
      <w:r w:rsidRPr="00F07A32">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F07A32">
        <w:rPr>
          <w:rFonts w:eastAsia="Cambria"/>
          <w:color w:val="000000"/>
          <w:sz w:val="22"/>
          <w:szCs w:val="22"/>
          <w:shd w:val="clear" w:color="auto" w:fill="FFFFFF"/>
        </w:rPr>
        <w:t xml:space="preserve">. </w:t>
      </w:r>
    </w:p>
    <w:p w14:paraId="0FD79FD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w:t>
      </w:r>
      <w:r w:rsidRPr="00F07A32">
        <w:rPr>
          <w:rFonts w:eastAsia="Cambria"/>
          <w:sz w:val="22"/>
          <w:szCs w:val="22"/>
        </w:rPr>
        <w:tab/>
      </w:r>
      <w:r w:rsidRPr="00F07A32">
        <w:rPr>
          <w:rFonts w:eastAsia="Cambria"/>
          <w:color w:val="000000"/>
          <w:sz w:val="22"/>
          <w:szCs w:val="22"/>
          <w:shd w:val="clear" w:color="auto" w:fill="FFFFFF"/>
        </w:rPr>
        <w:t>Tiekėjo (ar subtiekėjų) specialista</w:t>
      </w:r>
      <w:r w:rsidRPr="00F07A32">
        <w:rPr>
          <w:rFonts w:eastAsia="Cambria"/>
          <w:color w:val="000000"/>
          <w:sz w:val="22"/>
          <w:szCs w:val="22"/>
        </w:rPr>
        <w:t>s</w:t>
      </w:r>
      <w:r w:rsidRPr="00F07A32">
        <w:rPr>
          <w:rFonts w:eastAsia="Cambria"/>
          <w:color w:val="000000"/>
          <w:sz w:val="22"/>
          <w:szCs w:val="22"/>
          <w:shd w:val="clear" w:color="auto" w:fill="FFFFFF"/>
        </w:rPr>
        <w:t>, vykdysiant</w:t>
      </w:r>
      <w:r w:rsidRPr="00F07A32">
        <w:rPr>
          <w:rFonts w:eastAsia="Cambria"/>
          <w:color w:val="000000"/>
          <w:sz w:val="22"/>
          <w:szCs w:val="22"/>
        </w:rPr>
        <w:t>i</w:t>
      </w:r>
      <w:r w:rsidRPr="00F07A32">
        <w:rPr>
          <w:rFonts w:eastAsia="Cambria"/>
          <w:color w:val="000000"/>
          <w:sz w:val="22"/>
          <w:szCs w:val="22"/>
          <w:shd w:val="clear" w:color="auto" w:fill="FFFFFF"/>
        </w:rPr>
        <w:t>s Sutartį, gali būti pakeisti šiais atvejais: </w:t>
      </w:r>
    </w:p>
    <w:p w14:paraId="5E1B41B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3.2.7.1.</w:t>
      </w:r>
      <w:r w:rsidRPr="00F07A32">
        <w:rPr>
          <w:rFonts w:eastAsia="Cambria"/>
          <w:sz w:val="22"/>
          <w:szCs w:val="22"/>
        </w:rPr>
        <w:tab/>
      </w:r>
      <w:r w:rsidRPr="00F07A32">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B4B7B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3.2.7.2.</w:t>
      </w:r>
      <w:r w:rsidRPr="00F07A32">
        <w:rPr>
          <w:rFonts w:eastAsia="Cambria"/>
          <w:sz w:val="22"/>
          <w:szCs w:val="22"/>
        </w:rPr>
        <w:tab/>
      </w:r>
      <w:r w:rsidRPr="00F07A32">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6DF89DB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3.2.7.3.</w:t>
      </w:r>
      <w:r w:rsidRPr="00F07A32">
        <w:rPr>
          <w:rFonts w:eastAsia="Cambria"/>
          <w:sz w:val="22"/>
          <w:szCs w:val="22"/>
        </w:rPr>
        <w:tab/>
      </w:r>
      <w:r w:rsidRPr="00F07A32">
        <w:rPr>
          <w:rFonts w:eastAsia="Cambria"/>
          <w:color w:val="000000"/>
          <w:sz w:val="22"/>
          <w:szCs w:val="22"/>
          <w:shd w:val="clear" w:color="auto" w:fill="FFFFFF"/>
        </w:rPr>
        <w:t>Naujas specialistas</w:t>
      </w:r>
      <w:r w:rsidRPr="00F07A32">
        <w:rPr>
          <w:rFonts w:eastAsia="Cambria"/>
          <w:color w:val="000000"/>
          <w:sz w:val="22"/>
          <w:szCs w:val="22"/>
        </w:rPr>
        <w:t xml:space="preserve"> </w:t>
      </w:r>
      <w:r w:rsidRPr="00F07A32">
        <w:rPr>
          <w:rFonts w:eastAsia="Cambria"/>
          <w:color w:val="000000"/>
          <w:sz w:val="22"/>
          <w:szCs w:val="22"/>
          <w:shd w:val="clear" w:color="auto" w:fill="FFFFFF"/>
        </w:rPr>
        <w:t>turi turėti ne žemesnę nei pirkimo dokumentuose specialistui keliamą kvalifikaciją</w:t>
      </w:r>
      <w:r w:rsidRPr="00F07A32">
        <w:rPr>
          <w:rFonts w:eastAsia="Cambria"/>
          <w:color w:val="000000"/>
          <w:sz w:val="22"/>
          <w:szCs w:val="22"/>
        </w:rPr>
        <w:t xml:space="preserve">, Tiekėjo pasiūlyme nurodytą keičiamo specialisto kvalifikaciją pirkimo dokumentuose nustatytiems kokybiniams kriterijams pagrįsti ir </w:t>
      </w:r>
      <w:r w:rsidRPr="00F07A32">
        <w:rPr>
          <w:rFonts w:eastAsia="Arial"/>
          <w:color w:val="000000"/>
          <w:sz w:val="22"/>
          <w:szCs w:val="22"/>
          <w:shd w:val="clear" w:color="auto" w:fill="FFFFFF"/>
        </w:rPr>
        <w:t>nacionalinio saugumo interesus bei kilmės reikalavimus, nurodytus pirkimo dokumentuose</w:t>
      </w:r>
      <w:r w:rsidRPr="00F07A32">
        <w:rPr>
          <w:rFonts w:eastAsia="Cambria"/>
          <w:color w:val="000000"/>
          <w:sz w:val="22"/>
          <w:szCs w:val="22"/>
        </w:rPr>
        <w:t xml:space="preserve"> (jei taikoma)</w:t>
      </w:r>
      <w:r w:rsidRPr="00F07A32">
        <w:rPr>
          <w:rFonts w:eastAsia="Cambria"/>
          <w:color w:val="000000"/>
          <w:sz w:val="22"/>
          <w:szCs w:val="22"/>
          <w:shd w:val="clear" w:color="auto" w:fill="FFFFFF"/>
        </w:rPr>
        <w:t xml:space="preserve">. </w:t>
      </w:r>
    </w:p>
    <w:p w14:paraId="75C7D5E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w:t>
      </w:r>
      <w:r w:rsidRPr="00F07A32">
        <w:rPr>
          <w:rFonts w:eastAsia="Cambria"/>
          <w:sz w:val="22"/>
          <w:szCs w:val="22"/>
        </w:rPr>
        <w:tab/>
      </w:r>
      <w:r w:rsidRPr="00F07A32">
        <w:rPr>
          <w:rFonts w:eastAsia="Cambria"/>
          <w:color w:val="000000"/>
          <w:sz w:val="22"/>
          <w:szCs w:val="22"/>
          <w:shd w:val="clear" w:color="auto" w:fill="FFFFFF"/>
        </w:rPr>
        <w:t xml:space="preserve">Tiekėjas privalo ne vėliau nei prieš 5 (penkias) darbo dienas iki numatomo subtiekėjo, </w:t>
      </w:r>
      <w:r w:rsidRPr="00F07A32">
        <w:rPr>
          <w:rFonts w:eastAsia="Arial"/>
          <w:color w:val="000000"/>
          <w:sz w:val="22"/>
          <w:szCs w:val="22"/>
          <w:shd w:val="clear" w:color="auto" w:fill="FFFFFF"/>
        </w:rPr>
        <w:t xml:space="preserve">kurio pajėgumais Tiekėjas rėmėsi, kad atitiktų pirkimo dokumentuose nustatytus kvalifikacijos reikalavimus, ar specialisto </w:t>
      </w:r>
      <w:r w:rsidRPr="00F07A32">
        <w:rPr>
          <w:rFonts w:eastAsia="Cambria"/>
          <w:color w:val="000000"/>
          <w:sz w:val="22"/>
          <w:szCs w:val="22"/>
          <w:shd w:val="clear" w:color="auto" w:fill="FFFFFF"/>
        </w:rPr>
        <w:t xml:space="preserve">keitimo pateikti Pirkėjui argumentuotą rašytinį prašymą ir šiuos dokumentus: </w:t>
      </w:r>
    </w:p>
    <w:p w14:paraId="0E6566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3.2.8.1.</w:t>
      </w:r>
      <w:r w:rsidRPr="00F07A32">
        <w:rPr>
          <w:rFonts w:eastAsia="Cambria"/>
          <w:sz w:val="22"/>
          <w:szCs w:val="22"/>
        </w:rPr>
        <w:tab/>
      </w:r>
      <w:r w:rsidRPr="00F07A32">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31121D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3.2.8.2.</w:t>
      </w:r>
      <w:r w:rsidRPr="00F07A32">
        <w:rPr>
          <w:rFonts w:eastAsia="Cambria"/>
          <w:sz w:val="22"/>
          <w:szCs w:val="22"/>
        </w:rPr>
        <w:tab/>
      </w:r>
      <w:r w:rsidRPr="00F07A32">
        <w:rPr>
          <w:rFonts w:eastAsia="Cambria"/>
          <w:color w:val="000000"/>
          <w:sz w:val="22"/>
          <w:szCs w:val="22"/>
        </w:rPr>
        <w:t xml:space="preserve">naujo subtiekėjo ar specialisto kvalifikaciją, pašalinimo pagrindų nebuvimą ir atitiktį </w:t>
      </w:r>
      <w:r w:rsidRPr="00F07A32">
        <w:rPr>
          <w:rFonts w:eastAsia="Arial"/>
          <w:color w:val="000000"/>
          <w:sz w:val="22"/>
          <w:szCs w:val="22"/>
          <w:shd w:val="clear" w:color="auto" w:fill="FFFFFF"/>
        </w:rPr>
        <w:t>nacionalinio saugumo interesams bei kilmės reikalavimams</w:t>
      </w:r>
      <w:r w:rsidRPr="00F07A32">
        <w:rPr>
          <w:rFonts w:eastAsia="Cambria"/>
          <w:color w:val="000000"/>
          <w:sz w:val="22"/>
          <w:szCs w:val="22"/>
        </w:rPr>
        <w:t xml:space="preserve"> įrodančius dokumentus pagal Sutarties reikalavimus. </w:t>
      </w:r>
    </w:p>
    <w:p w14:paraId="234BCE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3.2.9.</w:t>
      </w:r>
      <w:r w:rsidRPr="00F07A32">
        <w:rPr>
          <w:rFonts w:eastAsia="Cambria"/>
          <w:sz w:val="22"/>
          <w:szCs w:val="22"/>
        </w:rPr>
        <w:tab/>
      </w:r>
      <w:r w:rsidRPr="00F07A32">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E2FBB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3.2.10.</w:t>
      </w:r>
      <w:r w:rsidRPr="00F07A32">
        <w:rPr>
          <w:rFonts w:eastAsia="Cambria"/>
          <w:sz w:val="22"/>
          <w:szCs w:val="22"/>
        </w:rPr>
        <w:tab/>
      </w:r>
      <w:r w:rsidRPr="00F07A32">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837277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lastRenderedPageBreak/>
        <w:t>3.2.11.</w:t>
      </w:r>
      <w:r w:rsidRPr="00F07A32">
        <w:rPr>
          <w:rFonts w:eastAsia="Cambria"/>
          <w:sz w:val="22"/>
          <w:szCs w:val="22"/>
        </w:rPr>
        <w:tab/>
      </w:r>
      <w:r w:rsidRPr="00F07A32">
        <w:rPr>
          <w:rFonts w:eastAsia="Cambria"/>
          <w:color w:val="000000"/>
          <w:sz w:val="22"/>
          <w:szCs w:val="22"/>
        </w:rPr>
        <w:t xml:space="preserve">Tiekėjas privalo pakeisti subtiekėją ar specialistą, jei paaiškėja, kad jis neatitinka jam pirkimo dokumentuose keliamų reikalavimų. </w:t>
      </w:r>
    </w:p>
    <w:p w14:paraId="76F196E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F07A32">
        <w:rPr>
          <w:rFonts w:eastAsia="Cambria"/>
          <w:color w:val="000000"/>
          <w:sz w:val="22"/>
          <w:szCs w:val="22"/>
        </w:rPr>
        <w:t>3.2.12.</w:t>
      </w:r>
      <w:r w:rsidRPr="00F07A32">
        <w:rPr>
          <w:rFonts w:eastAsia="Cambria"/>
          <w:color w:val="000000"/>
          <w:sz w:val="22"/>
          <w:szCs w:val="22"/>
        </w:rPr>
        <w:tab/>
      </w:r>
      <w:r w:rsidRPr="00F07A32">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07A32">
        <w:rPr>
          <w:rFonts w:eastAsia="Cambria"/>
          <w:color w:val="D13438"/>
          <w:sz w:val="22"/>
          <w:szCs w:val="22"/>
          <w:shd w:val="clear" w:color="auto" w:fill="FFFFFF"/>
        </w:rPr>
        <w:t xml:space="preserve"> </w:t>
      </w:r>
      <w:r w:rsidRPr="00F07A32">
        <w:rPr>
          <w:rFonts w:eastAsia="Cambria"/>
          <w:color w:val="000000"/>
          <w:sz w:val="22"/>
          <w:szCs w:val="22"/>
          <w:shd w:val="clear" w:color="auto" w:fill="FFFFFF"/>
        </w:rPr>
        <w:t>ar specialistai, neatitinkantys pirkimo dokumentuose nustatytų kvalifikacijos reikalavimų</w:t>
      </w:r>
      <w:r w:rsidRPr="00F07A32">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07A32">
        <w:rPr>
          <w:rFonts w:eastAsia="Cambria"/>
          <w:color w:val="000000"/>
          <w:sz w:val="22"/>
          <w:szCs w:val="22"/>
          <w:shd w:val="clear" w:color="auto" w:fill="FFFFFF"/>
        </w:rPr>
        <w:t>, Tiekėjui taikoma Specialiosiose sąlygose nustatyto dydžio bauda.</w:t>
      </w:r>
    </w:p>
    <w:p w14:paraId="2D382A2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EB650E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F07A32">
        <w:rPr>
          <w:rFonts w:eastAsia="Cambria"/>
          <w:b/>
          <w:bCs/>
          <w:color w:val="000000"/>
          <w:sz w:val="22"/>
          <w:szCs w:val="22"/>
        </w:rPr>
        <w:t>3.3. Jungtinės veiklos partnerių keitimas</w:t>
      </w:r>
    </w:p>
    <w:p w14:paraId="134B220A" w14:textId="77777777" w:rsidR="00F07A32" w:rsidRPr="00F07A32" w:rsidRDefault="00F07A32" w:rsidP="00F07A32">
      <w:pPr>
        <w:widowControl w:val="0"/>
        <w:pBdr>
          <w:top w:val="nil"/>
          <w:left w:val="nil"/>
          <w:bottom w:val="nil"/>
          <w:right w:val="nil"/>
          <w:between w:val="nil"/>
        </w:pBdr>
        <w:tabs>
          <w:tab w:val="left" w:pos="567"/>
        </w:tabs>
        <w:spacing w:line="259" w:lineRule="auto"/>
        <w:jc w:val="both"/>
        <w:rPr>
          <w:rFonts w:eastAsia="Cambria"/>
          <w:sz w:val="22"/>
          <w:szCs w:val="22"/>
        </w:rPr>
      </w:pPr>
    </w:p>
    <w:p w14:paraId="446584DE" w14:textId="77777777" w:rsidR="00F07A32" w:rsidRPr="00F07A32" w:rsidRDefault="00F07A32" w:rsidP="00F07A32">
      <w:pPr>
        <w:widowControl w:val="0"/>
        <w:pBdr>
          <w:top w:val="nil"/>
          <w:left w:val="nil"/>
          <w:bottom w:val="nil"/>
          <w:right w:val="nil"/>
          <w:between w:val="nil"/>
        </w:pBdr>
        <w:spacing w:line="259" w:lineRule="auto"/>
        <w:jc w:val="both"/>
        <w:rPr>
          <w:rFonts w:eastAsia="Cambria"/>
          <w:sz w:val="22"/>
          <w:szCs w:val="22"/>
        </w:rPr>
      </w:pPr>
      <w:r w:rsidRPr="00F07A32">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5A70B1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6083E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5B066D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4B663C1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C1D27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A32">
        <w:rPr>
          <w:rFonts w:eastAsia="Cambria"/>
          <w:color w:val="000000"/>
          <w:sz w:val="22"/>
          <w:szCs w:val="22"/>
        </w:rPr>
        <w:t>nacionalinio saugumo interesams bei kilmės reikalavimams</w:t>
      </w:r>
      <w:r w:rsidRPr="00F07A32">
        <w:rPr>
          <w:rFonts w:eastAsia="Cambria"/>
          <w:color w:val="000000"/>
          <w:sz w:val="22"/>
          <w:szCs w:val="22"/>
          <w:shd w:val="clear" w:color="auto" w:fill="FFFFFF"/>
        </w:rPr>
        <w:t xml:space="preserve"> (jei taikoma). </w:t>
      </w:r>
    </w:p>
    <w:p w14:paraId="7592D2C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CACB7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0B140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3.4.</w:t>
      </w:r>
      <w:r w:rsidRPr="00F07A32">
        <w:rPr>
          <w:rFonts w:eastAsia="Arial"/>
          <w:b/>
          <w:color w:val="000000"/>
          <w:sz w:val="22"/>
          <w:szCs w:val="22"/>
        </w:rPr>
        <w:tab/>
      </w:r>
      <w:r w:rsidRPr="00F07A32">
        <w:rPr>
          <w:rFonts w:eastAsia="Arial"/>
          <w:b/>
          <w:sz w:val="22"/>
          <w:szCs w:val="22"/>
        </w:rPr>
        <w:t>Susitarimai dėl tiesioginio atsiskaitymo su subtiekėjais</w:t>
      </w:r>
    </w:p>
    <w:p w14:paraId="290B84D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39F500F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3.4.1.</w:t>
      </w:r>
      <w:r w:rsidRPr="00F07A32">
        <w:rPr>
          <w:rFonts w:eastAsia="Arial"/>
          <w:sz w:val="22"/>
          <w:szCs w:val="22"/>
        </w:rPr>
        <w:tab/>
      </w:r>
      <w:r w:rsidRPr="00F07A32">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732755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3.4.1.1.</w:t>
      </w:r>
      <w:r w:rsidRPr="00F07A32">
        <w:rPr>
          <w:rFonts w:eastAsia="Cambria"/>
          <w:sz w:val="22"/>
          <w:szCs w:val="22"/>
        </w:rPr>
        <w:tab/>
      </w:r>
      <w:r w:rsidRPr="00F07A32">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07A32">
        <w:rPr>
          <w:b/>
          <w:bCs/>
          <w:color w:val="5C5D5D"/>
          <w:sz w:val="22"/>
          <w:szCs w:val="22"/>
        </w:rPr>
        <w:t xml:space="preserve"> </w:t>
      </w:r>
      <w:r w:rsidRPr="00F07A32">
        <w:rPr>
          <w:rFonts w:eastAsia="Cambria"/>
          <w:color w:val="000000"/>
          <w:sz w:val="22"/>
          <w:szCs w:val="22"/>
          <w:shd w:val="clear" w:color="auto" w:fill="FFFFFF"/>
        </w:rPr>
        <w:t>naujų subtiekėjų pasitelkimą visu Sutarties vykdymo metu;</w:t>
      </w:r>
    </w:p>
    <w:p w14:paraId="35CC8F9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3.4.1.2.</w:t>
      </w:r>
      <w:r w:rsidRPr="00F07A32">
        <w:rPr>
          <w:rFonts w:eastAsia="Cambria"/>
          <w:sz w:val="22"/>
          <w:szCs w:val="22"/>
        </w:rPr>
        <w:tab/>
      </w:r>
      <w:r w:rsidRPr="00F07A32">
        <w:rPr>
          <w:rFonts w:eastAsia="Cambria"/>
          <w:color w:val="000000"/>
          <w:sz w:val="22"/>
          <w:szCs w:val="22"/>
          <w:shd w:val="clear" w:color="auto" w:fill="FFFFFF"/>
        </w:rPr>
        <w:t xml:space="preserve">Pirkėjas ne vėliau kaip per 3 (tris) darbo dienas nuo Bendrųjų sąlygų 3.4.1.1 punkte nurodytos </w:t>
      </w:r>
      <w:r w:rsidRPr="00F07A32">
        <w:rPr>
          <w:rFonts w:eastAsia="Cambria"/>
          <w:color w:val="000000"/>
          <w:sz w:val="22"/>
          <w:szCs w:val="22"/>
          <w:shd w:val="clear" w:color="auto" w:fill="FFFFFF"/>
        </w:rPr>
        <w:lastRenderedPageBreak/>
        <w:t>informacijos gavimo dienos raštu informuoja subtiekėjus apie tiesioginio atsiskaitymo galimybę;</w:t>
      </w:r>
    </w:p>
    <w:p w14:paraId="03ADF09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3.4.1.3.</w:t>
      </w:r>
      <w:r w:rsidRPr="00F07A32">
        <w:rPr>
          <w:rFonts w:eastAsia="Cambria"/>
          <w:sz w:val="22"/>
          <w:szCs w:val="22"/>
        </w:rPr>
        <w:tab/>
      </w:r>
      <w:r w:rsidRPr="00F07A32">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2F3D56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3.4.1.4.</w:t>
      </w:r>
      <w:r w:rsidRPr="00F07A32">
        <w:rPr>
          <w:rFonts w:eastAsia="Cambria"/>
          <w:sz w:val="22"/>
          <w:szCs w:val="22"/>
        </w:rPr>
        <w:tab/>
      </w:r>
      <w:r w:rsidRPr="00F07A32">
        <w:rPr>
          <w:rFonts w:eastAsia="Cambria"/>
          <w:color w:val="000000"/>
          <w:sz w:val="22"/>
          <w:szCs w:val="22"/>
          <w:shd w:val="clear" w:color="auto" w:fill="FFFFFF"/>
        </w:rPr>
        <w:t>tiesioginio atsiskaitymo su subtiekėjais galimybė nekeičia Tiekėjo atsakomybės dėl Sutarties įvykdymo.</w:t>
      </w:r>
    </w:p>
    <w:p w14:paraId="1F4EB6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9C0C25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caps/>
          <w:sz w:val="22"/>
          <w:szCs w:val="22"/>
        </w:rPr>
        <w:t>4.</w:t>
      </w:r>
      <w:r w:rsidRPr="00F07A32">
        <w:rPr>
          <w:rFonts w:eastAsia="Arial"/>
          <w:b/>
          <w:caps/>
          <w:sz w:val="22"/>
          <w:szCs w:val="22"/>
        </w:rPr>
        <w:tab/>
        <w:t>Šalių bendradarbiavimas</w:t>
      </w:r>
    </w:p>
    <w:p w14:paraId="62EB34A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44FD05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4.1.</w:t>
      </w:r>
      <w:r w:rsidRPr="00F07A32">
        <w:rPr>
          <w:rFonts w:eastAsia="Arial"/>
          <w:b/>
          <w:sz w:val="22"/>
          <w:szCs w:val="22"/>
        </w:rPr>
        <w:tab/>
        <w:t>Šalių bendradarbiavimo pareiga</w:t>
      </w:r>
    </w:p>
    <w:p w14:paraId="34F8AC7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2FD2B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4.1.1.</w:t>
      </w:r>
      <w:r w:rsidRPr="00F07A32">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58122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4.1.2.</w:t>
      </w:r>
      <w:r w:rsidRPr="00F07A32">
        <w:rPr>
          <w:rFonts w:eastAsia="Arial"/>
          <w:sz w:val="22"/>
          <w:szCs w:val="22"/>
        </w:rPr>
        <w:tab/>
        <w:t>Šalys įsipareigoja užtikrinti, kad viena kitai teiks dokumentus ir (ar) kitą informaciją, kurie yra būtini Šalių tinkamam įsipareigojimų įvykdymui pagal Sutartį.</w:t>
      </w:r>
    </w:p>
    <w:p w14:paraId="4608F72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4.1.3.</w:t>
      </w:r>
      <w:r w:rsidRPr="00F07A32">
        <w:rPr>
          <w:rFonts w:eastAsia="Arial"/>
          <w:sz w:val="22"/>
          <w:szCs w:val="22"/>
        </w:rPr>
        <w:tab/>
      </w:r>
      <w:r w:rsidRPr="00F07A32">
        <w:rPr>
          <w:rFonts w:eastAsia="Arial"/>
          <w:sz w:val="22"/>
          <w:szCs w:val="22"/>
          <w:shd w:val="clear" w:color="auto" w:fill="FFFFFF"/>
        </w:rPr>
        <w:t xml:space="preserve">Jeigu Šalis susiduria su </w:t>
      </w:r>
      <w:r w:rsidRPr="00F07A32">
        <w:rPr>
          <w:rFonts w:eastAsia="Arial"/>
          <w:sz w:val="22"/>
          <w:szCs w:val="22"/>
        </w:rPr>
        <w:t>S</w:t>
      </w:r>
      <w:r w:rsidRPr="00F07A32">
        <w:rPr>
          <w:rFonts w:eastAsia="Arial"/>
          <w:sz w:val="22"/>
          <w:szCs w:val="22"/>
          <w:shd w:val="clear" w:color="auto" w:fill="FFFFFF"/>
        </w:rPr>
        <w:t>utarties vykdymo kliūtimi, ji turi nedelsdama, bet ne vėliau kaip per 5 (penkias) darbo dienas, įspėti kitą Šalį apie tokia</w:t>
      </w:r>
      <w:r w:rsidRPr="00F07A32">
        <w:rPr>
          <w:rFonts w:eastAsia="Arial"/>
          <w:sz w:val="22"/>
          <w:szCs w:val="22"/>
        </w:rPr>
        <w:t>s</w:t>
      </w:r>
      <w:r w:rsidRPr="00F07A32">
        <w:rPr>
          <w:rFonts w:eastAsia="Arial"/>
          <w:sz w:val="22"/>
          <w:szCs w:val="22"/>
          <w:shd w:val="clear" w:color="auto" w:fill="FFFFFF"/>
        </w:rPr>
        <w:t xml:space="preserve"> kliūtis</w:t>
      </w:r>
      <w:r w:rsidRPr="00F07A32">
        <w:rPr>
          <w:rFonts w:eastAsia="Arial"/>
          <w:sz w:val="22"/>
          <w:szCs w:val="22"/>
        </w:rPr>
        <w:t xml:space="preserve"> ir imtis visų nuo jos priklausančių protingų priemonių toms kliūtims pašalinti. </w:t>
      </w:r>
    </w:p>
    <w:p w14:paraId="60FDA49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F71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F07A32">
        <w:rPr>
          <w:rFonts w:eastAsia="Arial"/>
          <w:b/>
          <w:color w:val="000000"/>
          <w:sz w:val="22"/>
          <w:szCs w:val="22"/>
        </w:rPr>
        <w:t>4.2.</w:t>
      </w:r>
      <w:r w:rsidRPr="00F07A32">
        <w:rPr>
          <w:rFonts w:eastAsia="Arial"/>
          <w:b/>
          <w:color w:val="000000"/>
          <w:sz w:val="22"/>
          <w:szCs w:val="22"/>
        </w:rPr>
        <w:tab/>
      </w:r>
      <w:r w:rsidRPr="00F07A32">
        <w:rPr>
          <w:rFonts w:eastAsia="Arial"/>
          <w:b/>
          <w:sz w:val="22"/>
          <w:szCs w:val="22"/>
        </w:rPr>
        <w:t>Kontaktiniai asmenys</w:t>
      </w:r>
    </w:p>
    <w:p w14:paraId="68CC23EB"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7A8ADE63"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4.2.1.</w:t>
      </w:r>
      <w:r w:rsidRPr="00F07A32">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C826B0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4.2.2.</w:t>
      </w:r>
      <w:r w:rsidRPr="00F07A32">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A32">
        <w:rPr>
          <w:sz w:val="22"/>
          <w:szCs w:val="22"/>
        </w:rPr>
        <w:t xml:space="preserve"> </w:t>
      </w:r>
      <w:r w:rsidRPr="00F07A32">
        <w:rPr>
          <w:rFonts w:eastAsia="Arial"/>
          <w:sz w:val="22"/>
          <w:szCs w:val="22"/>
        </w:rPr>
        <w:t>vardą, pavardę, el. paštą ir telefono numerį.</w:t>
      </w:r>
    </w:p>
    <w:p w14:paraId="72500D0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4.2.3.</w:t>
      </w:r>
      <w:r w:rsidRPr="00F07A32">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411D06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3A7555F0"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5.</w:t>
      </w:r>
      <w:r w:rsidRPr="00F07A32">
        <w:rPr>
          <w:rFonts w:eastAsia="Arial"/>
          <w:b/>
          <w:caps/>
          <w:sz w:val="22"/>
          <w:szCs w:val="22"/>
        </w:rPr>
        <w:tab/>
        <w:t>SUTARTIES VYKDYMO METU PATEIKIAMI dokumentai</w:t>
      </w:r>
    </w:p>
    <w:p w14:paraId="426EB373" w14:textId="77777777" w:rsidR="00F07A32" w:rsidRPr="00F07A32" w:rsidRDefault="00F07A32" w:rsidP="00F07A32">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BE725C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5.1.</w:t>
      </w:r>
      <w:r w:rsidRPr="00F07A32">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5DA05B4B"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5.2.</w:t>
      </w:r>
      <w:r w:rsidRPr="00F07A32">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DB2196"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 xml:space="preserve">5.3. </w:t>
      </w:r>
      <w:r w:rsidRPr="00F07A32">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50A4736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p>
    <w:p w14:paraId="4FECE0D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lastRenderedPageBreak/>
        <w:t>6.</w:t>
      </w:r>
      <w:r w:rsidRPr="00F07A32">
        <w:rPr>
          <w:rFonts w:eastAsia="Arial"/>
          <w:b/>
          <w:caps/>
          <w:sz w:val="22"/>
          <w:szCs w:val="22"/>
        </w:rPr>
        <w:tab/>
        <w:t>PREKIŲ TIEKIMO PABAIGA IR PREKIŲ priėmimas</w:t>
      </w:r>
    </w:p>
    <w:p w14:paraId="4D7B1D9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072B9A4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6.1.</w:t>
      </w:r>
      <w:r w:rsidRPr="00F07A32">
        <w:rPr>
          <w:rFonts w:eastAsia="Arial"/>
          <w:b/>
          <w:sz w:val="22"/>
          <w:szCs w:val="22"/>
        </w:rPr>
        <w:tab/>
        <w:t>Prekių tiekimo pabaiga</w:t>
      </w:r>
    </w:p>
    <w:p w14:paraId="2ECB516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8FE45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w:t>
      </w:r>
      <w:r w:rsidRPr="00F07A32">
        <w:rPr>
          <w:rFonts w:eastAsia="Arial"/>
          <w:sz w:val="22"/>
          <w:szCs w:val="22"/>
        </w:rPr>
        <w:tab/>
        <w:t xml:space="preserve">Prekių tiekimas laikomas užbaigtu, kai yra įvykdytos visos šios sąlygos: </w:t>
      </w:r>
    </w:p>
    <w:p w14:paraId="5DCB15A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6.1.1.1.</w:t>
      </w:r>
      <w:r w:rsidRPr="00F07A32">
        <w:rPr>
          <w:rFonts w:eastAsia="Arial"/>
          <w:sz w:val="22"/>
          <w:szCs w:val="22"/>
        </w:rPr>
        <w:tab/>
        <w:t xml:space="preserve">Tiekėjas pristatė visas Prekes pagal Sutarties ir </w:t>
      </w:r>
      <w:r w:rsidRPr="00F07A32">
        <w:rPr>
          <w:sz w:val="22"/>
          <w:szCs w:val="22"/>
        </w:rPr>
        <w:t>įstatymų bei kitų teisės aktų</w:t>
      </w:r>
      <w:r w:rsidRPr="00F07A32">
        <w:rPr>
          <w:rFonts w:eastAsia="Arial"/>
          <w:sz w:val="22"/>
          <w:szCs w:val="22"/>
        </w:rPr>
        <w:t xml:space="preserve"> reikalavimus (ir kai suteiktos visos su Prekėmis susijusios paslaugos, jei to reikalaujama), </w:t>
      </w:r>
    </w:p>
    <w:p w14:paraId="5309ECB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6.1.1.2.</w:t>
      </w:r>
      <w:r w:rsidRPr="00F07A32">
        <w:rPr>
          <w:rFonts w:eastAsia="Arial"/>
          <w:sz w:val="22"/>
          <w:szCs w:val="22"/>
        </w:rPr>
        <w:tab/>
        <w:t>Tiekėjas perdavė Pirkėjui visą reikalingą dokumentaciją, įskaitant naudojimo instrukcijas ir garantijas (jei to reikalaujama),</w:t>
      </w:r>
    </w:p>
    <w:p w14:paraId="3ECA6AB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6.1.1.3.</w:t>
      </w:r>
      <w:r w:rsidRPr="00F07A32">
        <w:rPr>
          <w:rFonts w:eastAsia="Arial"/>
          <w:sz w:val="22"/>
          <w:szCs w:val="22"/>
        </w:rPr>
        <w:tab/>
        <w:t>Tiekėjas apmokė Pirkėjo personalą, kaip naudoti Prekes (jeigu to reikalaujama),</w:t>
      </w:r>
    </w:p>
    <w:p w14:paraId="766DBB1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6.1.1.4.</w:t>
      </w:r>
      <w:r w:rsidRPr="00F07A32">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6AAF207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6.1.1.5.</w:t>
      </w:r>
      <w:r w:rsidRPr="00F07A32">
        <w:rPr>
          <w:rFonts w:eastAsia="Arial"/>
          <w:sz w:val="22"/>
          <w:szCs w:val="22"/>
        </w:rPr>
        <w:tab/>
        <w:t xml:space="preserve">Tiekėjas įvykdė kitas sąlygas, numatytas </w:t>
      </w:r>
      <w:r w:rsidRPr="00F07A32">
        <w:rPr>
          <w:sz w:val="22"/>
          <w:szCs w:val="22"/>
        </w:rPr>
        <w:t>įstatymuose bei kituose teisės aktuose</w:t>
      </w:r>
      <w:r w:rsidRPr="00F07A32">
        <w:rPr>
          <w:rFonts w:eastAsia="Arial"/>
          <w:sz w:val="22"/>
          <w:szCs w:val="22"/>
        </w:rPr>
        <w:t>, Sutartyje ir pasiūlyme, kurios turi būti įvykdytos tam, kad būtų laikoma, jog Prekių tiekimas yra užbaigtas, ir pateikė Pirkėjui tai įrodančius dokumentus.</w:t>
      </w:r>
    </w:p>
    <w:p w14:paraId="5B7C8D2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544005E8"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sz w:val="22"/>
          <w:szCs w:val="22"/>
        </w:rPr>
        <w:t>6.2.</w:t>
      </w:r>
      <w:r w:rsidRPr="00F07A32">
        <w:rPr>
          <w:rFonts w:eastAsia="Arial"/>
          <w:b/>
          <w:sz w:val="22"/>
          <w:szCs w:val="22"/>
        </w:rPr>
        <w:tab/>
        <w:t>Prekių perdavimas–priėmimas</w:t>
      </w:r>
    </w:p>
    <w:p w14:paraId="372F6EF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1C10A32"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6.2.1.</w:t>
      </w:r>
      <w:r w:rsidRPr="00F07A32">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B0DB6E"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6.2.2.</w:t>
      </w:r>
      <w:r w:rsidRPr="00F07A32">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CDEFECC"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6.2.3.</w:t>
      </w:r>
      <w:r w:rsidRPr="00F07A32">
        <w:rPr>
          <w:rFonts w:eastAsia="Arial"/>
          <w:sz w:val="22"/>
          <w:szCs w:val="22"/>
        </w:rPr>
        <w:tab/>
        <w:t xml:space="preserve">Tiekėjui pristačius Prekes, Pirkėjas atlieka jų patikrinimą ir privalo: </w:t>
      </w:r>
    </w:p>
    <w:p w14:paraId="11E1D14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6.2.3.1.</w:t>
      </w:r>
      <w:r w:rsidRPr="00F07A32">
        <w:rPr>
          <w:rFonts w:eastAsia="Arial"/>
          <w:sz w:val="22"/>
          <w:szCs w:val="22"/>
        </w:rPr>
        <w:tab/>
        <w:t>ne vėliau kaip per 5 (penkias) darbo dienas nuo faktinio Prekių perdavimo priimti Prekes, pasirašydamas Prekių perdavimo–priėmimo aktą; arba</w:t>
      </w:r>
    </w:p>
    <w:p w14:paraId="1F2612F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6.2.3.2.</w:t>
      </w:r>
      <w:r w:rsidRPr="00F07A32">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07A32">
        <w:rPr>
          <w:rFonts w:eastAsia="Arial"/>
          <w:b/>
          <w:bCs/>
          <w:sz w:val="22"/>
          <w:szCs w:val="22"/>
        </w:rPr>
        <w:t>Defektų aktas</w:t>
      </w:r>
      <w:r w:rsidRPr="00F07A32">
        <w:rPr>
          <w:rFonts w:eastAsia="Arial"/>
          <w:sz w:val="22"/>
          <w:szCs w:val="22"/>
        </w:rPr>
        <w:t>); arba</w:t>
      </w:r>
    </w:p>
    <w:p w14:paraId="12B271D6"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6.2.3.3.</w:t>
      </w:r>
      <w:r w:rsidRPr="00F07A32">
        <w:rPr>
          <w:rFonts w:eastAsia="Arial"/>
          <w:sz w:val="22"/>
          <w:szCs w:val="22"/>
        </w:rPr>
        <w:tab/>
        <w:t xml:space="preserve">atsisakyti priimti Prekes ar jų dalį ir įteikti (arba išsiųsti) Defektų aktą Tiekėjui dėl netinkamų Prekių ar jų dalies.  </w:t>
      </w:r>
    </w:p>
    <w:p w14:paraId="62C5EB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6.2.4.</w:t>
      </w:r>
      <w:r w:rsidRPr="00F07A32">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5DFB538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6.2.5.</w:t>
      </w:r>
      <w:r w:rsidRPr="00F07A32">
        <w:rPr>
          <w:rFonts w:eastAsia="Arial"/>
          <w:sz w:val="22"/>
          <w:szCs w:val="22"/>
        </w:rPr>
        <w:tab/>
        <w:t xml:space="preserve">Prekes, neatitinkančias Sutarties, </w:t>
      </w:r>
      <w:r w:rsidRPr="00F07A32">
        <w:rPr>
          <w:sz w:val="22"/>
          <w:szCs w:val="22"/>
        </w:rPr>
        <w:t>įstatymų bei kitų teisės aktų</w:t>
      </w:r>
      <w:r w:rsidRPr="00F07A32">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0DC03D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6.2.6.</w:t>
      </w:r>
      <w:r w:rsidRPr="00F07A32">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2F9DC7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6.2.7.</w:t>
      </w:r>
      <w:r w:rsidRPr="00F07A32">
        <w:rPr>
          <w:rFonts w:eastAsia="Arial"/>
          <w:sz w:val="22"/>
          <w:szCs w:val="22"/>
        </w:rPr>
        <w:tab/>
        <w:t>Jeigu Pirkėjas per 5 (penkias) darbo dienas nepateikia (neišsiunčia) Tiekėjui  Defektų akto, laikoma, kad Pirkėjas Prekes priėmė ir joms pretenzijų neturi.</w:t>
      </w:r>
    </w:p>
    <w:p w14:paraId="668ADD5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6.2.8.</w:t>
      </w:r>
      <w:r w:rsidRPr="00F07A32">
        <w:rPr>
          <w:rFonts w:eastAsia="Arial"/>
          <w:sz w:val="22"/>
          <w:szCs w:val="22"/>
        </w:rPr>
        <w:tab/>
        <w:t>Prekių praradimo ar sugadinimo ar atsitiktinio žuvimo rizika Pirkėjui iš Tiekėjo pereina nuo faktinio Prekių priėmimo momento.</w:t>
      </w:r>
    </w:p>
    <w:p w14:paraId="785A9AA9"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lastRenderedPageBreak/>
        <w:t>6.2.9.</w:t>
      </w:r>
      <w:r w:rsidRPr="00F07A32">
        <w:rPr>
          <w:rFonts w:eastAsia="Arial"/>
          <w:sz w:val="22"/>
          <w:szCs w:val="22"/>
        </w:rPr>
        <w:tab/>
        <w:t xml:space="preserve">Pirkėjas turi teisę naudotis Prekėmis tik po Prekių perdavimo-priėmimo akto pasirašymo. </w:t>
      </w:r>
    </w:p>
    <w:p w14:paraId="46EC44D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11A11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22E3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caps/>
          <w:sz w:val="22"/>
          <w:szCs w:val="22"/>
        </w:rPr>
        <w:t>7.</w:t>
      </w:r>
      <w:r w:rsidRPr="00F07A32">
        <w:rPr>
          <w:rFonts w:eastAsia="Arial"/>
          <w:b/>
          <w:caps/>
          <w:sz w:val="22"/>
          <w:szCs w:val="22"/>
        </w:rPr>
        <w:tab/>
        <w:t>Tiekėjo garantiniai įsipareigojimai</w:t>
      </w:r>
    </w:p>
    <w:p w14:paraId="25906774"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FDD961F"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F07A32">
        <w:rPr>
          <w:rFonts w:eastAsia="Arial"/>
          <w:b/>
          <w:bCs/>
          <w:sz w:val="22"/>
          <w:szCs w:val="22"/>
        </w:rPr>
        <w:t>7.1.</w:t>
      </w:r>
      <w:r w:rsidRPr="00F07A32">
        <w:rPr>
          <w:rFonts w:eastAsia="Arial"/>
          <w:b/>
          <w:bCs/>
          <w:sz w:val="22"/>
          <w:szCs w:val="22"/>
        </w:rPr>
        <w:tab/>
      </w:r>
      <w:r w:rsidRPr="00F07A32">
        <w:rPr>
          <w:rFonts w:eastAsia="Arial"/>
          <w:b/>
          <w:sz w:val="22"/>
          <w:szCs w:val="22"/>
        </w:rPr>
        <w:t>Garantiniai terminai (jei taikoma)</w:t>
      </w:r>
    </w:p>
    <w:p w14:paraId="62D4F9F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1F85E58D"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7.1.1.</w:t>
      </w:r>
      <w:r w:rsidRPr="00F07A32">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C418E1"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7.1.2.</w:t>
      </w:r>
      <w:r w:rsidRPr="00F07A32">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3FB5497"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7.1.3.</w:t>
      </w:r>
      <w:r w:rsidRPr="00F07A32">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BE91194"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075423D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7.2.</w:t>
      </w:r>
      <w:r w:rsidRPr="00F07A32">
        <w:rPr>
          <w:rFonts w:eastAsia="Arial"/>
          <w:b/>
          <w:bCs/>
          <w:sz w:val="22"/>
          <w:szCs w:val="22"/>
        </w:rPr>
        <w:tab/>
      </w:r>
      <w:r w:rsidRPr="00F07A32">
        <w:rPr>
          <w:rFonts w:eastAsia="Arial"/>
          <w:b/>
          <w:sz w:val="22"/>
          <w:szCs w:val="22"/>
        </w:rPr>
        <w:t>Pretenzijos dėl Prekių trūkumų</w:t>
      </w:r>
    </w:p>
    <w:p w14:paraId="41EF0CF3"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AD0A2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7.2.1.</w:t>
      </w:r>
      <w:r w:rsidRPr="00F07A32">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62D3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7.2.2.</w:t>
      </w:r>
      <w:r w:rsidRPr="00F07A32">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9612B97"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D1F1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7.2.3.1. jei Prekės atitinka Sutartyje nurodytus reikalavimus – Pirkėjas;</w:t>
      </w:r>
    </w:p>
    <w:p w14:paraId="74290448"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7.2.3.2. jei Prekės neatitinka Sutartyje nurodytų reikalavimų – Tiekėjas.</w:t>
      </w:r>
    </w:p>
    <w:p w14:paraId="64964088"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rPr>
      </w:pPr>
    </w:p>
    <w:p w14:paraId="73367D57"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7.3.</w:t>
      </w:r>
      <w:r w:rsidRPr="00F07A32">
        <w:rPr>
          <w:rFonts w:eastAsia="Arial"/>
          <w:b/>
          <w:bCs/>
          <w:sz w:val="22"/>
          <w:szCs w:val="22"/>
        </w:rPr>
        <w:tab/>
      </w:r>
      <w:r w:rsidRPr="00F07A32">
        <w:rPr>
          <w:rFonts w:eastAsia="Arial"/>
          <w:b/>
          <w:sz w:val="22"/>
          <w:szCs w:val="22"/>
        </w:rPr>
        <w:t>Prekių trūkumų šalinimas</w:t>
      </w:r>
    </w:p>
    <w:p w14:paraId="0C736DF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34D696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7.3.1.</w:t>
      </w:r>
      <w:r w:rsidRPr="00F07A32">
        <w:rPr>
          <w:rFonts w:eastAsia="Arial"/>
          <w:sz w:val="22"/>
          <w:szCs w:val="22"/>
        </w:rPr>
        <w:tab/>
        <w:t xml:space="preserve">Tiekėjas privalo pašalinti Prekių trūkumus, sutaisydamas Prekes ar jų dalį arba pakeisdamas Prekę nauja Preke ar jos dalimi. </w:t>
      </w:r>
    </w:p>
    <w:p w14:paraId="0BD2614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7.3.2.</w:t>
      </w:r>
      <w:r w:rsidRPr="00F07A32">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0E9A83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7.3.3.</w:t>
      </w:r>
      <w:r w:rsidRPr="00F07A32">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3EE844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7.3.4.</w:t>
      </w:r>
      <w:r w:rsidRPr="00F07A32">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6F89F47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7.3.5.</w:t>
      </w:r>
      <w:r w:rsidRPr="00F07A32">
        <w:rPr>
          <w:rFonts w:eastAsia="Arial"/>
          <w:sz w:val="22"/>
          <w:szCs w:val="22"/>
        </w:rPr>
        <w:tab/>
        <w:t xml:space="preserve">Jeigu Prekių trūkumų šalinimas gali turėti įtakos Prekių funkcionalumui, Pirkėjas gali pareikalauti Tiekėjo </w:t>
      </w:r>
      <w:r w:rsidRPr="00F07A32">
        <w:rPr>
          <w:rFonts w:eastAsia="Arial"/>
          <w:sz w:val="22"/>
          <w:szCs w:val="22"/>
        </w:rPr>
        <w:lastRenderedPageBreak/>
        <w:t>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A742A3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7.3.6.</w:t>
      </w:r>
      <w:r w:rsidRPr="00F07A32">
        <w:rPr>
          <w:rFonts w:eastAsia="Arial"/>
          <w:sz w:val="22"/>
          <w:szCs w:val="22"/>
        </w:rPr>
        <w:tab/>
        <w:t>Tiekėjas, pašalinęs visus Prekių trūkumus, privalo apie tai informuoti Pirkėją.</w:t>
      </w:r>
    </w:p>
    <w:p w14:paraId="758511D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7.3.7.</w:t>
      </w:r>
      <w:r w:rsidRPr="00F07A32">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0D0A6157"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6245006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7.4.</w:t>
      </w:r>
      <w:r w:rsidRPr="00F07A32">
        <w:rPr>
          <w:rFonts w:eastAsia="Arial"/>
          <w:b/>
          <w:bCs/>
          <w:sz w:val="22"/>
          <w:szCs w:val="22"/>
        </w:rPr>
        <w:tab/>
      </w:r>
      <w:r w:rsidRPr="00F07A32">
        <w:rPr>
          <w:rFonts w:eastAsia="Arial"/>
          <w:b/>
          <w:sz w:val="22"/>
          <w:szCs w:val="22"/>
        </w:rPr>
        <w:t>Pirkėjo teisės, Tiekėjui nepašalinus Prekių trūkumų</w:t>
      </w:r>
    </w:p>
    <w:p w14:paraId="0C2C3E7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864272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w:t>
      </w:r>
      <w:r w:rsidRPr="00F07A32">
        <w:rPr>
          <w:rFonts w:eastAsia="Arial"/>
          <w:sz w:val="22"/>
          <w:szCs w:val="22"/>
        </w:rPr>
        <w:tab/>
        <w:t>Jeigu Tiekėjas atsisako pašalinti arba nepašalina Prekių trūkumų per Pirkėjo nustatytus protingus terminus, Pirkėjas turi teisę:</w:t>
      </w:r>
    </w:p>
    <w:p w14:paraId="553FD7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7.4.1.1.</w:t>
      </w:r>
      <w:r w:rsidRPr="00F07A32">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2997D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7.4.1.2.</w:t>
      </w:r>
      <w:r w:rsidRPr="00F07A32">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FB2DA9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7.4.1.3. grąžinti Prekes Tiekėjui ir nemokėti už tokias Prekes ar reikalauti grąžinti už Prekes sumokėtą sumą bei nutraukti Sutartį.</w:t>
      </w:r>
    </w:p>
    <w:p w14:paraId="5B78914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7.4.2.</w:t>
      </w:r>
      <w:r w:rsidRPr="00F07A32">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B69E9A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7.4.3.</w:t>
      </w:r>
      <w:r w:rsidRPr="00F07A32">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9362AA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7.4.4.</w:t>
      </w:r>
      <w:r w:rsidRPr="00F07A32">
        <w:rPr>
          <w:rFonts w:eastAsia="Arial"/>
          <w:sz w:val="22"/>
          <w:szCs w:val="22"/>
        </w:rPr>
        <w:tab/>
        <w:t>Už vėlavimą pašalinti Prekių trūkumus Pirkėjas privalo reikalauti Tiekėjo sumokėti Specialiosiose sąlygose nustatyto dydžio netesybas.</w:t>
      </w:r>
    </w:p>
    <w:p w14:paraId="5E0F00D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0A100F8"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8.</w:t>
      </w:r>
      <w:r w:rsidRPr="00F07A32">
        <w:rPr>
          <w:rFonts w:eastAsia="Arial"/>
          <w:b/>
          <w:bCs/>
          <w:caps/>
          <w:sz w:val="22"/>
          <w:szCs w:val="22"/>
        </w:rPr>
        <w:tab/>
      </w:r>
      <w:r w:rsidRPr="00F07A32">
        <w:rPr>
          <w:rFonts w:eastAsia="Arial"/>
          <w:b/>
          <w:caps/>
          <w:sz w:val="22"/>
          <w:szCs w:val="22"/>
        </w:rPr>
        <w:t>PRISTATYMO terminai</w:t>
      </w:r>
    </w:p>
    <w:p w14:paraId="3BAEE609"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FBBCD1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8.1.</w:t>
      </w:r>
      <w:r w:rsidRPr="00F07A32">
        <w:rPr>
          <w:rFonts w:eastAsia="Arial"/>
          <w:b/>
          <w:bCs/>
          <w:sz w:val="22"/>
          <w:szCs w:val="22"/>
        </w:rPr>
        <w:tab/>
      </w:r>
      <w:r w:rsidRPr="00F07A32">
        <w:rPr>
          <w:rFonts w:eastAsia="Arial"/>
          <w:b/>
          <w:sz w:val="22"/>
          <w:szCs w:val="22"/>
        </w:rPr>
        <w:t>Pristatymo terminai ir Prekių tiekimo grafikas</w:t>
      </w:r>
    </w:p>
    <w:p w14:paraId="22B8179E"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6ED29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8.1.1.</w:t>
      </w:r>
      <w:r w:rsidRPr="00F07A32">
        <w:rPr>
          <w:rFonts w:eastAsia="Arial"/>
          <w:sz w:val="22"/>
          <w:szCs w:val="22"/>
        </w:rPr>
        <w:tab/>
        <w:t xml:space="preserve">Tiekėjas privalo pristatyti Prekes laikydamasis terminų, nurodytų Specialiosiose sąlygose. </w:t>
      </w:r>
    </w:p>
    <w:p w14:paraId="35914ADD"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8.1.2.</w:t>
      </w:r>
      <w:r w:rsidRPr="00F07A32">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F07A32">
        <w:rPr>
          <w:rFonts w:eastAsia="Arial"/>
          <w:b/>
          <w:bCs/>
          <w:sz w:val="22"/>
          <w:szCs w:val="22"/>
        </w:rPr>
        <w:t>Grafikas</w:t>
      </w:r>
      <w:r w:rsidRPr="00F07A32">
        <w:rPr>
          <w:rFonts w:eastAsia="Arial"/>
          <w:sz w:val="22"/>
          <w:szCs w:val="22"/>
        </w:rPr>
        <w:t>).</w:t>
      </w:r>
    </w:p>
    <w:p w14:paraId="21F1C49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8.1.3.</w:t>
      </w:r>
      <w:r w:rsidRPr="00F07A32">
        <w:rPr>
          <w:rFonts w:eastAsia="Arial"/>
          <w:sz w:val="22"/>
          <w:szCs w:val="22"/>
        </w:rPr>
        <w:tab/>
        <w:t>Jei aktualu, Grafike turi būti pažymėta, kurios Prekės gali būti pristatomos lygiagrečiai, o kurios gali būti pristatomos tik numatytu eiliškumu.</w:t>
      </w:r>
    </w:p>
    <w:p w14:paraId="5310D46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7B1B96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8.2.</w:t>
      </w:r>
      <w:r w:rsidRPr="00F07A32">
        <w:rPr>
          <w:rFonts w:eastAsia="Arial"/>
          <w:b/>
          <w:bCs/>
          <w:sz w:val="22"/>
          <w:szCs w:val="22"/>
        </w:rPr>
        <w:tab/>
      </w:r>
      <w:r w:rsidRPr="00F07A32">
        <w:rPr>
          <w:rFonts w:eastAsia="Arial"/>
          <w:b/>
          <w:sz w:val="22"/>
          <w:szCs w:val="22"/>
        </w:rPr>
        <w:t>Netesybos už Prekių pristatymo vėlavimą</w:t>
      </w:r>
    </w:p>
    <w:p w14:paraId="0821940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B38CFE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8.2.1.</w:t>
      </w:r>
      <w:r w:rsidRPr="00F07A32">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D8D627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8.2.2.</w:t>
      </w:r>
      <w:r w:rsidRPr="00F07A32">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407E90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F07A32">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84151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3C2A5293"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9.</w:t>
      </w:r>
      <w:r w:rsidRPr="00F07A32">
        <w:rPr>
          <w:rFonts w:eastAsia="Arial"/>
          <w:b/>
          <w:bCs/>
          <w:caps/>
          <w:sz w:val="22"/>
          <w:szCs w:val="22"/>
        </w:rPr>
        <w:tab/>
      </w:r>
      <w:r w:rsidRPr="00F07A32">
        <w:rPr>
          <w:rFonts w:eastAsia="Arial"/>
          <w:b/>
          <w:caps/>
          <w:sz w:val="22"/>
          <w:szCs w:val="22"/>
        </w:rPr>
        <w:t>Prievolių pagal Sutartį įvykdymo užtikrinimo būdai</w:t>
      </w:r>
    </w:p>
    <w:p w14:paraId="3EAE99DC" w14:textId="77777777" w:rsidR="00F07A32" w:rsidRPr="00F07A32" w:rsidRDefault="00F07A32" w:rsidP="00F07A32">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B51593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AD7CFE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45054C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10.</w:t>
      </w:r>
      <w:r w:rsidRPr="00F07A32">
        <w:rPr>
          <w:rFonts w:eastAsia="Arial"/>
          <w:b/>
          <w:bCs/>
          <w:caps/>
          <w:sz w:val="22"/>
          <w:szCs w:val="22"/>
        </w:rPr>
        <w:tab/>
      </w:r>
      <w:r w:rsidRPr="00F07A32">
        <w:rPr>
          <w:rFonts w:eastAsia="Arial"/>
          <w:b/>
          <w:caps/>
          <w:sz w:val="22"/>
          <w:szCs w:val="22"/>
        </w:rPr>
        <w:t>Sutarties įvykdymo užtikrinimas (JEI TAIKOMA)</w:t>
      </w:r>
    </w:p>
    <w:p w14:paraId="68D0E0B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049631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0A6BFD7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F07A32">
        <w:rPr>
          <w:b/>
          <w:bCs/>
          <w:color w:val="000000"/>
          <w:sz w:val="22"/>
          <w:szCs w:val="22"/>
        </w:rPr>
        <w:t>Pastaba.</w:t>
      </w:r>
      <w:r w:rsidRPr="00F07A32">
        <w:rPr>
          <w:color w:val="000000"/>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E7A554" w14:textId="77777777" w:rsidR="00F07A32" w:rsidRPr="00F07A32" w:rsidRDefault="00F07A32" w:rsidP="00F07A32">
      <w:pPr>
        <w:tabs>
          <w:tab w:val="left" w:pos="567"/>
        </w:tabs>
        <w:spacing w:line="259" w:lineRule="auto"/>
        <w:jc w:val="both"/>
        <w:rPr>
          <w:rFonts w:eastAsia="Cambria"/>
          <w:sz w:val="22"/>
          <w:szCs w:val="22"/>
        </w:rPr>
      </w:pPr>
      <w:r w:rsidRPr="00F07A32">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A32">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A32">
        <w:rPr>
          <w:rFonts w:eastAsia="Cambria"/>
          <w:color w:val="000000"/>
          <w:sz w:val="22"/>
          <w:szCs w:val="22"/>
          <w:shd w:val="clear" w:color="auto" w:fill="FFFFFF"/>
        </w:rPr>
        <w:t xml:space="preserve">), atitinkantį Bendrųjų sąlygų 10 skyriuje nurodytas sąlygas, per Specialiosiose sąlygose nustatytą terminą (toliau – </w:t>
      </w:r>
      <w:r w:rsidRPr="00F07A32">
        <w:rPr>
          <w:rFonts w:eastAsia="Cambria"/>
          <w:b/>
          <w:bCs/>
          <w:color w:val="000000"/>
          <w:sz w:val="22"/>
          <w:szCs w:val="22"/>
          <w:shd w:val="clear" w:color="auto" w:fill="FFFFFF"/>
        </w:rPr>
        <w:t>Sutarties įvykdymo užtikrinimas</w:t>
      </w:r>
      <w:r w:rsidRPr="00F07A32">
        <w:rPr>
          <w:rFonts w:eastAsia="Cambria"/>
          <w:color w:val="000000"/>
          <w:sz w:val="22"/>
          <w:szCs w:val="22"/>
          <w:shd w:val="clear" w:color="auto" w:fill="FFFFFF"/>
        </w:rPr>
        <w:t>).</w:t>
      </w:r>
      <w:r w:rsidRPr="00F07A32">
        <w:rPr>
          <w:rFonts w:eastAsia="Cambria"/>
          <w:sz w:val="22"/>
          <w:szCs w:val="22"/>
        </w:rPr>
        <w:t xml:space="preserve"> </w:t>
      </w:r>
    </w:p>
    <w:p w14:paraId="30BE855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80D73B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1D97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552059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6AD884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10.7. Sutarties įvykdymo užtikrinimas turi įsigalioti ne vėliau negu jo pateikimo Pirkėjui dieną. </w:t>
      </w:r>
    </w:p>
    <w:p w14:paraId="5A5334B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10.8. Sutarties įvykdymo užtikrinimo suma turi būti nurodoma ir išmokama eurais. </w:t>
      </w:r>
    </w:p>
    <w:p w14:paraId="451A07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10.9. Sutarties įvykdymo užtikrinimas turi būti surašytas lietuvių arba kita kalba (esant Pirkėjo prašymui, turi būti pateiktas vertimas į lietuvių kalbą). </w:t>
      </w:r>
    </w:p>
    <w:p w14:paraId="12923A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10.10. Sutarties įvykdymo užtikrinime nurodytas jo galiojimo terminas turi būti ne trumpesnis nei Sutarties galiojimo terminas. </w:t>
      </w:r>
    </w:p>
    <w:p w14:paraId="0ECC528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F07A32">
        <w:rPr>
          <w:sz w:val="22"/>
          <w:szCs w:val="22"/>
        </w:rPr>
        <w:lastRenderedPageBreak/>
        <w:t>pateikti naują Sutarties įvykdymo užtikrinimą ne vėliau kaip prieš 10 (dešimt) darbo dienų iki Sutarties įvykdymo užtikrinimo galiojimo termino pabaigos.</w:t>
      </w:r>
    </w:p>
    <w:p w14:paraId="4F87301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04D49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0CC7CD" w14:textId="77777777" w:rsidR="00F07A32" w:rsidRPr="00F07A32" w:rsidRDefault="00F07A32" w:rsidP="00F07A32">
      <w:pPr>
        <w:tabs>
          <w:tab w:val="left" w:pos="567"/>
        </w:tabs>
        <w:spacing w:line="259" w:lineRule="auto"/>
        <w:jc w:val="both"/>
        <w:rPr>
          <w:sz w:val="22"/>
          <w:szCs w:val="22"/>
        </w:rPr>
      </w:pPr>
      <w:r w:rsidRPr="00F07A32">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559C1D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6D273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10.16. Pirkėjas </w:t>
      </w:r>
      <w:r w:rsidRPr="00F07A32">
        <w:rPr>
          <w:color w:val="000000"/>
          <w:sz w:val="22"/>
          <w:szCs w:val="22"/>
        </w:rPr>
        <w:t>gali pasinaudoti Sutarties įvykdymo užtikrinimu, esant bet kuriai iš žemiau nurodytų aplinkybių:  </w:t>
      </w:r>
    </w:p>
    <w:p w14:paraId="7985A07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10.16.1. Tiekėjas neįvykdė, nevykdo arba netinkamai vykdo savo įsipareigojimus pagal Sutartį;  </w:t>
      </w:r>
    </w:p>
    <w:p w14:paraId="1669F429"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10.16.2. Tiekėjas per protingai nustatytą laikotarpį neįvykdo Pirkėjo nurodymo ištaisyti Prekių trūkumus;  </w:t>
      </w:r>
    </w:p>
    <w:p w14:paraId="79C8975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62EBA1"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10.16.4. Tiekėjas be pateisinamos priežasties (ne Sutartyje nustatytais atvejais) vienašališkai nutraukia Sutartį. </w:t>
      </w:r>
    </w:p>
    <w:p w14:paraId="30F63F41" w14:textId="77777777" w:rsidR="00F07A32" w:rsidRPr="00F07A32" w:rsidRDefault="00F07A32" w:rsidP="00F07A32">
      <w:pPr>
        <w:tabs>
          <w:tab w:val="left" w:pos="567"/>
        </w:tabs>
        <w:spacing w:line="259" w:lineRule="auto"/>
        <w:jc w:val="both"/>
        <w:textAlignment w:val="baseline"/>
        <w:rPr>
          <w:sz w:val="22"/>
          <w:szCs w:val="22"/>
        </w:rPr>
      </w:pPr>
    </w:p>
    <w:p w14:paraId="71E56A31"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F07A32">
        <w:rPr>
          <w:rFonts w:eastAsia="Cambria"/>
          <w:b/>
          <w:bCs/>
          <w:caps/>
          <w:sz w:val="22"/>
          <w:szCs w:val="22"/>
          <w14:numSpacing w14:val="tabular"/>
        </w:rPr>
        <w:t>11.</w:t>
      </w:r>
      <w:r w:rsidRPr="00F07A32">
        <w:rPr>
          <w:rFonts w:eastAsia="Cambria"/>
          <w:b/>
          <w:bCs/>
          <w:caps/>
          <w:sz w:val="22"/>
          <w:szCs w:val="22"/>
          <w14:numSpacing w14:val="tabular"/>
        </w:rPr>
        <w:tab/>
        <w:t>SUTARTIES KAINA IR JOS PERSKAIČIAVIMAS</w:t>
      </w:r>
    </w:p>
    <w:p w14:paraId="0927C1E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4593C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4223B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11.2. Pradinės sutarties vertė yra nurodyta Specialiosiose sąlygose.</w:t>
      </w:r>
    </w:p>
    <w:p w14:paraId="2961CE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8311BE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11.4. Sutarties kainos peržiūra atliekama Specialiosiose sąlygose nustatyta tvarka.</w:t>
      </w:r>
    </w:p>
    <w:p w14:paraId="7F08336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A9B383"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F07A32">
        <w:rPr>
          <w:rFonts w:eastAsia="Cambria"/>
          <w:b/>
          <w:bCs/>
          <w:caps/>
          <w:sz w:val="22"/>
          <w:szCs w:val="22"/>
          <w14:numSpacing w14:val="tabular"/>
        </w:rPr>
        <w:t>12.</w:t>
      </w:r>
      <w:r w:rsidRPr="00F07A32">
        <w:rPr>
          <w:rFonts w:eastAsia="Cambria"/>
          <w:b/>
          <w:bCs/>
          <w:caps/>
          <w:sz w:val="22"/>
          <w:szCs w:val="22"/>
          <w14:numSpacing w14:val="tabular"/>
        </w:rPr>
        <w:tab/>
        <w:t>ATSISKAITYMO TVARKA</w:t>
      </w:r>
    </w:p>
    <w:p w14:paraId="21589D68" w14:textId="77777777" w:rsidR="00F07A32" w:rsidRPr="00F07A32" w:rsidRDefault="00F07A32" w:rsidP="00F07A32">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5F9B592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12.1.</w:t>
      </w:r>
      <w:r w:rsidRPr="00F07A32">
        <w:rPr>
          <w:rFonts w:eastAsia="Arial"/>
          <w:b/>
          <w:bCs/>
          <w:sz w:val="22"/>
          <w:szCs w:val="22"/>
        </w:rPr>
        <w:tab/>
      </w:r>
      <w:r w:rsidRPr="00F07A32">
        <w:rPr>
          <w:rFonts w:eastAsia="Arial"/>
          <w:b/>
          <w:sz w:val="22"/>
          <w:szCs w:val="22"/>
        </w:rPr>
        <w:t>Išankstinis mokėjimas (avansas) (jei taikoma)</w:t>
      </w:r>
    </w:p>
    <w:p w14:paraId="65B7F3C0"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0EEAA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 Bendrųjų sąlygų 12.1 poskyrio sąlygos taikomos tuo atveju, jei Specialiosiose sąlygose yra nurodyta, kad Tiekėjui mokamas išankstinis mokėjimas (avansas) (toliau – avansas). </w:t>
      </w:r>
    </w:p>
    <w:p w14:paraId="204C398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12.1.2. Pirkėjas sumoka Tiekėjui avansą – ne daugiau kaip Specialiosiose sąlygose nurodytas avanso dydis.</w:t>
      </w:r>
    </w:p>
    <w:p w14:paraId="27486A88" w14:textId="77777777" w:rsidR="00F07A32" w:rsidRPr="00F07A32" w:rsidRDefault="00F07A32" w:rsidP="00F07A32">
      <w:pPr>
        <w:tabs>
          <w:tab w:val="left" w:pos="567"/>
        </w:tabs>
        <w:spacing w:line="259" w:lineRule="auto"/>
        <w:jc w:val="both"/>
        <w:textAlignment w:val="baseline"/>
        <w:rPr>
          <w:color w:val="000000"/>
          <w:sz w:val="22"/>
          <w:szCs w:val="22"/>
        </w:rPr>
      </w:pPr>
      <w:r w:rsidRPr="00F07A32">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F07A32">
        <w:rPr>
          <w:color w:val="000000"/>
          <w:sz w:val="22"/>
          <w:szCs w:val="22"/>
        </w:rPr>
        <w:t xml:space="preserve">arba draudimo bendrovės laidavimo </w:t>
      </w:r>
      <w:r w:rsidRPr="00F07A32">
        <w:rPr>
          <w:color w:val="000000"/>
          <w:sz w:val="22"/>
          <w:szCs w:val="22"/>
        </w:rPr>
        <w:lastRenderedPageBreak/>
        <w:t xml:space="preserve">draudimo raštą arba kitą sutartinių įsipareigojimų įvykdymo užtikrinimą </w:t>
      </w:r>
      <w:r w:rsidRPr="00F07A32">
        <w:rPr>
          <w:sz w:val="22"/>
          <w:szCs w:val="22"/>
        </w:rPr>
        <w:t xml:space="preserve">ne mažesnei kaip Specialiosiose sąlygose prašomo avanso dydžio sumai (toliau – </w:t>
      </w:r>
      <w:r w:rsidRPr="00F07A32">
        <w:rPr>
          <w:b/>
          <w:bCs/>
          <w:sz w:val="22"/>
          <w:szCs w:val="22"/>
        </w:rPr>
        <w:t>Avanso užtikrinimas</w:t>
      </w:r>
      <w:r w:rsidRPr="00F07A32">
        <w:rPr>
          <w:sz w:val="22"/>
          <w:szCs w:val="22"/>
        </w:rPr>
        <w:t>)</w:t>
      </w:r>
      <w:r w:rsidRPr="00F07A32">
        <w:rPr>
          <w:color w:val="000000"/>
          <w:sz w:val="22"/>
          <w:szCs w:val="22"/>
        </w:rPr>
        <w:t>. </w:t>
      </w:r>
    </w:p>
    <w:p w14:paraId="202B9F80" w14:textId="77777777" w:rsidR="00F07A32" w:rsidRPr="00F07A32" w:rsidRDefault="00F07A32" w:rsidP="00F07A32">
      <w:pPr>
        <w:tabs>
          <w:tab w:val="left" w:pos="567"/>
        </w:tabs>
        <w:spacing w:line="259" w:lineRule="auto"/>
        <w:jc w:val="both"/>
        <w:textAlignment w:val="baseline"/>
        <w:rPr>
          <w:sz w:val="22"/>
          <w:szCs w:val="22"/>
        </w:rPr>
      </w:pPr>
      <w:r w:rsidRPr="00F07A32">
        <w:rPr>
          <w:b/>
          <w:bCs/>
          <w:sz w:val="22"/>
          <w:szCs w:val="22"/>
        </w:rPr>
        <w:t>Pastaba.</w:t>
      </w:r>
      <w:r w:rsidRPr="00F07A32">
        <w:rPr>
          <w:sz w:val="22"/>
          <w:szCs w:val="22"/>
        </w:rPr>
        <w:t xml:space="preserve"> </w:t>
      </w:r>
      <w:r w:rsidRPr="00F07A32">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A32">
        <w:rPr>
          <w:sz w:val="22"/>
          <w:szCs w:val="22"/>
        </w:rPr>
        <w:t xml:space="preserve"> </w:t>
      </w:r>
      <w:r w:rsidRPr="00F07A32">
        <w:rPr>
          <w:rFonts w:eastAsia="Arial"/>
          <w:color w:val="000000"/>
          <w:sz w:val="22"/>
          <w:szCs w:val="22"/>
          <w:shd w:val="clear" w:color="auto" w:fill="FFFFFF"/>
        </w:rPr>
        <w:t>įstatymų bei kitų teisės aktų</w:t>
      </w:r>
      <w:r w:rsidRPr="00F07A32">
        <w:rPr>
          <w:rFonts w:eastAsia="Arial"/>
          <w:sz w:val="22"/>
          <w:szCs w:val="22"/>
        </w:rPr>
        <w:t xml:space="preserve"> </w:t>
      </w:r>
      <w:r w:rsidRPr="00F07A32">
        <w:rPr>
          <w:rFonts w:eastAsia="Arial"/>
          <w:color w:val="000000"/>
          <w:sz w:val="22"/>
          <w:szCs w:val="22"/>
          <w:shd w:val="clear" w:color="auto" w:fill="FFFFFF"/>
        </w:rPr>
        <w:t>nuostatas.</w:t>
      </w:r>
    </w:p>
    <w:p w14:paraId="4492BEE7"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12.1.4. </w:t>
      </w:r>
      <w:r w:rsidRPr="00F07A32">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CB26FBF"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 xml:space="preserve">12.1.5. </w:t>
      </w:r>
      <w:r w:rsidRPr="00F07A32">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5C55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5202AA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12.1.7. Avanso užtikrinimo suma turi būti nurodoma ir išmokama eurais. </w:t>
      </w:r>
    </w:p>
    <w:p w14:paraId="1E10AAA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12.1.8. Avanso užtikrinimas turi būti surašytas lietuvių arba kita kalba (esant Pirkėjo prašymui, turi būti pateiktas vertimas į lietuvių kalbą). </w:t>
      </w:r>
    </w:p>
    <w:p w14:paraId="006E75D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12.1.9. Avanso užtikrinimas, neatitinkantis šiame Sutarties poskyryje nustatytų reikalavimų, nebus priimamas. </w:t>
      </w:r>
    </w:p>
    <w:p w14:paraId="28AACDE3" w14:textId="77777777" w:rsidR="00F07A32" w:rsidRPr="00F07A32" w:rsidRDefault="00F07A32" w:rsidP="00F07A32">
      <w:pPr>
        <w:tabs>
          <w:tab w:val="left" w:pos="567"/>
        </w:tabs>
        <w:spacing w:line="259" w:lineRule="auto"/>
        <w:jc w:val="both"/>
        <w:textAlignment w:val="baseline"/>
        <w:rPr>
          <w:sz w:val="22"/>
          <w:szCs w:val="22"/>
        </w:rPr>
      </w:pPr>
      <w:r w:rsidRPr="00F07A32">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A933B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531C5F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83713D" w14:textId="77777777" w:rsidR="00F07A32" w:rsidRPr="00F07A32" w:rsidRDefault="00F07A32" w:rsidP="00F07A32">
      <w:pPr>
        <w:tabs>
          <w:tab w:val="left" w:pos="567"/>
        </w:tabs>
        <w:spacing w:line="259" w:lineRule="auto"/>
        <w:jc w:val="both"/>
        <w:textAlignment w:val="baseline"/>
        <w:rPr>
          <w:sz w:val="22"/>
          <w:szCs w:val="22"/>
        </w:rPr>
      </w:pPr>
    </w:p>
    <w:p w14:paraId="6A9BFDF6"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12.2.</w:t>
      </w:r>
      <w:r w:rsidRPr="00F07A32">
        <w:rPr>
          <w:rFonts w:eastAsia="Arial"/>
          <w:b/>
          <w:bCs/>
          <w:sz w:val="22"/>
          <w:szCs w:val="22"/>
        </w:rPr>
        <w:tab/>
      </w:r>
      <w:r w:rsidRPr="00F07A32">
        <w:rPr>
          <w:rFonts w:eastAsia="Arial"/>
          <w:b/>
          <w:sz w:val="22"/>
          <w:szCs w:val="22"/>
        </w:rPr>
        <w:t>Mokėjimų tvarka</w:t>
      </w:r>
    </w:p>
    <w:p w14:paraId="7D6AA72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F9C36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w:t>
      </w:r>
      <w:r w:rsidRPr="00F07A32">
        <w:rPr>
          <w:rFonts w:eastAsia="Arial"/>
          <w:sz w:val="22"/>
          <w:szCs w:val="22"/>
        </w:rPr>
        <w:tab/>
      </w:r>
      <w:r w:rsidRPr="00F07A32">
        <w:rPr>
          <w:sz w:val="22"/>
          <w:szCs w:val="22"/>
        </w:rPr>
        <w:t>Tiekėjas išrašo Sąskaitą tik Šalims pasirašius Prekių perdavimo–priėmimo aktą, jeigu kitaip nenumatyta Specialiosiose sąlygose</w:t>
      </w:r>
      <w:r w:rsidRPr="00F07A32">
        <w:rPr>
          <w:rFonts w:eastAsia="Arial"/>
          <w:sz w:val="22"/>
          <w:szCs w:val="22"/>
        </w:rPr>
        <w:t>:</w:t>
      </w:r>
    </w:p>
    <w:p w14:paraId="26F2EF6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12.2.1.1.</w:t>
      </w:r>
      <w:r w:rsidRPr="00F07A32">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07A32">
        <w:rPr>
          <w:rFonts w:eastAsia="Arial"/>
          <w:color w:val="0563C1"/>
          <w:sz w:val="22"/>
          <w:szCs w:val="22"/>
          <w:u w:val="single"/>
        </w:rPr>
        <w:t>2014/55/ES</w:t>
      </w:r>
      <w:r w:rsidRPr="00F07A32">
        <w:rPr>
          <w:rFonts w:eastAsia="Arial"/>
          <w:sz w:val="22"/>
          <w:szCs w:val="22"/>
        </w:rPr>
        <w:t xml:space="preserve"> (toliau – </w:t>
      </w:r>
      <w:r w:rsidRPr="00F07A32">
        <w:rPr>
          <w:rFonts w:eastAsia="Arial"/>
          <w:b/>
          <w:bCs/>
          <w:sz w:val="22"/>
          <w:szCs w:val="22"/>
        </w:rPr>
        <w:t>Europos elektroninių sąskaitų faktūrų</w:t>
      </w:r>
      <w:r w:rsidRPr="00F07A32">
        <w:rPr>
          <w:rFonts w:eastAsia="Arial"/>
          <w:sz w:val="22"/>
          <w:szCs w:val="22"/>
        </w:rPr>
        <w:t xml:space="preserve"> </w:t>
      </w:r>
      <w:r w:rsidRPr="00F07A32">
        <w:rPr>
          <w:rFonts w:eastAsia="Arial"/>
          <w:b/>
          <w:bCs/>
          <w:sz w:val="22"/>
          <w:szCs w:val="22"/>
        </w:rPr>
        <w:t>standartas</w:t>
      </w:r>
      <w:r w:rsidRPr="00F07A32">
        <w:rPr>
          <w:rFonts w:eastAsia="Arial"/>
          <w:sz w:val="22"/>
          <w:szCs w:val="22"/>
        </w:rPr>
        <w:t>), Tiekėjas gali pateikti per informacinę sistemą „E. sąskaita“ (</w:t>
      </w:r>
      <w:r w:rsidRPr="00F07A32">
        <w:rPr>
          <w:rFonts w:eastAsia="Arial"/>
          <w:color w:val="0000FF"/>
          <w:sz w:val="22"/>
          <w:szCs w:val="22"/>
          <w:u w:val="single"/>
        </w:rPr>
        <w:t>www.esaskaita.eu</w:t>
      </w:r>
      <w:r w:rsidRPr="00F07A32">
        <w:rPr>
          <w:rFonts w:eastAsia="Arial"/>
          <w:sz w:val="22"/>
          <w:szCs w:val="22"/>
        </w:rPr>
        <w:t>) arba per kitą savo pasirinktą informacinę sistemą;</w:t>
      </w:r>
    </w:p>
    <w:p w14:paraId="50D6C7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12.2.1.2.</w:t>
      </w:r>
      <w:r w:rsidRPr="00F07A32">
        <w:rPr>
          <w:rFonts w:eastAsia="Arial"/>
          <w:sz w:val="22"/>
          <w:szCs w:val="22"/>
        </w:rPr>
        <w:tab/>
        <w:t>Europos elektroninių sąskaitų faktūrų standarto neatitinkančią elektroninę sąskaitą faktūrą Tiekėjas privalo pateikti, naudodamasis informacinės sistemos „E. sąskaita“ priemonėmis (</w:t>
      </w:r>
      <w:r w:rsidRPr="00F07A32">
        <w:rPr>
          <w:rFonts w:eastAsia="Arial"/>
          <w:color w:val="0000FF"/>
          <w:sz w:val="22"/>
          <w:szCs w:val="22"/>
          <w:u w:val="single"/>
        </w:rPr>
        <w:t>www.esaskaita.eu</w:t>
      </w:r>
      <w:r w:rsidRPr="00F07A32">
        <w:rPr>
          <w:rFonts w:eastAsia="Arial"/>
          <w:sz w:val="22"/>
          <w:szCs w:val="22"/>
        </w:rPr>
        <w:t>).</w:t>
      </w:r>
    </w:p>
    <w:p w14:paraId="5AADF40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12.2.2.</w:t>
      </w:r>
      <w:r w:rsidRPr="00F07A32">
        <w:rPr>
          <w:rFonts w:eastAsia="Arial"/>
          <w:sz w:val="22"/>
          <w:szCs w:val="22"/>
        </w:rPr>
        <w:tab/>
        <w:t xml:space="preserve"> Pirkėjas elektronines sąskaitas faktūras priima ir apdoroja naudodamasis informacinės sistemos „E. sąskaita“ priemonėmis, išskyrus VPĮ nustatytus išimtinius atvejus.</w:t>
      </w:r>
    </w:p>
    <w:p w14:paraId="5E783A76"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12.2.3.</w:t>
      </w:r>
      <w:r w:rsidRPr="00F07A32">
        <w:rPr>
          <w:sz w:val="22"/>
          <w:szCs w:val="22"/>
        </w:rPr>
        <w:tab/>
        <w:t>Išankstinio mokėjimo sąskaitas (jeigu Specialiosiose sąlygose yra numatytas avanso mokėjimas) Tiekėjas privalo pateikti šiame Sutarties poskyryje nustatyta tvarka.</w:t>
      </w:r>
    </w:p>
    <w:p w14:paraId="4567B35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12.2.4.</w:t>
      </w:r>
      <w:r w:rsidRPr="00F07A32">
        <w:rPr>
          <w:rFonts w:eastAsia="Arial"/>
          <w:sz w:val="22"/>
          <w:szCs w:val="22"/>
        </w:rPr>
        <w:tab/>
        <w:t>Pirkėjas atlieka mokėjimus už Prekes Specialiosiose sąlygose nustatytais terminais.</w:t>
      </w:r>
    </w:p>
    <w:p w14:paraId="365898E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12.2.5.</w:t>
      </w:r>
      <w:r w:rsidRPr="00F07A32">
        <w:rPr>
          <w:rFonts w:eastAsia="Arial"/>
          <w:sz w:val="22"/>
          <w:szCs w:val="22"/>
        </w:rPr>
        <w:tab/>
        <w:t xml:space="preserve">Už mokėjimų pagal Sutartį vėlavimus, Pirkėjui taikomos netesybos Specialiosiose sąlygose nustatyta </w:t>
      </w:r>
      <w:r w:rsidRPr="00F07A32">
        <w:rPr>
          <w:rFonts w:eastAsia="Arial"/>
          <w:sz w:val="22"/>
          <w:szCs w:val="22"/>
        </w:rPr>
        <w:lastRenderedPageBreak/>
        <w:t>tvarka.</w:t>
      </w:r>
    </w:p>
    <w:p w14:paraId="7FEDBC0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12.2.6.</w:t>
      </w:r>
      <w:r w:rsidRPr="00F07A32">
        <w:rPr>
          <w:rFonts w:eastAsia="Arial"/>
          <w:sz w:val="22"/>
          <w:szCs w:val="22"/>
        </w:rPr>
        <w:tab/>
        <w:t>Jei Prekės pristatomos dalimis, aukščiau nurodyta atsiskaitymo tvarka galioja kiekvienai tokiai daliai, jei Specialiosiose sąlygose nenustatyta kitaip.</w:t>
      </w:r>
    </w:p>
    <w:p w14:paraId="5E52BBD8" w14:textId="77777777" w:rsidR="00F07A32" w:rsidRPr="00F07A32" w:rsidRDefault="00F07A32" w:rsidP="00F07A3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12.2.7.</w:t>
      </w:r>
      <w:r w:rsidRPr="00F07A32">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FD37F2"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57F6A9"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12.3.</w:t>
      </w:r>
      <w:r w:rsidRPr="00F07A32">
        <w:rPr>
          <w:rFonts w:eastAsia="Arial"/>
          <w:b/>
          <w:bCs/>
          <w:sz w:val="22"/>
          <w:szCs w:val="22"/>
        </w:rPr>
        <w:tab/>
      </w:r>
      <w:r w:rsidRPr="00F07A32">
        <w:rPr>
          <w:rFonts w:eastAsia="Arial"/>
          <w:b/>
          <w:sz w:val="22"/>
          <w:szCs w:val="22"/>
        </w:rPr>
        <w:t>Kiti atsiskaitymo klausimai</w:t>
      </w:r>
    </w:p>
    <w:p w14:paraId="589E90A1"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61F452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12.3.1.</w:t>
      </w:r>
      <w:r w:rsidRPr="00F07A32">
        <w:rPr>
          <w:rFonts w:eastAsia="Arial"/>
          <w:sz w:val="22"/>
          <w:szCs w:val="22"/>
        </w:rPr>
        <w:tab/>
        <w:t>Pirkėjas privalo pervesti mokėjimus Tiekėjui į Tiekėjo banko sąskaitą, nurodytą Specialiosiose sąlygose.</w:t>
      </w:r>
    </w:p>
    <w:p w14:paraId="08ACF31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12.3.2.</w:t>
      </w:r>
      <w:r w:rsidRPr="00F07A32">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F762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12.3.3.</w:t>
      </w:r>
      <w:r w:rsidRPr="00F07A32">
        <w:rPr>
          <w:rFonts w:eastAsia="Arial"/>
          <w:sz w:val="22"/>
          <w:szCs w:val="22"/>
        </w:rPr>
        <w:tab/>
        <w:t>Visi mokėjimai pagal Sutartį atliekami eurais.</w:t>
      </w:r>
    </w:p>
    <w:p w14:paraId="4685B14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12.3.4.</w:t>
      </w:r>
      <w:r w:rsidRPr="00F07A32">
        <w:rPr>
          <w:rFonts w:eastAsia="Arial"/>
          <w:sz w:val="22"/>
          <w:szCs w:val="22"/>
        </w:rPr>
        <w:tab/>
        <w:t>Už pavėluotus mokėjimus pagal Sutartį mokančioji Šalis privalo sumokėti kitai Šaliai Specialiosiose sąlygose nurodyto dydžio netesybas.</w:t>
      </w:r>
    </w:p>
    <w:p w14:paraId="11EDBCE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8744C18"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13.</w:t>
      </w:r>
      <w:r w:rsidRPr="00F07A32">
        <w:rPr>
          <w:rFonts w:eastAsia="Arial"/>
          <w:b/>
          <w:bCs/>
          <w:caps/>
          <w:sz w:val="22"/>
          <w:szCs w:val="22"/>
        </w:rPr>
        <w:tab/>
      </w:r>
      <w:r w:rsidRPr="00F07A32">
        <w:rPr>
          <w:rFonts w:eastAsia="Arial"/>
          <w:b/>
          <w:caps/>
          <w:sz w:val="22"/>
          <w:szCs w:val="22"/>
        </w:rPr>
        <w:t>Konfidenciali informacija</w:t>
      </w:r>
    </w:p>
    <w:p w14:paraId="509829A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83E6C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13.1.</w:t>
      </w:r>
      <w:r w:rsidRPr="00F07A32">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73A4A9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w:t>
      </w:r>
      <w:r w:rsidRPr="00F07A32">
        <w:rPr>
          <w:rFonts w:eastAsia="Arial"/>
          <w:sz w:val="22"/>
          <w:szCs w:val="22"/>
        </w:rPr>
        <w:tab/>
        <w:t>Šalis turi teisę atskleisti kitos Šalies konfidencialią informaciją šiais atvejais:</w:t>
      </w:r>
    </w:p>
    <w:p w14:paraId="124BA5D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13.2.1.</w:t>
      </w:r>
      <w:r w:rsidRPr="00F07A32">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2725F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13.2.2.</w:t>
      </w:r>
      <w:r w:rsidRPr="00F07A32">
        <w:rPr>
          <w:rFonts w:eastAsia="Arial"/>
          <w:sz w:val="22"/>
          <w:szCs w:val="22"/>
        </w:rPr>
        <w:tab/>
        <w:t xml:space="preserve">konfidencialią informaciją yra būtina atskleisti pagal </w:t>
      </w:r>
      <w:r w:rsidRPr="00F07A32">
        <w:rPr>
          <w:sz w:val="22"/>
          <w:szCs w:val="22"/>
        </w:rPr>
        <w:t>įstatymų bei kitų teisės aktų</w:t>
      </w:r>
      <w:r w:rsidRPr="00F07A32">
        <w:rPr>
          <w:rFonts w:eastAsia="Arial"/>
          <w:sz w:val="22"/>
          <w:szCs w:val="22"/>
        </w:rPr>
        <w:t xml:space="preserve"> reikalavimus, įskaitant atvejus, kai to reikalauja viešojo administravimo subjektai, taip, kai jie apibrėžti Lietuvos Respublikos viešojo administravimo įstatyme. </w:t>
      </w:r>
    </w:p>
    <w:p w14:paraId="27E8594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13.3.</w:t>
      </w:r>
      <w:r w:rsidRPr="00F07A32">
        <w:rPr>
          <w:rFonts w:eastAsia="Arial"/>
          <w:sz w:val="22"/>
          <w:szCs w:val="22"/>
        </w:rPr>
        <w:tab/>
        <w:t xml:space="preserve">Prieš atskleisdama konfidencialią informaciją, Šalis privalo informuoti kitą Šalį (tiek, kiek tai nedraudžiama pagal </w:t>
      </w:r>
      <w:r w:rsidRPr="00F07A32">
        <w:rPr>
          <w:sz w:val="22"/>
          <w:szCs w:val="22"/>
        </w:rPr>
        <w:t>įstatymus bei kitus teisės aktus</w:t>
      </w:r>
      <w:r w:rsidRPr="00F07A32">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7B6165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w:t>
      </w:r>
      <w:r w:rsidRPr="00F07A32">
        <w:rPr>
          <w:rFonts w:eastAsia="Arial"/>
          <w:sz w:val="22"/>
          <w:szCs w:val="22"/>
        </w:rPr>
        <w:tab/>
        <w:t>Šalis atsako:</w:t>
      </w:r>
    </w:p>
    <w:p w14:paraId="3F84ED9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13.4.1.</w:t>
      </w:r>
      <w:r w:rsidRPr="00F07A32">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699C753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13.4.2.</w:t>
      </w:r>
      <w:r w:rsidRPr="00F07A32">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24A2011"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13.5.</w:t>
      </w:r>
      <w:r w:rsidRPr="00F07A32">
        <w:rPr>
          <w:rFonts w:eastAsia="Arial"/>
          <w:sz w:val="22"/>
          <w:szCs w:val="22"/>
        </w:rPr>
        <w:tab/>
        <w:t xml:space="preserve">Šalis nepagrįstai atskleidusi kitos Šalies konfidencialią informaciją privalo sumokėti kitai Šaliai Specialiosiose sąlygose nurodyto dydžio baudą. </w:t>
      </w:r>
    </w:p>
    <w:p w14:paraId="60BCF887"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C9730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14.</w:t>
      </w:r>
      <w:r w:rsidRPr="00F07A32">
        <w:rPr>
          <w:rFonts w:eastAsia="Arial"/>
          <w:b/>
          <w:bCs/>
          <w:caps/>
          <w:sz w:val="22"/>
          <w:szCs w:val="22"/>
        </w:rPr>
        <w:tab/>
      </w:r>
      <w:r w:rsidRPr="00F07A32">
        <w:rPr>
          <w:rFonts w:eastAsia="Arial"/>
          <w:b/>
          <w:caps/>
          <w:sz w:val="22"/>
          <w:szCs w:val="22"/>
        </w:rPr>
        <w:t>Asmens duomenų apsauga</w:t>
      </w:r>
    </w:p>
    <w:p w14:paraId="5F28C5B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A35152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14.1.</w:t>
      </w:r>
      <w:r w:rsidRPr="00F07A32">
        <w:rPr>
          <w:rFonts w:eastAsia="Arial"/>
          <w:sz w:val="22"/>
          <w:szCs w:val="22"/>
        </w:rPr>
        <w:tab/>
      </w:r>
      <w:r w:rsidRPr="00F07A32">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F07A32">
        <w:rPr>
          <w:rFonts w:eastAsia="Arial"/>
          <w:color w:val="0563C1"/>
          <w:sz w:val="22"/>
          <w:szCs w:val="22"/>
          <w:u w:val="single"/>
          <w:lang w:eastAsia="lt-LT"/>
        </w:rPr>
        <w:t>(ES) 2016/679</w:t>
      </w:r>
      <w:r w:rsidRPr="00F07A32">
        <w:rPr>
          <w:rFonts w:eastAsia="Arial"/>
          <w:sz w:val="22"/>
          <w:szCs w:val="22"/>
          <w:lang w:eastAsia="lt-LT"/>
        </w:rPr>
        <w:t xml:space="preserve"> dėl </w:t>
      </w:r>
      <w:r w:rsidRPr="00F07A32">
        <w:rPr>
          <w:rFonts w:eastAsia="Arial"/>
          <w:sz w:val="22"/>
          <w:szCs w:val="22"/>
          <w:lang w:eastAsia="lt-LT"/>
        </w:rPr>
        <w:lastRenderedPageBreak/>
        <w:t xml:space="preserve">fizinių asmenų apsaugos tvarkant asmens duomenis ir dėl laisvo tokių duomenų judėjimo ir kuriuo panaikinama Direktyva </w:t>
      </w:r>
      <w:r w:rsidRPr="00F07A32">
        <w:rPr>
          <w:rFonts w:eastAsia="Arial"/>
          <w:color w:val="0563C1"/>
          <w:sz w:val="22"/>
          <w:szCs w:val="22"/>
          <w:u w:val="single"/>
          <w:lang w:eastAsia="lt-LT"/>
        </w:rPr>
        <w:t>95/46/EB</w:t>
      </w:r>
      <w:r w:rsidRPr="00F07A32">
        <w:rPr>
          <w:rFonts w:eastAsia="Arial"/>
          <w:sz w:val="22"/>
          <w:szCs w:val="22"/>
          <w:lang w:eastAsia="lt-LT"/>
        </w:rPr>
        <w:t xml:space="preserve"> (Bendrasis duomenų apsaugos reglamentas) ir kitų teisės aktų, reglamentuojančių asmens duomenų tvarkymą, nuostatomis.</w:t>
      </w:r>
    </w:p>
    <w:p w14:paraId="217A658C" w14:textId="77777777" w:rsidR="00F07A32" w:rsidRPr="00F07A32" w:rsidRDefault="00F07A32" w:rsidP="00F07A32">
      <w:pPr>
        <w:tabs>
          <w:tab w:val="left" w:pos="567"/>
          <w:tab w:val="left" w:pos="851"/>
          <w:tab w:val="left" w:pos="992"/>
          <w:tab w:val="left" w:pos="1134"/>
        </w:tabs>
        <w:spacing w:line="259" w:lineRule="auto"/>
        <w:jc w:val="both"/>
        <w:rPr>
          <w:sz w:val="22"/>
          <w:szCs w:val="22"/>
        </w:rPr>
      </w:pPr>
      <w:r w:rsidRPr="00F07A32">
        <w:rPr>
          <w:sz w:val="22"/>
          <w:szCs w:val="22"/>
        </w:rPr>
        <w:t>14.2.</w:t>
      </w:r>
      <w:r w:rsidRPr="00F07A32">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F966B8C" w14:textId="77777777" w:rsidR="00F07A32" w:rsidRPr="00F07A32" w:rsidRDefault="00F07A32" w:rsidP="00F07A32">
      <w:pPr>
        <w:tabs>
          <w:tab w:val="left" w:pos="567"/>
          <w:tab w:val="left" w:pos="851"/>
          <w:tab w:val="left" w:pos="992"/>
          <w:tab w:val="left" w:pos="1134"/>
        </w:tabs>
        <w:spacing w:line="259" w:lineRule="auto"/>
        <w:ind w:left="360" w:firstLine="53"/>
        <w:jc w:val="both"/>
        <w:rPr>
          <w:rFonts w:eastAsia="Arial"/>
          <w:sz w:val="22"/>
          <w:szCs w:val="22"/>
        </w:rPr>
      </w:pPr>
    </w:p>
    <w:p w14:paraId="78A8C2D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F07A32">
        <w:rPr>
          <w:rFonts w:eastAsia="Arial"/>
          <w:b/>
          <w:bCs/>
          <w:caps/>
          <w:color w:val="000000"/>
          <w:sz w:val="22"/>
          <w:szCs w:val="22"/>
        </w:rPr>
        <w:t>15.</w:t>
      </w:r>
      <w:r w:rsidRPr="00F07A32">
        <w:rPr>
          <w:rFonts w:eastAsia="Arial"/>
          <w:b/>
          <w:bCs/>
          <w:caps/>
          <w:color w:val="000000"/>
          <w:sz w:val="22"/>
          <w:szCs w:val="22"/>
        </w:rPr>
        <w:tab/>
      </w:r>
      <w:r w:rsidRPr="00F07A32">
        <w:rPr>
          <w:rFonts w:eastAsia="Arial"/>
          <w:b/>
          <w:caps/>
          <w:sz w:val="22"/>
          <w:szCs w:val="22"/>
        </w:rPr>
        <w:t>INTELEKTINĖ NUOSAVYBĖ</w:t>
      </w:r>
    </w:p>
    <w:p w14:paraId="7D4751A6"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4143947"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E628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BB935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5102249" w14:textId="77777777" w:rsidR="00F07A32" w:rsidRPr="00F07A32" w:rsidRDefault="00F07A32" w:rsidP="00F07A32">
      <w:pPr>
        <w:tabs>
          <w:tab w:val="left" w:pos="567"/>
        </w:tabs>
        <w:spacing w:line="259" w:lineRule="auto"/>
        <w:jc w:val="both"/>
        <w:textAlignment w:val="baseline"/>
        <w:rPr>
          <w:sz w:val="22"/>
          <w:szCs w:val="22"/>
        </w:rPr>
      </w:pPr>
    </w:p>
    <w:p w14:paraId="77000E6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16.</w:t>
      </w:r>
      <w:r w:rsidRPr="00F07A32">
        <w:rPr>
          <w:rFonts w:eastAsia="Arial"/>
          <w:b/>
          <w:bCs/>
          <w:caps/>
          <w:sz w:val="22"/>
          <w:szCs w:val="22"/>
        </w:rPr>
        <w:tab/>
      </w:r>
      <w:r w:rsidRPr="00F07A32">
        <w:rPr>
          <w:rFonts w:eastAsia="Arial"/>
          <w:b/>
          <w:caps/>
          <w:sz w:val="22"/>
          <w:szCs w:val="22"/>
        </w:rPr>
        <w:t>Pareiškimai ir garantijos</w:t>
      </w:r>
    </w:p>
    <w:p w14:paraId="583574FC"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5D5D339"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 Kiekviena iš Šalių pareiškia ir garantuoja kitai Šaliai, kad:</w:t>
      </w:r>
    </w:p>
    <w:p w14:paraId="4714E5D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7C2EC9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16.1.2. sudarydama Sutartį, Šalis neviršija savo kompetencijos ir nepažeidžia jai taikomų </w:t>
      </w:r>
      <w:r w:rsidRPr="00F07A32">
        <w:rPr>
          <w:sz w:val="22"/>
          <w:szCs w:val="22"/>
        </w:rPr>
        <w:t>įstatymų bei kitų teisės aktų</w:t>
      </w:r>
      <w:r w:rsidRPr="00F07A32">
        <w:rPr>
          <w:rFonts w:eastAsia="Arial"/>
          <w:sz w:val="22"/>
          <w:szCs w:val="22"/>
        </w:rPr>
        <w:t>, teismo ar arbitražo teismo sprendimų, administracinių aktų, sutarčių ar kitų prievolių pagal taikomą privatinę teisę, viešąją teisę, Europos Sąjungos teisę arba tarptautinę teisę;</w:t>
      </w:r>
    </w:p>
    <w:p w14:paraId="5BFAEACA"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0E3F58"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A0E563"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8CFFA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16.1.6. visi Šalies pareiškimai ir garantijos yra išsamūs ir nepalieka nutylėtų jokių aplinkybių, kurios darytų šiuos pareiškimus ar garantijas neteisingais.</w:t>
      </w:r>
    </w:p>
    <w:p w14:paraId="70395B4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16.2. Tiekėjas papildomai pareiškia ir garantuoja Pirkėjui, kad Tiekėjas, subtiekėjai, jungtinės veiklos partneriai ir specialistai turi galiojančius ir teisėtus visus </w:t>
      </w:r>
      <w:r w:rsidRPr="00F07A32">
        <w:rPr>
          <w:sz w:val="22"/>
          <w:szCs w:val="22"/>
        </w:rPr>
        <w:t>įstatymuose bei kituose teisės aktuose</w:t>
      </w:r>
      <w:r w:rsidRPr="00F07A32">
        <w:rPr>
          <w:rFonts w:eastAsia="Arial"/>
          <w:sz w:val="22"/>
          <w:szCs w:val="22"/>
        </w:rPr>
        <w:t xml:space="preserve"> numatytus leidimus, licencijas, atestatus, teisės pripažinimo dokumentus, reikalingus vykdant Sutartį.</w:t>
      </w:r>
    </w:p>
    <w:p w14:paraId="63706F70"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F07A32">
        <w:rPr>
          <w:rFonts w:eastAsia="Arial"/>
          <w:color w:val="000000"/>
          <w:sz w:val="22"/>
          <w:szCs w:val="22"/>
          <w:shd w:val="clear" w:color="auto" w:fill="FFFFFF"/>
        </w:rPr>
        <w:lastRenderedPageBreak/>
        <w:t xml:space="preserve">16.3. </w:t>
      </w:r>
      <w:r w:rsidRPr="00F07A32">
        <w:rPr>
          <w:sz w:val="22"/>
          <w:szCs w:val="22"/>
        </w:rPr>
        <w:t>Tiekėjas pareiškia, kad parduodamų Prekių disponavimo, valdymo ir naudojimosi teisės nėra apribotos</w:t>
      </w:r>
      <w:r w:rsidRPr="00F07A32">
        <w:rPr>
          <w:rFonts w:eastAsia="Arial"/>
          <w:sz w:val="22"/>
          <w:szCs w:val="22"/>
        </w:rPr>
        <w:t xml:space="preserve"> </w:t>
      </w:r>
      <w:r w:rsidRPr="00F07A32">
        <w:rPr>
          <w:rFonts w:eastAsia="Arial"/>
          <w:color w:val="000000"/>
          <w:sz w:val="22"/>
          <w:szCs w:val="22"/>
          <w:shd w:val="clear" w:color="auto" w:fill="FFFFFF"/>
        </w:rPr>
        <w:t>ir jokie tretieji asmenys neturi pretenzijų į Sutartimi perduodamas Prekes (įkeitimai, areštai ar pan.).</w:t>
      </w:r>
    </w:p>
    <w:p w14:paraId="6B700D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44B764D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17.</w:t>
      </w:r>
      <w:r w:rsidRPr="00F07A32">
        <w:rPr>
          <w:rFonts w:eastAsia="Arial"/>
          <w:b/>
          <w:bCs/>
          <w:caps/>
          <w:sz w:val="22"/>
          <w:szCs w:val="22"/>
        </w:rPr>
        <w:tab/>
      </w:r>
      <w:r w:rsidRPr="00F07A32">
        <w:rPr>
          <w:rFonts w:eastAsia="Arial"/>
          <w:b/>
          <w:caps/>
          <w:sz w:val="22"/>
          <w:szCs w:val="22"/>
        </w:rPr>
        <w:t>Bendrieji atsakomybės klausimai</w:t>
      </w:r>
    </w:p>
    <w:p w14:paraId="4AA4B478"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2BAC3F0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17.1. Netesybų už vėlavimą ar pareigų pagal Sutartį pažeidimą sumokėjimas neatleidžia Šalies nuo Sutartyje numatytų jos pareigų vykdymo.</w:t>
      </w:r>
    </w:p>
    <w:p w14:paraId="09FBBF4D" w14:textId="77777777" w:rsidR="00F07A32" w:rsidRPr="00F07A32" w:rsidRDefault="00F07A32" w:rsidP="00F07A32">
      <w:pPr>
        <w:widowControl w:val="0"/>
        <w:tabs>
          <w:tab w:val="left" w:pos="567"/>
          <w:tab w:val="left" w:pos="851"/>
          <w:tab w:val="left" w:pos="992"/>
          <w:tab w:val="left" w:pos="1134"/>
        </w:tabs>
        <w:spacing w:line="259" w:lineRule="auto"/>
        <w:jc w:val="both"/>
        <w:rPr>
          <w:sz w:val="22"/>
          <w:szCs w:val="22"/>
        </w:rPr>
      </w:pPr>
      <w:r w:rsidRPr="00F07A3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07A32">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E69DD4"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F4191FA"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17.4. Šioje Sutartyje numatytos teisių gynybos priemonės neapriboja Šalių teisės pasinaudoti kitomis teisėtomis teisių gynybos priemonėmis.</w:t>
      </w:r>
    </w:p>
    <w:p w14:paraId="5189F3FE"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623EC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0E1FAC" w14:textId="77777777" w:rsidR="00F07A32" w:rsidRPr="00F07A32" w:rsidRDefault="00F07A32" w:rsidP="00F07A32">
      <w:pPr>
        <w:widowControl w:val="0"/>
        <w:tabs>
          <w:tab w:val="left" w:pos="567"/>
          <w:tab w:val="left" w:pos="851"/>
          <w:tab w:val="left" w:pos="992"/>
          <w:tab w:val="left" w:pos="1134"/>
        </w:tabs>
        <w:spacing w:line="259" w:lineRule="auto"/>
        <w:ind w:firstLine="53"/>
        <w:jc w:val="both"/>
        <w:rPr>
          <w:rFonts w:eastAsia="Arial"/>
          <w:sz w:val="22"/>
          <w:szCs w:val="22"/>
        </w:rPr>
      </w:pPr>
    </w:p>
    <w:p w14:paraId="10E1CDB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18.</w:t>
      </w:r>
      <w:r w:rsidRPr="00F07A32">
        <w:rPr>
          <w:rFonts w:eastAsia="Arial"/>
          <w:b/>
          <w:bCs/>
          <w:caps/>
          <w:sz w:val="22"/>
          <w:szCs w:val="22"/>
        </w:rPr>
        <w:tab/>
      </w:r>
      <w:r w:rsidRPr="00F07A32">
        <w:rPr>
          <w:rFonts w:eastAsia="Arial"/>
          <w:b/>
          <w:caps/>
          <w:sz w:val="22"/>
          <w:szCs w:val="22"/>
        </w:rPr>
        <w:t>Nenugalima jėga (FORCE MAJEURE)</w:t>
      </w:r>
    </w:p>
    <w:p w14:paraId="419EDE1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6BA2F8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18.1.</w:t>
      </w:r>
      <w:r w:rsidRPr="00F07A32">
        <w:rPr>
          <w:rFonts w:eastAsia="Arial"/>
          <w:b/>
          <w:bCs/>
          <w:sz w:val="22"/>
          <w:szCs w:val="22"/>
        </w:rPr>
        <w:tab/>
      </w:r>
      <w:r w:rsidRPr="00F07A32">
        <w:rPr>
          <w:rFonts w:eastAsia="Arial"/>
          <w:sz w:val="22"/>
          <w:szCs w:val="22"/>
        </w:rPr>
        <w:t>Atsakomybė pagal Sutartį netaikoma, taip pat Šalys gali būti visiškai ar iš dalies atleistos nuo civilinės atsakomybės šiais pagrindais:</w:t>
      </w:r>
    </w:p>
    <w:p w14:paraId="2FBE49D3"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rFonts w:eastAsia="Cambria"/>
          <w:sz w:val="22"/>
          <w:szCs w:val="22"/>
        </w:rPr>
        <w:t>18.1.1.</w:t>
      </w:r>
      <w:r w:rsidRPr="00F07A3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230031"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Cambria"/>
          <w:sz w:val="22"/>
          <w:szCs w:val="22"/>
        </w:rPr>
      </w:pPr>
      <w:r w:rsidRPr="00F07A3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CB17CB"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18.2.</w:t>
      </w:r>
      <w:r w:rsidRPr="00F07A32">
        <w:rPr>
          <w:rFonts w:eastAsia="Arial"/>
          <w:b/>
          <w:bCs/>
          <w:sz w:val="22"/>
          <w:szCs w:val="22"/>
        </w:rPr>
        <w:tab/>
      </w:r>
      <w:r w:rsidRPr="00F07A3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5C7EDF" w14:textId="77777777" w:rsidR="00F07A32" w:rsidRPr="00F07A32" w:rsidRDefault="00F07A32" w:rsidP="00F07A32">
      <w:pPr>
        <w:widowControl w:val="0"/>
        <w:tabs>
          <w:tab w:val="left" w:pos="567"/>
          <w:tab w:val="left" w:pos="709"/>
          <w:tab w:val="left" w:pos="851"/>
          <w:tab w:val="left" w:pos="992"/>
          <w:tab w:val="left" w:pos="1134"/>
        </w:tabs>
        <w:spacing w:line="259" w:lineRule="auto"/>
        <w:jc w:val="both"/>
        <w:rPr>
          <w:rFonts w:eastAsia="Arial"/>
          <w:sz w:val="22"/>
          <w:szCs w:val="22"/>
        </w:rPr>
      </w:pPr>
      <w:r w:rsidRPr="00F07A32">
        <w:rPr>
          <w:rFonts w:eastAsia="Arial"/>
          <w:sz w:val="22"/>
          <w:szCs w:val="22"/>
        </w:rPr>
        <w:t>18.3.</w:t>
      </w:r>
      <w:r w:rsidRPr="00F07A32">
        <w:rPr>
          <w:rFonts w:eastAsia="Arial"/>
          <w:b/>
          <w:bCs/>
          <w:sz w:val="22"/>
          <w:szCs w:val="22"/>
        </w:rPr>
        <w:tab/>
      </w:r>
      <w:r w:rsidRPr="00F07A3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7BE65C"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18.4.</w:t>
      </w:r>
      <w:r w:rsidRPr="00F07A32">
        <w:rPr>
          <w:rFonts w:eastAsia="Arial"/>
          <w:sz w:val="22"/>
          <w:szCs w:val="22"/>
        </w:rPr>
        <w:tab/>
        <w:t>Jeigu nenugalimos jėgos (</w:t>
      </w:r>
      <w:r w:rsidRPr="00F07A32">
        <w:rPr>
          <w:rFonts w:eastAsia="Arial"/>
          <w:iCs/>
          <w:sz w:val="22"/>
          <w:szCs w:val="22"/>
        </w:rPr>
        <w:t>force majeure</w:t>
      </w:r>
      <w:r w:rsidRPr="00F07A32">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0413DD9"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p>
    <w:p w14:paraId="71EE935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19.</w:t>
      </w:r>
      <w:r w:rsidRPr="00F07A32">
        <w:rPr>
          <w:rFonts w:eastAsia="Arial"/>
          <w:b/>
          <w:bCs/>
          <w:caps/>
          <w:sz w:val="22"/>
          <w:szCs w:val="22"/>
        </w:rPr>
        <w:tab/>
      </w:r>
      <w:r w:rsidRPr="00F07A32">
        <w:rPr>
          <w:rFonts w:eastAsia="Arial"/>
          <w:b/>
          <w:caps/>
          <w:sz w:val="22"/>
          <w:szCs w:val="22"/>
        </w:rPr>
        <w:t>Sutarties nuostatų negaliojimas</w:t>
      </w:r>
    </w:p>
    <w:p w14:paraId="68980EFB"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C83960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19.1.</w:t>
      </w:r>
      <w:r w:rsidRPr="00F07A32">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A32">
        <w:rPr>
          <w:sz w:val="22"/>
          <w:szCs w:val="22"/>
        </w:rPr>
        <w:t>įstatymų bei kitų teisės aktų</w:t>
      </w:r>
      <w:r w:rsidRPr="00F07A32">
        <w:rPr>
          <w:rFonts w:eastAsia="Arial"/>
          <w:sz w:val="22"/>
          <w:szCs w:val="22"/>
        </w:rPr>
        <w:t xml:space="preserve"> ir galima daryti prielaidą, kad Sutartis būtų buvusi teisėtai sudaryta ir neįtraukus nuostatos, kuri yra negaliojanti.</w:t>
      </w:r>
    </w:p>
    <w:p w14:paraId="4F1EE155"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19.2.</w:t>
      </w:r>
      <w:r w:rsidRPr="00F07A32">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EB75776"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AA3450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20.</w:t>
      </w:r>
      <w:r w:rsidRPr="00F07A32">
        <w:rPr>
          <w:rFonts w:eastAsia="Arial"/>
          <w:b/>
          <w:bCs/>
          <w:caps/>
          <w:sz w:val="22"/>
          <w:szCs w:val="22"/>
        </w:rPr>
        <w:tab/>
      </w:r>
      <w:r w:rsidRPr="00F07A32">
        <w:rPr>
          <w:rFonts w:eastAsia="Arial"/>
          <w:b/>
          <w:caps/>
          <w:sz w:val="22"/>
          <w:szCs w:val="22"/>
        </w:rPr>
        <w:t>Sutarties pakeitimai</w:t>
      </w:r>
    </w:p>
    <w:p w14:paraId="349CCEE0"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B94854" w14:textId="77777777" w:rsidR="00F07A32" w:rsidRPr="00F07A32" w:rsidRDefault="00F07A32" w:rsidP="00F07A32">
      <w:pPr>
        <w:tabs>
          <w:tab w:val="left" w:pos="284"/>
          <w:tab w:val="left" w:pos="567"/>
        </w:tabs>
        <w:spacing w:line="259" w:lineRule="auto"/>
        <w:jc w:val="both"/>
        <w:rPr>
          <w:sz w:val="22"/>
          <w:szCs w:val="22"/>
        </w:rPr>
      </w:pPr>
      <w:r w:rsidRPr="00F07A32">
        <w:rPr>
          <w:sz w:val="22"/>
          <w:szCs w:val="22"/>
        </w:rPr>
        <w:t>20.1. Sutarties sąlygos Sutarties galiojimo laikotarpiu negali būti keičiamos, išskyrus tokias Sutarties sąlygas, kurių keitimas numatytas Sutartyje ir (ar) galimas vadovaujantis VPĮ nuostatomis.</w:t>
      </w:r>
    </w:p>
    <w:p w14:paraId="2518C05E"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20.2. Sutarties pakeitimai įforminami Šalims sudarant Susitarimą. </w:t>
      </w:r>
    </w:p>
    <w:p w14:paraId="4198A7BF"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F07A32">
        <w:rPr>
          <w:sz w:val="22"/>
          <w:szCs w:val="22"/>
        </w:rPr>
        <w:t>įstatymų bei kitų teisės aktų</w:t>
      </w:r>
      <w:r w:rsidRPr="00F07A32">
        <w:rPr>
          <w:rFonts w:eastAsia="Arial"/>
          <w:sz w:val="22"/>
          <w:szCs w:val="22"/>
        </w:rPr>
        <w:t xml:space="preserve"> nuostatomis. </w:t>
      </w:r>
    </w:p>
    <w:p w14:paraId="18681CD0"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20.4. Susitarimai įsigalioja nuo jų sudarymo, jei Susitarime nenurodyta kitaip. Susitarimą Pirkėjas privalo paviešinti VPĮ 33 ir 86 straipsniuose nustatyta tvarka.</w:t>
      </w:r>
    </w:p>
    <w:p w14:paraId="6D26038B"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62DD3C"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CE3CCE"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21.</w:t>
      </w:r>
      <w:r w:rsidRPr="00F07A32">
        <w:rPr>
          <w:rFonts w:eastAsia="Arial"/>
          <w:b/>
          <w:bCs/>
          <w:caps/>
          <w:sz w:val="22"/>
          <w:szCs w:val="22"/>
        </w:rPr>
        <w:tab/>
      </w:r>
      <w:r w:rsidRPr="00F07A32">
        <w:rPr>
          <w:rFonts w:eastAsia="Arial"/>
          <w:b/>
          <w:caps/>
          <w:sz w:val="22"/>
          <w:szCs w:val="22"/>
        </w:rPr>
        <w:t>Sutarties sUSTABDYMAS</w:t>
      </w:r>
    </w:p>
    <w:p w14:paraId="77FFAE42"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6CD0AE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27C2D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 Prekių (jų dalies) tiekimas gali būti stabdomas esant bent vienai iš šių aplinkybių: </w:t>
      </w:r>
    </w:p>
    <w:p w14:paraId="476A8F2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032F0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21.2.2. Pirkėjas Sutartyje nurodyta tvarka negali priimti Prekių (pavyzdžiui, nebaigta įrengti patalpa, kurioje turi būti įmontuojamos Prekės), o Tiekėjas dėl to negali vykdyti Sutarties; </w:t>
      </w:r>
    </w:p>
    <w:p w14:paraId="3B2FE12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21.2.3. dėl nenumatytų prekių, paslaugų ir (ar) darbų, susijusių su perkamu objektu, kurių poreikis paaiškėjo tik vykdant Sutartį; </w:t>
      </w:r>
    </w:p>
    <w:p w14:paraId="36DE800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21.2.4. ne dėl Pirkėjo kaltės vėluoja kitos Pirkėjo pirkimo sutarties, turinčios tiesioginės įtakos šiai Sutarčiai, vykdymas;  </w:t>
      </w:r>
    </w:p>
    <w:p w14:paraId="10E31A2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21.2.5. esant įrodymais pagrįstoms kliūtims ar trukdymams, sukeltiems Tiekėjui kitų trečiųjų asmenų ne dėl Tiekėjo ne laiku ar netinkamai pagal Sutarties sąlygas ir tvarką įvykdytų sutartinių įsipareigojimų; </w:t>
      </w:r>
    </w:p>
    <w:p w14:paraId="736E790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21.2.6. pasikeitus galiojančiam teisės aktui ar įsigaliojus naujam teisės aktui, kuris turi įtakos šios Sutarties vykdymui; </w:t>
      </w:r>
    </w:p>
    <w:p w14:paraId="7025998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21.2.7. sutartinių įsipareigojimų stabdymo būtinybė atsirado dėl sustabdyto / perskirstyto / negauto ir panašiai Pirkėjo Prekių pirkimui skirto finansavimo arba finansavimo trūkumo; </w:t>
      </w:r>
    </w:p>
    <w:p w14:paraId="6D7F61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21.2.8. dėl teisminių (arbitražinių) ginčų su Pirkėju ar trečiaisiais asmenimis, kurių dalykas yra tiesiogiai susijęs su Sutarties vykdymu. </w:t>
      </w:r>
    </w:p>
    <w:p w14:paraId="4ADD910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110923B"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3C6A41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21.5. Sutartinių įsipareigojimų vykdymas gali būti stabdomas tik Sutarties galiojimo laikotarpiu tokia tvarka:</w:t>
      </w:r>
    </w:p>
    <w:p w14:paraId="56930610" w14:textId="77777777" w:rsidR="00F07A32" w:rsidRPr="00F07A32" w:rsidRDefault="00F07A32" w:rsidP="00F07A32">
      <w:pPr>
        <w:tabs>
          <w:tab w:val="left" w:pos="567"/>
        </w:tabs>
        <w:spacing w:line="264" w:lineRule="auto"/>
        <w:jc w:val="both"/>
        <w:textAlignment w:val="baseline"/>
        <w:rPr>
          <w:sz w:val="22"/>
          <w:szCs w:val="22"/>
        </w:rPr>
      </w:pPr>
      <w:r w:rsidRPr="00F07A32">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15C749E" w14:textId="77777777" w:rsidR="00F07A32" w:rsidRPr="00F07A32" w:rsidRDefault="00F07A32" w:rsidP="00F07A32">
      <w:pPr>
        <w:spacing w:line="264" w:lineRule="auto"/>
        <w:jc w:val="both"/>
        <w:rPr>
          <w:sz w:val="22"/>
          <w:szCs w:val="22"/>
        </w:rPr>
      </w:pPr>
      <w:r w:rsidRPr="00F07A32">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2F2C550" w14:textId="77777777" w:rsidR="00F07A32" w:rsidRPr="00F07A32" w:rsidRDefault="00F07A32" w:rsidP="00F07A32">
      <w:pPr>
        <w:spacing w:line="264" w:lineRule="auto"/>
        <w:jc w:val="both"/>
        <w:rPr>
          <w:sz w:val="22"/>
          <w:szCs w:val="22"/>
        </w:rPr>
      </w:pPr>
      <w:r w:rsidRPr="00F07A32">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68867D4" w14:textId="77777777" w:rsidR="00F07A32" w:rsidRPr="00F07A32" w:rsidRDefault="00F07A32" w:rsidP="00F07A32">
      <w:pPr>
        <w:spacing w:line="264" w:lineRule="auto"/>
        <w:jc w:val="both"/>
        <w:rPr>
          <w:sz w:val="22"/>
          <w:szCs w:val="22"/>
        </w:rPr>
      </w:pPr>
      <w:r w:rsidRPr="00F07A32">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A03FAB8" w14:textId="77777777" w:rsidR="00F07A32" w:rsidRPr="00F07A32" w:rsidRDefault="00F07A32" w:rsidP="00F07A32">
      <w:pPr>
        <w:spacing w:line="264" w:lineRule="auto"/>
        <w:jc w:val="both"/>
        <w:rPr>
          <w:sz w:val="22"/>
          <w:szCs w:val="22"/>
        </w:rPr>
      </w:pPr>
      <w:r w:rsidRPr="00F07A32">
        <w:rPr>
          <w:sz w:val="22"/>
          <w:szCs w:val="22"/>
        </w:rPr>
        <w:t>21.7. Sutartinių įsipareigojimų vykdymas stabdomas ne ilgesniam kaip konkrečios, pagrįstos aplinkybės egzistavimo laikotarpiui.</w:t>
      </w:r>
    </w:p>
    <w:p w14:paraId="65B6425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C1C6AE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93E3B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21.10. Atnaujinus Sutarties vykdymą, neįvykdytų prievolių (jų dalies) įvykdymo terminai ir Sutarties galiojimas nukeliami tokiam terminui, kiek buvo likę laiko jų įvykdymui (Sutarties galiojimui) jų sustabdymo metu. </w:t>
      </w:r>
    </w:p>
    <w:p w14:paraId="338D86F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7F1DA6" w14:textId="77777777" w:rsidR="00F07A32" w:rsidRPr="00F07A32" w:rsidRDefault="00F07A32" w:rsidP="00F07A32">
      <w:pPr>
        <w:tabs>
          <w:tab w:val="left" w:pos="567"/>
        </w:tabs>
        <w:spacing w:line="259" w:lineRule="auto"/>
        <w:jc w:val="both"/>
        <w:textAlignment w:val="baseline"/>
        <w:rPr>
          <w:sz w:val="22"/>
          <w:szCs w:val="22"/>
        </w:rPr>
      </w:pPr>
    </w:p>
    <w:p w14:paraId="42A14F6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22.</w:t>
      </w:r>
      <w:r w:rsidRPr="00F07A32">
        <w:rPr>
          <w:rFonts w:eastAsia="Arial"/>
          <w:b/>
          <w:bCs/>
          <w:caps/>
          <w:sz w:val="22"/>
          <w:szCs w:val="22"/>
        </w:rPr>
        <w:tab/>
      </w:r>
      <w:r w:rsidRPr="00F07A32">
        <w:rPr>
          <w:rFonts w:eastAsia="Arial"/>
          <w:b/>
          <w:caps/>
          <w:sz w:val="22"/>
          <w:szCs w:val="22"/>
        </w:rPr>
        <w:t>Sutarties nutraukimas</w:t>
      </w:r>
    </w:p>
    <w:p w14:paraId="41711EE7"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BBB6BFF" w14:textId="77777777" w:rsidR="00F07A32" w:rsidRPr="00F07A32" w:rsidRDefault="00F07A32" w:rsidP="00F07A32">
      <w:pPr>
        <w:tabs>
          <w:tab w:val="left" w:pos="567"/>
          <w:tab w:val="left" w:pos="851"/>
          <w:tab w:val="left" w:pos="992"/>
          <w:tab w:val="left" w:pos="1134"/>
        </w:tabs>
        <w:spacing w:line="259" w:lineRule="auto"/>
        <w:jc w:val="both"/>
        <w:rPr>
          <w:rFonts w:eastAsia="Cambria"/>
          <w:b/>
          <w:bCs/>
          <w:sz w:val="22"/>
          <w:szCs w:val="22"/>
          <w:lang w:val="en-US"/>
        </w:rPr>
      </w:pPr>
      <w:r w:rsidRPr="00F07A32">
        <w:rPr>
          <w:rFonts w:eastAsia="Cambria"/>
          <w:sz w:val="22"/>
          <w:szCs w:val="22"/>
        </w:rPr>
        <w:t>Sutartis gali būti nutraukiama VPĮ 90 straipsnyje ir Sutartyje numatytais atvejais, įskaitant galimybę nutraukti Sutartį Šalių susitarimu.</w:t>
      </w:r>
    </w:p>
    <w:p w14:paraId="502AD493" w14:textId="77777777" w:rsidR="00F07A32" w:rsidRPr="00F07A32" w:rsidRDefault="00F07A32" w:rsidP="00F07A32">
      <w:pPr>
        <w:tabs>
          <w:tab w:val="left" w:pos="567"/>
          <w:tab w:val="left" w:pos="851"/>
          <w:tab w:val="left" w:pos="992"/>
          <w:tab w:val="left" w:pos="1134"/>
        </w:tabs>
        <w:spacing w:line="259" w:lineRule="auto"/>
        <w:jc w:val="both"/>
        <w:rPr>
          <w:rFonts w:eastAsia="Cambria"/>
          <w:b/>
          <w:bCs/>
          <w:sz w:val="22"/>
          <w:szCs w:val="22"/>
          <w:lang w:val="en-US"/>
        </w:rPr>
      </w:pPr>
    </w:p>
    <w:p w14:paraId="1629FB6C"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lastRenderedPageBreak/>
        <w:t>22.1.</w:t>
      </w:r>
      <w:r w:rsidRPr="00F07A32">
        <w:rPr>
          <w:rFonts w:eastAsia="Arial"/>
          <w:b/>
          <w:bCs/>
          <w:sz w:val="22"/>
          <w:szCs w:val="22"/>
        </w:rPr>
        <w:tab/>
      </w:r>
      <w:r w:rsidRPr="00F07A32">
        <w:rPr>
          <w:rFonts w:eastAsia="Arial"/>
          <w:b/>
          <w:sz w:val="22"/>
          <w:szCs w:val="22"/>
        </w:rPr>
        <w:t>Pretenzijos dėl Sutarties pažeidimų</w:t>
      </w:r>
    </w:p>
    <w:p w14:paraId="639F26EA"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BA4C0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A6DE1D5"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A32">
        <w:rPr>
          <w:b/>
          <w:sz w:val="22"/>
          <w:szCs w:val="22"/>
        </w:rPr>
        <w:t xml:space="preserve"> </w:t>
      </w:r>
      <w:r w:rsidRPr="00F07A32">
        <w:rPr>
          <w:sz w:val="22"/>
          <w:szCs w:val="22"/>
        </w:rPr>
        <w:t>Tiekėjo teisė siūlyti kitą terminą nelaikoma Pirkėjo pareiga tą terminą priimti. Pretenziją gavusios Šalies pasiūlytasis terminas pakeičia terminą, nurodytą pretenzijoje, tik jeigu kita Šalis jį patvirtina. </w:t>
      </w:r>
    </w:p>
    <w:p w14:paraId="547D6D89" w14:textId="77777777" w:rsidR="00F07A32" w:rsidRPr="00F07A32" w:rsidRDefault="00F07A32" w:rsidP="00F07A32">
      <w:pPr>
        <w:tabs>
          <w:tab w:val="left" w:pos="567"/>
        </w:tabs>
        <w:spacing w:line="259" w:lineRule="auto"/>
        <w:jc w:val="both"/>
        <w:textAlignment w:val="baseline"/>
        <w:rPr>
          <w:sz w:val="22"/>
          <w:szCs w:val="22"/>
        </w:rPr>
      </w:pPr>
    </w:p>
    <w:p w14:paraId="6AE013B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22.2.</w:t>
      </w:r>
      <w:r w:rsidRPr="00F07A32">
        <w:rPr>
          <w:rFonts w:eastAsia="Arial"/>
          <w:b/>
          <w:bCs/>
          <w:sz w:val="22"/>
          <w:szCs w:val="22"/>
        </w:rPr>
        <w:tab/>
      </w:r>
      <w:r w:rsidRPr="00F07A32">
        <w:rPr>
          <w:rFonts w:eastAsia="Arial"/>
          <w:b/>
          <w:sz w:val="22"/>
          <w:szCs w:val="22"/>
        </w:rPr>
        <w:t>Sutarties nutraukimas Pirkėjo iniciatyva</w:t>
      </w:r>
    </w:p>
    <w:p w14:paraId="3160F905"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3E0EC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7CAD47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 Pirkėjas turi teisę vienašališkai nutraukti Sutartį ar jos dalį raštu įspėjęs Tiekėją prieš ne trumpesnį nei 10 (dešimties) dienų terminą, jeigu: </w:t>
      </w:r>
    </w:p>
    <w:p w14:paraId="5B44EA8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 Tiekėjui yra iškelta bankroto byla, pradėtas bankroto procesas ne teismo tvarka, jis tampa nemokus arba yra nemokumo tikimybė, sustabdo ūkinę veiklą ar susidaro</w:t>
      </w:r>
      <w:r w:rsidRPr="00F07A32">
        <w:rPr>
          <w:b/>
          <w:color w:val="5C5D5D"/>
          <w:sz w:val="22"/>
          <w:szCs w:val="22"/>
        </w:rPr>
        <w:t xml:space="preserve"> </w:t>
      </w:r>
      <w:r w:rsidRPr="00F07A32">
        <w:rPr>
          <w:sz w:val="22"/>
          <w:szCs w:val="22"/>
        </w:rPr>
        <w:t>įstatymuose ir kituose teisės aktuose nustatyta tvarka analogiška situacija</w:t>
      </w:r>
      <w:r w:rsidRPr="00F07A32">
        <w:rPr>
          <w:color w:val="000000"/>
          <w:sz w:val="22"/>
          <w:szCs w:val="22"/>
          <w:shd w:val="clear" w:color="auto" w:fill="FFFFFF"/>
        </w:rPr>
        <w:t>;</w:t>
      </w:r>
      <w:r w:rsidRPr="00F07A32">
        <w:rPr>
          <w:color w:val="000000"/>
          <w:sz w:val="22"/>
          <w:szCs w:val="22"/>
        </w:rPr>
        <w:t> </w:t>
      </w:r>
    </w:p>
    <w:p w14:paraId="7DE76549" w14:textId="77777777" w:rsidR="00F07A32" w:rsidRPr="00F07A32" w:rsidRDefault="00F07A32" w:rsidP="00F07A32">
      <w:pPr>
        <w:tabs>
          <w:tab w:val="left" w:pos="567"/>
        </w:tabs>
        <w:spacing w:line="259" w:lineRule="auto"/>
        <w:jc w:val="both"/>
        <w:rPr>
          <w:sz w:val="22"/>
          <w:szCs w:val="22"/>
        </w:rPr>
      </w:pPr>
      <w:r w:rsidRPr="00F07A32">
        <w:rPr>
          <w:sz w:val="22"/>
          <w:szCs w:val="22"/>
        </w:rPr>
        <w:t>22.2.2.2. Tiekėjo padėtis pasikeičia ir jis atitinka pirkimo dokumentuose nustatytą pašalinimo pagrindą, kuris taikomas ir Sutarties galiojimo metu;</w:t>
      </w:r>
    </w:p>
    <w:p w14:paraId="31258C9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22.2.2.3. pasikeičia teisės aktai, susiję su Sutarties objektu, Sutarties vykdymu, ar su Pirkėjo vykdoma veikla, kuriai buvo sudaryta Sutartis, ir dėl tokių pakeitimų Pirkėjas nusprendžia nutraukti Sutartį;  </w:t>
      </w:r>
    </w:p>
    <w:p w14:paraId="088F6C6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22.2.2.4. Pirkėjas nusprendžia nebevykdyti veiklos, kurios vykdymui Sutartimi įsigyjamos Prekės ir Sutarties poreikis išnyksta; </w:t>
      </w:r>
    </w:p>
    <w:p w14:paraId="013F56D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22.2.2.5. Pirkėjo valdymo organas priima sprendimą, dėl kurio Sutarties poreikis išnyksta; </w:t>
      </w:r>
    </w:p>
    <w:p w14:paraId="75F2FCE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22.2.2.6. pasikeičia (pablogėja) Pirkėjo finansinė padėtis ar Pirkėjas negauna / netenka finansavimo ir dėl šios priežasties nusprendžia nutraukti Sutartį; </w:t>
      </w:r>
    </w:p>
    <w:p w14:paraId="05DDD7E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22.2.2.7. keičiasi Pirkėjo organizacinė struktūra – juridinis statusas, pobūdis ar valdymo struktūra ir tai gali turėti įtakos tinkamam Sutarties įvykdymui arba Sutarties poreikiui; </w:t>
      </w:r>
    </w:p>
    <w:p w14:paraId="2AAFB89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22.2.2.8. nebelieka perkamų Prekių poreikio; </w:t>
      </w:r>
    </w:p>
    <w:p w14:paraId="324866B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22.2.2.9. Pirkėjas iš pirkimų priežiūrą atliekančių institucijų gauna nurodymą / rekomendaciją nutraukti Sutartį;</w:t>
      </w:r>
    </w:p>
    <w:p w14:paraId="1E9A7F9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22.2.2.10. Tiekėjas vėluoja pateikti Sutarties įvykdymo užtikrinimo pratęsimą ilgiau kaip 10 (dešimt) darbo dienų nuo paskutinio Sutarties įvykdymo užtikrinimo galiojimo termino pabaigos arba atsisako jį pateikti;</w:t>
      </w:r>
    </w:p>
    <w:p w14:paraId="281D5AEF" w14:textId="77777777" w:rsidR="00F07A32" w:rsidRPr="00F07A32" w:rsidRDefault="00F07A32" w:rsidP="00F07A32">
      <w:pPr>
        <w:tabs>
          <w:tab w:val="left" w:pos="567"/>
        </w:tabs>
        <w:spacing w:line="259" w:lineRule="auto"/>
        <w:jc w:val="both"/>
        <w:textAlignment w:val="baseline"/>
        <w:rPr>
          <w:rFonts w:eastAsia="Arial"/>
          <w:sz w:val="22"/>
          <w:szCs w:val="22"/>
        </w:rPr>
      </w:pPr>
      <w:r w:rsidRPr="00F07A32">
        <w:rPr>
          <w:sz w:val="22"/>
          <w:szCs w:val="22"/>
        </w:rPr>
        <w:t>22.2.2.11.</w:t>
      </w:r>
      <w:r w:rsidRPr="00F07A32">
        <w:rPr>
          <w:rFonts w:eastAsia="Arial"/>
          <w:sz w:val="22"/>
          <w:szCs w:val="22"/>
        </w:rPr>
        <w:t xml:space="preserve"> Tiekėjas atsisako pašalinti arba nepašalina Prekių trūkumų per Pirkėjo nustatytus protingus terminus;</w:t>
      </w:r>
    </w:p>
    <w:p w14:paraId="09365A92"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22.2.2.12. Tiekėjas pažeidžia Sutartį arba įstatymus bei kitus teisės aktus ir per Pirkėjo rašytinėje pretenzijoje nurodytą terminą neištaiso pažeidimo.</w:t>
      </w:r>
    </w:p>
    <w:p w14:paraId="053D3B0E"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90F3B6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F07A32">
        <w:rPr>
          <w:sz w:val="22"/>
          <w:szCs w:val="22"/>
        </w:rPr>
        <w:lastRenderedPageBreak/>
        <w:t>prisiimti naujas prievoles pagal Sutartį, kurių vykdymas prieštarautų Lietuvos Respublikoje įgyvendinamoms tarptautinėms sankcijoms. </w:t>
      </w:r>
    </w:p>
    <w:p w14:paraId="7867153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5A6CD2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22.2.6. Pirkėjas turi teisę vienašališkai nutraukti Sutartį ir kitais Specialiosiose sąlygose (jei taikoma) ir įstatymuose bei kituose teisės aktuose įtvirtintais atvejais. </w:t>
      </w:r>
    </w:p>
    <w:p w14:paraId="0B194516"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22.2.7. Sutartis laikoma nutraukta kitą dieną po to, kai pasibaigia įspėjimo apie Sutarties nutraukimą terminas.  </w:t>
      </w:r>
    </w:p>
    <w:p w14:paraId="637C1064"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98DBD66" w14:textId="77777777" w:rsidR="00F07A32" w:rsidRPr="00F07A32" w:rsidRDefault="00F07A32" w:rsidP="00F07A32">
      <w:pPr>
        <w:tabs>
          <w:tab w:val="left" w:pos="567"/>
        </w:tabs>
        <w:spacing w:line="259" w:lineRule="auto"/>
        <w:jc w:val="both"/>
        <w:textAlignment w:val="baseline"/>
        <w:rPr>
          <w:sz w:val="22"/>
          <w:szCs w:val="22"/>
        </w:rPr>
      </w:pPr>
    </w:p>
    <w:p w14:paraId="3DA7A934"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F07A32">
        <w:rPr>
          <w:rFonts w:eastAsia="Arial"/>
          <w:b/>
          <w:bCs/>
          <w:sz w:val="22"/>
          <w:szCs w:val="22"/>
        </w:rPr>
        <w:t>22.3.</w:t>
      </w:r>
      <w:r w:rsidRPr="00F07A32">
        <w:rPr>
          <w:rFonts w:eastAsia="Arial"/>
          <w:b/>
          <w:bCs/>
          <w:sz w:val="22"/>
          <w:szCs w:val="22"/>
        </w:rPr>
        <w:tab/>
        <w:t>Sutarties nutraukimas Tiekėjo iniciatyva</w:t>
      </w:r>
    </w:p>
    <w:p w14:paraId="6412FDBD" w14:textId="77777777" w:rsidR="00F07A32" w:rsidRPr="00F07A32" w:rsidRDefault="00F07A32" w:rsidP="00F07A32">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479D314C"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4791130"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 Tiekėjas turi teisę vienašališkai nutraukti Sutartį, įspėjęs Pirkėją raštu prieš ne trumpesnį nei 10 (dešimties) dienų terminą, jeigu:</w:t>
      </w:r>
    </w:p>
    <w:p w14:paraId="639563CF"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22E2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22.3.2.2. Pirkėjas pažeidžia Sutartį arba įstatymus bei kitus teisės aktus ir per Tiekėjo rašytinėje pretenzijoje nurodytą terminą neištaiso pažeidimo, išskyrus Bendrųjų sąlygų 22.3.1 punkte nustatytą atvejį. </w:t>
      </w:r>
    </w:p>
    <w:p w14:paraId="56517A18"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EC5D2F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22.3.4. Tiekėjas turi teisę vienašališkai nutraukti Sutartį ir kitais įstatymuose bei kituose teisės aktuose įtvirtintais atvejais. </w:t>
      </w:r>
    </w:p>
    <w:p w14:paraId="563A5ACA"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7B9DF29"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22.3.6. Sutartis laikoma nutraukta kitą dieną po to, kai pasibaigia įspėjimo apie Sutarties nutraukimą terminas. </w:t>
      </w:r>
    </w:p>
    <w:p w14:paraId="50B2F15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BE0D74A" w14:textId="77777777" w:rsidR="00F07A32" w:rsidRPr="00F07A32" w:rsidRDefault="00F07A32" w:rsidP="00F07A32">
      <w:pPr>
        <w:tabs>
          <w:tab w:val="left" w:pos="567"/>
        </w:tabs>
        <w:spacing w:line="259" w:lineRule="auto"/>
        <w:jc w:val="both"/>
        <w:textAlignment w:val="baseline"/>
        <w:rPr>
          <w:sz w:val="22"/>
          <w:szCs w:val="22"/>
        </w:rPr>
      </w:pPr>
    </w:p>
    <w:p w14:paraId="7BB01F6D"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F07A32">
        <w:rPr>
          <w:rFonts w:eastAsia="Arial"/>
          <w:b/>
          <w:bCs/>
          <w:sz w:val="22"/>
          <w:szCs w:val="22"/>
        </w:rPr>
        <w:t>22.4.</w:t>
      </w:r>
      <w:r w:rsidRPr="00F07A32">
        <w:rPr>
          <w:rFonts w:eastAsia="Arial"/>
          <w:b/>
          <w:bCs/>
          <w:sz w:val="22"/>
          <w:szCs w:val="22"/>
        </w:rPr>
        <w:tab/>
      </w:r>
      <w:r w:rsidRPr="00F07A32">
        <w:rPr>
          <w:rFonts w:eastAsia="Arial"/>
          <w:b/>
          <w:sz w:val="22"/>
          <w:szCs w:val="22"/>
        </w:rPr>
        <w:t>Šalių teisės ir pareigos Sutarties nutraukimo atveju</w:t>
      </w:r>
    </w:p>
    <w:p w14:paraId="2EB28804" w14:textId="77777777" w:rsidR="00F07A32" w:rsidRPr="00F07A32" w:rsidRDefault="00F07A32" w:rsidP="00F07A32">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218DF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22.4.1. Sutarties nutraukimas neturi įtakos ginčų nagrinėjimo tvarką nustatančių Sutarties sąlygų ir kitų Sutarties sąlygų, kurios pagal savo esmę lieka galioti ir po Sutarties nutraukimo, galiojimui. </w:t>
      </w:r>
    </w:p>
    <w:p w14:paraId="5F371731"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 Nutraukus Sutartį, Šalys privalo: </w:t>
      </w:r>
    </w:p>
    <w:p w14:paraId="5F819C13"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lastRenderedPageBreak/>
        <w:t>22.4.2.1. įsitikinti, jog iki Sutarties nutraukimo dienos pristatytos Prekės ir kiti atlikti veiksmai atitinka Sutarties reikalavimus ir Šalys dėl to viena kitai nebereikš pretenzijų; </w:t>
      </w:r>
    </w:p>
    <w:p w14:paraId="0A4D669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22.4.2.2. atsiskaityti už iki Sutarties nutraukimo pristatytas Prekes, atitinkančias Sutarties reikalavimus; </w:t>
      </w:r>
    </w:p>
    <w:p w14:paraId="5666431D" w14:textId="77777777" w:rsidR="00F07A32" w:rsidRPr="00F07A32" w:rsidRDefault="00F07A32" w:rsidP="00F07A32">
      <w:pPr>
        <w:tabs>
          <w:tab w:val="left" w:pos="567"/>
        </w:tabs>
        <w:spacing w:line="259" w:lineRule="auto"/>
        <w:jc w:val="both"/>
        <w:textAlignment w:val="baseline"/>
        <w:rPr>
          <w:sz w:val="22"/>
          <w:szCs w:val="22"/>
        </w:rPr>
      </w:pPr>
      <w:r w:rsidRPr="00F07A32">
        <w:rPr>
          <w:sz w:val="22"/>
          <w:szCs w:val="22"/>
        </w:rPr>
        <w:t>22.4.2.3. per 10 (dešimt) dienų nuo pranešimo apie Sutarties nutraukimą gavimo dienos ar Susitarimo dėl Sutarties nutraukimo sudarymo dienos</w:t>
      </w:r>
      <w:r w:rsidRPr="00F07A32">
        <w:rPr>
          <w:b/>
          <w:bCs/>
          <w:color w:val="5C5D5D"/>
          <w:sz w:val="22"/>
          <w:szCs w:val="22"/>
        </w:rPr>
        <w:t xml:space="preserve"> </w:t>
      </w:r>
      <w:r w:rsidRPr="00F07A32">
        <w:rPr>
          <w:sz w:val="22"/>
          <w:szCs w:val="22"/>
        </w:rPr>
        <w:t>perduoti viena kitai visus dokumentus, kuriuos buvo būtina perduoti pagal Sutarties nuostatas. </w:t>
      </w:r>
    </w:p>
    <w:p w14:paraId="2C29A493" w14:textId="77777777" w:rsidR="00F07A32" w:rsidRPr="00F07A32" w:rsidRDefault="00F07A32" w:rsidP="00F07A32">
      <w:pPr>
        <w:tabs>
          <w:tab w:val="left" w:pos="567"/>
        </w:tabs>
        <w:spacing w:line="259" w:lineRule="auto"/>
        <w:jc w:val="both"/>
        <w:textAlignment w:val="baseline"/>
        <w:rPr>
          <w:sz w:val="22"/>
          <w:szCs w:val="22"/>
        </w:rPr>
      </w:pPr>
    </w:p>
    <w:p w14:paraId="549B6A9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F07A32">
        <w:rPr>
          <w:rFonts w:eastAsia="Arial"/>
          <w:b/>
          <w:bCs/>
          <w:caps/>
          <w:sz w:val="22"/>
          <w:szCs w:val="22"/>
        </w:rPr>
        <w:t>23.</w:t>
      </w:r>
      <w:r w:rsidRPr="00F07A32">
        <w:rPr>
          <w:rFonts w:eastAsia="Arial"/>
          <w:b/>
          <w:bCs/>
          <w:caps/>
          <w:sz w:val="22"/>
          <w:szCs w:val="22"/>
        </w:rPr>
        <w:tab/>
      </w:r>
      <w:r w:rsidRPr="00F07A32">
        <w:rPr>
          <w:rFonts w:eastAsia="Arial"/>
          <w:b/>
          <w:caps/>
          <w:sz w:val="22"/>
          <w:szCs w:val="22"/>
        </w:rPr>
        <w:t>PREKIŲ MODELIO AR GAMINTOJO KEITIMAS</w:t>
      </w:r>
    </w:p>
    <w:p w14:paraId="69556F8F"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DA5A415" w14:textId="77777777" w:rsidR="00F07A32" w:rsidRPr="00F07A32" w:rsidRDefault="00F07A32" w:rsidP="00F07A32">
      <w:pPr>
        <w:spacing w:line="259" w:lineRule="auto"/>
        <w:jc w:val="both"/>
        <w:rPr>
          <w:sz w:val="22"/>
          <w:szCs w:val="22"/>
        </w:rPr>
      </w:pPr>
      <w:r w:rsidRPr="00F07A32">
        <w:rPr>
          <w:rFonts w:eastAsia="Arial"/>
          <w:caps/>
          <w:sz w:val="22"/>
          <w:szCs w:val="22"/>
        </w:rPr>
        <w:t xml:space="preserve">23.1. </w:t>
      </w:r>
      <w:r w:rsidRPr="00F07A32">
        <w:rPr>
          <w:sz w:val="22"/>
          <w:szCs w:val="22"/>
        </w:rPr>
        <w:t>Tiekėjas turi teisę keisti Prekių modelį ar gamintoją, jei yra visos toliau nurodytos sąlygos:</w:t>
      </w:r>
    </w:p>
    <w:p w14:paraId="26947905" w14:textId="77777777" w:rsidR="00F07A32" w:rsidRPr="00F07A32" w:rsidRDefault="00F07A32" w:rsidP="00F07A32">
      <w:pPr>
        <w:spacing w:line="259" w:lineRule="auto"/>
        <w:jc w:val="both"/>
        <w:rPr>
          <w:sz w:val="22"/>
          <w:szCs w:val="22"/>
        </w:rPr>
      </w:pPr>
      <w:r w:rsidRPr="00F07A32">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A32">
        <w:rPr>
          <w:sz w:val="22"/>
          <w:szCs w:val="22"/>
          <w:vertAlign w:val="superscript"/>
        </w:rPr>
        <w:t xml:space="preserve">1 </w:t>
      </w:r>
      <w:r w:rsidRPr="00F07A32">
        <w:rPr>
          <w:sz w:val="22"/>
          <w:szCs w:val="22"/>
        </w:rPr>
        <w:t>dalies nuostatų;</w:t>
      </w:r>
    </w:p>
    <w:p w14:paraId="28F381EB" w14:textId="77777777" w:rsidR="00F07A32" w:rsidRPr="00F07A32" w:rsidRDefault="00F07A32" w:rsidP="00F07A32">
      <w:pPr>
        <w:spacing w:line="259" w:lineRule="auto"/>
        <w:jc w:val="both"/>
        <w:rPr>
          <w:sz w:val="22"/>
          <w:szCs w:val="22"/>
        </w:rPr>
      </w:pPr>
      <w:r w:rsidRPr="00F07A32">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0CBEAB1" w14:textId="77777777" w:rsidR="00F07A32" w:rsidRPr="00F07A32" w:rsidRDefault="00F07A32" w:rsidP="00F07A32">
      <w:pPr>
        <w:spacing w:line="259" w:lineRule="auto"/>
        <w:jc w:val="both"/>
        <w:rPr>
          <w:sz w:val="22"/>
          <w:szCs w:val="22"/>
        </w:rPr>
      </w:pPr>
      <w:r w:rsidRPr="00F07A32">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A32">
        <w:rPr>
          <w:sz w:val="22"/>
          <w:szCs w:val="22"/>
          <w:shd w:val="clear" w:color="auto" w:fill="FFFFFF"/>
        </w:rPr>
        <w:t>ir lygiavertiškumo ar geresnės kokybės nei šiuo metu tiekiamos Prekės</w:t>
      </w:r>
      <w:r w:rsidRPr="00F07A32">
        <w:rPr>
          <w:sz w:val="22"/>
          <w:szCs w:val="22"/>
        </w:rPr>
        <w:t>;</w:t>
      </w:r>
    </w:p>
    <w:p w14:paraId="49F7455E" w14:textId="77777777" w:rsidR="00F07A32" w:rsidRPr="00F07A32" w:rsidRDefault="00F07A32" w:rsidP="00F07A32">
      <w:pPr>
        <w:spacing w:line="259" w:lineRule="auto"/>
        <w:jc w:val="both"/>
        <w:rPr>
          <w:sz w:val="22"/>
          <w:szCs w:val="22"/>
        </w:rPr>
      </w:pPr>
      <w:r w:rsidRPr="00F07A32">
        <w:rPr>
          <w:sz w:val="22"/>
          <w:szCs w:val="22"/>
        </w:rPr>
        <w:t>23.1.4. Šalys sudarė rašytinį susitarimą prie Sutarties dėl Prekių keitimo.</w:t>
      </w:r>
    </w:p>
    <w:p w14:paraId="2E2D026A"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F07A32">
        <w:rPr>
          <w:sz w:val="22"/>
          <w:szCs w:val="22"/>
        </w:rPr>
        <w:t xml:space="preserve">23.2. Šiame Bendrųjų sąlygų skyriuje nurodytu atveju Prekės turi būti pristatytos už ne didesnę nei pasiūlyme nurodytą kainą. </w:t>
      </w:r>
    </w:p>
    <w:p w14:paraId="0FC2592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DE1F871"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24.</w:t>
      </w:r>
      <w:r w:rsidRPr="00F07A32">
        <w:rPr>
          <w:rFonts w:eastAsia="Arial"/>
          <w:b/>
          <w:bCs/>
          <w:caps/>
          <w:sz w:val="22"/>
          <w:szCs w:val="22"/>
        </w:rPr>
        <w:tab/>
      </w:r>
      <w:r w:rsidRPr="00F07A32">
        <w:rPr>
          <w:rFonts w:eastAsia="Arial"/>
          <w:b/>
          <w:caps/>
          <w:sz w:val="22"/>
          <w:szCs w:val="22"/>
        </w:rPr>
        <w:t>Bendravimo tvarka ir kalba</w:t>
      </w:r>
    </w:p>
    <w:p w14:paraId="5104DC65"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287E442" w14:textId="77777777" w:rsidR="00F07A32" w:rsidRPr="00F07A32" w:rsidRDefault="00F07A32" w:rsidP="00F07A32">
      <w:pPr>
        <w:tabs>
          <w:tab w:val="left" w:pos="567"/>
          <w:tab w:val="left" w:pos="851"/>
          <w:tab w:val="left" w:pos="992"/>
          <w:tab w:val="left" w:pos="1134"/>
        </w:tabs>
        <w:spacing w:line="259" w:lineRule="auto"/>
        <w:jc w:val="both"/>
        <w:rPr>
          <w:rFonts w:eastAsia="Arial"/>
          <w:sz w:val="22"/>
          <w:szCs w:val="22"/>
          <w:shd w:val="clear" w:color="auto" w:fill="FFFFFF"/>
        </w:rPr>
      </w:pPr>
      <w:r w:rsidRPr="00F07A32">
        <w:rPr>
          <w:rFonts w:eastAsia="Arial"/>
          <w:sz w:val="22"/>
          <w:szCs w:val="22"/>
        </w:rPr>
        <w:t>24.1.</w:t>
      </w:r>
      <w:r w:rsidRPr="00F07A32">
        <w:rPr>
          <w:rFonts w:eastAsia="Arial"/>
          <w:sz w:val="22"/>
          <w:szCs w:val="22"/>
        </w:rPr>
        <w:tab/>
      </w:r>
      <w:r w:rsidRPr="00F07A32">
        <w:rPr>
          <w:rFonts w:eastAsia="Arial"/>
          <w:bCs/>
          <w:sz w:val="22"/>
          <w:szCs w:val="22"/>
        </w:rPr>
        <w:t xml:space="preserve">Sutartis sudaroma lietuvių kalba. Jeigu Sutartis ar kuris nors ją sudarantis dokumentas sudaromas kita kalba arba išverčiamas į kitą kalbą, visais atvejais </w:t>
      </w:r>
      <w:r w:rsidRPr="00F07A32">
        <w:rPr>
          <w:rFonts w:eastAsia="Arial"/>
          <w:sz w:val="22"/>
          <w:szCs w:val="22"/>
          <w:shd w:val="clear" w:color="auto" w:fill="FFFFFF"/>
        </w:rPr>
        <w:t>autentišku laikomas tik lietuvių kalba parengtas Sutarties tekstas (jei yra neatitikimų, pirmenybė teikiama lietuvių kalba parengtam tekstui).</w:t>
      </w:r>
    </w:p>
    <w:p w14:paraId="724CA272" w14:textId="77777777" w:rsidR="00F07A32" w:rsidRPr="00F07A32" w:rsidRDefault="00F07A32" w:rsidP="00F07A32">
      <w:pPr>
        <w:widowControl w:val="0"/>
        <w:tabs>
          <w:tab w:val="left" w:pos="567"/>
          <w:tab w:val="left" w:pos="851"/>
          <w:tab w:val="left" w:pos="992"/>
          <w:tab w:val="left" w:pos="1134"/>
        </w:tabs>
        <w:spacing w:line="259" w:lineRule="auto"/>
        <w:jc w:val="both"/>
        <w:rPr>
          <w:rFonts w:eastAsia="Arial"/>
          <w:sz w:val="22"/>
          <w:szCs w:val="22"/>
        </w:rPr>
      </w:pPr>
      <w:r w:rsidRPr="00F07A32">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00F3E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24.3. Jeigu pranešimas yra įteikiamas asmeniškai arba siunčiamas paštu ar per kurjerį, jis turi būti įteikiamas pasirašytinai ir laikomas gautu gavimo patvirtinime nurodytą dieną.</w:t>
      </w:r>
    </w:p>
    <w:p w14:paraId="1C992AB4"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 xml:space="preserve">24.4. Jeigu pranešimas siunčiamas el. paštu, laikoma, kad Šalis jį gavo kitą darbo dieną. </w:t>
      </w:r>
    </w:p>
    <w:p w14:paraId="3B07E9B3" w14:textId="77777777" w:rsidR="00F07A32" w:rsidRPr="00F07A32" w:rsidRDefault="00F07A32" w:rsidP="00F07A32">
      <w:pPr>
        <w:widowControl w:val="0"/>
        <w:tabs>
          <w:tab w:val="left" w:pos="0"/>
          <w:tab w:val="left" w:pos="851"/>
          <w:tab w:val="left" w:pos="992"/>
          <w:tab w:val="left" w:pos="1134"/>
        </w:tabs>
        <w:spacing w:line="259" w:lineRule="auto"/>
        <w:jc w:val="both"/>
        <w:rPr>
          <w:rFonts w:eastAsia="Arial"/>
          <w:sz w:val="22"/>
          <w:szCs w:val="22"/>
        </w:rPr>
      </w:pPr>
      <w:r w:rsidRPr="00F07A32">
        <w:rPr>
          <w:rFonts w:eastAsia="Arial"/>
          <w:sz w:val="22"/>
          <w:szCs w:val="22"/>
        </w:rPr>
        <w:t>24.5. Jeigu pranešimas siunčiamas keliais skirtingais būdais, laikoma, kad gavėjas jį gavo tada, kai jis gavo pirmesnįjį pranešimą.</w:t>
      </w:r>
    </w:p>
    <w:p w14:paraId="3466D48F" w14:textId="77777777" w:rsidR="00F12981" w:rsidRDefault="00F12981"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bCs/>
          <w:caps/>
          <w:sz w:val="22"/>
          <w:szCs w:val="22"/>
        </w:rPr>
      </w:pPr>
    </w:p>
    <w:p w14:paraId="60C9B0E8" w14:textId="51047E1C"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F07A32">
        <w:rPr>
          <w:rFonts w:eastAsia="Arial"/>
          <w:b/>
          <w:bCs/>
          <w:caps/>
          <w:sz w:val="22"/>
          <w:szCs w:val="22"/>
        </w:rPr>
        <w:t>25.</w:t>
      </w:r>
      <w:r w:rsidRPr="00F07A32">
        <w:rPr>
          <w:rFonts w:eastAsia="Arial"/>
          <w:b/>
          <w:bCs/>
          <w:caps/>
          <w:sz w:val="22"/>
          <w:szCs w:val="22"/>
        </w:rPr>
        <w:tab/>
      </w:r>
      <w:r w:rsidRPr="00F07A32">
        <w:rPr>
          <w:rFonts w:eastAsia="Arial"/>
          <w:b/>
          <w:caps/>
          <w:sz w:val="22"/>
          <w:szCs w:val="22"/>
        </w:rPr>
        <w:t>Pretenzijos ir ginčų sprendimas</w:t>
      </w:r>
    </w:p>
    <w:p w14:paraId="3494A619" w14:textId="77777777" w:rsidR="00F07A32" w:rsidRPr="00F07A32" w:rsidRDefault="00F07A32" w:rsidP="00F07A32">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5B4E38D" w14:textId="77777777" w:rsidR="00F07A32" w:rsidRPr="00F07A32" w:rsidRDefault="00F07A32" w:rsidP="00F07A32">
      <w:pPr>
        <w:widowControl w:val="0"/>
        <w:tabs>
          <w:tab w:val="left" w:pos="0"/>
          <w:tab w:val="left" w:pos="851"/>
          <w:tab w:val="left" w:pos="992"/>
          <w:tab w:val="left" w:pos="1134"/>
        </w:tabs>
        <w:spacing w:line="259" w:lineRule="auto"/>
        <w:jc w:val="both"/>
        <w:rPr>
          <w:rFonts w:eastAsia="Cambria"/>
          <w:sz w:val="22"/>
          <w:szCs w:val="22"/>
        </w:rPr>
      </w:pPr>
      <w:r w:rsidRPr="00F07A32">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78A633A" w14:textId="77777777" w:rsidR="00F07A32" w:rsidRPr="00F07A32" w:rsidRDefault="00F07A32" w:rsidP="00F07A32">
      <w:pPr>
        <w:widowControl w:val="0"/>
        <w:tabs>
          <w:tab w:val="left" w:pos="142"/>
          <w:tab w:val="left" w:pos="851"/>
          <w:tab w:val="left" w:pos="992"/>
          <w:tab w:val="left" w:pos="1134"/>
        </w:tabs>
        <w:spacing w:line="259" w:lineRule="auto"/>
        <w:jc w:val="both"/>
        <w:rPr>
          <w:rFonts w:eastAsia="Cambria"/>
          <w:sz w:val="22"/>
          <w:szCs w:val="22"/>
        </w:rPr>
      </w:pPr>
      <w:r w:rsidRPr="00F07A32">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A32">
        <w:rPr>
          <w:sz w:val="22"/>
          <w:szCs w:val="22"/>
        </w:rPr>
        <w:t xml:space="preserve"> </w:t>
      </w:r>
      <w:r w:rsidRPr="00F07A32">
        <w:rPr>
          <w:rFonts w:eastAsia="Cambria"/>
          <w:sz w:val="22"/>
          <w:szCs w:val="22"/>
        </w:rPr>
        <w:t>Lietuvos Respublikos įstatymuose nustatyta tvarka.</w:t>
      </w:r>
    </w:p>
    <w:p w14:paraId="7B5EB9F1" w14:textId="52E25C87" w:rsidR="00F07A32" w:rsidRPr="00F07A32" w:rsidRDefault="00F07A32" w:rsidP="00F12981">
      <w:pPr>
        <w:widowControl w:val="0"/>
        <w:tabs>
          <w:tab w:val="left" w:pos="426"/>
          <w:tab w:val="left" w:pos="567"/>
          <w:tab w:val="left" w:pos="709"/>
          <w:tab w:val="left" w:pos="851"/>
          <w:tab w:val="left" w:pos="992"/>
          <w:tab w:val="left" w:pos="1134"/>
        </w:tabs>
        <w:spacing w:line="259" w:lineRule="auto"/>
        <w:jc w:val="both"/>
        <w:rPr>
          <w:sz w:val="22"/>
          <w:szCs w:val="22"/>
        </w:rPr>
      </w:pPr>
      <w:r w:rsidRPr="00F07A32">
        <w:rPr>
          <w:rFonts w:eastAsia="Arial"/>
          <w:sz w:val="22"/>
          <w:szCs w:val="22"/>
        </w:rPr>
        <w:t>25.3. Kilę ginčai nesudaro pagrindo Šalims atsisakyti vykdyti savo prievoles pagal Sutartį.</w:t>
      </w:r>
    </w:p>
    <w:sectPr w:rsidR="00F07A32" w:rsidRPr="00F07A32" w:rsidSect="00494BF3">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851"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A8EA" w14:textId="77777777" w:rsidR="00FE115E" w:rsidRDefault="00FE115E">
      <w:pPr>
        <w:rPr>
          <w:kern w:val="2"/>
          <w:sz w:val="22"/>
          <w:szCs w:val="22"/>
          <w:lang w:val="en-US"/>
        </w:rPr>
      </w:pPr>
      <w:r>
        <w:rPr>
          <w:kern w:val="2"/>
          <w:sz w:val="22"/>
          <w:szCs w:val="22"/>
          <w:lang w:val="en-US"/>
        </w:rPr>
        <w:separator/>
      </w:r>
    </w:p>
  </w:endnote>
  <w:endnote w:type="continuationSeparator" w:id="0">
    <w:p w14:paraId="06C6B6BC" w14:textId="77777777" w:rsidR="00FE115E" w:rsidRDefault="00FE115E">
      <w:pPr>
        <w:rPr>
          <w:kern w:val="2"/>
          <w:sz w:val="22"/>
          <w:szCs w:val="22"/>
          <w:lang w:val="en-US"/>
        </w:rPr>
      </w:pPr>
      <w:r>
        <w:rPr>
          <w:kern w:val="2"/>
          <w:sz w:val="22"/>
          <w:szCs w:val="22"/>
          <w:lang w:val="en-US"/>
        </w:rPr>
        <w:continuationSeparator/>
      </w:r>
    </w:p>
  </w:endnote>
  <w:endnote w:type="continuationNotice" w:id="1">
    <w:p w14:paraId="5C2CB355" w14:textId="77777777" w:rsidR="00FE115E" w:rsidRDefault="00FE115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FDF92" w14:textId="77777777" w:rsidR="00FE115E" w:rsidRDefault="00FE115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0B1C8" w14:textId="77777777" w:rsidR="00FE115E" w:rsidRDefault="00FE115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1865" w14:textId="77777777" w:rsidR="00FE115E" w:rsidRDefault="00FE115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EF315" w14:textId="77777777" w:rsidR="00FE115E" w:rsidRDefault="00FE115E">
      <w:pPr>
        <w:rPr>
          <w:kern w:val="2"/>
          <w:sz w:val="22"/>
          <w:szCs w:val="22"/>
          <w:lang w:val="en-US"/>
        </w:rPr>
      </w:pPr>
      <w:r>
        <w:rPr>
          <w:kern w:val="2"/>
          <w:sz w:val="22"/>
          <w:szCs w:val="22"/>
          <w:lang w:val="en-US"/>
        </w:rPr>
        <w:separator/>
      </w:r>
    </w:p>
  </w:footnote>
  <w:footnote w:type="continuationSeparator" w:id="0">
    <w:p w14:paraId="548E47BD" w14:textId="77777777" w:rsidR="00FE115E" w:rsidRDefault="00FE115E">
      <w:pPr>
        <w:rPr>
          <w:kern w:val="2"/>
          <w:sz w:val="22"/>
          <w:szCs w:val="22"/>
          <w:lang w:val="en-US"/>
        </w:rPr>
      </w:pPr>
      <w:r>
        <w:rPr>
          <w:kern w:val="2"/>
          <w:sz w:val="22"/>
          <w:szCs w:val="22"/>
          <w:lang w:val="en-US"/>
        </w:rPr>
        <w:continuationSeparator/>
      </w:r>
    </w:p>
  </w:footnote>
  <w:footnote w:type="continuationNotice" w:id="1">
    <w:p w14:paraId="7B67AA8F" w14:textId="77777777" w:rsidR="00FE115E" w:rsidRDefault="00FE115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89CEB" w14:textId="77777777" w:rsidR="00FE115E" w:rsidRDefault="00FE115E">
    <w:pPr>
      <w:tabs>
        <w:tab w:val="center" w:pos="4680"/>
        <w:tab w:val="right" w:pos="9360"/>
      </w:tabs>
      <w:spacing w:after="160" w:line="259" w:lineRule="auto"/>
      <w:rPr>
        <w:kern w:val="2"/>
        <w:sz w:val="22"/>
        <w:szCs w:val="22"/>
        <w:lang w:val="en-US"/>
      </w:rPr>
    </w:pPr>
  </w:p>
  <w:p w14:paraId="62A8B4E4" w14:textId="77777777" w:rsidR="00FE115E" w:rsidRDefault="00FE11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41069" w14:textId="77777777" w:rsidR="00FE115E" w:rsidRPr="001B08A1" w:rsidRDefault="00FE115E"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746C84">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CADF0" w14:textId="77777777" w:rsidR="00FE115E" w:rsidRDefault="00FE115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A0E"/>
    <w:rsid w:val="000237FE"/>
    <w:rsid w:val="000258D9"/>
    <w:rsid w:val="00034C4A"/>
    <w:rsid w:val="000371F3"/>
    <w:rsid w:val="00076D8B"/>
    <w:rsid w:val="00083981"/>
    <w:rsid w:val="000B013D"/>
    <w:rsid w:val="000B47A8"/>
    <w:rsid w:val="000C2C97"/>
    <w:rsid w:val="000C52D1"/>
    <w:rsid w:val="000D145B"/>
    <w:rsid w:val="001026BD"/>
    <w:rsid w:val="0011109B"/>
    <w:rsid w:val="00113713"/>
    <w:rsid w:val="001137AA"/>
    <w:rsid w:val="001148B9"/>
    <w:rsid w:val="00127F55"/>
    <w:rsid w:val="00135C20"/>
    <w:rsid w:val="00136AA0"/>
    <w:rsid w:val="00140EC7"/>
    <w:rsid w:val="00144D5A"/>
    <w:rsid w:val="00154612"/>
    <w:rsid w:val="00166505"/>
    <w:rsid w:val="00167BD4"/>
    <w:rsid w:val="0017511D"/>
    <w:rsid w:val="001800E9"/>
    <w:rsid w:val="00186B16"/>
    <w:rsid w:val="00190868"/>
    <w:rsid w:val="00193C99"/>
    <w:rsid w:val="001A50CD"/>
    <w:rsid w:val="001B08A1"/>
    <w:rsid w:val="001C51A9"/>
    <w:rsid w:val="001E48C1"/>
    <w:rsid w:val="001F24A6"/>
    <w:rsid w:val="001F24B4"/>
    <w:rsid w:val="001F44A3"/>
    <w:rsid w:val="00203E65"/>
    <w:rsid w:val="002134B1"/>
    <w:rsid w:val="00214B12"/>
    <w:rsid w:val="002166B1"/>
    <w:rsid w:val="00223C09"/>
    <w:rsid w:val="00227E7A"/>
    <w:rsid w:val="00231863"/>
    <w:rsid w:val="00235B8E"/>
    <w:rsid w:val="0024439C"/>
    <w:rsid w:val="00244C47"/>
    <w:rsid w:val="002457E6"/>
    <w:rsid w:val="00245BC4"/>
    <w:rsid w:val="00246A4B"/>
    <w:rsid w:val="00247C03"/>
    <w:rsid w:val="002611CA"/>
    <w:rsid w:val="00263E93"/>
    <w:rsid w:val="00273FB1"/>
    <w:rsid w:val="002A3378"/>
    <w:rsid w:val="002E3CE7"/>
    <w:rsid w:val="002E5159"/>
    <w:rsid w:val="002F6689"/>
    <w:rsid w:val="0030702D"/>
    <w:rsid w:val="00311DB6"/>
    <w:rsid w:val="00323A7C"/>
    <w:rsid w:val="0033022D"/>
    <w:rsid w:val="00333420"/>
    <w:rsid w:val="00365576"/>
    <w:rsid w:val="003719C8"/>
    <w:rsid w:val="0037218A"/>
    <w:rsid w:val="0038162A"/>
    <w:rsid w:val="00390541"/>
    <w:rsid w:val="00395D16"/>
    <w:rsid w:val="0039613C"/>
    <w:rsid w:val="003A7E92"/>
    <w:rsid w:val="003B61DA"/>
    <w:rsid w:val="003B7505"/>
    <w:rsid w:val="003C6A93"/>
    <w:rsid w:val="003E5B59"/>
    <w:rsid w:val="003F0F00"/>
    <w:rsid w:val="0040618B"/>
    <w:rsid w:val="00407F58"/>
    <w:rsid w:val="004108AA"/>
    <w:rsid w:val="00414D40"/>
    <w:rsid w:val="00426C10"/>
    <w:rsid w:val="00432BF0"/>
    <w:rsid w:val="0044278D"/>
    <w:rsid w:val="004654D6"/>
    <w:rsid w:val="00466D24"/>
    <w:rsid w:val="0047455C"/>
    <w:rsid w:val="00474E59"/>
    <w:rsid w:val="00474FE5"/>
    <w:rsid w:val="004836FA"/>
    <w:rsid w:val="00492438"/>
    <w:rsid w:val="004932C1"/>
    <w:rsid w:val="00494BF3"/>
    <w:rsid w:val="004A0174"/>
    <w:rsid w:val="004A185B"/>
    <w:rsid w:val="004B75C1"/>
    <w:rsid w:val="004C2E62"/>
    <w:rsid w:val="004C317C"/>
    <w:rsid w:val="004D0754"/>
    <w:rsid w:val="004D48B3"/>
    <w:rsid w:val="004D75B0"/>
    <w:rsid w:val="004E23E7"/>
    <w:rsid w:val="004E52E5"/>
    <w:rsid w:val="004E77D7"/>
    <w:rsid w:val="004F23EE"/>
    <w:rsid w:val="004F7898"/>
    <w:rsid w:val="005055DC"/>
    <w:rsid w:val="005133FC"/>
    <w:rsid w:val="00517327"/>
    <w:rsid w:val="00522E41"/>
    <w:rsid w:val="005269E0"/>
    <w:rsid w:val="00535B19"/>
    <w:rsid w:val="00542D82"/>
    <w:rsid w:val="00545422"/>
    <w:rsid w:val="00557FD4"/>
    <w:rsid w:val="00562081"/>
    <w:rsid w:val="0056465E"/>
    <w:rsid w:val="00570C67"/>
    <w:rsid w:val="0057307E"/>
    <w:rsid w:val="005850D7"/>
    <w:rsid w:val="005947AF"/>
    <w:rsid w:val="005A5832"/>
    <w:rsid w:val="005B34E3"/>
    <w:rsid w:val="005C6E6F"/>
    <w:rsid w:val="005D2856"/>
    <w:rsid w:val="005D67B9"/>
    <w:rsid w:val="005F3906"/>
    <w:rsid w:val="005F5B23"/>
    <w:rsid w:val="00604E42"/>
    <w:rsid w:val="00607A71"/>
    <w:rsid w:val="00610A8C"/>
    <w:rsid w:val="00631CC4"/>
    <w:rsid w:val="0064021E"/>
    <w:rsid w:val="00640A66"/>
    <w:rsid w:val="006478C6"/>
    <w:rsid w:val="00660188"/>
    <w:rsid w:val="00663E53"/>
    <w:rsid w:val="00685F29"/>
    <w:rsid w:val="00693135"/>
    <w:rsid w:val="0069314F"/>
    <w:rsid w:val="006A0BFD"/>
    <w:rsid w:val="006A59C1"/>
    <w:rsid w:val="006A6185"/>
    <w:rsid w:val="006B1A1B"/>
    <w:rsid w:val="006B2293"/>
    <w:rsid w:val="006C5F73"/>
    <w:rsid w:val="006D3B27"/>
    <w:rsid w:val="006D451D"/>
    <w:rsid w:val="006F1C91"/>
    <w:rsid w:val="00702C66"/>
    <w:rsid w:val="00715B00"/>
    <w:rsid w:val="00720827"/>
    <w:rsid w:val="00726F98"/>
    <w:rsid w:val="00731B2C"/>
    <w:rsid w:val="0073676A"/>
    <w:rsid w:val="00746C84"/>
    <w:rsid w:val="00760632"/>
    <w:rsid w:val="00764750"/>
    <w:rsid w:val="00770EF7"/>
    <w:rsid w:val="00787A4E"/>
    <w:rsid w:val="00791929"/>
    <w:rsid w:val="007A69A9"/>
    <w:rsid w:val="007B0011"/>
    <w:rsid w:val="007B7586"/>
    <w:rsid w:val="007C49D3"/>
    <w:rsid w:val="007C707A"/>
    <w:rsid w:val="007D0E02"/>
    <w:rsid w:val="007D2D41"/>
    <w:rsid w:val="0080412A"/>
    <w:rsid w:val="0080494E"/>
    <w:rsid w:val="00807EF5"/>
    <w:rsid w:val="00840008"/>
    <w:rsid w:val="0084029F"/>
    <w:rsid w:val="00843237"/>
    <w:rsid w:val="00850087"/>
    <w:rsid w:val="008706B0"/>
    <w:rsid w:val="008739B2"/>
    <w:rsid w:val="008773B2"/>
    <w:rsid w:val="008828F5"/>
    <w:rsid w:val="00890696"/>
    <w:rsid w:val="00892EE7"/>
    <w:rsid w:val="008930B0"/>
    <w:rsid w:val="0089399F"/>
    <w:rsid w:val="008A0808"/>
    <w:rsid w:val="008A6DF8"/>
    <w:rsid w:val="008B4D0B"/>
    <w:rsid w:val="008C6ACD"/>
    <w:rsid w:val="008D2699"/>
    <w:rsid w:val="008E3A37"/>
    <w:rsid w:val="008E6A46"/>
    <w:rsid w:val="008F1ACE"/>
    <w:rsid w:val="0091564A"/>
    <w:rsid w:val="00927DEF"/>
    <w:rsid w:val="00930670"/>
    <w:rsid w:val="00941378"/>
    <w:rsid w:val="0094796C"/>
    <w:rsid w:val="00952F48"/>
    <w:rsid w:val="00977B2C"/>
    <w:rsid w:val="00993D23"/>
    <w:rsid w:val="009A099A"/>
    <w:rsid w:val="009B49FD"/>
    <w:rsid w:val="009B77DA"/>
    <w:rsid w:val="009C70CC"/>
    <w:rsid w:val="009D05DC"/>
    <w:rsid w:val="009D1BB1"/>
    <w:rsid w:val="009D6B74"/>
    <w:rsid w:val="009F1D02"/>
    <w:rsid w:val="009F4126"/>
    <w:rsid w:val="009F5E98"/>
    <w:rsid w:val="009F6B5A"/>
    <w:rsid w:val="00A00E27"/>
    <w:rsid w:val="00A01E96"/>
    <w:rsid w:val="00A10867"/>
    <w:rsid w:val="00A411A0"/>
    <w:rsid w:val="00A440CA"/>
    <w:rsid w:val="00A464F9"/>
    <w:rsid w:val="00A55DDC"/>
    <w:rsid w:val="00A60196"/>
    <w:rsid w:val="00A6170C"/>
    <w:rsid w:val="00A64EF8"/>
    <w:rsid w:val="00A70A49"/>
    <w:rsid w:val="00A81627"/>
    <w:rsid w:val="00A8216D"/>
    <w:rsid w:val="00AA3736"/>
    <w:rsid w:val="00AA7D85"/>
    <w:rsid w:val="00AD0982"/>
    <w:rsid w:val="00AE3DEE"/>
    <w:rsid w:val="00AE7AD0"/>
    <w:rsid w:val="00AF29A3"/>
    <w:rsid w:val="00AF2E6C"/>
    <w:rsid w:val="00AF4207"/>
    <w:rsid w:val="00B023A0"/>
    <w:rsid w:val="00B04FC8"/>
    <w:rsid w:val="00B11B72"/>
    <w:rsid w:val="00B13979"/>
    <w:rsid w:val="00B179EF"/>
    <w:rsid w:val="00B31338"/>
    <w:rsid w:val="00B336DE"/>
    <w:rsid w:val="00B36921"/>
    <w:rsid w:val="00B37CB6"/>
    <w:rsid w:val="00B411DF"/>
    <w:rsid w:val="00B424C8"/>
    <w:rsid w:val="00B43DF3"/>
    <w:rsid w:val="00B468C6"/>
    <w:rsid w:val="00B555DD"/>
    <w:rsid w:val="00B60170"/>
    <w:rsid w:val="00B61120"/>
    <w:rsid w:val="00B729EE"/>
    <w:rsid w:val="00B74C2B"/>
    <w:rsid w:val="00B750FC"/>
    <w:rsid w:val="00B91535"/>
    <w:rsid w:val="00B973A0"/>
    <w:rsid w:val="00B97440"/>
    <w:rsid w:val="00BA28FB"/>
    <w:rsid w:val="00BC3AA2"/>
    <w:rsid w:val="00BD140D"/>
    <w:rsid w:val="00BD60FD"/>
    <w:rsid w:val="00BE31FF"/>
    <w:rsid w:val="00BE52DD"/>
    <w:rsid w:val="00BE7672"/>
    <w:rsid w:val="00BF100A"/>
    <w:rsid w:val="00BF32C5"/>
    <w:rsid w:val="00BF3D39"/>
    <w:rsid w:val="00C018F2"/>
    <w:rsid w:val="00C218B9"/>
    <w:rsid w:val="00C32FFB"/>
    <w:rsid w:val="00C3349E"/>
    <w:rsid w:val="00C35A88"/>
    <w:rsid w:val="00C52785"/>
    <w:rsid w:val="00C52B81"/>
    <w:rsid w:val="00C54E64"/>
    <w:rsid w:val="00C76621"/>
    <w:rsid w:val="00C80BFB"/>
    <w:rsid w:val="00C80C37"/>
    <w:rsid w:val="00C85D67"/>
    <w:rsid w:val="00C85FCB"/>
    <w:rsid w:val="00C95150"/>
    <w:rsid w:val="00CB7B9A"/>
    <w:rsid w:val="00CE1674"/>
    <w:rsid w:val="00CE616B"/>
    <w:rsid w:val="00CF1B13"/>
    <w:rsid w:val="00CF48D4"/>
    <w:rsid w:val="00D05778"/>
    <w:rsid w:val="00D06A4D"/>
    <w:rsid w:val="00D10AF9"/>
    <w:rsid w:val="00D26FDB"/>
    <w:rsid w:val="00D31BD3"/>
    <w:rsid w:val="00D31CF7"/>
    <w:rsid w:val="00D52A7C"/>
    <w:rsid w:val="00D600FF"/>
    <w:rsid w:val="00D66700"/>
    <w:rsid w:val="00D706F7"/>
    <w:rsid w:val="00D7368A"/>
    <w:rsid w:val="00D82BD2"/>
    <w:rsid w:val="00D92267"/>
    <w:rsid w:val="00DA2D23"/>
    <w:rsid w:val="00DC191B"/>
    <w:rsid w:val="00DC3ECD"/>
    <w:rsid w:val="00DC52C5"/>
    <w:rsid w:val="00DD342B"/>
    <w:rsid w:val="00DE3F20"/>
    <w:rsid w:val="00DE49C6"/>
    <w:rsid w:val="00E00327"/>
    <w:rsid w:val="00E22A55"/>
    <w:rsid w:val="00E22FC9"/>
    <w:rsid w:val="00E254B9"/>
    <w:rsid w:val="00E25D21"/>
    <w:rsid w:val="00E314AF"/>
    <w:rsid w:val="00E32F74"/>
    <w:rsid w:val="00E36507"/>
    <w:rsid w:val="00E44EB8"/>
    <w:rsid w:val="00E50DF5"/>
    <w:rsid w:val="00E52354"/>
    <w:rsid w:val="00E556DE"/>
    <w:rsid w:val="00E55D32"/>
    <w:rsid w:val="00E63F0D"/>
    <w:rsid w:val="00E74BAF"/>
    <w:rsid w:val="00E82075"/>
    <w:rsid w:val="00E853D0"/>
    <w:rsid w:val="00E933FA"/>
    <w:rsid w:val="00EA2372"/>
    <w:rsid w:val="00EA7234"/>
    <w:rsid w:val="00EB0E2D"/>
    <w:rsid w:val="00EC47EB"/>
    <w:rsid w:val="00EC64D8"/>
    <w:rsid w:val="00EE3C6D"/>
    <w:rsid w:val="00EE43DC"/>
    <w:rsid w:val="00EE7B11"/>
    <w:rsid w:val="00EF10BE"/>
    <w:rsid w:val="00EF2CF4"/>
    <w:rsid w:val="00EF689E"/>
    <w:rsid w:val="00F020F2"/>
    <w:rsid w:val="00F04AA0"/>
    <w:rsid w:val="00F06A65"/>
    <w:rsid w:val="00F07589"/>
    <w:rsid w:val="00F07A32"/>
    <w:rsid w:val="00F103DC"/>
    <w:rsid w:val="00F12981"/>
    <w:rsid w:val="00F21186"/>
    <w:rsid w:val="00F214D4"/>
    <w:rsid w:val="00F301EE"/>
    <w:rsid w:val="00F311A0"/>
    <w:rsid w:val="00F453C0"/>
    <w:rsid w:val="00F56586"/>
    <w:rsid w:val="00F74578"/>
    <w:rsid w:val="00F82ED1"/>
    <w:rsid w:val="00F84787"/>
    <w:rsid w:val="00F9703A"/>
    <w:rsid w:val="00F97B9F"/>
    <w:rsid w:val="00F97D88"/>
    <w:rsid w:val="00FA041A"/>
    <w:rsid w:val="00FA0B31"/>
    <w:rsid w:val="00FC15CF"/>
    <w:rsid w:val="00FC525E"/>
    <w:rsid w:val="00FD0EC2"/>
    <w:rsid w:val="00FE115E"/>
    <w:rsid w:val="00FE4B1B"/>
    <w:rsid w:val="00FE63C9"/>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NormalWeb">
    <w:name w:val="Normal (Web)"/>
    <w:basedOn w:val="Normal"/>
    <w:uiPriority w:val="99"/>
    <w:semiHidden/>
    <w:unhideWhenUsed/>
    <w:rsid w:val="00154612"/>
    <w:pPr>
      <w:spacing w:before="100" w:beforeAutospacing="1" w:after="100" w:afterAutospacing="1"/>
    </w:pPr>
    <w:rPr>
      <w:szCs w:val="24"/>
      <w:lang w:val="en-US"/>
    </w:rPr>
  </w:style>
  <w:style w:type="paragraph" w:customStyle="1" w:styleId="Body2">
    <w:name w:val="Body 2"/>
    <w:rsid w:val="00B04FC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958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rate.galveliene@santa.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laima.vasiliauskaite@santa.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1c713a7c-8a7c-4327-be4a-3e364f1677f1"/>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6255fc34-32b5-4914-9001-6e016d400544"/>
    <ds:schemaRef ds:uri="http://www.w3.org/XML/1998/namespace"/>
    <ds:schemaRef ds:uri="http://purl.org/dc/dcmitype/"/>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566D62C-5563-4B3A-8A4C-FE2BC9343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64478</Words>
  <Characters>36753</Characters>
  <Application>Microsoft Office Word</Application>
  <DocSecurity>0</DocSecurity>
  <Lines>306</Lines>
  <Paragraphs>202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Rasa Stackevičienė</cp:lastModifiedBy>
  <cp:revision>6</cp:revision>
  <dcterms:created xsi:type="dcterms:W3CDTF">2024-12-18T04:55:00Z</dcterms:created>
  <dcterms:modified xsi:type="dcterms:W3CDTF">2024-12-18T11:41:00Z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