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B4CDD" w14:textId="123B84D5" w:rsidR="00E33B13" w:rsidRDefault="00BE4E4C" w:rsidP="00023FB9">
      <w:pPr>
        <w:jc w:val="center"/>
        <w:rPr>
          <w:rFonts w:ascii="Jost" w:eastAsia="Arial Unicode MS" w:hAnsi="Jost" w:cs="Arial Unicode MS"/>
          <w:b/>
          <w:bCs/>
          <w:color w:val="262626" w:themeColor="text1" w:themeTint="D9"/>
          <w:sz w:val="22"/>
          <w:szCs w:val="22"/>
          <w:bdr w:val="nil"/>
          <w:lang w:eastAsia="en-GB"/>
        </w:rPr>
      </w:pPr>
      <w:r>
        <w:rPr>
          <w:rFonts w:ascii="Jost" w:eastAsia="Arial Unicode MS" w:hAnsi="Jost" w:cs="Arial Unicode MS"/>
          <w:b/>
          <w:bCs/>
          <w:color w:val="262626" w:themeColor="text1" w:themeTint="D9"/>
          <w:sz w:val="22"/>
          <w:szCs w:val="22"/>
          <w:bdr w:val="nil"/>
          <w:lang w:eastAsia="en-GB"/>
        </w:rPr>
        <w:t>RINKOS KONSULTACIJOS REZULTATŲ APIBENDRINIMO SUVESTINĖ</w:t>
      </w:r>
    </w:p>
    <w:p w14:paraId="53D7A0AA" w14:textId="77777777" w:rsidR="00BE4E4C" w:rsidRPr="00FE435D" w:rsidRDefault="00BE4E4C" w:rsidP="00023FB9">
      <w:pPr>
        <w:jc w:val="center"/>
        <w:rPr>
          <w:rFonts w:ascii="Jost" w:eastAsia="Arial Unicode MS" w:hAnsi="Jost" w:cs="Arial Unicode MS"/>
          <w:b/>
          <w:bCs/>
          <w:color w:val="262626" w:themeColor="text1" w:themeTint="D9"/>
          <w:sz w:val="22"/>
          <w:szCs w:val="22"/>
          <w:bdr w:val="nil"/>
          <w:lang w:eastAsia="en-GB"/>
        </w:rPr>
      </w:pPr>
    </w:p>
    <w:tbl>
      <w:tblPr>
        <w:tblStyle w:val="Lentelstinklelis"/>
        <w:tblW w:w="15163" w:type="dxa"/>
        <w:tblLook w:val="04A0" w:firstRow="1" w:lastRow="0" w:firstColumn="1" w:lastColumn="0" w:noHBand="0" w:noVBand="1"/>
      </w:tblPr>
      <w:tblGrid>
        <w:gridCol w:w="562"/>
        <w:gridCol w:w="3828"/>
        <w:gridCol w:w="4819"/>
        <w:gridCol w:w="5954"/>
      </w:tblGrid>
      <w:tr w:rsidR="00FC0D6D" w:rsidRPr="00FE435D" w14:paraId="6C3065F6" w14:textId="77777777" w:rsidTr="0050210E">
        <w:tc>
          <w:tcPr>
            <w:tcW w:w="15163" w:type="dxa"/>
            <w:gridSpan w:val="4"/>
            <w:shd w:val="clear" w:color="auto" w:fill="E2EFD9" w:themeFill="accent6" w:themeFillTint="33"/>
          </w:tcPr>
          <w:p w14:paraId="15FB7E7E" w14:textId="07BB02EE" w:rsidR="00FC0D6D" w:rsidRPr="00FE435D" w:rsidRDefault="00FC0D6D" w:rsidP="00FE4CB6">
            <w:pPr>
              <w:tabs>
                <w:tab w:val="left" w:pos="527"/>
              </w:tabs>
              <w:spacing w:before="120" w:after="120"/>
              <w:jc w:val="center"/>
              <w:rPr>
                <w:rFonts w:ascii="Jost" w:hAnsi="Jost"/>
                <w:b/>
                <w:bCs/>
                <w:color w:val="FFFFFF" w:themeColor="background1"/>
                <w:sz w:val="22"/>
                <w:szCs w:val="22"/>
              </w:rPr>
            </w:pPr>
            <w:r w:rsidRPr="00FE435D">
              <w:rPr>
                <w:rFonts w:ascii="Jost" w:hAnsi="Jost"/>
                <w:b/>
                <w:bCs/>
                <w:sz w:val="22"/>
                <w:szCs w:val="22"/>
              </w:rPr>
              <w:t>I.</w:t>
            </w:r>
            <w:r w:rsidRPr="00FE435D">
              <w:rPr>
                <w:rFonts w:ascii="Jost" w:hAnsi="Jost"/>
                <w:b/>
                <w:bCs/>
                <w:sz w:val="22"/>
                <w:szCs w:val="22"/>
              </w:rPr>
              <w:tab/>
              <w:t>RINKOS KONSULTACIJOS OBJEKTAS IR TIKSLAS</w:t>
            </w:r>
          </w:p>
        </w:tc>
      </w:tr>
      <w:tr w:rsidR="00FC0D6D" w:rsidRPr="00FE435D" w14:paraId="23F27477" w14:textId="77777777" w:rsidTr="00033B0E">
        <w:trPr>
          <w:trHeight w:val="396"/>
        </w:trPr>
        <w:tc>
          <w:tcPr>
            <w:tcW w:w="4390" w:type="dxa"/>
            <w:gridSpan w:val="2"/>
          </w:tcPr>
          <w:p w14:paraId="7E325E27" w14:textId="7581782B" w:rsidR="00FC0D6D" w:rsidRPr="00FE435D" w:rsidRDefault="00FC0D6D" w:rsidP="006A1661">
            <w:pPr>
              <w:jc w:val="left"/>
              <w:rPr>
                <w:rFonts w:ascii="Jost" w:hAnsi="Jost" w:cstheme="minorHAnsi"/>
                <w:b/>
                <w:bCs/>
                <w:sz w:val="22"/>
                <w:szCs w:val="22"/>
              </w:rPr>
            </w:pPr>
            <w:r w:rsidRPr="00FE435D">
              <w:rPr>
                <w:rFonts w:ascii="Jost" w:hAnsi="Jost" w:cstheme="minorHAnsi"/>
                <w:b/>
                <w:bCs/>
                <w:sz w:val="22"/>
                <w:szCs w:val="22"/>
              </w:rPr>
              <w:t>Pirkimo objektas</w:t>
            </w:r>
          </w:p>
        </w:tc>
        <w:tc>
          <w:tcPr>
            <w:tcW w:w="10773" w:type="dxa"/>
            <w:gridSpan w:val="2"/>
          </w:tcPr>
          <w:p w14:paraId="6D52FE4B" w14:textId="5D505B4B" w:rsidR="00FC0D6D" w:rsidRPr="00FE435D" w:rsidRDefault="00FC0D6D" w:rsidP="00547788">
            <w:pPr>
              <w:rPr>
                <w:rFonts w:ascii="Jost" w:hAnsi="Jost"/>
                <w:b/>
                <w:bCs/>
                <w:sz w:val="22"/>
                <w:szCs w:val="22"/>
              </w:rPr>
            </w:pPr>
            <w:r w:rsidRPr="00FE435D">
              <w:rPr>
                <w:rFonts w:ascii="Jost" w:hAnsi="Jost"/>
                <w:b/>
                <w:bCs/>
                <w:sz w:val="22"/>
                <w:szCs w:val="22"/>
              </w:rPr>
              <w:t xml:space="preserve">Ne maisto produktų rinkos priežiūros informacinės sistemos (RIPRIS) </w:t>
            </w:r>
            <w:r w:rsidR="00D535A0">
              <w:rPr>
                <w:rFonts w:ascii="Jost" w:hAnsi="Jost"/>
                <w:b/>
                <w:bCs/>
                <w:sz w:val="22"/>
                <w:szCs w:val="22"/>
              </w:rPr>
              <w:t>modernizavimo</w:t>
            </w:r>
            <w:r w:rsidRPr="00FE435D">
              <w:rPr>
                <w:rFonts w:ascii="Jost" w:hAnsi="Jost"/>
                <w:b/>
                <w:bCs/>
                <w:sz w:val="22"/>
                <w:szCs w:val="22"/>
              </w:rPr>
              <w:t xml:space="preserve"> ir diegimo </w:t>
            </w:r>
            <w:r w:rsidR="00D535A0">
              <w:rPr>
                <w:rFonts w:ascii="Jost" w:hAnsi="Jost"/>
                <w:b/>
                <w:bCs/>
                <w:sz w:val="22"/>
                <w:szCs w:val="22"/>
              </w:rPr>
              <w:t xml:space="preserve">techninės priežiūros </w:t>
            </w:r>
            <w:r w:rsidRPr="00FE435D">
              <w:rPr>
                <w:rFonts w:ascii="Jost" w:hAnsi="Jost"/>
                <w:b/>
                <w:bCs/>
                <w:sz w:val="22"/>
                <w:szCs w:val="22"/>
              </w:rPr>
              <w:t>paslaugos</w:t>
            </w:r>
          </w:p>
        </w:tc>
      </w:tr>
      <w:tr w:rsidR="00FC0D6D" w:rsidRPr="00FE435D" w14:paraId="0F2215C4" w14:textId="77777777" w:rsidTr="00122F3B">
        <w:trPr>
          <w:trHeight w:val="759"/>
        </w:trPr>
        <w:tc>
          <w:tcPr>
            <w:tcW w:w="4390" w:type="dxa"/>
            <w:gridSpan w:val="2"/>
          </w:tcPr>
          <w:p w14:paraId="36281EF4" w14:textId="67129844" w:rsidR="00FC0D6D" w:rsidRPr="00FE435D" w:rsidRDefault="00FC0D6D" w:rsidP="00023FB9">
            <w:pPr>
              <w:jc w:val="left"/>
              <w:rPr>
                <w:rFonts w:ascii="Jost" w:hAnsi="Jost"/>
                <w:b/>
                <w:bCs/>
                <w:i/>
                <w:iCs/>
                <w:sz w:val="22"/>
                <w:szCs w:val="22"/>
              </w:rPr>
            </w:pPr>
            <w:r w:rsidRPr="00FE435D">
              <w:rPr>
                <w:rFonts w:ascii="Jost" w:hAnsi="Jost" w:cstheme="minorHAnsi"/>
                <w:b/>
                <w:bCs/>
                <w:sz w:val="22"/>
                <w:szCs w:val="22"/>
              </w:rPr>
              <w:t>Rinkos konsultacijos tikslas</w:t>
            </w:r>
          </w:p>
        </w:tc>
        <w:tc>
          <w:tcPr>
            <w:tcW w:w="10773" w:type="dxa"/>
            <w:gridSpan w:val="2"/>
          </w:tcPr>
          <w:p w14:paraId="267FC7D6" w14:textId="333035D7" w:rsidR="00FC0D6D" w:rsidRPr="00FE435D" w:rsidRDefault="00FC0D6D" w:rsidP="00E24607">
            <w:pPr>
              <w:rPr>
                <w:rFonts w:ascii="Jost" w:hAnsi="Jost"/>
                <w:bCs/>
                <w:sz w:val="22"/>
                <w:szCs w:val="22"/>
              </w:rPr>
            </w:pPr>
            <w:r w:rsidRPr="00FE435D">
              <w:rPr>
                <w:rFonts w:ascii="Jost" w:hAnsi="Jost"/>
                <w:sz w:val="22"/>
                <w:szCs w:val="22"/>
              </w:rPr>
              <w:t xml:space="preserve">Kokybiškai ir tinkamai pasirengti Pirkimui, </w:t>
            </w:r>
            <w:r w:rsidRPr="00FE435D">
              <w:rPr>
                <w:rFonts w:ascii="Jost" w:hAnsi="Jost"/>
                <w:color w:val="000000" w:themeColor="text1"/>
                <w:sz w:val="22"/>
                <w:szCs w:val="22"/>
              </w:rPr>
              <w:t>išsiaiškinti įvairius su Pirkimo objektu susijusius klausimus</w:t>
            </w:r>
            <w:r w:rsidRPr="00FE435D">
              <w:rPr>
                <w:rFonts w:ascii="Jost" w:hAnsi="Jost"/>
                <w:sz w:val="22"/>
                <w:szCs w:val="22"/>
              </w:rPr>
              <w:t xml:space="preserve"> bei informuoti rinkos dalyvius apie ketinimą vykdyti Pirkimą, bei jam keliamus reikalavimus.</w:t>
            </w:r>
          </w:p>
        </w:tc>
      </w:tr>
      <w:tr w:rsidR="00FC0D6D" w:rsidRPr="00FE435D" w14:paraId="0F732FAB" w14:textId="77777777" w:rsidTr="00FF1436">
        <w:tc>
          <w:tcPr>
            <w:tcW w:w="15163" w:type="dxa"/>
            <w:gridSpan w:val="4"/>
            <w:shd w:val="clear" w:color="auto" w:fill="E2EFD9" w:themeFill="accent6" w:themeFillTint="33"/>
          </w:tcPr>
          <w:p w14:paraId="7D2855DE" w14:textId="0A6E4428" w:rsidR="00FC0D6D" w:rsidRPr="00FE435D" w:rsidRDefault="00FC0D6D" w:rsidP="00FE4CB6">
            <w:pPr>
              <w:tabs>
                <w:tab w:val="left" w:pos="527"/>
              </w:tabs>
              <w:spacing w:before="120" w:after="120"/>
              <w:jc w:val="center"/>
              <w:rPr>
                <w:rFonts w:ascii="Jost" w:hAnsi="Jost"/>
                <w:bCs/>
                <w:color w:val="FFFFFF" w:themeColor="background1"/>
                <w:sz w:val="22"/>
                <w:szCs w:val="22"/>
              </w:rPr>
            </w:pPr>
            <w:r w:rsidRPr="00FE435D">
              <w:rPr>
                <w:rFonts w:ascii="Jost" w:hAnsi="Jost"/>
                <w:b/>
                <w:sz w:val="22"/>
                <w:szCs w:val="22"/>
              </w:rPr>
              <w:t>II.</w:t>
            </w:r>
            <w:r w:rsidRPr="00FE435D">
              <w:rPr>
                <w:rFonts w:ascii="Jost" w:hAnsi="Jost"/>
                <w:bCs/>
                <w:sz w:val="22"/>
                <w:szCs w:val="22"/>
              </w:rPr>
              <w:tab/>
            </w:r>
            <w:r w:rsidRPr="00FE435D">
              <w:rPr>
                <w:rFonts w:ascii="Jost" w:hAnsi="Jost"/>
                <w:b/>
                <w:sz w:val="22"/>
                <w:szCs w:val="22"/>
              </w:rPr>
              <w:t>RINKOS KONSULTACIJOS ATLIKIMAS</w:t>
            </w:r>
          </w:p>
        </w:tc>
      </w:tr>
      <w:tr w:rsidR="00FC0D6D" w:rsidRPr="00FE435D" w14:paraId="6884034E" w14:textId="77777777" w:rsidTr="005940C1">
        <w:trPr>
          <w:trHeight w:val="477"/>
        </w:trPr>
        <w:tc>
          <w:tcPr>
            <w:tcW w:w="4390" w:type="dxa"/>
            <w:gridSpan w:val="2"/>
          </w:tcPr>
          <w:p w14:paraId="50F87D13" w14:textId="5E94058C" w:rsidR="00FC0D6D" w:rsidRPr="00FE435D" w:rsidRDefault="00FC0D6D" w:rsidP="00023FB9">
            <w:pPr>
              <w:jc w:val="left"/>
              <w:rPr>
                <w:rFonts w:ascii="Jost" w:hAnsi="Jost"/>
                <w:b/>
                <w:bCs/>
                <w:i/>
                <w:iCs/>
                <w:sz w:val="22"/>
                <w:szCs w:val="22"/>
              </w:rPr>
            </w:pPr>
            <w:r w:rsidRPr="00FE435D">
              <w:rPr>
                <w:rFonts w:ascii="Jost" w:hAnsi="Jost" w:cstheme="minorHAnsi"/>
                <w:b/>
                <w:bCs/>
                <w:sz w:val="22"/>
                <w:szCs w:val="22"/>
              </w:rPr>
              <w:t>Naudotos priemonės</w:t>
            </w:r>
          </w:p>
        </w:tc>
        <w:tc>
          <w:tcPr>
            <w:tcW w:w="10773" w:type="dxa"/>
            <w:gridSpan w:val="2"/>
          </w:tcPr>
          <w:p w14:paraId="14B7C16C" w14:textId="4B4A389C" w:rsidR="00FC0D6D" w:rsidRPr="00FE435D" w:rsidRDefault="00FC0D6D" w:rsidP="00023FB9">
            <w:pPr>
              <w:jc w:val="left"/>
              <w:rPr>
                <w:rFonts w:ascii="Jost" w:hAnsi="Jost"/>
                <w:bCs/>
                <w:sz w:val="22"/>
                <w:szCs w:val="22"/>
              </w:rPr>
            </w:pPr>
            <w:r w:rsidRPr="00FE435D">
              <w:rPr>
                <w:rFonts w:ascii="Jost" w:hAnsi="Jost"/>
                <w:sz w:val="22"/>
                <w:szCs w:val="22"/>
              </w:rPr>
              <w:t>Konsultacija vyko Centrinės viešųjų pirkimų informacinės sistemos priemonėmis</w:t>
            </w:r>
          </w:p>
        </w:tc>
      </w:tr>
      <w:tr w:rsidR="00FC0D6D" w:rsidRPr="00FE435D" w14:paraId="2639E402" w14:textId="77777777" w:rsidTr="00520FB4">
        <w:trPr>
          <w:trHeight w:val="683"/>
        </w:trPr>
        <w:tc>
          <w:tcPr>
            <w:tcW w:w="4390" w:type="dxa"/>
            <w:gridSpan w:val="2"/>
          </w:tcPr>
          <w:p w14:paraId="2B7FB495" w14:textId="3CD84D68" w:rsidR="00FC0D6D" w:rsidRPr="00FE435D" w:rsidRDefault="00FC0D6D" w:rsidP="00023FB9">
            <w:pPr>
              <w:jc w:val="left"/>
              <w:rPr>
                <w:rFonts w:ascii="Jost" w:hAnsi="Jost"/>
                <w:b/>
                <w:bCs/>
                <w:i/>
                <w:iCs/>
                <w:sz w:val="22"/>
                <w:szCs w:val="22"/>
              </w:rPr>
            </w:pPr>
            <w:r w:rsidRPr="00FE435D">
              <w:rPr>
                <w:rFonts w:ascii="Jost" w:hAnsi="Jost" w:cstheme="minorHAnsi"/>
                <w:b/>
                <w:bCs/>
                <w:sz w:val="22"/>
                <w:szCs w:val="22"/>
              </w:rPr>
              <w:t>Rinkos konsultacijos paskelbimo ir atsakymų pateikimo datos</w:t>
            </w:r>
          </w:p>
        </w:tc>
        <w:tc>
          <w:tcPr>
            <w:tcW w:w="10773" w:type="dxa"/>
            <w:gridSpan w:val="2"/>
          </w:tcPr>
          <w:p w14:paraId="70C004EE" w14:textId="775E87C3" w:rsidR="00FC0D6D" w:rsidRPr="00FE435D" w:rsidRDefault="00FC0D6D" w:rsidP="00023FB9">
            <w:pPr>
              <w:jc w:val="left"/>
              <w:rPr>
                <w:rFonts w:ascii="Jost" w:hAnsi="Jost"/>
                <w:color w:val="000000" w:themeColor="text1"/>
                <w:sz w:val="22"/>
                <w:szCs w:val="22"/>
              </w:rPr>
            </w:pPr>
            <w:r w:rsidRPr="00FE435D">
              <w:rPr>
                <w:rFonts w:ascii="Jost" w:hAnsi="Jost"/>
                <w:sz w:val="22"/>
                <w:szCs w:val="22"/>
              </w:rPr>
              <w:t>Paskelbimo CVP IS data</w:t>
            </w:r>
            <w:r w:rsidRPr="00FE435D">
              <w:rPr>
                <w:rFonts w:ascii="Jost" w:hAnsi="Jost"/>
                <w:color w:val="000000" w:themeColor="text1"/>
                <w:sz w:val="22"/>
                <w:szCs w:val="22"/>
              </w:rPr>
              <w:t xml:space="preserve">: </w:t>
            </w:r>
            <w:bookmarkStart w:id="0" w:name="_Hlk109129868"/>
            <w:r w:rsidRPr="00FE435D">
              <w:rPr>
                <w:rFonts w:ascii="Jost" w:hAnsi="Jost"/>
                <w:color w:val="000000" w:themeColor="text1"/>
                <w:sz w:val="22"/>
                <w:szCs w:val="22"/>
              </w:rPr>
              <w:t>2024-</w:t>
            </w:r>
            <w:r w:rsidR="008C7E48">
              <w:rPr>
                <w:rFonts w:ascii="Jost" w:hAnsi="Jost"/>
                <w:color w:val="000000" w:themeColor="text1"/>
                <w:sz w:val="22"/>
                <w:szCs w:val="22"/>
              </w:rPr>
              <w:t>12-12</w:t>
            </w:r>
            <w:r w:rsidRPr="00FE435D">
              <w:rPr>
                <w:rFonts w:ascii="Jost" w:hAnsi="Jost"/>
                <w:color w:val="000000" w:themeColor="text1"/>
                <w:sz w:val="22"/>
                <w:szCs w:val="22"/>
              </w:rPr>
              <w:t xml:space="preserve"> (Nr. </w:t>
            </w:r>
            <w:r w:rsidR="008C7E48">
              <w:rPr>
                <w:rFonts w:ascii="Jost" w:hAnsi="Jost"/>
              </w:rPr>
              <w:t>422601</w:t>
            </w:r>
            <w:r w:rsidRPr="00FE435D">
              <w:rPr>
                <w:rFonts w:ascii="Jost" w:hAnsi="Jost"/>
                <w:color w:val="000000" w:themeColor="text1"/>
                <w:sz w:val="22"/>
                <w:szCs w:val="22"/>
              </w:rPr>
              <w:t xml:space="preserve">). </w:t>
            </w:r>
          </w:p>
          <w:p w14:paraId="2FE2ADFF" w14:textId="2EF5C075" w:rsidR="00FC0D6D" w:rsidRPr="00FE435D" w:rsidRDefault="00FC0D6D" w:rsidP="00023FB9">
            <w:pPr>
              <w:jc w:val="left"/>
              <w:rPr>
                <w:rFonts w:ascii="Jost" w:hAnsi="Jost"/>
                <w:bCs/>
                <w:sz w:val="22"/>
                <w:szCs w:val="22"/>
              </w:rPr>
            </w:pPr>
            <w:r w:rsidRPr="00FE435D">
              <w:rPr>
                <w:rFonts w:ascii="Jost" w:hAnsi="Jost"/>
                <w:color w:val="000000" w:themeColor="text1"/>
                <w:sz w:val="22"/>
                <w:szCs w:val="22"/>
              </w:rPr>
              <w:t>Atsakymų pateikimo terminas: iki 2024-</w:t>
            </w:r>
            <w:r w:rsidR="008C7E48">
              <w:rPr>
                <w:rFonts w:ascii="Jost" w:hAnsi="Jost"/>
                <w:color w:val="000000" w:themeColor="text1"/>
                <w:sz w:val="22"/>
                <w:szCs w:val="22"/>
              </w:rPr>
              <w:t>12-18</w:t>
            </w:r>
            <w:r w:rsidRPr="00FE435D">
              <w:rPr>
                <w:rFonts w:ascii="Jost" w:hAnsi="Jost"/>
                <w:color w:val="000000" w:themeColor="text1"/>
                <w:sz w:val="22"/>
                <w:szCs w:val="22"/>
              </w:rPr>
              <w:t xml:space="preserve"> 10.00 val.</w:t>
            </w:r>
            <w:r w:rsidRPr="00FE435D">
              <w:rPr>
                <w:rFonts w:ascii="Jost" w:hAnsi="Jost"/>
                <w:color w:val="FF0000"/>
                <w:sz w:val="22"/>
                <w:szCs w:val="22"/>
              </w:rPr>
              <w:t> </w:t>
            </w:r>
            <w:bookmarkEnd w:id="0"/>
          </w:p>
        </w:tc>
      </w:tr>
      <w:tr w:rsidR="00FC0D6D" w:rsidRPr="00FE435D" w14:paraId="52056916" w14:textId="77777777" w:rsidTr="00BD134C">
        <w:trPr>
          <w:trHeight w:val="982"/>
        </w:trPr>
        <w:tc>
          <w:tcPr>
            <w:tcW w:w="4390" w:type="dxa"/>
            <w:gridSpan w:val="2"/>
          </w:tcPr>
          <w:p w14:paraId="1DAD6523" w14:textId="31396CD4" w:rsidR="00FC0D6D" w:rsidRPr="00FE435D" w:rsidRDefault="00FC0D6D" w:rsidP="00023FB9">
            <w:pPr>
              <w:jc w:val="left"/>
              <w:rPr>
                <w:rFonts w:ascii="Jost" w:hAnsi="Jost"/>
                <w:b/>
                <w:bCs/>
                <w:i/>
                <w:iCs/>
                <w:sz w:val="22"/>
                <w:szCs w:val="22"/>
              </w:rPr>
            </w:pPr>
            <w:r w:rsidRPr="00FE435D">
              <w:rPr>
                <w:rFonts w:ascii="Jost" w:hAnsi="Jost" w:cstheme="minorHAnsi"/>
                <w:b/>
                <w:bCs/>
                <w:sz w:val="22"/>
                <w:szCs w:val="22"/>
              </w:rPr>
              <w:t>Rinkos dalyviams teikti dokumentai bei kita informacija</w:t>
            </w:r>
          </w:p>
        </w:tc>
        <w:tc>
          <w:tcPr>
            <w:tcW w:w="10773" w:type="dxa"/>
            <w:gridSpan w:val="2"/>
          </w:tcPr>
          <w:p w14:paraId="01310E7C" w14:textId="6E3E96EC" w:rsidR="00FC0D6D" w:rsidRPr="00FE435D" w:rsidRDefault="00FC0D6D" w:rsidP="00023FB9">
            <w:pPr>
              <w:rPr>
                <w:rFonts w:ascii="Jost" w:hAnsi="Jost"/>
                <w:sz w:val="22"/>
                <w:szCs w:val="22"/>
              </w:rPr>
            </w:pPr>
            <w:r w:rsidRPr="00FE435D">
              <w:rPr>
                <w:rFonts w:ascii="Jost" w:hAnsi="Jost"/>
                <w:sz w:val="22"/>
                <w:szCs w:val="22"/>
              </w:rPr>
              <w:t xml:space="preserve">Buvo skelbiamas klausimynas ir Techninės specifikacijos projektas, kuriam sudaromos galimybės pateikti pastabas ir pasiūlymus, atsakant į Perkančiosios organizacijos suformuluotus klausimus </w:t>
            </w:r>
            <w:r w:rsidRPr="00FE435D">
              <w:rPr>
                <w:rFonts w:ascii="Jost" w:eastAsia="Arial Unicode MS" w:hAnsi="Jost" w:cs="Arial Unicode MS"/>
                <w:color w:val="262626" w:themeColor="text1" w:themeTint="D9"/>
                <w:sz w:val="22"/>
                <w:szCs w:val="22"/>
                <w:bdr w:val="nil"/>
                <w:lang w:eastAsia="en-GB"/>
              </w:rPr>
              <w:t>(visi skelbiami dokumentai saugomi CVP IS)</w:t>
            </w:r>
            <w:r w:rsidRPr="00FE435D">
              <w:rPr>
                <w:rFonts w:ascii="Jost" w:hAnsi="Jost" w:cstheme="minorHAnsi"/>
                <w:sz w:val="22"/>
                <w:szCs w:val="22"/>
              </w:rPr>
              <w:t>.</w:t>
            </w:r>
          </w:p>
        </w:tc>
      </w:tr>
      <w:tr w:rsidR="00A678FF" w:rsidRPr="00FE435D" w14:paraId="4FAECD6F" w14:textId="77777777" w:rsidTr="00697CA9">
        <w:tc>
          <w:tcPr>
            <w:tcW w:w="562" w:type="dxa"/>
            <w:shd w:val="clear" w:color="auto" w:fill="E2EFD9" w:themeFill="accent6" w:themeFillTint="33"/>
          </w:tcPr>
          <w:p w14:paraId="54E55E73" w14:textId="77777777" w:rsidR="00A678FF" w:rsidRPr="00FE435D" w:rsidRDefault="00A678FF" w:rsidP="00FE4CB6">
            <w:pPr>
              <w:tabs>
                <w:tab w:val="left" w:pos="595"/>
              </w:tabs>
              <w:spacing w:before="120" w:after="120"/>
              <w:jc w:val="center"/>
              <w:rPr>
                <w:rFonts w:ascii="Jost" w:hAnsi="Jost" w:cstheme="minorHAnsi"/>
                <w:b/>
                <w:bCs/>
                <w:caps/>
                <w:sz w:val="22"/>
                <w:szCs w:val="22"/>
              </w:rPr>
            </w:pPr>
          </w:p>
        </w:tc>
        <w:tc>
          <w:tcPr>
            <w:tcW w:w="14601" w:type="dxa"/>
            <w:gridSpan w:val="3"/>
            <w:shd w:val="clear" w:color="auto" w:fill="E2EFD9" w:themeFill="accent6" w:themeFillTint="33"/>
            <w:vAlign w:val="center"/>
          </w:tcPr>
          <w:p w14:paraId="5BFB3861" w14:textId="0927BF5F" w:rsidR="00A678FF" w:rsidRPr="00FE435D" w:rsidRDefault="00A678FF" w:rsidP="00FE4CB6">
            <w:pPr>
              <w:tabs>
                <w:tab w:val="left" w:pos="595"/>
              </w:tabs>
              <w:spacing w:before="120" w:after="120"/>
              <w:jc w:val="center"/>
              <w:rPr>
                <w:rFonts w:ascii="Jost" w:hAnsi="Jost"/>
                <w:b/>
                <w:bCs/>
                <w:color w:val="FFFFFF" w:themeColor="background1"/>
                <w:sz w:val="22"/>
                <w:szCs w:val="22"/>
              </w:rPr>
            </w:pPr>
            <w:r w:rsidRPr="00FE435D">
              <w:rPr>
                <w:rFonts w:ascii="Jost" w:hAnsi="Jost" w:cstheme="minorHAnsi"/>
                <w:b/>
                <w:bCs/>
                <w:caps/>
                <w:sz w:val="22"/>
                <w:szCs w:val="22"/>
              </w:rPr>
              <w:t>III. Rinkos dalyvių pateiktų atsakymų nagrinėjimas</w:t>
            </w:r>
          </w:p>
        </w:tc>
      </w:tr>
      <w:tr w:rsidR="00A678FF" w:rsidRPr="00FE435D" w14:paraId="3DDF902F" w14:textId="37ECEF0F" w:rsidTr="00A37CF0">
        <w:trPr>
          <w:trHeight w:val="1040"/>
        </w:trPr>
        <w:tc>
          <w:tcPr>
            <w:tcW w:w="562" w:type="dxa"/>
            <w:shd w:val="clear" w:color="auto" w:fill="DEEAF6" w:themeFill="accent5" w:themeFillTint="33"/>
            <w:vAlign w:val="center"/>
          </w:tcPr>
          <w:p w14:paraId="40375172" w14:textId="1D530881" w:rsidR="00A678FF" w:rsidRPr="00FE435D" w:rsidRDefault="00A678FF" w:rsidP="00A37CF0">
            <w:pPr>
              <w:jc w:val="center"/>
              <w:rPr>
                <w:rFonts w:ascii="Jost" w:hAnsi="Jost"/>
                <w:b/>
                <w:bCs/>
                <w:sz w:val="22"/>
                <w:szCs w:val="22"/>
              </w:rPr>
            </w:pPr>
            <w:r w:rsidRPr="00FE435D">
              <w:rPr>
                <w:rFonts w:ascii="Jost" w:hAnsi="Jost"/>
                <w:b/>
                <w:bCs/>
                <w:sz w:val="22"/>
                <w:szCs w:val="22"/>
              </w:rPr>
              <w:t>Eil. Nr.</w:t>
            </w:r>
          </w:p>
        </w:tc>
        <w:tc>
          <w:tcPr>
            <w:tcW w:w="3828" w:type="dxa"/>
            <w:shd w:val="clear" w:color="auto" w:fill="DEEAF6" w:themeFill="accent5" w:themeFillTint="33"/>
            <w:vAlign w:val="center"/>
          </w:tcPr>
          <w:p w14:paraId="6E9DC93E" w14:textId="62A071B6" w:rsidR="00A678FF" w:rsidRPr="00FE435D" w:rsidRDefault="00A678FF" w:rsidP="00A37CF0">
            <w:pPr>
              <w:jc w:val="center"/>
              <w:rPr>
                <w:rFonts w:ascii="Jost" w:hAnsi="Jost"/>
                <w:b/>
                <w:bCs/>
                <w:sz w:val="22"/>
                <w:szCs w:val="22"/>
              </w:rPr>
            </w:pPr>
            <w:r w:rsidRPr="00FE435D">
              <w:rPr>
                <w:rFonts w:ascii="Jost" w:hAnsi="Jost"/>
                <w:b/>
                <w:bCs/>
                <w:sz w:val="22"/>
                <w:szCs w:val="22"/>
              </w:rPr>
              <w:t>Klausimai</w:t>
            </w:r>
          </w:p>
          <w:p w14:paraId="71276F20" w14:textId="363E3AAC" w:rsidR="00A678FF" w:rsidRPr="00FE435D" w:rsidRDefault="00A678FF" w:rsidP="00A37CF0">
            <w:pPr>
              <w:jc w:val="center"/>
              <w:rPr>
                <w:rFonts w:ascii="Jost" w:hAnsi="Jost"/>
                <w:bCs/>
                <w:i/>
                <w:iCs/>
                <w:sz w:val="22"/>
                <w:szCs w:val="22"/>
              </w:rPr>
            </w:pPr>
            <w:r w:rsidRPr="00FE435D">
              <w:rPr>
                <w:rFonts w:ascii="Jost" w:hAnsi="Jost"/>
                <w:i/>
                <w:sz w:val="22"/>
                <w:szCs w:val="22"/>
              </w:rPr>
              <w:t>(nurodomi rinkos konsultacijos klausimyne nurodyti klausimai)</w:t>
            </w:r>
          </w:p>
        </w:tc>
        <w:tc>
          <w:tcPr>
            <w:tcW w:w="4819" w:type="dxa"/>
            <w:shd w:val="clear" w:color="auto" w:fill="DEEAF6" w:themeFill="accent5" w:themeFillTint="33"/>
            <w:vAlign w:val="center"/>
          </w:tcPr>
          <w:p w14:paraId="3277EEE1" w14:textId="77777777" w:rsidR="00A678FF" w:rsidRPr="00FE435D" w:rsidRDefault="00A678FF" w:rsidP="00A37CF0">
            <w:pPr>
              <w:autoSpaceDE w:val="0"/>
              <w:autoSpaceDN w:val="0"/>
              <w:adjustRightInd w:val="0"/>
              <w:jc w:val="center"/>
              <w:rPr>
                <w:rFonts w:ascii="Jost" w:hAnsi="Jost"/>
                <w:b/>
                <w:bCs/>
                <w:sz w:val="22"/>
                <w:szCs w:val="22"/>
              </w:rPr>
            </w:pPr>
            <w:r w:rsidRPr="00FE435D">
              <w:rPr>
                <w:rFonts w:ascii="Jost" w:hAnsi="Jost"/>
                <w:b/>
                <w:bCs/>
                <w:sz w:val="22"/>
                <w:szCs w:val="22"/>
              </w:rPr>
              <w:t>Rinkos konsultacijos dalyvio Nr. 1 atsakymai</w:t>
            </w:r>
          </w:p>
          <w:p w14:paraId="72DAB15B" w14:textId="63B185D9" w:rsidR="00A678FF" w:rsidRPr="00FE435D" w:rsidRDefault="00A678FF" w:rsidP="00A37CF0">
            <w:pPr>
              <w:autoSpaceDE w:val="0"/>
              <w:autoSpaceDN w:val="0"/>
              <w:adjustRightInd w:val="0"/>
              <w:jc w:val="center"/>
              <w:rPr>
                <w:rFonts w:ascii="Jost" w:hAnsi="Jost"/>
                <w:sz w:val="22"/>
                <w:szCs w:val="22"/>
              </w:rPr>
            </w:pPr>
            <w:r w:rsidRPr="00FE435D">
              <w:rPr>
                <w:rFonts w:ascii="Jost" w:hAnsi="Jost"/>
                <w:sz w:val="22"/>
                <w:szCs w:val="22"/>
              </w:rPr>
              <w:t>(nurodomi rinkos dalyvių pateikti atsakymai, atsakymų turinys netaisytas)</w:t>
            </w:r>
          </w:p>
        </w:tc>
        <w:tc>
          <w:tcPr>
            <w:tcW w:w="5954" w:type="dxa"/>
            <w:shd w:val="clear" w:color="auto" w:fill="DEEAF6" w:themeFill="accent5" w:themeFillTint="33"/>
            <w:vAlign w:val="center"/>
          </w:tcPr>
          <w:p w14:paraId="179BEEFD" w14:textId="22CF8190" w:rsidR="00A678FF" w:rsidRPr="00FE435D" w:rsidRDefault="00A678FF" w:rsidP="00A37CF0">
            <w:pPr>
              <w:autoSpaceDE w:val="0"/>
              <w:autoSpaceDN w:val="0"/>
              <w:adjustRightInd w:val="0"/>
              <w:jc w:val="center"/>
              <w:rPr>
                <w:rFonts w:ascii="Jost" w:hAnsi="Jost"/>
                <w:sz w:val="22"/>
                <w:szCs w:val="22"/>
              </w:rPr>
            </w:pPr>
            <w:r w:rsidRPr="00FE435D">
              <w:rPr>
                <w:rFonts w:ascii="Jost" w:hAnsi="Jost"/>
                <w:b/>
                <w:bCs/>
                <w:sz w:val="22"/>
                <w:szCs w:val="22"/>
              </w:rPr>
              <w:t xml:space="preserve">Perkančiosios organizacijos (toliau – PO) </w:t>
            </w:r>
            <w:r w:rsidR="002E6E16" w:rsidRPr="00FE435D">
              <w:rPr>
                <w:rFonts w:ascii="Jost" w:hAnsi="Jost"/>
                <w:b/>
                <w:bCs/>
                <w:sz w:val="22"/>
                <w:szCs w:val="22"/>
              </w:rPr>
              <w:t>atsakyma</w:t>
            </w:r>
            <w:r w:rsidR="002E6E16">
              <w:rPr>
                <w:rFonts w:ascii="Jost" w:hAnsi="Jost"/>
                <w:b/>
                <w:bCs/>
                <w:sz w:val="22"/>
                <w:szCs w:val="22"/>
              </w:rPr>
              <w:t>i</w:t>
            </w:r>
            <w:r w:rsidR="002E6E16" w:rsidRPr="00FE435D">
              <w:rPr>
                <w:rFonts w:ascii="Jost" w:hAnsi="Jost"/>
                <w:b/>
                <w:bCs/>
                <w:sz w:val="22"/>
                <w:szCs w:val="22"/>
              </w:rPr>
              <w:t>/komentara</w:t>
            </w:r>
            <w:r w:rsidR="002E6E16">
              <w:rPr>
                <w:rFonts w:ascii="Jost" w:hAnsi="Jost"/>
                <w:b/>
                <w:bCs/>
                <w:sz w:val="22"/>
                <w:szCs w:val="22"/>
              </w:rPr>
              <w:t xml:space="preserve">i </w:t>
            </w:r>
            <w:r w:rsidRPr="00FE435D">
              <w:rPr>
                <w:rFonts w:ascii="Jost" w:hAnsi="Jost"/>
                <w:b/>
                <w:bCs/>
                <w:sz w:val="22"/>
                <w:szCs w:val="22"/>
              </w:rPr>
              <w:t xml:space="preserve">dalyviui Nr. 1 </w:t>
            </w:r>
            <w:r w:rsidRPr="00FE435D">
              <w:rPr>
                <w:rFonts w:ascii="Jost" w:hAnsi="Jost"/>
                <w:sz w:val="22"/>
                <w:szCs w:val="22"/>
              </w:rPr>
              <w:t>(nurodomi atsakymai ir/ar priimti sprendimai)</w:t>
            </w:r>
          </w:p>
        </w:tc>
      </w:tr>
      <w:tr w:rsidR="008D3F5A" w:rsidRPr="00FE435D" w14:paraId="613DA265" w14:textId="77777777" w:rsidTr="00697CA9">
        <w:tc>
          <w:tcPr>
            <w:tcW w:w="562" w:type="dxa"/>
          </w:tcPr>
          <w:p w14:paraId="6D904A6A" w14:textId="06DA13AC" w:rsidR="008D3F5A" w:rsidRPr="00FE435D" w:rsidRDefault="008D3F5A" w:rsidP="008D3F5A">
            <w:pPr>
              <w:rPr>
                <w:rFonts w:ascii="Jost" w:hAnsi="Jost"/>
                <w:sz w:val="22"/>
                <w:szCs w:val="22"/>
              </w:rPr>
            </w:pPr>
            <w:r w:rsidRPr="00FE435D">
              <w:rPr>
                <w:rFonts w:ascii="Jost" w:hAnsi="Jost"/>
                <w:sz w:val="22"/>
                <w:szCs w:val="22"/>
              </w:rPr>
              <w:t>1.</w:t>
            </w:r>
          </w:p>
        </w:tc>
        <w:tc>
          <w:tcPr>
            <w:tcW w:w="3828" w:type="dxa"/>
          </w:tcPr>
          <w:p w14:paraId="60FB2750" w14:textId="2FA2543A" w:rsidR="008D3F5A" w:rsidRPr="00E74F2D" w:rsidRDefault="008D3F5A" w:rsidP="008D3F5A">
            <w:pPr>
              <w:rPr>
                <w:rFonts w:ascii="Jost" w:hAnsi="Jost"/>
                <w:bCs/>
                <w:sz w:val="22"/>
                <w:szCs w:val="22"/>
              </w:rPr>
            </w:pPr>
            <w:r w:rsidRPr="00E74F2D">
              <w:rPr>
                <w:rFonts w:ascii="Jost" w:hAnsi="Jost"/>
                <w:sz w:val="22"/>
                <w:szCs w:val="22"/>
              </w:rPr>
              <w:t xml:space="preserve">Ar teiktumėte pasiūlymą dėl šio pirkimo objekto? </w:t>
            </w:r>
            <w:r w:rsidRPr="00E74F2D">
              <w:rPr>
                <w:rFonts w:ascii="Jost" w:hAnsi="Jost"/>
                <w:i/>
                <w:iCs/>
                <w:sz w:val="22"/>
                <w:szCs w:val="22"/>
              </w:rPr>
              <w:t>(Jei ne, prašome nurodyti priežastį)</w:t>
            </w:r>
          </w:p>
        </w:tc>
        <w:tc>
          <w:tcPr>
            <w:tcW w:w="4819" w:type="dxa"/>
          </w:tcPr>
          <w:p w14:paraId="350BB311" w14:textId="0185F224" w:rsidR="008D3F5A" w:rsidRPr="00E74F2D" w:rsidRDefault="008D3F5A" w:rsidP="008D3F5A">
            <w:pPr>
              <w:rPr>
                <w:rFonts w:ascii="Jost" w:hAnsi="Jost"/>
                <w:bCs/>
                <w:sz w:val="22"/>
                <w:szCs w:val="22"/>
              </w:rPr>
            </w:pPr>
            <w:r w:rsidRPr="00E74F2D">
              <w:rPr>
                <w:rFonts w:ascii="Jost" w:hAnsi="Jost"/>
                <w:bCs/>
                <w:sz w:val="22"/>
                <w:szCs w:val="22"/>
              </w:rPr>
              <w:t>Taip</w:t>
            </w:r>
          </w:p>
        </w:tc>
        <w:tc>
          <w:tcPr>
            <w:tcW w:w="5954" w:type="dxa"/>
          </w:tcPr>
          <w:p w14:paraId="441B2A96" w14:textId="77041AD3" w:rsidR="008D3F5A" w:rsidRPr="00FE435D" w:rsidRDefault="008D3F5A" w:rsidP="008D3F5A">
            <w:pPr>
              <w:rPr>
                <w:rFonts w:ascii="Jost" w:hAnsi="Jost"/>
                <w:bCs/>
                <w:sz w:val="22"/>
                <w:szCs w:val="22"/>
              </w:rPr>
            </w:pPr>
            <w:r w:rsidRPr="00FE435D">
              <w:rPr>
                <w:rFonts w:ascii="Jost" w:hAnsi="Jost"/>
                <w:color w:val="262626" w:themeColor="text1" w:themeTint="D9"/>
                <w:sz w:val="22"/>
                <w:szCs w:val="22"/>
              </w:rPr>
              <w:t>Dėkojame už pateiktą atsakymą.</w:t>
            </w:r>
          </w:p>
        </w:tc>
      </w:tr>
      <w:tr w:rsidR="008D3F5A" w:rsidRPr="00FE435D" w14:paraId="79C26B9C" w14:textId="77777777" w:rsidTr="00697CA9">
        <w:tc>
          <w:tcPr>
            <w:tcW w:w="562" w:type="dxa"/>
          </w:tcPr>
          <w:p w14:paraId="4203E67C" w14:textId="3B369C7D" w:rsidR="008D3F5A" w:rsidRPr="00FE435D" w:rsidRDefault="008D3F5A" w:rsidP="008D3F5A">
            <w:pPr>
              <w:rPr>
                <w:rFonts w:ascii="Jost" w:hAnsi="Jost"/>
                <w:color w:val="1F2328"/>
                <w:sz w:val="22"/>
                <w:szCs w:val="22"/>
                <w:lang w:eastAsia="lt-LT"/>
              </w:rPr>
            </w:pPr>
            <w:r w:rsidRPr="00FE435D">
              <w:rPr>
                <w:rFonts w:ascii="Jost" w:hAnsi="Jost"/>
                <w:color w:val="1F2328"/>
                <w:sz w:val="22"/>
                <w:szCs w:val="22"/>
                <w:lang w:eastAsia="lt-LT"/>
              </w:rPr>
              <w:t>2.</w:t>
            </w:r>
          </w:p>
        </w:tc>
        <w:tc>
          <w:tcPr>
            <w:tcW w:w="3828" w:type="dxa"/>
          </w:tcPr>
          <w:p w14:paraId="6A76E09F" w14:textId="0AA703FB" w:rsidR="008D3F5A" w:rsidRPr="00E74F2D" w:rsidRDefault="008D3F5A" w:rsidP="008D3F5A">
            <w:pPr>
              <w:rPr>
                <w:rFonts w:ascii="Jost" w:hAnsi="Jost"/>
                <w:bCs/>
                <w:sz w:val="22"/>
                <w:szCs w:val="22"/>
              </w:rPr>
            </w:pPr>
            <w:r w:rsidRPr="00E74F2D">
              <w:rPr>
                <w:rFonts w:ascii="Jost" w:hAnsi="Jost"/>
                <w:color w:val="1F2328"/>
                <w:sz w:val="22"/>
                <w:szCs w:val="22"/>
                <w:lang w:eastAsia="lt-LT"/>
              </w:rPr>
              <w:t>Ar techninėje specifikacijoje (toliau – TS) nurodytas pirkimo objektas yra aiškus? (</w:t>
            </w:r>
            <w:r w:rsidRPr="00E74F2D">
              <w:rPr>
                <w:rFonts w:ascii="Jost" w:hAnsi="Jost"/>
                <w:i/>
                <w:iCs/>
                <w:color w:val="1F2328"/>
                <w:sz w:val="22"/>
                <w:szCs w:val="22"/>
                <w:lang w:eastAsia="lt-LT"/>
              </w:rPr>
              <w:t>Jei ne, prašome nurodyti, kas neaišku ir ką turėtumėme patikslinti)</w:t>
            </w:r>
          </w:p>
        </w:tc>
        <w:tc>
          <w:tcPr>
            <w:tcW w:w="4819" w:type="dxa"/>
          </w:tcPr>
          <w:p w14:paraId="6D94287F" w14:textId="445070CD" w:rsidR="008D3F5A" w:rsidRPr="00E74F2D" w:rsidRDefault="008D3F5A" w:rsidP="008D3F5A">
            <w:pPr>
              <w:rPr>
                <w:rFonts w:ascii="Jost" w:hAnsi="Jost"/>
                <w:bCs/>
                <w:sz w:val="22"/>
                <w:szCs w:val="22"/>
              </w:rPr>
            </w:pPr>
            <w:r w:rsidRPr="00E74F2D">
              <w:rPr>
                <w:rFonts w:ascii="Jost" w:hAnsi="Jost"/>
                <w:bCs/>
                <w:sz w:val="22"/>
                <w:szCs w:val="22"/>
              </w:rPr>
              <w:t>Taip</w:t>
            </w:r>
          </w:p>
        </w:tc>
        <w:tc>
          <w:tcPr>
            <w:tcW w:w="5954" w:type="dxa"/>
          </w:tcPr>
          <w:p w14:paraId="67E29030" w14:textId="4BF6FF04" w:rsidR="008D3F5A" w:rsidRPr="00FE435D" w:rsidRDefault="008D3F5A" w:rsidP="008D3F5A">
            <w:pPr>
              <w:rPr>
                <w:rFonts w:ascii="Jost" w:hAnsi="Jost"/>
                <w:color w:val="262626" w:themeColor="text1" w:themeTint="D9"/>
                <w:sz w:val="22"/>
                <w:szCs w:val="22"/>
              </w:rPr>
            </w:pPr>
            <w:r w:rsidRPr="00FE435D">
              <w:rPr>
                <w:rFonts w:ascii="Jost" w:hAnsi="Jost"/>
                <w:color w:val="262626" w:themeColor="text1" w:themeTint="D9"/>
                <w:sz w:val="22"/>
                <w:szCs w:val="22"/>
              </w:rPr>
              <w:t>Dėkojame už pateiktą atsakymą.</w:t>
            </w:r>
          </w:p>
        </w:tc>
      </w:tr>
      <w:tr w:rsidR="008D3F5A" w:rsidRPr="00FE435D" w14:paraId="53A12070" w14:textId="77777777" w:rsidTr="00697CA9">
        <w:tc>
          <w:tcPr>
            <w:tcW w:w="562" w:type="dxa"/>
          </w:tcPr>
          <w:p w14:paraId="7389C364" w14:textId="59AB7B0F" w:rsidR="008D3F5A" w:rsidRPr="00FE435D" w:rsidRDefault="008D3F5A" w:rsidP="008D3F5A">
            <w:pPr>
              <w:rPr>
                <w:rFonts w:ascii="Jost" w:hAnsi="Jost"/>
                <w:sz w:val="22"/>
                <w:szCs w:val="22"/>
              </w:rPr>
            </w:pPr>
            <w:r w:rsidRPr="00FE435D">
              <w:rPr>
                <w:rFonts w:ascii="Jost" w:hAnsi="Jost"/>
                <w:sz w:val="22"/>
                <w:szCs w:val="22"/>
              </w:rPr>
              <w:t>3.</w:t>
            </w:r>
          </w:p>
        </w:tc>
        <w:tc>
          <w:tcPr>
            <w:tcW w:w="3828" w:type="dxa"/>
          </w:tcPr>
          <w:p w14:paraId="4D985988" w14:textId="5D044BCA" w:rsidR="008D3F5A" w:rsidRPr="00E74F2D" w:rsidRDefault="008D3F5A" w:rsidP="008D3F5A">
            <w:pPr>
              <w:rPr>
                <w:rFonts w:ascii="Jost" w:hAnsi="Jost"/>
                <w:bCs/>
                <w:sz w:val="22"/>
                <w:szCs w:val="22"/>
              </w:rPr>
            </w:pPr>
            <w:r w:rsidRPr="00E74F2D">
              <w:rPr>
                <w:rFonts w:ascii="Jost" w:hAnsi="Jost"/>
                <w:sz w:val="22"/>
                <w:szCs w:val="22"/>
              </w:rPr>
              <w:t xml:space="preserve">Ar TS nurodyti  (funkciniai ir nefunkciniai) reikalavimai yra priimtini ir aiškūs </w:t>
            </w:r>
            <w:r w:rsidRPr="00E74F2D">
              <w:rPr>
                <w:rFonts w:ascii="Jost" w:hAnsi="Jost"/>
                <w:i/>
                <w:iCs/>
                <w:sz w:val="22"/>
                <w:szCs w:val="22"/>
              </w:rPr>
              <w:t xml:space="preserve">(Jei ne, prašome pateikti </w:t>
            </w:r>
            <w:r w:rsidRPr="00E74F2D">
              <w:rPr>
                <w:rFonts w:ascii="Jost" w:hAnsi="Jost"/>
                <w:i/>
                <w:iCs/>
                <w:sz w:val="22"/>
                <w:szCs w:val="22"/>
              </w:rPr>
              <w:lastRenderedPageBreak/>
              <w:t>argumentuotas pastabas, patikslinimus dėl konkrečių TS reikalavimų)</w:t>
            </w:r>
          </w:p>
        </w:tc>
        <w:tc>
          <w:tcPr>
            <w:tcW w:w="4819" w:type="dxa"/>
          </w:tcPr>
          <w:p w14:paraId="68AF9916" w14:textId="08DC6857" w:rsidR="008D3F5A" w:rsidRPr="00E74F2D" w:rsidRDefault="008D3F5A" w:rsidP="008D3F5A">
            <w:pPr>
              <w:rPr>
                <w:rFonts w:ascii="Jost" w:hAnsi="Jost"/>
                <w:bCs/>
                <w:sz w:val="22"/>
                <w:szCs w:val="22"/>
              </w:rPr>
            </w:pPr>
            <w:r w:rsidRPr="00E74F2D">
              <w:rPr>
                <w:rFonts w:ascii="Jost" w:hAnsi="Jost"/>
                <w:bCs/>
                <w:sz w:val="22"/>
                <w:szCs w:val="22"/>
              </w:rPr>
              <w:lastRenderedPageBreak/>
              <w:t>Taip</w:t>
            </w:r>
          </w:p>
        </w:tc>
        <w:tc>
          <w:tcPr>
            <w:tcW w:w="5954" w:type="dxa"/>
          </w:tcPr>
          <w:p w14:paraId="3390C34D" w14:textId="60ACA051" w:rsidR="008D3F5A" w:rsidRPr="001D32D6" w:rsidRDefault="008D3F5A" w:rsidP="008D3F5A">
            <w:pPr>
              <w:rPr>
                <w:rFonts w:ascii="Jost" w:hAnsi="Jost"/>
                <w:color w:val="262626" w:themeColor="text1" w:themeTint="D9"/>
                <w:sz w:val="22"/>
                <w:szCs w:val="22"/>
              </w:rPr>
            </w:pPr>
            <w:r w:rsidRPr="00FE435D">
              <w:rPr>
                <w:rFonts w:ascii="Jost" w:hAnsi="Jost"/>
                <w:color w:val="262626" w:themeColor="text1" w:themeTint="D9"/>
                <w:sz w:val="22"/>
                <w:szCs w:val="22"/>
              </w:rPr>
              <w:t>Dėkojame už pateiktą atsakymą.</w:t>
            </w:r>
          </w:p>
        </w:tc>
      </w:tr>
      <w:tr w:rsidR="008D3F5A" w:rsidRPr="00FE435D" w14:paraId="268B6CA9" w14:textId="77777777" w:rsidTr="008D3F5A">
        <w:tc>
          <w:tcPr>
            <w:tcW w:w="562" w:type="dxa"/>
          </w:tcPr>
          <w:p w14:paraId="4A5E1451" w14:textId="7388D2E1" w:rsidR="008D3F5A" w:rsidRPr="00FE435D" w:rsidRDefault="008D3F5A" w:rsidP="008D3F5A">
            <w:pPr>
              <w:rPr>
                <w:rFonts w:ascii="Jost" w:hAnsi="Jost"/>
                <w:bCs/>
                <w:sz w:val="22"/>
                <w:szCs w:val="22"/>
              </w:rPr>
            </w:pPr>
            <w:r w:rsidRPr="00FE435D">
              <w:rPr>
                <w:rFonts w:ascii="Jost" w:hAnsi="Jost"/>
                <w:bCs/>
                <w:sz w:val="22"/>
                <w:szCs w:val="22"/>
              </w:rPr>
              <w:t>4.</w:t>
            </w:r>
          </w:p>
        </w:tc>
        <w:tc>
          <w:tcPr>
            <w:tcW w:w="3828" w:type="dxa"/>
          </w:tcPr>
          <w:p w14:paraId="15C57EA9" w14:textId="0A9B90EC" w:rsidR="008D3F5A" w:rsidRPr="00E74F2D" w:rsidRDefault="008D3F5A" w:rsidP="008D3F5A">
            <w:pPr>
              <w:rPr>
                <w:rFonts w:ascii="Jost" w:hAnsi="Jost"/>
                <w:bCs/>
                <w:sz w:val="22"/>
                <w:szCs w:val="22"/>
              </w:rPr>
            </w:pPr>
            <w:r w:rsidRPr="00E74F2D">
              <w:rPr>
                <w:rFonts w:ascii="Jost" w:hAnsi="Jost"/>
                <w:bCs/>
                <w:sz w:val="22"/>
                <w:szCs w:val="22"/>
              </w:rPr>
              <w:t xml:space="preserve">Ar TS yra reikalavimų, kurie riboja konkurenciją bei yra sunkiai įgyvendinami? </w:t>
            </w:r>
            <w:r w:rsidRPr="00E74F2D">
              <w:rPr>
                <w:rFonts w:ascii="Jost" w:hAnsi="Jost"/>
                <w:sz w:val="22"/>
                <w:szCs w:val="22"/>
                <w:lang w:eastAsia="lt-LT"/>
              </w:rPr>
              <w:t>(</w:t>
            </w:r>
            <w:r w:rsidRPr="00E74F2D">
              <w:rPr>
                <w:rFonts w:ascii="Jost" w:hAnsi="Jost"/>
                <w:i/>
                <w:iCs/>
                <w:sz w:val="22"/>
                <w:szCs w:val="22"/>
                <w:lang w:eastAsia="lt-LT"/>
              </w:rPr>
              <w:t>Jei taip, prašome nurodyti šiuos reikalavimus)</w:t>
            </w:r>
          </w:p>
        </w:tc>
        <w:tc>
          <w:tcPr>
            <w:tcW w:w="4819" w:type="dxa"/>
          </w:tcPr>
          <w:p w14:paraId="5498DC28" w14:textId="0D1373DF" w:rsidR="008D3F5A" w:rsidRPr="00E74F2D" w:rsidRDefault="008D3F5A" w:rsidP="008D3F5A">
            <w:pPr>
              <w:jc w:val="left"/>
              <w:rPr>
                <w:rFonts w:ascii="Jost" w:hAnsi="Jost"/>
                <w:bCs/>
                <w:sz w:val="22"/>
                <w:szCs w:val="22"/>
              </w:rPr>
            </w:pPr>
            <w:r w:rsidRPr="00E74F2D">
              <w:rPr>
                <w:rFonts w:ascii="Jost" w:hAnsi="Jost"/>
                <w:bCs/>
                <w:sz w:val="22"/>
                <w:szCs w:val="22"/>
              </w:rPr>
              <w:t>Ne</w:t>
            </w:r>
          </w:p>
        </w:tc>
        <w:tc>
          <w:tcPr>
            <w:tcW w:w="5954" w:type="dxa"/>
          </w:tcPr>
          <w:p w14:paraId="0742BE4E" w14:textId="598F273B" w:rsidR="008D3F5A" w:rsidRPr="001D32D6" w:rsidRDefault="008D3F5A" w:rsidP="008D3F5A">
            <w:pPr>
              <w:rPr>
                <w:rFonts w:ascii="Jost" w:hAnsi="Jost"/>
                <w:color w:val="262626" w:themeColor="text1" w:themeTint="D9"/>
                <w:sz w:val="22"/>
                <w:szCs w:val="22"/>
              </w:rPr>
            </w:pPr>
            <w:r w:rsidRPr="00FE435D">
              <w:rPr>
                <w:rFonts w:ascii="Jost" w:hAnsi="Jost"/>
                <w:color w:val="262626" w:themeColor="text1" w:themeTint="D9"/>
                <w:sz w:val="22"/>
                <w:szCs w:val="22"/>
              </w:rPr>
              <w:t>Dėkojame už pateiktą atsakymą.</w:t>
            </w:r>
          </w:p>
        </w:tc>
      </w:tr>
      <w:tr w:rsidR="008D3F5A" w:rsidRPr="00FE435D" w14:paraId="2EFAB815" w14:textId="77777777" w:rsidTr="00E74F2D">
        <w:tc>
          <w:tcPr>
            <w:tcW w:w="562" w:type="dxa"/>
          </w:tcPr>
          <w:p w14:paraId="6619BA4C" w14:textId="51575178" w:rsidR="008D3F5A" w:rsidRPr="00FE435D" w:rsidRDefault="008D3F5A" w:rsidP="008D3F5A">
            <w:pPr>
              <w:rPr>
                <w:rFonts w:ascii="Jost" w:hAnsi="Jost"/>
                <w:sz w:val="22"/>
                <w:szCs w:val="22"/>
              </w:rPr>
            </w:pPr>
            <w:r w:rsidRPr="00FE435D">
              <w:rPr>
                <w:rFonts w:ascii="Jost" w:hAnsi="Jost"/>
                <w:sz w:val="22"/>
                <w:szCs w:val="22"/>
              </w:rPr>
              <w:t>5.</w:t>
            </w:r>
          </w:p>
        </w:tc>
        <w:tc>
          <w:tcPr>
            <w:tcW w:w="3828" w:type="dxa"/>
          </w:tcPr>
          <w:p w14:paraId="3F69E3AA" w14:textId="3E50E616" w:rsidR="008D3F5A" w:rsidRPr="00E74F2D" w:rsidRDefault="008D3F5A" w:rsidP="008D3F5A">
            <w:pPr>
              <w:rPr>
                <w:rFonts w:ascii="Jost" w:hAnsi="Jost"/>
                <w:bCs/>
                <w:sz w:val="22"/>
                <w:szCs w:val="22"/>
              </w:rPr>
            </w:pPr>
            <w:r w:rsidRPr="00E74F2D">
              <w:rPr>
                <w:rFonts w:ascii="Jost" w:hAnsi="Jost"/>
                <w:sz w:val="22"/>
                <w:szCs w:val="22"/>
              </w:rPr>
              <w:t>Ko, Jūsų nuomone, trūksta TS, t. y. kokius papildomus reikalavimus perkamam objektui būtų tikslinga įrašyti (kurie iš jų yra būtini, kurie tik pageidaujami) ir kas TS yra perteklinio t. y. kokius reikalavimus perkamam objektui būtų tikslinga išbraukti (</w:t>
            </w:r>
            <w:r w:rsidRPr="00E74F2D">
              <w:rPr>
                <w:rFonts w:ascii="Jost" w:hAnsi="Jost"/>
                <w:i/>
                <w:iCs/>
                <w:sz w:val="22"/>
                <w:szCs w:val="22"/>
              </w:rPr>
              <w:t>Prašome pateikti konkrečius pasiūlymus)</w:t>
            </w:r>
          </w:p>
        </w:tc>
        <w:tc>
          <w:tcPr>
            <w:tcW w:w="4819" w:type="dxa"/>
          </w:tcPr>
          <w:p w14:paraId="5C4FC92C" w14:textId="5456DAAB" w:rsidR="008D3F5A" w:rsidRPr="00E74F2D" w:rsidRDefault="00E74F2D" w:rsidP="00E74F2D">
            <w:pPr>
              <w:jc w:val="center"/>
              <w:rPr>
                <w:rFonts w:ascii="Jost" w:hAnsi="Jost"/>
                <w:bCs/>
                <w:sz w:val="22"/>
                <w:szCs w:val="22"/>
              </w:rPr>
            </w:pPr>
            <w:r w:rsidRPr="00E74F2D">
              <w:rPr>
                <w:rFonts w:ascii="Jost" w:hAnsi="Jost"/>
                <w:bCs/>
                <w:sz w:val="22"/>
                <w:szCs w:val="22"/>
              </w:rPr>
              <w:t>–</w:t>
            </w:r>
          </w:p>
        </w:tc>
        <w:tc>
          <w:tcPr>
            <w:tcW w:w="5954" w:type="dxa"/>
          </w:tcPr>
          <w:p w14:paraId="7BE583B5" w14:textId="441EBEB9" w:rsidR="008D3F5A" w:rsidRPr="00FE435D" w:rsidRDefault="008D3F5A" w:rsidP="00E74F2D">
            <w:pPr>
              <w:jc w:val="center"/>
              <w:rPr>
                <w:rFonts w:ascii="Jost" w:hAnsi="Jost"/>
                <w:color w:val="262626" w:themeColor="text1" w:themeTint="D9"/>
                <w:sz w:val="22"/>
                <w:szCs w:val="22"/>
              </w:rPr>
            </w:pPr>
            <w:r>
              <w:rPr>
                <w:rFonts w:ascii="Jost" w:hAnsi="Jost"/>
                <w:color w:val="262626" w:themeColor="text1" w:themeTint="D9"/>
                <w:sz w:val="22"/>
                <w:szCs w:val="22"/>
              </w:rPr>
              <w:t>–</w:t>
            </w:r>
          </w:p>
        </w:tc>
      </w:tr>
      <w:tr w:rsidR="008D3F5A" w:rsidRPr="00FE435D" w14:paraId="15E340EC" w14:textId="77777777" w:rsidTr="00697CA9">
        <w:tc>
          <w:tcPr>
            <w:tcW w:w="562" w:type="dxa"/>
          </w:tcPr>
          <w:p w14:paraId="4B7CB046" w14:textId="4EF96F16" w:rsidR="008D3F5A" w:rsidRPr="00FE435D" w:rsidRDefault="008D3F5A" w:rsidP="008D3F5A">
            <w:pPr>
              <w:rPr>
                <w:rFonts w:ascii="Jost" w:hAnsi="Jost"/>
                <w:color w:val="000000" w:themeColor="text1"/>
                <w:sz w:val="22"/>
                <w:szCs w:val="22"/>
              </w:rPr>
            </w:pPr>
            <w:r w:rsidRPr="00FE435D">
              <w:rPr>
                <w:rFonts w:ascii="Jost" w:hAnsi="Jost"/>
                <w:color w:val="000000" w:themeColor="text1"/>
                <w:sz w:val="22"/>
                <w:szCs w:val="22"/>
              </w:rPr>
              <w:t>6.</w:t>
            </w:r>
          </w:p>
        </w:tc>
        <w:tc>
          <w:tcPr>
            <w:tcW w:w="3828" w:type="dxa"/>
          </w:tcPr>
          <w:p w14:paraId="73319F69" w14:textId="183C5425" w:rsidR="008D3F5A" w:rsidRPr="00E74F2D" w:rsidRDefault="008D3F5A" w:rsidP="008D3F5A">
            <w:pPr>
              <w:rPr>
                <w:rFonts w:ascii="Jost" w:hAnsi="Jost"/>
                <w:bCs/>
                <w:sz w:val="22"/>
                <w:szCs w:val="22"/>
              </w:rPr>
            </w:pPr>
            <w:r w:rsidRPr="00E74F2D">
              <w:rPr>
                <w:rFonts w:ascii="Jost" w:hAnsi="Jost"/>
                <w:color w:val="000000" w:themeColor="text1"/>
                <w:sz w:val="22"/>
                <w:szCs w:val="22"/>
              </w:rPr>
              <w:t>Kokią mažiausią kainą Eur be PVM galėtumėte pasiūlyti?</w:t>
            </w:r>
          </w:p>
        </w:tc>
        <w:tc>
          <w:tcPr>
            <w:tcW w:w="4819" w:type="dxa"/>
          </w:tcPr>
          <w:p w14:paraId="56A1DB6B" w14:textId="50DBADBD" w:rsidR="008D3F5A" w:rsidRPr="00E74F2D" w:rsidRDefault="008D3F5A" w:rsidP="008D3F5A">
            <w:pPr>
              <w:rPr>
                <w:rFonts w:ascii="Jost" w:hAnsi="Jost"/>
                <w:bCs/>
                <w:i/>
                <w:iCs/>
                <w:sz w:val="22"/>
                <w:szCs w:val="22"/>
              </w:rPr>
            </w:pPr>
            <w:r w:rsidRPr="00E74F2D">
              <w:rPr>
                <w:rFonts w:ascii="Jost" w:hAnsi="Jost"/>
                <w:bCs/>
                <w:i/>
                <w:iCs/>
                <w:sz w:val="22"/>
                <w:szCs w:val="22"/>
              </w:rPr>
              <w:t>Konfidenciali informacija</w:t>
            </w:r>
          </w:p>
        </w:tc>
        <w:tc>
          <w:tcPr>
            <w:tcW w:w="5954" w:type="dxa"/>
          </w:tcPr>
          <w:p w14:paraId="4FA20694" w14:textId="5BE9924F" w:rsidR="008D3F5A" w:rsidRPr="00FE435D" w:rsidRDefault="008D3F5A" w:rsidP="008D3F5A">
            <w:pPr>
              <w:rPr>
                <w:rFonts w:ascii="Jost" w:hAnsi="Jost"/>
                <w:bCs/>
                <w:sz w:val="22"/>
                <w:szCs w:val="22"/>
              </w:rPr>
            </w:pPr>
            <w:r w:rsidRPr="00FE435D">
              <w:rPr>
                <w:rFonts w:ascii="Jost" w:hAnsi="Jost"/>
                <w:color w:val="262626" w:themeColor="text1" w:themeTint="D9"/>
                <w:sz w:val="22"/>
                <w:szCs w:val="22"/>
              </w:rPr>
              <w:t>Dėkojame už pateiktą atsakymą.</w:t>
            </w:r>
          </w:p>
        </w:tc>
      </w:tr>
      <w:tr w:rsidR="008D3F5A" w:rsidRPr="00FE435D" w14:paraId="47761A30" w14:textId="77777777" w:rsidTr="00697CA9">
        <w:tc>
          <w:tcPr>
            <w:tcW w:w="562" w:type="dxa"/>
          </w:tcPr>
          <w:p w14:paraId="39FF61EC" w14:textId="5122203B" w:rsidR="008D3F5A" w:rsidRPr="00FE435D" w:rsidRDefault="008D3F5A" w:rsidP="008D3F5A">
            <w:pPr>
              <w:tabs>
                <w:tab w:val="left" w:pos="284"/>
                <w:tab w:val="left" w:pos="709"/>
              </w:tabs>
              <w:contextualSpacing/>
              <w:rPr>
                <w:rFonts w:ascii="Jost" w:hAnsi="Jost"/>
                <w:sz w:val="22"/>
                <w:szCs w:val="22"/>
              </w:rPr>
            </w:pPr>
            <w:r w:rsidRPr="00FE435D">
              <w:rPr>
                <w:rFonts w:ascii="Jost" w:hAnsi="Jost"/>
                <w:sz w:val="22"/>
                <w:szCs w:val="22"/>
              </w:rPr>
              <w:t>7.</w:t>
            </w:r>
          </w:p>
        </w:tc>
        <w:tc>
          <w:tcPr>
            <w:tcW w:w="3828" w:type="dxa"/>
          </w:tcPr>
          <w:p w14:paraId="35A51398" w14:textId="67DBAFB3" w:rsidR="008D3F5A" w:rsidRPr="00E74F2D" w:rsidRDefault="008D3F5A" w:rsidP="008D3F5A">
            <w:pPr>
              <w:rPr>
                <w:rFonts w:ascii="Jost" w:hAnsi="Jost"/>
                <w:color w:val="1F2328"/>
                <w:sz w:val="22"/>
                <w:szCs w:val="22"/>
                <w:lang w:eastAsia="lt-LT"/>
              </w:rPr>
            </w:pPr>
            <w:r w:rsidRPr="00E74F2D">
              <w:rPr>
                <w:rFonts w:ascii="Jost" w:hAnsi="Jost"/>
                <w:sz w:val="22"/>
                <w:szCs w:val="22"/>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tc>
        <w:tc>
          <w:tcPr>
            <w:tcW w:w="4819" w:type="dxa"/>
          </w:tcPr>
          <w:p w14:paraId="71F04CFA" w14:textId="77777777" w:rsidR="008D3F5A" w:rsidRPr="00E74F2D" w:rsidRDefault="008D3F5A" w:rsidP="008D3F5A">
            <w:pPr>
              <w:rPr>
                <w:rFonts w:ascii="Jost" w:hAnsi="Jost"/>
                <w:bCs/>
                <w:sz w:val="22"/>
                <w:szCs w:val="22"/>
              </w:rPr>
            </w:pPr>
            <w:r w:rsidRPr="00E74F2D">
              <w:rPr>
                <w:rFonts w:ascii="Jost" w:hAnsi="Jost"/>
                <w:bCs/>
                <w:sz w:val="22"/>
                <w:szCs w:val="22"/>
              </w:rPr>
              <w:t>Siūlomas ekonominio naudingumo vertinimo kriterijus - specialistų papildoma patirtis projektuose (sutartyse)</w:t>
            </w:r>
          </w:p>
          <w:p w14:paraId="2AC602B1" w14:textId="77777777" w:rsidR="008D3F5A" w:rsidRPr="00E74F2D" w:rsidRDefault="008D3F5A" w:rsidP="008D3F5A">
            <w:pPr>
              <w:rPr>
                <w:rFonts w:ascii="Jost" w:hAnsi="Jost"/>
                <w:bCs/>
                <w:sz w:val="22"/>
                <w:szCs w:val="22"/>
              </w:rPr>
            </w:pPr>
            <w:r w:rsidRPr="00E74F2D">
              <w:rPr>
                <w:rFonts w:ascii="Jost" w:hAnsi="Jost"/>
                <w:bCs/>
                <w:sz w:val="22"/>
                <w:szCs w:val="22"/>
              </w:rPr>
              <w:t>Svoriai:</w:t>
            </w:r>
          </w:p>
          <w:p w14:paraId="0961FB20" w14:textId="77777777" w:rsidR="008D3F5A" w:rsidRPr="00E74F2D" w:rsidRDefault="008D3F5A" w:rsidP="008D3F5A">
            <w:pPr>
              <w:pStyle w:val="Sraopastraipa"/>
              <w:numPr>
                <w:ilvl w:val="0"/>
                <w:numId w:val="8"/>
              </w:numPr>
              <w:jc w:val="left"/>
              <w:rPr>
                <w:rFonts w:ascii="Jost" w:hAnsi="Jost"/>
                <w:bCs/>
                <w:sz w:val="22"/>
                <w:szCs w:val="22"/>
              </w:rPr>
            </w:pPr>
            <w:r w:rsidRPr="00E74F2D">
              <w:rPr>
                <w:rFonts w:ascii="Jost" w:hAnsi="Jost"/>
                <w:bCs/>
                <w:sz w:val="22"/>
                <w:szCs w:val="22"/>
              </w:rPr>
              <w:t xml:space="preserve">Kaina – 40 proc. </w:t>
            </w:r>
          </w:p>
          <w:p w14:paraId="0EEB9E4B" w14:textId="77777777" w:rsidR="008D3F5A" w:rsidRPr="00E74F2D" w:rsidRDefault="008D3F5A" w:rsidP="008D3F5A">
            <w:pPr>
              <w:pStyle w:val="Sraopastraipa"/>
              <w:numPr>
                <w:ilvl w:val="0"/>
                <w:numId w:val="8"/>
              </w:numPr>
              <w:jc w:val="left"/>
              <w:rPr>
                <w:rFonts w:ascii="Jost" w:hAnsi="Jost"/>
                <w:bCs/>
                <w:sz w:val="22"/>
                <w:szCs w:val="22"/>
              </w:rPr>
            </w:pPr>
            <w:r w:rsidRPr="00E74F2D">
              <w:rPr>
                <w:rFonts w:ascii="Jost" w:hAnsi="Jost"/>
                <w:bCs/>
                <w:sz w:val="22"/>
                <w:szCs w:val="22"/>
              </w:rPr>
              <w:t>Kokybė (specialistų patirtis) – 60 proc.</w:t>
            </w:r>
          </w:p>
          <w:p w14:paraId="18ED7EC5" w14:textId="00246869" w:rsidR="008D3F5A" w:rsidRPr="00E74F2D" w:rsidRDefault="008D3F5A" w:rsidP="008D3F5A">
            <w:pPr>
              <w:rPr>
                <w:rFonts w:ascii="Jost" w:hAnsi="Jost"/>
                <w:bCs/>
                <w:sz w:val="22"/>
                <w:szCs w:val="22"/>
              </w:rPr>
            </w:pPr>
            <w:r w:rsidRPr="00E74F2D">
              <w:rPr>
                <w:rFonts w:ascii="Jost" w:hAnsi="Jost"/>
                <w:bCs/>
                <w:sz w:val="22"/>
                <w:szCs w:val="22"/>
              </w:rPr>
              <w:t>Perkamos intelektinio pobūdžio paslaugos, reikalaujančios ne tik specialistų žinių bet ir specifinės darbo patirties. Aukštos kompetencijos ir ilgą patirtį turintys specialistai naudos gerąsias praktikas ir žinias, o konsultacijų kokybė vienareikšmiškai turės didelę įtaką informacinės sistemos kokybei bei projekto rezultatų pasiekimui.</w:t>
            </w:r>
          </w:p>
        </w:tc>
        <w:tc>
          <w:tcPr>
            <w:tcW w:w="5954" w:type="dxa"/>
          </w:tcPr>
          <w:p w14:paraId="2482C2C1" w14:textId="318BF8A5" w:rsidR="008D3F5A" w:rsidRPr="001D32D6" w:rsidRDefault="008D3F5A" w:rsidP="008D3F5A">
            <w:pPr>
              <w:rPr>
                <w:rFonts w:ascii="Jost" w:hAnsi="Jost"/>
                <w:bCs/>
                <w:sz w:val="22"/>
                <w:szCs w:val="22"/>
              </w:rPr>
            </w:pPr>
            <w:r>
              <w:rPr>
                <w:rFonts w:ascii="Jost" w:hAnsi="Jost"/>
                <w:bCs/>
                <w:sz w:val="22"/>
                <w:szCs w:val="22"/>
              </w:rPr>
              <w:t xml:space="preserve">Dėkojame už pateiktą atsakymą ir </w:t>
            </w:r>
            <w:r w:rsidR="006C2417">
              <w:rPr>
                <w:rFonts w:ascii="Jost" w:hAnsi="Jost"/>
                <w:bCs/>
                <w:sz w:val="22"/>
                <w:szCs w:val="22"/>
              </w:rPr>
              <w:t>siūlomus ekonominio naudingumo kriterijus.</w:t>
            </w:r>
            <w:r w:rsidR="008A4D8D">
              <w:rPr>
                <w:rFonts w:ascii="Jost" w:hAnsi="Jost"/>
                <w:bCs/>
                <w:sz w:val="22"/>
                <w:szCs w:val="22"/>
              </w:rPr>
              <w:t xml:space="preserve"> </w:t>
            </w:r>
            <w:r w:rsidR="006C2417">
              <w:rPr>
                <w:rFonts w:ascii="Jost" w:hAnsi="Jost"/>
                <w:bCs/>
                <w:sz w:val="22"/>
                <w:szCs w:val="22"/>
              </w:rPr>
              <w:t xml:space="preserve"> </w:t>
            </w:r>
          </w:p>
        </w:tc>
      </w:tr>
      <w:tr w:rsidR="008D3F5A" w:rsidRPr="00FE435D" w14:paraId="2FFC94BF" w14:textId="77777777" w:rsidTr="002021AA">
        <w:tc>
          <w:tcPr>
            <w:tcW w:w="562" w:type="dxa"/>
          </w:tcPr>
          <w:p w14:paraId="05E02427" w14:textId="46F6AA7D" w:rsidR="008D3F5A" w:rsidRPr="00FE435D" w:rsidRDefault="008D3F5A" w:rsidP="008D3F5A">
            <w:pPr>
              <w:tabs>
                <w:tab w:val="left" w:pos="284"/>
                <w:tab w:val="left" w:pos="709"/>
              </w:tabs>
              <w:contextualSpacing/>
              <w:rPr>
                <w:rFonts w:ascii="Jost" w:hAnsi="Jost"/>
                <w:sz w:val="22"/>
                <w:szCs w:val="22"/>
              </w:rPr>
            </w:pPr>
            <w:r w:rsidRPr="00FE435D">
              <w:rPr>
                <w:rFonts w:ascii="Jost" w:hAnsi="Jost"/>
                <w:sz w:val="22"/>
                <w:szCs w:val="22"/>
              </w:rPr>
              <w:t>8.</w:t>
            </w:r>
          </w:p>
        </w:tc>
        <w:tc>
          <w:tcPr>
            <w:tcW w:w="3828" w:type="dxa"/>
          </w:tcPr>
          <w:p w14:paraId="0FC62A5C" w14:textId="77777777" w:rsidR="008D3F5A" w:rsidRPr="00E74F2D" w:rsidRDefault="008D3F5A" w:rsidP="008D3F5A">
            <w:pPr>
              <w:tabs>
                <w:tab w:val="left" w:pos="284"/>
                <w:tab w:val="left" w:pos="709"/>
              </w:tabs>
              <w:contextualSpacing/>
              <w:rPr>
                <w:rFonts w:ascii="Jost" w:eastAsia="Calibri" w:hAnsi="Jost"/>
                <w:sz w:val="22"/>
                <w:szCs w:val="22"/>
              </w:rPr>
            </w:pPr>
            <w:r w:rsidRPr="00E74F2D">
              <w:rPr>
                <w:rFonts w:ascii="Jost" w:hAnsi="Jost"/>
                <w:sz w:val="22"/>
                <w:szCs w:val="22"/>
              </w:rPr>
              <w:t>Ar turite pastabų, klausimų techninės specifikacijos projektui?</w:t>
            </w:r>
          </w:p>
          <w:p w14:paraId="5ABE7063" w14:textId="4053D753" w:rsidR="008D3F5A" w:rsidRPr="00E74F2D" w:rsidRDefault="008D3F5A" w:rsidP="008D3F5A">
            <w:pPr>
              <w:rPr>
                <w:rFonts w:ascii="Jost" w:hAnsi="Jost"/>
                <w:color w:val="1F2328"/>
                <w:sz w:val="22"/>
                <w:szCs w:val="22"/>
                <w:lang w:eastAsia="lt-LT"/>
              </w:rPr>
            </w:pPr>
            <w:r w:rsidRPr="00E74F2D">
              <w:rPr>
                <w:rFonts w:ascii="Jost" w:hAnsi="Jost"/>
                <w:i/>
                <w:sz w:val="22"/>
                <w:szCs w:val="22"/>
              </w:rPr>
              <w:t xml:space="preserve">(prašome pateikti argumentuotas pastabas bei konkrečių techninės specifikacijos punktų pakeitimus/patikslinimus, kurie suteiktų </w:t>
            </w:r>
            <w:r w:rsidRPr="00E74F2D">
              <w:rPr>
                <w:rFonts w:ascii="Jost" w:hAnsi="Jost"/>
                <w:i/>
                <w:sz w:val="22"/>
                <w:szCs w:val="22"/>
              </w:rPr>
              <w:lastRenderedPageBreak/>
              <w:t>galimybę Jūsų įmonei pasiūlyti techninės specifikacijos reikalavimų visumą atitinkančias paslaugas)</w:t>
            </w:r>
          </w:p>
        </w:tc>
        <w:tc>
          <w:tcPr>
            <w:tcW w:w="4819" w:type="dxa"/>
            <w:vAlign w:val="center"/>
          </w:tcPr>
          <w:p w14:paraId="56EA6306" w14:textId="6B78736E" w:rsidR="008D3F5A" w:rsidRPr="00E74F2D" w:rsidRDefault="008D3F5A" w:rsidP="008D3F5A">
            <w:pPr>
              <w:rPr>
                <w:rFonts w:ascii="Jost" w:hAnsi="Jost"/>
                <w:bCs/>
                <w:sz w:val="22"/>
                <w:szCs w:val="22"/>
              </w:rPr>
            </w:pPr>
            <w:r w:rsidRPr="00E74F2D">
              <w:rPr>
                <w:rFonts w:ascii="Jost" w:hAnsi="Jost"/>
                <w:bCs/>
                <w:sz w:val="22"/>
                <w:szCs w:val="22"/>
              </w:rPr>
              <w:lastRenderedPageBreak/>
              <w:t>Ne</w:t>
            </w:r>
          </w:p>
        </w:tc>
        <w:tc>
          <w:tcPr>
            <w:tcW w:w="5954" w:type="dxa"/>
          </w:tcPr>
          <w:p w14:paraId="50358358" w14:textId="7DF999E9" w:rsidR="008D3F5A" w:rsidRPr="001D32D6" w:rsidRDefault="008D3F5A" w:rsidP="00E74F2D">
            <w:pPr>
              <w:rPr>
                <w:rFonts w:ascii="Jost" w:hAnsi="Jost"/>
                <w:bCs/>
                <w:sz w:val="22"/>
                <w:szCs w:val="22"/>
              </w:rPr>
            </w:pPr>
          </w:p>
        </w:tc>
      </w:tr>
      <w:tr w:rsidR="008D3F5A" w:rsidRPr="00FE435D" w14:paraId="16606BF9" w14:textId="77777777" w:rsidTr="00E74F2D">
        <w:tc>
          <w:tcPr>
            <w:tcW w:w="562" w:type="dxa"/>
          </w:tcPr>
          <w:p w14:paraId="0C6C8701" w14:textId="4E53EA00" w:rsidR="008D3F5A" w:rsidRPr="00FE435D" w:rsidRDefault="008D3F5A" w:rsidP="008D3F5A">
            <w:pPr>
              <w:rPr>
                <w:rFonts w:ascii="Jost" w:hAnsi="Jost"/>
                <w:sz w:val="22"/>
                <w:szCs w:val="22"/>
              </w:rPr>
            </w:pPr>
            <w:r w:rsidRPr="00FE435D">
              <w:rPr>
                <w:rFonts w:ascii="Jost" w:hAnsi="Jost"/>
                <w:sz w:val="22"/>
                <w:szCs w:val="22"/>
              </w:rPr>
              <w:t>9.</w:t>
            </w:r>
          </w:p>
        </w:tc>
        <w:tc>
          <w:tcPr>
            <w:tcW w:w="3828" w:type="dxa"/>
          </w:tcPr>
          <w:p w14:paraId="2DA23C8A" w14:textId="06F1450A" w:rsidR="008D3F5A" w:rsidRPr="00E74F2D" w:rsidRDefault="008D3F5A" w:rsidP="008D3F5A">
            <w:pPr>
              <w:rPr>
                <w:rFonts w:ascii="Jost" w:hAnsi="Jost"/>
                <w:color w:val="1F2328"/>
                <w:sz w:val="22"/>
                <w:szCs w:val="22"/>
                <w:lang w:eastAsia="lt-LT"/>
              </w:rPr>
            </w:pPr>
            <w:r w:rsidRPr="00E74F2D">
              <w:rPr>
                <w:rFonts w:ascii="Jost" w:hAnsi="Jost"/>
                <w:sz w:val="22"/>
                <w:szCs w:val="22"/>
              </w:rPr>
              <w:t>Ar turite kitų pastebėjimų ar pasiūlymų?</w:t>
            </w:r>
          </w:p>
        </w:tc>
        <w:tc>
          <w:tcPr>
            <w:tcW w:w="4819" w:type="dxa"/>
          </w:tcPr>
          <w:p w14:paraId="43F93686" w14:textId="3E32B899" w:rsidR="008D3F5A" w:rsidRPr="00E74F2D" w:rsidRDefault="00E74F2D" w:rsidP="00E74F2D">
            <w:pPr>
              <w:jc w:val="center"/>
              <w:rPr>
                <w:rFonts w:ascii="Jost" w:hAnsi="Jost"/>
                <w:bCs/>
                <w:sz w:val="22"/>
                <w:szCs w:val="22"/>
              </w:rPr>
            </w:pPr>
            <w:r w:rsidRPr="00E74F2D">
              <w:rPr>
                <w:rFonts w:ascii="Jost" w:hAnsi="Jost"/>
                <w:bCs/>
                <w:sz w:val="22"/>
                <w:szCs w:val="22"/>
              </w:rPr>
              <w:t>–</w:t>
            </w:r>
          </w:p>
        </w:tc>
        <w:tc>
          <w:tcPr>
            <w:tcW w:w="5954" w:type="dxa"/>
          </w:tcPr>
          <w:p w14:paraId="45BA47C7" w14:textId="64709BBD" w:rsidR="008D3F5A" w:rsidRPr="001D32D6" w:rsidRDefault="00E74F2D" w:rsidP="00E74F2D">
            <w:pPr>
              <w:jc w:val="center"/>
              <w:rPr>
                <w:rFonts w:ascii="Jost" w:hAnsi="Jost"/>
                <w:bCs/>
                <w:sz w:val="22"/>
                <w:szCs w:val="22"/>
              </w:rPr>
            </w:pPr>
            <w:r>
              <w:rPr>
                <w:rFonts w:ascii="Jost" w:hAnsi="Jost"/>
                <w:bCs/>
                <w:sz w:val="22"/>
                <w:szCs w:val="22"/>
              </w:rPr>
              <w:t>–</w:t>
            </w:r>
          </w:p>
        </w:tc>
      </w:tr>
    </w:tbl>
    <w:p w14:paraId="6A395D70" w14:textId="52D1DD84" w:rsidR="00746650" w:rsidRPr="00FE435D" w:rsidRDefault="00746650" w:rsidP="002F4E59">
      <w:pPr>
        <w:jc w:val="center"/>
        <w:rPr>
          <w:rFonts w:ascii="Jost" w:hAnsi="Jost"/>
          <w:sz w:val="22"/>
          <w:szCs w:val="22"/>
        </w:rPr>
      </w:pPr>
    </w:p>
    <w:tbl>
      <w:tblPr>
        <w:tblStyle w:val="Lentelstinklelis"/>
        <w:tblW w:w="15163" w:type="dxa"/>
        <w:tblLook w:val="04A0" w:firstRow="1" w:lastRow="0" w:firstColumn="1" w:lastColumn="0" w:noHBand="0" w:noVBand="1"/>
      </w:tblPr>
      <w:tblGrid>
        <w:gridCol w:w="3823"/>
        <w:gridCol w:w="11340"/>
      </w:tblGrid>
      <w:tr w:rsidR="00B3039A" w:rsidRPr="00FA6340" w14:paraId="38DDA6B8" w14:textId="77777777" w:rsidTr="006912D7">
        <w:tc>
          <w:tcPr>
            <w:tcW w:w="3823" w:type="dxa"/>
            <w:shd w:val="clear" w:color="auto" w:fill="E2EFD9" w:themeFill="accent6" w:themeFillTint="33"/>
            <w:vAlign w:val="center"/>
          </w:tcPr>
          <w:p w14:paraId="25DF84BA" w14:textId="77777777" w:rsidR="00B3039A" w:rsidRPr="00FA6340" w:rsidRDefault="00B3039A" w:rsidP="006912D7">
            <w:pPr>
              <w:tabs>
                <w:tab w:val="left" w:pos="284"/>
                <w:tab w:val="left" w:pos="709"/>
              </w:tabs>
              <w:contextualSpacing/>
              <w:jc w:val="center"/>
              <w:rPr>
                <w:rFonts w:ascii="Jost" w:hAnsi="Jost"/>
                <w:sz w:val="22"/>
                <w:szCs w:val="22"/>
              </w:rPr>
            </w:pPr>
            <w:r w:rsidRPr="00FA6340">
              <w:rPr>
                <w:rFonts w:ascii="Jost" w:hAnsi="Jost"/>
                <w:b/>
                <w:bCs/>
                <w:sz w:val="22"/>
                <w:szCs w:val="22"/>
              </w:rPr>
              <w:t>IŠVADOS:</w:t>
            </w:r>
          </w:p>
        </w:tc>
        <w:tc>
          <w:tcPr>
            <w:tcW w:w="11340" w:type="dxa"/>
          </w:tcPr>
          <w:p w14:paraId="0AF3A6F8" w14:textId="77777777" w:rsidR="00B3039A" w:rsidRPr="00FA6340" w:rsidRDefault="00B3039A" w:rsidP="006912D7">
            <w:pPr>
              <w:pStyle w:val="Sraopastraipa"/>
              <w:numPr>
                <w:ilvl w:val="0"/>
                <w:numId w:val="4"/>
              </w:numPr>
              <w:ind w:left="372" w:hanging="226"/>
              <w:rPr>
                <w:rFonts w:ascii="Jost" w:eastAsiaTheme="minorHAnsi" w:hAnsi="Jost"/>
                <w:color w:val="000000"/>
                <w:sz w:val="22"/>
                <w:szCs w:val="22"/>
              </w:rPr>
            </w:pPr>
            <w:r w:rsidRPr="00FA6340">
              <w:rPr>
                <w:rFonts w:ascii="Jost" w:hAnsi="Jost"/>
                <w:i/>
                <w:sz w:val="22"/>
                <w:szCs w:val="22"/>
              </w:rPr>
              <w:t xml:space="preserve">Rinkos konsultacijos metu surinkti duomenys bus naudojami rengiant numatomo vykdyti viešojo pirkimo dokumentus; </w:t>
            </w:r>
          </w:p>
          <w:p w14:paraId="405931F0" w14:textId="77777777" w:rsidR="00B3039A" w:rsidRPr="00FA6340" w:rsidRDefault="00B3039A" w:rsidP="006912D7">
            <w:pPr>
              <w:pStyle w:val="Sraopastraipa"/>
              <w:numPr>
                <w:ilvl w:val="0"/>
                <w:numId w:val="4"/>
              </w:numPr>
              <w:ind w:left="372" w:hanging="226"/>
              <w:rPr>
                <w:rFonts w:ascii="Jost" w:eastAsiaTheme="minorHAnsi" w:hAnsi="Jost"/>
                <w:color w:val="000000"/>
                <w:sz w:val="22"/>
                <w:szCs w:val="22"/>
              </w:rPr>
            </w:pPr>
            <w:r w:rsidRPr="00FA6340">
              <w:rPr>
                <w:rFonts w:ascii="Jost" w:hAnsi="Jost"/>
                <w:i/>
                <w:sz w:val="22"/>
                <w:szCs w:val="22"/>
              </w:rPr>
              <w:t>Rinkos dalyviai, prisijungę prie šios rinkos konsultacijos, bus supažindinami su Rinkos konsultacijos rezultatų apibendrinimo suvestine, kuri bus paskelbta CVP IS priemonėmis kartu su rinkos konsultacija.</w:t>
            </w:r>
          </w:p>
        </w:tc>
      </w:tr>
    </w:tbl>
    <w:p w14:paraId="2EC14BE8" w14:textId="77777777" w:rsidR="005C282A" w:rsidRPr="00FE435D" w:rsidRDefault="005C282A" w:rsidP="006F7D78">
      <w:pPr>
        <w:autoSpaceDE w:val="0"/>
        <w:autoSpaceDN w:val="0"/>
        <w:adjustRightInd w:val="0"/>
        <w:rPr>
          <w:rFonts w:ascii="Jost" w:eastAsiaTheme="minorHAnsi" w:hAnsi="Jost" w:cs="CIDFont+F5"/>
          <w:color w:val="000000"/>
          <w:sz w:val="22"/>
          <w:szCs w:val="22"/>
        </w:rPr>
      </w:pPr>
    </w:p>
    <w:p w14:paraId="0DBAABB3" w14:textId="4889D5DA" w:rsidR="006F7D78" w:rsidRPr="00FE435D" w:rsidRDefault="006F7D78" w:rsidP="006F7D78">
      <w:pPr>
        <w:autoSpaceDE w:val="0"/>
        <w:autoSpaceDN w:val="0"/>
        <w:adjustRightInd w:val="0"/>
        <w:rPr>
          <w:rFonts w:ascii="Jost" w:eastAsiaTheme="minorHAnsi" w:hAnsi="Jost" w:cs="CIDFont+F5"/>
          <w:color w:val="000000"/>
          <w:sz w:val="22"/>
          <w:szCs w:val="22"/>
        </w:rPr>
      </w:pPr>
      <w:r w:rsidRPr="00FE435D">
        <w:rPr>
          <w:rFonts w:ascii="Jost" w:eastAsiaTheme="minorHAnsi" w:hAnsi="Jost" w:cs="CIDFont+F5"/>
          <w:color w:val="000000"/>
          <w:sz w:val="22"/>
          <w:szCs w:val="22"/>
        </w:rPr>
        <w:t>Perkančioji organizacija artimiausiu metu planuoja skelbti skelbimą apie pirkimą. Prašome sekti informaciją Centriniame viešųjų pirkimų portale</w:t>
      </w:r>
    </w:p>
    <w:p w14:paraId="1F94C43A" w14:textId="2BE67140" w:rsidR="006F7D78" w:rsidRPr="00FE435D" w:rsidRDefault="006F7D78" w:rsidP="006F7D78">
      <w:pPr>
        <w:rPr>
          <w:rFonts w:ascii="Jost" w:eastAsiaTheme="minorHAnsi" w:hAnsi="Jost" w:cs="CIDFont+F5"/>
          <w:color w:val="000000"/>
          <w:sz w:val="22"/>
          <w:szCs w:val="22"/>
        </w:rPr>
      </w:pPr>
      <w:r w:rsidRPr="00FE435D">
        <w:rPr>
          <w:rFonts w:ascii="Jost" w:eastAsiaTheme="minorHAnsi" w:hAnsi="Jost" w:cs="CIDFont+F5"/>
          <w:color w:val="000000"/>
          <w:sz w:val="22"/>
          <w:szCs w:val="22"/>
        </w:rPr>
        <w:t>(</w:t>
      </w:r>
      <w:hyperlink r:id="rId10" w:history="1">
        <w:r w:rsidRPr="00FE435D">
          <w:rPr>
            <w:rStyle w:val="Hipersaitas"/>
            <w:rFonts w:ascii="Jost" w:eastAsiaTheme="minorHAnsi" w:hAnsi="Jost" w:cs="CIDFont+F5"/>
            <w:sz w:val="22"/>
            <w:szCs w:val="22"/>
          </w:rPr>
          <w:t>www.cvpp.lt</w:t>
        </w:r>
      </w:hyperlink>
      <w:r w:rsidRPr="00FE435D">
        <w:rPr>
          <w:rFonts w:ascii="Jost" w:eastAsiaTheme="minorHAnsi" w:hAnsi="Jost" w:cs="CIDFont+F5"/>
          <w:color w:val="000000"/>
          <w:sz w:val="22"/>
          <w:szCs w:val="22"/>
        </w:rPr>
        <w:t>).</w:t>
      </w:r>
    </w:p>
    <w:p w14:paraId="4BAFED55" w14:textId="5A94F556" w:rsidR="00F93420" w:rsidRPr="00FE435D" w:rsidRDefault="00F93420" w:rsidP="003678B0">
      <w:pPr>
        <w:jc w:val="center"/>
        <w:rPr>
          <w:rFonts w:ascii="Jost" w:hAnsi="Jost"/>
          <w:b/>
          <w:sz w:val="22"/>
          <w:szCs w:val="22"/>
        </w:rPr>
      </w:pPr>
      <w:r w:rsidRPr="00FE435D">
        <w:rPr>
          <w:rFonts w:ascii="Jost" w:hAnsi="Jost"/>
          <w:b/>
          <w:sz w:val="22"/>
          <w:szCs w:val="22"/>
        </w:rPr>
        <w:t>_________________</w:t>
      </w:r>
    </w:p>
    <w:sectPr w:rsidR="00F93420" w:rsidRPr="00FE435D" w:rsidSect="00663FAC">
      <w:headerReference w:type="default" r:id="rId11"/>
      <w:pgSz w:w="16838" w:h="11906" w:orient="landscape"/>
      <w:pgMar w:top="1701"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D7D0B" w14:textId="77777777" w:rsidR="00007423" w:rsidRDefault="00007423" w:rsidP="00794BCE">
      <w:r>
        <w:separator/>
      </w:r>
    </w:p>
  </w:endnote>
  <w:endnote w:type="continuationSeparator" w:id="0">
    <w:p w14:paraId="3736858A" w14:textId="77777777" w:rsidR="00007423" w:rsidRDefault="00007423" w:rsidP="00794BCE">
      <w:r>
        <w:continuationSeparator/>
      </w:r>
    </w:p>
  </w:endnote>
  <w:endnote w:type="continuationNotice" w:id="1">
    <w:p w14:paraId="439DAED2" w14:textId="77777777" w:rsidR="00007423" w:rsidRDefault="00007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Jost">
    <w:altName w:val="Calibri"/>
    <w:charset w:val="4D"/>
    <w:family w:val="auto"/>
    <w:pitch w:val="variable"/>
    <w:sig w:usb0="A00002EF" w:usb1="0000205B" w:usb2="00000010" w:usb3="00000000" w:csb0="0000009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5">
    <w:altName w:val="Calibri"/>
    <w:panose1 w:val="00000000000000000000"/>
    <w:charset w:val="EE"/>
    <w:family w:val="auto"/>
    <w:notTrueType/>
    <w:pitch w:val="default"/>
    <w:sig w:usb0="00000005" w:usb1="00000000" w:usb2="00000000" w:usb3="00000000" w:csb0="00000002"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3077E" w14:textId="77777777" w:rsidR="00007423" w:rsidRDefault="00007423" w:rsidP="00794BCE">
      <w:r>
        <w:separator/>
      </w:r>
    </w:p>
  </w:footnote>
  <w:footnote w:type="continuationSeparator" w:id="0">
    <w:p w14:paraId="14A3FFBA" w14:textId="77777777" w:rsidR="00007423" w:rsidRDefault="00007423" w:rsidP="00794BCE">
      <w:r>
        <w:continuationSeparator/>
      </w:r>
    </w:p>
  </w:footnote>
  <w:footnote w:type="continuationNotice" w:id="1">
    <w:p w14:paraId="08B82F9F" w14:textId="77777777" w:rsidR="00007423" w:rsidRDefault="000074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7"/>
      <w:gridCol w:w="7731"/>
    </w:tblGrid>
    <w:tr w:rsidR="00986048" w14:paraId="2F38BE67" w14:textId="77777777" w:rsidTr="00040BEE">
      <w:tc>
        <w:tcPr>
          <w:tcW w:w="7437" w:type="dxa"/>
        </w:tcPr>
        <w:p w14:paraId="0B7268ED" w14:textId="1E5041D0" w:rsidR="00986048" w:rsidRDefault="00986048" w:rsidP="00986048">
          <w:pPr>
            <w:pStyle w:val="Antrats"/>
            <w:jc w:val="left"/>
            <w:rPr>
              <w:rFonts w:ascii="Arial Narrow" w:hAnsi="Arial Narrow"/>
              <w:b/>
              <w:bCs/>
              <w:szCs w:val="24"/>
            </w:rPr>
          </w:pPr>
          <w:r w:rsidRPr="00352C13">
            <w:rPr>
              <w:noProof/>
            </w:rPr>
            <w:drawing>
              <wp:inline distT="0" distB="0" distL="0" distR="0" wp14:anchorId="07F99B83" wp14:editId="0DCFA6FE">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tc>
      <w:tc>
        <w:tcPr>
          <w:tcW w:w="7731" w:type="dxa"/>
        </w:tcPr>
        <w:p w14:paraId="3F2FFE3A" w14:textId="77777777" w:rsidR="00986048" w:rsidRDefault="00986048" w:rsidP="00986048">
          <w:pPr>
            <w:pStyle w:val="Antrats"/>
            <w:jc w:val="left"/>
            <w:rPr>
              <w:rFonts w:ascii="Arial Narrow" w:hAnsi="Arial Narrow"/>
              <w:b/>
              <w:bCs/>
              <w:szCs w:val="24"/>
            </w:rPr>
          </w:pPr>
        </w:p>
      </w:tc>
    </w:tr>
  </w:tbl>
  <w:p w14:paraId="02270F5E" w14:textId="242F208F" w:rsidR="00794BCE" w:rsidRDefault="00040BEE" w:rsidP="00986048">
    <w:pPr>
      <w:pStyle w:val="Antrats"/>
      <w:jc w:val="left"/>
      <w:rPr>
        <w:rFonts w:ascii="Arial Narrow" w:hAnsi="Arial Narrow"/>
        <w:b/>
        <w:bCs/>
        <w:szCs w:val="24"/>
      </w:rPr>
    </w:pPr>
    <w:r>
      <w:rPr>
        <w:rFonts w:ascii="Arial Narrow" w:hAnsi="Arial Narrow"/>
        <w:b/>
        <w:bCs/>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E7600C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E4F6FCD"/>
    <w:multiLevelType w:val="hybridMultilevel"/>
    <w:tmpl w:val="CDA25728"/>
    <w:lvl w:ilvl="0" w:tplc="EDEC010C">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9210DD3E">
      <w:numFmt w:val="bullet"/>
      <w:lvlText w:val="o"/>
      <w:lvlJc w:val="left"/>
      <w:pPr>
        <w:ind w:left="830" w:hanging="576"/>
      </w:pPr>
      <w:rPr>
        <w:rFonts w:ascii="Times New Roman" w:eastAsia="Times New Roman" w:hAnsi="Times New Roman" w:cs="Times New Roman" w:hint="default"/>
        <w:b w:val="0"/>
        <w:bCs w:val="0"/>
        <w:i w:val="0"/>
        <w:iCs w:val="0"/>
        <w:spacing w:val="0"/>
        <w:w w:val="100"/>
        <w:sz w:val="24"/>
        <w:szCs w:val="24"/>
        <w:lang w:val="lt-LT" w:eastAsia="en-US" w:bidi="ar-SA"/>
      </w:rPr>
    </w:lvl>
    <w:lvl w:ilvl="2" w:tplc="30EC3A4E">
      <w:numFmt w:val="bullet"/>
      <w:lvlText w:val="-"/>
      <w:lvlJc w:val="left"/>
      <w:pPr>
        <w:ind w:left="1994" w:hanging="718"/>
      </w:pPr>
      <w:rPr>
        <w:rFonts w:ascii="Times New Roman" w:eastAsia="Times New Roman" w:hAnsi="Times New Roman" w:cs="Times New Roman" w:hint="default"/>
        <w:b w:val="0"/>
        <w:bCs w:val="0"/>
        <w:i w:val="0"/>
        <w:iCs w:val="0"/>
        <w:spacing w:val="0"/>
        <w:w w:val="100"/>
        <w:sz w:val="24"/>
        <w:szCs w:val="24"/>
        <w:lang w:val="lt-LT" w:eastAsia="en-US" w:bidi="ar-SA"/>
      </w:rPr>
    </w:lvl>
    <w:lvl w:ilvl="3" w:tplc="50D8F01C">
      <w:numFmt w:val="bullet"/>
      <w:lvlText w:val="•"/>
      <w:lvlJc w:val="left"/>
      <w:pPr>
        <w:ind w:left="4177" w:hanging="718"/>
      </w:pPr>
      <w:rPr>
        <w:rFonts w:hint="default"/>
        <w:lang w:val="lt-LT" w:eastAsia="en-US" w:bidi="ar-SA"/>
      </w:rPr>
    </w:lvl>
    <w:lvl w:ilvl="4" w:tplc="F272B6D2">
      <w:numFmt w:val="bullet"/>
      <w:lvlText w:val="•"/>
      <w:lvlJc w:val="left"/>
      <w:pPr>
        <w:ind w:left="4916" w:hanging="718"/>
      </w:pPr>
      <w:rPr>
        <w:rFonts w:hint="default"/>
        <w:lang w:val="lt-LT" w:eastAsia="en-US" w:bidi="ar-SA"/>
      </w:rPr>
    </w:lvl>
    <w:lvl w:ilvl="5" w:tplc="4A4A487E">
      <w:numFmt w:val="bullet"/>
      <w:lvlText w:val="•"/>
      <w:lvlJc w:val="left"/>
      <w:pPr>
        <w:ind w:left="5654" w:hanging="718"/>
      </w:pPr>
      <w:rPr>
        <w:rFonts w:hint="default"/>
        <w:lang w:val="lt-LT" w:eastAsia="en-US" w:bidi="ar-SA"/>
      </w:rPr>
    </w:lvl>
    <w:lvl w:ilvl="6" w:tplc="6FC8BE02">
      <w:numFmt w:val="bullet"/>
      <w:lvlText w:val="•"/>
      <w:lvlJc w:val="left"/>
      <w:pPr>
        <w:ind w:left="6393" w:hanging="718"/>
      </w:pPr>
      <w:rPr>
        <w:rFonts w:hint="default"/>
        <w:lang w:val="lt-LT" w:eastAsia="en-US" w:bidi="ar-SA"/>
      </w:rPr>
    </w:lvl>
    <w:lvl w:ilvl="7" w:tplc="E534814E">
      <w:numFmt w:val="bullet"/>
      <w:lvlText w:val="•"/>
      <w:lvlJc w:val="left"/>
      <w:pPr>
        <w:ind w:left="7132" w:hanging="718"/>
      </w:pPr>
      <w:rPr>
        <w:rFonts w:hint="default"/>
        <w:lang w:val="lt-LT" w:eastAsia="en-US" w:bidi="ar-SA"/>
      </w:rPr>
    </w:lvl>
    <w:lvl w:ilvl="8" w:tplc="1C6EFF34">
      <w:numFmt w:val="bullet"/>
      <w:lvlText w:val="•"/>
      <w:lvlJc w:val="left"/>
      <w:pPr>
        <w:ind w:left="7870" w:hanging="718"/>
      </w:pPr>
      <w:rPr>
        <w:rFonts w:hint="default"/>
        <w:lang w:val="lt-LT" w:eastAsia="en-US" w:bidi="ar-SA"/>
      </w:r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A43BD5"/>
    <w:multiLevelType w:val="hybridMultilevel"/>
    <w:tmpl w:val="A1E8AC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1AA5710"/>
    <w:multiLevelType w:val="hybridMultilevel"/>
    <w:tmpl w:val="11D8D664"/>
    <w:lvl w:ilvl="0" w:tplc="6F7A25FC">
      <w:start w:val="1"/>
      <w:numFmt w:val="decimal"/>
      <w:lvlText w:val="%1."/>
      <w:lvlJc w:val="left"/>
      <w:pPr>
        <w:ind w:left="830" w:hanging="360"/>
      </w:pPr>
      <w:rPr>
        <w:rFonts w:ascii="Jost" w:eastAsia="Times New Roman" w:hAnsi="Jost" w:cs="Times New Roman" w:hint="default"/>
        <w:b w:val="0"/>
        <w:bCs w:val="0"/>
        <w:i w:val="0"/>
        <w:iCs w:val="0"/>
        <w:spacing w:val="0"/>
        <w:w w:val="100"/>
        <w:sz w:val="22"/>
        <w:szCs w:val="22"/>
        <w:lang w:val="lt-LT" w:eastAsia="en-US" w:bidi="ar-SA"/>
      </w:rPr>
    </w:lvl>
    <w:lvl w:ilvl="1" w:tplc="EFD08226">
      <w:numFmt w:val="bullet"/>
      <w:lvlText w:val="•"/>
      <w:lvlJc w:val="left"/>
      <w:pPr>
        <w:ind w:left="1690" w:hanging="360"/>
      </w:pPr>
      <w:rPr>
        <w:rFonts w:hint="default"/>
        <w:lang w:val="lt-LT" w:eastAsia="en-US" w:bidi="ar-SA"/>
      </w:rPr>
    </w:lvl>
    <w:lvl w:ilvl="2" w:tplc="6194BE5C">
      <w:numFmt w:val="bullet"/>
      <w:lvlText w:val="•"/>
      <w:lvlJc w:val="left"/>
      <w:pPr>
        <w:ind w:left="2541" w:hanging="360"/>
      </w:pPr>
      <w:rPr>
        <w:rFonts w:hint="default"/>
        <w:lang w:val="lt-LT" w:eastAsia="en-US" w:bidi="ar-SA"/>
      </w:rPr>
    </w:lvl>
    <w:lvl w:ilvl="3" w:tplc="7F4E723A">
      <w:numFmt w:val="bullet"/>
      <w:lvlText w:val="•"/>
      <w:lvlJc w:val="left"/>
      <w:pPr>
        <w:ind w:left="3392" w:hanging="360"/>
      </w:pPr>
      <w:rPr>
        <w:rFonts w:hint="default"/>
        <w:lang w:val="lt-LT" w:eastAsia="en-US" w:bidi="ar-SA"/>
      </w:rPr>
    </w:lvl>
    <w:lvl w:ilvl="4" w:tplc="8624BDDC">
      <w:numFmt w:val="bullet"/>
      <w:lvlText w:val="•"/>
      <w:lvlJc w:val="left"/>
      <w:pPr>
        <w:ind w:left="4243" w:hanging="360"/>
      </w:pPr>
      <w:rPr>
        <w:rFonts w:hint="default"/>
        <w:lang w:val="lt-LT" w:eastAsia="en-US" w:bidi="ar-SA"/>
      </w:rPr>
    </w:lvl>
    <w:lvl w:ilvl="5" w:tplc="5C7EA9DE">
      <w:numFmt w:val="bullet"/>
      <w:lvlText w:val="•"/>
      <w:lvlJc w:val="left"/>
      <w:pPr>
        <w:ind w:left="5094" w:hanging="360"/>
      </w:pPr>
      <w:rPr>
        <w:rFonts w:hint="default"/>
        <w:lang w:val="lt-LT" w:eastAsia="en-US" w:bidi="ar-SA"/>
      </w:rPr>
    </w:lvl>
    <w:lvl w:ilvl="6" w:tplc="5AD049B0">
      <w:numFmt w:val="bullet"/>
      <w:lvlText w:val="•"/>
      <w:lvlJc w:val="left"/>
      <w:pPr>
        <w:ind w:left="5944" w:hanging="360"/>
      </w:pPr>
      <w:rPr>
        <w:rFonts w:hint="default"/>
        <w:lang w:val="lt-LT" w:eastAsia="en-US" w:bidi="ar-SA"/>
      </w:rPr>
    </w:lvl>
    <w:lvl w:ilvl="7" w:tplc="693C9038">
      <w:numFmt w:val="bullet"/>
      <w:lvlText w:val="•"/>
      <w:lvlJc w:val="left"/>
      <w:pPr>
        <w:ind w:left="6795" w:hanging="360"/>
      </w:pPr>
      <w:rPr>
        <w:rFonts w:hint="default"/>
        <w:lang w:val="lt-LT" w:eastAsia="en-US" w:bidi="ar-SA"/>
      </w:rPr>
    </w:lvl>
    <w:lvl w:ilvl="8" w:tplc="413ABEB0">
      <w:numFmt w:val="bullet"/>
      <w:lvlText w:val="•"/>
      <w:lvlJc w:val="left"/>
      <w:pPr>
        <w:ind w:left="7646" w:hanging="360"/>
      </w:pPr>
      <w:rPr>
        <w:rFonts w:hint="default"/>
        <w:lang w:val="lt-LT" w:eastAsia="en-US" w:bidi="ar-SA"/>
      </w:rPr>
    </w:lvl>
  </w:abstractNum>
  <w:abstractNum w:abstractNumId="6" w15:restartNumberingAfterBreak="0">
    <w:nsid w:val="5BCF5E65"/>
    <w:multiLevelType w:val="hybridMultilevel"/>
    <w:tmpl w:val="29F4E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32863446">
    <w:abstractNumId w:val="3"/>
  </w:num>
  <w:num w:numId="2" w16cid:durableId="536699524">
    <w:abstractNumId w:val="1"/>
  </w:num>
  <w:num w:numId="3" w16cid:durableId="1683164432">
    <w:abstractNumId w:val="7"/>
  </w:num>
  <w:num w:numId="4" w16cid:durableId="78137696">
    <w:abstractNumId w:val="6"/>
  </w:num>
  <w:num w:numId="5" w16cid:durableId="201789866">
    <w:abstractNumId w:val="0"/>
  </w:num>
  <w:num w:numId="6" w16cid:durableId="461919515">
    <w:abstractNumId w:val="5"/>
  </w:num>
  <w:num w:numId="7" w16cid:durableId="1834182308">
    <w:abstractNumId w:val="2"/>
  </w:num>
  <w:num w:numId="8" w16cid:durableId="1483545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07423"/>
    <w:rsid w:val="00010A41"/>
    <w:rsid w:val="00013303"/>
    <w:rsid w:val="00016BAF"/>
    <w:rsid w:val="000179DD"/>
    <w:rsid w:val="00017E09"/>
    <w:rsid w:val="00020E3E"/>
    <w:rsid w:val="00021BAE"/>
    <w:rsid w:val="00023FB9"/>
    <w:rsid w:val="000245D8"/>
    <w:rsid w:val="00026899"/>
    <w:rsid w:val="000309F0"/>
    <w:rsid w:val="00037501"/>
    <w:rsid w:val="00040BEE"/>
    <w:rsid w:val="00040DBC"/>
    <w:rsid w:val="00046327"/>
    <w:rsid w:val="000544A1"/>
    <w:rsid w:val="00065BA2"/>
    <w:rsid w:val="000678DC"/>
    <w:rsid w:val="00076F84"/>
    <w:rsid w:val="000776FD"/>
    <w:rsid w:val="00077E16"/>
    <w:rsid w:val="000833DA"/>
    <w:rsid w:val="000876D5"/>
    <w:rsid w:val="00090803"/>
    <w:rsid w:val="00091709"/>
    <w:rsid w:val="00092829"/>
    <w:rsid w:val="000964EE"/>
    <w:rsid w:val="000968F0"/>
    <w:rsid w:val="000A14C7"/>
    <w:rsid w:val="000A1A94"/>
    <w:rsid w:val="000A2330"/>
    <w:rsid w:val="000A2589"/>
    <w:rsid w:val="000A4F05"/>
    <w:rsid w:val="000A6803"/>
    <w:rsid w:val="000B30F6"/>
    <w:rsid w:val="000B3E49"/>
    <w:rsid w:val="000B60AF"/>
    <w:rsid w:val="000C03AD"/>
    <w:rsid w:val="000C52C5"/>
    <w:rsid w:val="000C612F"/>
    <w:rsid w:val="000D39DA"/>
    <w:rsid w:val="000D5DFD"/>
    <w:rsid w:val="000D6CC5"/>
    <w:rsid w:val="000D6E71"/>
    <w:rsid w:val="000E14CA"/>
    <w:rsid w:val="000E7FE7"/>
    <w:rsid w:val="000F57BB"/>
    <w:rsid w:val="000F714F"/>
    <w:rsid w:val="00102DAC"/>
    <w:rsid w:val="00102E51"/>
    <w:rsid w:val="001061C2"/>
    <w:rsid w:val="001062C7"/>
    <w:rsid w:val="0011137B"/>
    <w:rsid w:val="0011489F"/>
    <w:rsid w:val="001319A8"/>
    <w:rsid w:val="00131C9F"/>
    <w:rsid w:val="0013346A"/>
    <w:rsid w:val="00142E61"/>
    <w:rsid w:val="00143B45"/>
    <w:rsid w:val="001472F1"/>
    <w:rsid w:val="00151FC0"/>
    <w:rsid w:val="0015357D"/>
    <w:rsid w:val="001536FD"/>
    <w:rsid w:val="00164D84"/>
    <w:rsid w:val="00177F61"/>
    <w:rsid w:val="00180F4E"/>
    <w:rsid w:val="00183C43"/>
    <w:rsid w:val="00183FC0"/>
    <w:rsid w:val="00193FA5"/>
    <w:rsid w:val="00194859"/>
    <w:rsid w:val="001963EB"/>
    <w:rsid w:val="001A2AC7"/>
    <w:rsid w:val="001A4DFA"/>
    <w:rsid w:val="001A6A85"/>
    <w:rsid w:val="001B1D6A"/>
    <w:rsid w:val="001B557E"/>
    <w:rsid w:val="001B6883"/>
    <w:rsid w:val="001C2217"/>
    <w:rsid w:val="001C2EE7"/>
    <w:rsid w:val="001C42D3"/>
    <w:rsid w:val="001D1970"/>
    <w:rsid w:val="001D270D"/>
    <w:rsid w:val="001D32D6"/>
    <w:rsid w:val="001D5FC6"/>
    <w:rsid w:val="001D6382"/>
    <w:rsid w:val="001D7CD3"/>
    <w:rsid w:val="001E22F5"/>
    <w:rsid w:val="001E52A3"/>
    <w:rsid w:val="001E7CE7"/>
    <w:rsid w:val="001F1F2A"/>
    <w:rsid w:val="001F4DE7"/>
    <w:rsid w:val="001F6DAD"/>
    <w:rsid w:val="001F7F98"/>
    <w:rsid w:val="002113A1"/>
    <w:rsid w:val="00213F62"/>
    <w:rsid w:val="00220D4F"/>
    <w:rsid w:val="002221EE"/>
    <w:rsid w:val="00222562"/>
    <w:rsid w:val="002255A9"/>
    <w:rsid w:val="00230D3E"/>
    <w:rsid w:val="00232462"/>
    <w:rsid w:val="00232A77"/>
    <w:rsid w:val="00233B81"/>
    <w:rsid w:val="00236E28"/>
    <w:rsid w:val="00247005"/>
    <w:rsid w:val="00247FC5"/>
    <w:rsid w:val="002527E6"/>
    <w:rsid w:val="00257641"/>
    <w:rsid w:val="0026122F"/>
    <w:rsid w:val="002637A6"/>
    <w:rsid w:val="00267621"/>
    <w:rsid w:val="00271E03"/>
    <w:rsid w:val="00280688"/>
    <w:rsid w:val="0028147B"/>
    <w:rsid w:val="00282362"/>
    <w:rsid w:val="00283B2F"/>
    <w:rsid w:val="00287012"/>
    <w:rsid w:val="00291761"/>
    <w:rsid w:val="00294ED2"/>
    <w:rsid w:val="00295106"/>
    <w:rsid w:val="0029622A"/>
    <w:rsid w:val="002A0266"/>
    <w:rsid w:val="002A10A4"/>
    <w:rsid w:val="002A3D61"/>
    <w:rsid w:val="002A7F42"/>
    <w:rsid w:val="002B1B12"/>
    <w:rsid w:val="002B3DAC"/>
    <w:rsid w:val="002B69E8"/>
    <w:rsid w:val="002B76DC"/>
    <w:rsid w:val="002B7720"/>
    <w:rsid w:val="002C34E1"/>
    <w:rsid w:val="002C42B3"/>
    <w:rsid w:val="002C4F84"/>
    <w:rsid w:val="002C62F8"/>
    <w:rsid w:val="002C6F99"/>
    <w:rsid w:val="002D0A80"/>
    <w:rsid w:val="002D18A4"/>
    <w:rsid w:val="002D2535"/>
    <w:rsid w:val="002D2C21"/>
    <w:rsid w:val="002D3452"/>
    <w:rsid w:val="002D37CD"/>
    <w:rsid w:val="002E0610"/>
    <w:rsid w:val="002E0AD3"/>
    <w:rsid w:val="002E0D2F"/>
    <w:rsid w:val="002E392A"/>
    <w:rsid w:val="002E6E16"/>
    <w:rsid w:val="002E71BB"/>
    <w:rsid w:val="002F0468"/>
    <w:rsid w:val="002F241E"/>
    <w:rsid w:val="002F27E9"/>
    <w:rsid w:val="002F4E59"/>
    <w:rsid w:val="002F6436"/>
    <w:rsid w:val="00310341"/>
    <w:rsid w:val="00313E98"/>
    <w:rsid w:val="0032018B"/>
    <w:rsid w:val="0032390D"/>
    <w:rsid w:val="003253DC"/>
    <w:rsid w:val="00325BC7"/>
    <w:rsid w:val="00325C3C"/>
    <w:rsid w:val="00326C7F"/>
    <w:rsid w:val="00326D0E"/>
    <w:rsid w:val="00327F93"/>
    <w:rsid w:val="003336BB"/>
    <w:rsid w:val="00336EF5"/>
    <w:rsid w:val="00337AF5"/>
    <w:rsid w:val="00344AEC"/>
    <w:rsid w:val="00347BC0"/>
    <w:rsid w:val="00350A97"/>
    <w:rsid w:val="003515A8"/>
    <w:rsid w:val="0035225D"/>
    <w:rsid w:val="003558F5"/>
    <w:rsid w:val="00355A73"/>
    <w:rsid w:val="00356188"/>
    <w:rsid w:val="00363247"/>
    <w:rsid w:val="0036642F"/>
    <w:rsid w:val="003678B0"/>
    <w:rsid w:val="003708E4"/>
    <w:rsid w:val="00382659"/>
    <w:rsid w:val="00382678"/>
    <w:rsid w:val="00383052"/>
    <w:rsid w:val="0038389C"/>
    <w:rsid w:val="00383E1B"/>
    <w:rsid w:val="00384076"/>
    <w:rsid w:val="00385D1B"/>
    <w:rsid w:val="00387C3B"/>
    <w:rsid w:val="00387DFF"/>
    <w:rsid w:val="003A568D"/>
    <w:rsid w:val="003B174D"/>
    <w:rsid w:val="003B4C23"/>
    <w:rsid w:val="003B73E9"/>
    <w:rsid w:val="003C1AD7"/>
    <w:rsid w:val="003C5D68"/>
    <w:rsid w:val="003D09A9"/>
    <w:rsid w:val="003D1798"/>
    <w:rsid w:val="003D32CE"/>
    <w:rsid w:val="003D3A70"/>
    <w:rsid w:val="003D6988"/>
    <w:rsid w:val="003D77C5"/>
    <w:rsid w:val="003E1D39"/>
    <w:rsid w:val="003E22AE"/>
    <w:rsid w:val="003E2E85"/>
    <w:rsid w:val="003E3583"/>
    <w:rsid w:val="003E3685"/>
    <w:rsid w:val="003E4E9E"/>
    <w:rsid w:val="003E6C76"/>
    <w:rsid w:val="003F777C"/>
    <w:rsid w:val="003F79F4"/>
    <w:rsid w:val="0040394C"/>
    <w:rsid w:val="00405678"/>
    <w:rsid w:val="00405988"/>
    <w:rsid w:val="00407415"/>
    <w:rsid w:val="00411102"/>
    <w:rsid w:val="0041199D"/>
    <w:rsid w:val="004121CC"/>
    <w:rsid w:val="004123BC"/>
    <w:rsid w:val="0041603E"/>
    <w:rsid w:val="004170FB"/>
    <w:rsid w:val="00422D8B"/>
    <w:rsid w:val="00426760"/>
    <w:rsid w:val="004432AE"/>
    <w:rsid w:val="00444E9C"/>
    <w:rsid w:val="00447988"/>
    <w:rsid w:val="004534BA"/>
    <w:rsid w:val="004545F8"/>
    <w:rsid w:val="00455F0C"/>
    <w:rsid w:val="00456DB0"/>
    <w:rsid w:val="0046616E"/>
    <w:rsid w:val="00472F57"/>
    <w:rsid w:val="00473D18"/>
    <w:rsid w:val="00474B90"/>
    <w:rsid w:val="0047711A"/>
    <w:rsid w:val="00477D97"/>
    <w:rsid w:val="004804F1"/>
    <w:rsid w:val="0048074E"/>
    <w:rsid w:val="004914D6"/>
    <w:rsid w:val="004915FB"/>
    <w:rsid w:val="0049292B"/>
    <w:rsid w:val="0049426F"/>
    <w:rsid w:val="00494F76"/>
    <w:rsid w:val="004978D9"/>
    <w:rsid w:val="004A0B09"/>
    <w:rsid w:val="004A2806"/>
    <w:rsid w:val="004A356F"/>
    <w:rsid w:val="004A4294"/>
    <w:rsid w:val="004A4A02"/>
    <w:rsid w:val="004A4B8C"/>
    <w:rsid w:val="004A5A40"/>
    <w:rsid w:val="004B1134"/>
    <w:rsid w:val="004C05D6"/>
    <w:rsid w:val="004C0D98"/>
    <w:rsid w:val="004C15C7"/>
    <w:rsid w:val="004C3E3C"/>
    <w:rsid w:val="004C546C"/>
    <w:rsid w:val="004E429C"/>
    <w:rsid w:val="004F3C7D"/>
    <w:rsid w:val="004F4385"/>
    <w:rsid w:val="004F43A8"/>
    <w:rsid w:val="004F4E6D"/>
    <w:rsid w:val="004F5982"/>
    <w:rsid w:val="00514F30"/>
    <w:rsid w:val="0052261C"/>
    <w:rsid w:val="005262AE"/>
    <w:rsid w:val="00526464"/>
    <w:rsid w:val="00526610"/>
    <w:rsid w:val="00527654"/>
    <w:rsid w:val="00535BCB"/>
    <w:rsid w:val="00537B6A"/>
    <w:rsid w:val="0054002F"/>
    <w:rsid w:val="00543B15"/>
    <w:rsid w:val="00546013"/>
    <w:rsid w:val="00547788"/>
    <w:rsid w:val="00550BF9"/>
    <w:rsid w:val="005663FC"/>
    <w:rsid w:val="0057115A"/>
    <w:rsid w:val="00571F8A"/>
    <w:rsid w:val="005776F0"/>
    <w:rsid w:val="0058027F"/>
    <w:rsid w:val="005803BE"/>
    <w:rsid w:val="00584805"/>
    <w:rsid w:val="0059123F"/>
    <w:rsid w:val="005918F3"/>
    <w:rsid w:val="005A1EA5"/>
    <w:rsid w:val="005B4FEA"/>
    <w:rsid w:val="005B65A7"/>
    <w:rsid w:val="005C282A"/>
    <w:rsid w:val="005C5C0E"/>
    <w:rsid w:val="005C70A8"/>
    <w:rsid w:val="005E0444"/>
    <w:rsid w:val="005E2ABB"/>
    <w:rsid w:val="005E3C9E"/>
    <w:rsid w:val="005E599E"/>
    <w:rsid w:val="005F18B1"/>
    <w:rsid w:val="005F222C"/>
    <w:rsid w:val="005F7E69"/>
    <w:rsid w:val="006056C6"/>
    <w:rsid w:val="00612C49"/>
    <w:rsid w:val="00617CF6"/>
    <w:rsid w:val="006213F8"/>
    <w:rsid w:val="0062564F"/>
    <w:rsid w:val="00627D1C"/>
    <w:rsid w:val="006365E0"/>
    <w:rsid w:val="0064062B"/>
    <w:rsid w:val="0064369F"/>
    <w:rsid w:val="0064618B"/>
    <w:rsid w:val="00651737"/>
    <w:rsid w:val="006566D3"/>
    <w:rsid w:val="00656738"/>
    <w:rsid w:val="00663FAC"/>
    <w:rsid w:val="0066729A"/>
    <w:rsid w:val="00676138"/>
    <w:rsid w:val="006819F4"/>
    <w:rsid w:val="00682C4C"/>
    <w:rsid w:val="00683347"/>
    <w:rsid w:val="006840E8"/>
    <w:rsid w:val="006877B7"/>
    <w:rsid w:val="00693F13"/>
    <w:rsid w:val="00695AA8"/>
    <w:rsid w:val="00695F85"/>
    <w:rsid w:val="00696597"/>
    <w:rsid w:val="00697CA9"/>
    <w:rsid w:val="006A058A"/>
    <w:rsid w:val="006A1661"/>
    <w:rsid w:val="006A47A3"/>
    <w:rsid w:val="006A4A1C"/>
    <w:rsid w:val="006A510C"/>
    <w:rsid w:val="006A55F9"/>
    <w:rsid w:val="006A6CEA"/>
    <w:rsid w:val="006B0394"/>
    <w:rsid w:val="006B1252"/>
    <w:rsid w:val="006B27B7"/>
    <w:rsid w:val="006B304D"/>
    <w:rsid w:val="006B41A1"/>
    <w:rsid w:val="006B700D"/>
    <w:rsid w:val="006C0CCE"/>
    <w:rsid w:val="006C2417"/>
    <w:rsid w:val="006C2512"/>
    <w:rsid w:val="006C358F"/>
    <w:rsid w:val="006C5FA7"/>
    <w:rsid w:val="006D2727"/>
    <w:rsid w:val="006D36E3"/>
    <w:rsid w:val="006D60A0"/>
    <w:rsid w:val="006D7B3C"/>
    <w:rsid w:val="006E4442"/>
    <w:rsid w:val="006F27C2"/>
    <w:rsid w:val="006F7D78"/>
    <w:rsid w:val="00703F45"/>
    <w:rsid w:val="00706BC0"/>
    <w:rsid w:val="00707607"/>
    <w:rsid w:val="007113FC"/>
    <w:rsid w:val="00714A08"/>
    <w:rsid w:val="00720F4F"/>
    <w:rsid w:val="00721DA3"/>
    <w:rsid w:val="00735A98"/>
    <w:rsid w:val="007407EF"/>
    <w:rsid w:val="00740878"/>
    <w:rsid w:val="00746650"/>
    <w:rsid w:val="007503C5"/>
    <w:rsid w:val="00750520"/>
    <w:rsid w:val="0075294E"/>
    <w:rsid w:val="007529DA"/>
    <w:rsid w:val="00753938"/>
    <w:rsid w:val="007541C9"/>
    <w:rsid w:val="00756E46"/>
    <w:rsid w:val="00771B52"/>
    <w:rsid w:val="007762C2"/>
    <w:rsid w:val="00794BCE"/>
    <w:rsid w:val="007A0D79"/>
    <w:rsid w:val="007A132A"/>
    <w:rsid w:val="007A2B52"/>
    <w:rsid w:val="007B1477"/>
    <w:rsid w:val="007B318B"/>
    <w:rsid w:val="007B39C8"/>
    <w:rsid w:val="007B3BCF"/>
    <w:rsid w:val="007C00A9"/>
    <w:rsid w:val="007C0731"/>
    <w:rsid w:val="007C0A77"/>
    <w:rsid w:val="007C288E"/>
    <w:rsid w:val="007C75D3"/>
    <w:rsid w:val="007D28D2"/>
    <w:rsid w:val="007D5492"/>
    <w:rsid w:val="007D5FFF"/>
    <w:rsid w:val="007D638B"/>
    <w:rsid w:val="007D6498"/>
    <w:rsid w:val="007E1A0C"/>
    <w:rsid w:val="007E34C8"/>
    <w:rsid w:val="007E3A34"/>
    <w:rsid w:val="007E7CC9"/>
    <w:rsid w:val="007F10BB"/>
    <w:rsid w:val="007F1C9E"/>
    <w:rsid w:val="007F3787"/>
    <w:rsid w:val="007F4586"/>
    <w:rsid w:val="007F7837"/>
    <w:rsid w:val="00804544"/>
    <w:rsid w:val="008045D3"/>
    <w:rsid w:val="00815123"/>
    <w:rsid w:val="0081522B"/>
    <w:rsid w:val="008154F2"/>
    <w:rsid w:val="00817545"/>
    <w:rsid w:val="008235C9"/>
    <w:rsid w:val="008264BF"/>
    <w:rsid w:val="00830771"/>
    <w:rsid w:val="00831606"/>
    <w:rsid w:val="008317DB"/>
    <w:rsid w:val="00832572"/>
    <w:rsid w:val="00835877"/>
    <w:rsid w:val="00840DA0"/>
    <w:rsid w:val="00843F08"/>
    <w:rsid w:val="00847969"/>
    <w:rsid w:val="00847AB8"/>
    <w:rsid w:val="008509CE"/>
    <w:rsid w:val="00853884"/>
    <w:rsid w:val="00854D57"/>
    <w:rsid w:val="00856E0F"/>
    <w:rsid w:val="00867229"/>
    <w:rsid w:val="0087141B"/>
    <w:rsid w:val="00874FB5"/>
    <w:rsid w:val="00877910"/>
    <w:rsid w:val="00884EA0"/>
    <w:rsid w:val="00886D28"/>
    <w:rsid w:val="00887564"/>
    <w:rsid w:val="00887793"/>
    <w:rsid w:val="00893173"/>
    <w:rsid w:val="00895437"/>
    <w:rsid w:val="008A1B18"/>
    <w:rsid w:val="008A4D8D"/>
    <w:rsid w:val="008A4EBC"/>
    <w:rsid w:val="008C4E2A"/>
    <w:rsid w:val="008C698E"/>
    <w:rsid w:val="008C72D1"/>
    <w:rsid w:val="008C7E48"/>
    <w:rsid w:val="008D3F5A"/>
    <w:rsid w:val="008D4B69"/>
    <w:rsid w:val="008D5874"/>
    <w:rsid w:val="008E4C3D"/>
    <w:rsid w:val="008E56F9"/>
    <w:rsid w:val="008F0935"/>
    <w:rsid w:val="008F6140"/>
    <w:rsid w:val="008F66AA"/>
    <w:rsid w:val="0090000F"/>
    <w:rsid w:val="00900733"/>
    <w:rsid w:val="00900F37"/>
    <w:rsid w:val="00911E57"/>
    <w:rsid w:val="009126D5"/>
    <w:rsid w:val="00920219"/>
    <w:rsid w:val="00922DDF"/>
    <w:rsid w:val="00923FED"/>
    <w:rsid w:val="0092455C"/>
    <w:rsid w:val="00927D9E"/>
    <w:rsid w:val="009311AA"/>
    <w:rsid w:val="009367AD"/>
    <w:rsid w:val="00936940"/>
    <w:rsid w:val="00936C1C"/>
    <w:rsid w:val="00942EC5"/>
    <w:rsid w:val="00946D85"/>
    <w:rsid w:val="00947679"/>
    <w:rsid w:val="009525AB"/>
    <w:rsid w:val="009542A0"/>
    <w:rsid w:val="00954A92"/>
    <w:rsid w:val="00964008"/>
    <w:rsid w:val="00966815"/>
    <w:rsid w:val="00970346"/>
    <w:rsid w:val="00971F73"/>
    <w:rsid w:val="00972080"/>
    <w:rsid w:val="009836C0"/>
    <w:rsid w:val="00986048"/>
    <w:rsid w:val="009905C1"/>
    <w:rsid w:val="0099691A"/>
    <w:rsid w:val="009A24C5"/>
    <w:rsid w:val="009A2AAB"/>
    <w:rsid w:val="009A4CF4"/>
    <w:rsid w:val="009B08C8"/>
    <w:rsid w:val="009B2D05"/>
    <w:rsid w:val="009B5208"/>
    <w:rsid w:val="009C17D1"/>
    <w:rsid w:val="009C17D3"/>
    <w:rsid w:val="009C3D63"/>
    <w:rsid w:val="009C5A86"/>
    <w:rsid w:val="009C6B6C"/>
    <w:rsid w:val="009D1D70"/>
    <w:rsid w:val="009D60C6"/>
    <w:rsid w:val="009E0351"/>
    <w:rsid w:val="009E32DE"/>
    <w:rsid w:val="009E3AAC"/>
    <w:rsid w:val="009E689F"/>
    <w:rsid w:val="009E7327"/>
    <w:rsid w:val="009F024F"/>
    <w:rsid w:val="009F38CA"/>
    <w:rsid w:val="00A04746"/>
    <w:rsid w:val="00A0640D"/>
    <w:rsid w:val="00A115E4"/>
    <w:rsid w:val="00A16B6D"/>
    <w:rsid w:val="00A2376F"/>
    <w:rsid w:val="00A237BF"/>
    <w:rsid w:val="00A24050"/>
    <w:rsid w:val="00A2757E"/>
    <w:rsid w:val="00A27FB1"/>
    <w:rsid w:val="00A359C2"/>
    <w:rsid w:val="00A361DF"/>
    <w:rsid w:val="00A376B4"/>
    <w:rsid w:val="00A37CF0"/>
    <w:rsid w:val="00A41BAB"/>
    <w:rsid w:val="00A45761"/>
    <w:rsid w:val="00A4745F"/>
    <w:rsid w:val="00A50A70"/>
    <w:rsid w:val="00A526E4"/>
    <w:rsid w:val="00A620D9"/>
    <w:rsid w:val="00A643DA"/>
    <w:rsid w:val="00A678FF"/>
    <w:rsid w:val="00A67FC9"/>
    <w:rsid w:val="00A71B87"/>
    <w:rsid w:val="00A7515B"/>
    <w:rsid w:val="00A77984"/>
    <w:rsid w:val="00A80DC3"/>
    <w:rsid w:val="00A83216"/>
    <w:rsid w:val="00A83A30"/>
    <w:rsid w:val="00A86344"/>
    <w:rsid w:val="00AA1F02"/>
    <w:rsid w:val="00AA35A1"/>
    <w:rsid w:val="00AA3961"/>
    <w:rsid w:val="00AB0B77"/>
    <w:rsid w:val="00AC04A3"/>
    <w:rsid w:val="00AC3C31"/>
    <w:rsid w:val="00AC47B6"/>
    <w:rsid w:val="00AC4FEF"/>
    <w:rsid w:val="00AC73B3"/>
    <w:rsid w:val="00AD0DAD"/>
    <w:rsid w:val="00AD3811"/>
    <w:rsid w:val="00AE0146"/>
    <w:rsid w:val="00AE08F6"/>
    <w:rsid w:val="00AE4A3D"/>
    <w:rsid w:val="00AF1A59"/>
    <w:rsid w:val="00AF2509"/>
    <w:rsid w:val="00AF2C3B"/>
    <w:rsid w:val="00AF6609"/>
    <w:rsid w:val="00B00D6B"/>
    <w:rsid w:val="00B05779"/>
    <w:rsid w:val="00B06338"/>
    <w:rsid w:val="00B12A7A"/>
    <w:rsid w:val="00B2216B"/>
    <w:rsid w:val="00B244F0"/>
    <w:rsid w:val="00B27850"/>
    <w:rsid w:val="00B301E4"/>
    <w:rsid w:val="00B3039A"/>
    <w:rsid w:val="00B34E37"/>
    <w:rsid w:val="00B45B87"/>
    <w:rsid w:val="00B46236"/>
    <w:rsid w:val="00B46309"/>
    <w:rsid w:val="00B5100B"/>
    <w:rsid w:val="00B518C9"/>
    <w:rsid w:val="00B51EA7"/>
    <w:rsid w:val="00B51F95"/>
    <w:rsid w:val="00B5463E"/>
    <w:rsid w:val="00B638C6"/>
    <w:rsid w:val="00B65D39"/>
    <w:rsid w:val="00B70C88"/>
    <w:rsid w:val="00B7609A"/>
    <w:rsid w:val="00B83074"/>
    <w:rsid w:val="00B860E3"/>
    <w:rsid w:val="00B86614"/>
    <w:rsid w:val="00B875E9"/>
    <w:rsid w:val="00B90DAF"/>
    <w:rsid w:val="00B9154E"/>
    <w:rsid w:val="00B9377B"/>
    <w:rsid w:val="00BA15F7"/>
    <w:rsid w:val="00BA47FE"/>
    <w:rsid w:val="00BA6533"/>
    <w:rsid w:val="00BA67EB"/>
    <w:rsid w:val="00BB0C2A"/>
    <w:rsid w:val="00BB0EBB"/>
    <w:rsid w:val="00BC29A0"/>
    <w:rsid w:val="00BC3E9A"/>
    <w:rsid w:val="00BC67BC"/>
    <w:rsid w:val="00BC6D03"/>
    <w:rsid w:val="00BC7919"/>
    <w:rsid w:val="00BD4DEC"/>
    <w:rsid w:val="00BD5EDE"/>
    <w:rsid w:val="00BD678C"/>
    <w:rsid w:val="00BD69F7"/>
    <w:rsid w:val="00BE3E51"/>
    <w:rsid w:val="00BE45E1"/>
    <w:rsid w:val="00BE4E4C"/>
    <w:rsid w:val="00BE736F"/>
    <w:rsid w:val="00BF4008"/>
    <w:rsid w:val="00BF5AF3"/>
    <w:rsid w:val="00C0264B"/>
    <w:rsid w:val="00C06EC5"/>
    <w:rsid w:val="00C115B2"/>
    <w:rsid w:val="00C11C8E"/>
    <w:rsid w:val="00C13083"/>
    <w:rsid w:val="00C1562D"/>
    <w:rsid w:val="00C157B2"/>
    <w:rsid w:val="00C16C82"/>
    <w:rsid w:val="00C23552"/>
    <w:rsid w:val="00C30106"/>
    <w:rsid w:val="00C34094"/>
    <w:rsid w:val="00C35548"/>
    <w:rsid w:val="00C35C5E"/>
    <w:rsid w:val="00C37B30"/>
    <w:rsid w:val="00C4010D"/>
    <w:rsid w:val="00C43329"/>
    <w:rsid w:val="00C47BFF"/>
    <w:rsid w:val="00C53620"/>
    <w:rsid w:val="00C54292"/>
    <w:rsid w:val="00C54BAB"/>
    <w:rsid w:val="00C56316"/>
    <w:rsid w:val="00C5748D"/>
    <w:rsid w:val="00C625BE"/>
    <w:rsid w:val="00C63818"/>
    <w:rsid w:val="00C66F28"/>
    <w:rsid w:val="00C6742C"/>
    <w:rsid w:val="00C70AFD"/>
    <w:rsid w:val="00C717B8"/>
    <w:rsid w:val="00C71818"/>
    <w:rsid w:val="00C7254C"/>
    <w:rsid w:val="00C7565D"/>
    <w:rsid w:val="00C81257"/>
    <w:rsid w:val="00C8148A"/>
    <w:rsid w:val="00C85644"/>
    <w:rsid w:val="00C90562"/>
    <w:rsid w:val="00C94AE3"/>
    <w:rsid w:val="00C953A3"/>
    <w:rsid w:val="00CA4A94"/>
    <w:rsid w:val="00CA4E0E"/>
    <w:rsid w:val="00CB0893"/>
    <w:rsid w:val="00CB3348"/>
    <w:rsid w:val="00CB4DB3"/>
    <w:rsid w:val="00CC2435"/>
    <w:rsid w:val="00CC3B9C"/>
    <w:rsid w:val="00CC474C"/>
    <w:rsid w:val="00CC5AAE"/>
    <w:rsid w:val="00CC6457"/>
    <w:rsid w:val="00CC6D13"/>
    <w:rsid w:val="00CC7BD2"/>
    <w:rsid w:val="00CD5814"/>
    <w:rsid w:val="00CD7F7E"/>
    <w:rsid w:val="00CE1B12"/>
    <w:rsid w:val="00CE37C9"/>
    <w:rsid w:val="00CE4A6D"/>
    <w:rsid w:val="00CE4CDF"/>
    <w:rsid w:val="00CE500A"/>
    <w:rsid w:val="00CF21A6"/>
    <w:rsid w:val="00CF4EC9"/>
    <w:rsid w:val="00D049B1"/>
    <w:rsid w:val="00D05E54"/>
    <w:rsid w:val="00D061FD"/>
    <w:rsid w:val="00D0678C"/>
    <w:rsid w:val="00D077E3"/>
    <w:rsid w:val="00D15D2D"/>
    <w:rsid w:val="00D16FB6"/>
    <w:rsid w:val="00D20D7A"/>
    <w:rsid w:val="00D22F04"/>
    <w:rsid w:val="00D305BF"/>
    <w:rsid w:val="00D32B74"/>
    <w:rsid w:val="00D33661"/>
    <w:rsid w:val="00D33EF1"/>
    <w:rsid w:val="00D357A0"/>
    <w:rsid w:val="00D42CCC"/>
    <w:rsid w:val="00D535A0"/>
    <w:rsid w:val="00D54160"/>
    <w:rsid w:val="00D55030"/>
    <w:rsid w:val="00D55191"/>
    <w:rsid w:val="00D60058"/>
    <w:rsid w:val="00D612A9"/>
    <w:rsid w:val="00D640A2"/>
    <w:rsid w:val="00D71BBB"/>
    <w:rsid w:val="00D71DC5"/>
    <w:rsid w:val="00D724FC"/>
    <w:rsid w:val="00D72C6A"/>
    <w:rsid w:val="00D75403"/>
    <w:rsid w:val="00D77AC2"/>
    <w:rsid w:val="00D904D5"/>
    <w:rsid w:val="00D92B41"/>
    <w:rsid w:val="00D9424D"/>
    <w:rsid w:val="00D946DE"/>
    <w:rsid w:val="00DA17BB"/>
    <w:rsid w:val="00DA1D1D"/>
    <w:rsid w:val="00DA37CE"/>
    <w:rsid w:val="00DA3F12"/>
    <w:rsid w:val="00DA4E4A"/>
    <w:rsid w:val="00DA54F6"/>
    <w:rsid w:val="00DA5D4E"/>
    <w:rsid w:val="00DA7AC6"/>
    <w:rsid w:val="00DB19C9"/>
    <w:rsid w:val="00DB2155"/>
    <w:rsid w:val="00DB5AA6"/>
    <w:rsid w:val="00DB6280"/>
    <w:rsid w:val="00DB6D29"/>
    <w:rsid w:val="00DC046B"/>
    <w:rsid w:val="00DC1CF5"/>
    <w:rsid w:val="00DC4A62"/>
    <w:rsid w:val="00DC5CDC"/>
    <w:rsid w:val="00DC64D0"/>
    <w:rsid w:val="00DD00E0"/>
    <w:rsid w:val="00DD6B39"/>
    <w:rsid w:val="00DE1817"/>
    <w:rsid w:val="00DE34A2"/>
    <w:rsid w:val="00DE3E43"/>
    <w:rsid w:val="00DF01C5"/>
    <w:rsid w:val="00DF07FE"/>
    <w:rsid w:val="00E0073C"/>
    <w:rsid w:val="00E0298F"/>
    <w:rsid w:val="00E02DBE"/>
    <w:rsid w:val="00E04CE1"/>
    <w:rsid w:val="00E1050B"/>
    <w:rsid w:val="00E12364"/>
    <w:rsid w:val="00E12899"/>
    <w:rsid w:val="00E12E97"/>
    <w:rsid w:val="00E13015"/>
    <w:rsid w:val="00E13D9B"/>
    <w:rsid w:val="00E14227"/>
    <w:rsid w:val="00E1467B"/>
    <w:rsid w:val="00E20236"/>
    <w:rsid w:val="00E21FD9"/>
    <w:rsid w:val="00E24607"/>
    <w:rsid w:val="00E32AB5"/>
    <w:rsid w:val="00E33B13"/>
    <w:rsid w:val="00E42C12"/>
    <w:rsid w:val="00E44AC7"/>
    <w:rsid w:val="00E45D48"/>
    <w:rsid w:val="00E469B7"/>
    <w:rsid w:val="00E547C9"/>
    <w:rsid w:val="00E5537C"/>
    <w:rsid w:val="00E555E1"/>
    <w:rsid w:val="00E63ECF"/>
    <w:rsid w:val="00E70AD4"/>
    <w:rsid w:val="00E70BCB"/>
    <w:rsid w:val="00E723D3"/>
    <w:rsid w:val="00E74F2D"/>
    <w:rsid w:val="00E75154"/>
    <w:rsid w:val="00E765B5"/>
    <w:rsid w:val="00E769A4"/>
    <w:rsid w:val="00E77116"/>
    <w:rsid w:val="00E81E96"/>
    <w:rsid w:val="00E82FA0"/>
    <w:rsid w:val="00E84651"/>
    <w:rsid w:val="00E85EA1"/>
    <w:rsid w:val="00E87300"/>
    <w:rsid w:val="00E916DF"/>
    <w:rsid w:val="00E928F2"/>
    <w:rsid w:val="00EA15FB"/>
    <w:rsid w:val="00EA4E5A"/>
    <w:rsid w:val="00EA5744"/>
    <w:rsid w:val="00EA6605"/>
    <w:rsid w:val="00EA7436"/>
    <w:rsid w:val="00EB0088"/>
    <w:rsid w:val="00EB2B03"/>
    <w:rsid w:val="00EB2F97"/>
    <w:rsid w:val="00EB35B7"/>
    <w:rsid w:val="00EB4814"/>
    <w:rsid w:val="00EC5A1C"/>
    <w:rsid w:val="00EC7D35"/>
    <w:rsid w:val="00ED5DA0"/>
    <w:rsid w:val="00EE2ACE"/>
    <w:rsid w:val="00EF60FC"/>
    <w:rsid w:val="00F066BF"/>
    <w:rsid w:val="00F07490"/>
    <w:rsid w:val="00F1164C"/>
    <w:rsid w:val="00F12242"/>
    <w:rsid w:val="00F127BC"/>
    <w:rsid w:val="00F13BC6"/>
    <w:rsid w:val="00F24026"/>
    <w:rsid w:val="00F249A1"/>
    <w:rsid w:val="00F262AE"/>
    <w:rsid w:val="00F2781B"/>
    <w:rsid w:val="00F30FA6"/>
    <w:rsid w:val="00F34256"/>
    <w:rsid w:val="00F34611"/>
    <w:rsid w:val="00F36460"/>
    <w:rsid w:val="00F374B8"/>
    <w:rsid w:val="00F3764D"/>
    <w:rsid w:val="00F42A44"/>
    <w:rsid w:val="00F43B9D"/>
    <w:rsid w:val="00F464CC"/>
    <w:rsid w:val="00F46517"/>
    <w:rsid w:val="00F47A26"/>
    <w:rsid w:val="00F50BE4"/>
    <w:rsid w:val="00F514C3"/>
    <w:rsid w:val="00F523C4"/>
    <w:rsid w:val="00F55DDD"/>
    <w:rsid w:val="00F6117A"/>
    <w:rsid w:val="00F6220C"/>
    <w:rsid w:val="00F644E9"/>
    <w:rsid w:val="00F666D9"/>
    <w:rsid w:val="00F66ABF"/>
    <w:rsid w:val="00F67336"/>
    <w:rsid w:val="00F73F75"/>
    <w:rsid w:val="00F75451"/>
    <w:rsid w:val="00F76289"/>
    <w:rsid w:val="00F804D4"/>
    <w:rsid w:val="00F8540A"/>
    <w:rsid w:val="00F87097"/>
    <w:rsid w:val="00F93420"/>
    <w:rsid w:val="00F9404C"/>
    <w:rsid w:val="00F944B7"/>
    <w:rsid w:val="00F95EA3"/>
    <w:rsid w:val="00FA1DDF"/>
    <w:rsid w:val="00FA3325"/>
    <w:rsid w:val="00FB1692"/>
    <w:rsid w:val="00FB692D"/>
    <w:rsid w:val="00FB71A6"/>
    <w:rsid w:val="00FB790F"/>
    <w:rsid w:val="00FC0D6D"/>
    <w:rsid w:val="00FC3CB7"/>
    <w:rsid w:val="00FC6F58"/>
    <w:rsid w:val="00FD2092"/>
    <w:rsid w:val="00FD319B"/>
    <w:rsid w:val="00FD4C62"/>
    <w:rsid w:val="00FE0279"/>
    <w:rsid w:val="00FE2D8B"/>
    <w:rsid w:val="00FE435D"/>
    <w:rsid w:val="00FE4CB6"/>
    <w:rsid w:val="00FE5F96"/>
    <w:rsid w:val="00FE6022"/>
    <w:rsid w:val="00FE7F72"/>
    <w:rsid w:val="00FF0C44"/>
    <w:rsid w:val="00FF23EF"/>
    <w:rsid w:val="00FF39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docId w15:val="{3238EF64-70E9-482E-8547-36FB5929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Sąrašo pastraipa.Bullet,Sąrašo pastraipa;Bullet,Table of contents numbered,List Paragraph22,Paragraph"/>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
    <w:link w:val="Sraopastraipa"/>
    <w:uiPriority w:val="34"/>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5D3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ipersaitas">
    <w:name w:val="Hyperlink"/>
    <w:basedOn w:val="Numatytasispastraiposriftas"/>
    <w:uiPriority w:val="99"/>
    <w:unhideWhenUsed/>
    <w:rsid w:val="006F7D78"/>
    <w:rPr>
      <w:color w:val="0563C1" w:themeColor="hyperlink"/>
      <w:u w:val="single"/>
    </w:rPr>
  </w:style>
  <w:style w:type="character" w:styleId="Neapdorotaspaminjimas">
    <w:name w:val="Unresolved Mention"/>
    <w:basedOn w:val="Numatytasispastraiposriftas"/>
    <w:uiPriority w:val="99"/>
    <w:semiHidden/>
    <w:unhideWhenUsed/>
    <w:rsid w:val="006F7D78"/>
    <w:rPr>
      <w:color w:val="605E5C"/>
      <w:shd w:val="clear" w:color="auto" w:fill="E1DFDD"/>
    </w:rPr>
  </w:style>
  <w:style w:type="paragraph" w:customStyle="1" w:styleId="TableParagraph">
    <w:name w:val="Table Paragraph"/>
    <w:basedOn w:val="prastasis"/>
    <w:uiPriority w:val="1"/>
    <w:qFormat/>
    <w:rsid w:val="00D71BBB"/>
    <w:pPr>
      <w:widowControl w:val="0"/>
      <w:autoSpaceDE w:val="0"/>
      <w:autoSpaceDN w:val="0"/>
      <w:ind w:left="110"/>
      <w:jc w:val="left"/>
    </w:pPr>
    <w:rPr>
      <w:sz w:val="22"/>
      <w:szCs w:val="22"/>
    </w:rPr>
  </w:style>
  <w:style w:type="character" w:styleId="Komentaronuoroda">
    <w:name w:val="annotation reference"/>
    <w:basedOn w:val="Numatytasispastraiposriftas"/>
    <w:uiPriority w:val="99"/>
    <w:semiHidden/>
    <w:unhideWhenUsed/>
    <w:rsid w:val="0029622A"/>
    <w:rPr>
      <w:sz w:val="16"/>
      <w:szCs w:val="16"/>
    </w:rPr>
  </w:style>
  <w:style w:type="paragraph" w:styleId="Komentarotekstas">
    <w:name w:val="annotation text"/>
    <w:basedOn w:val="prastasis"/>
    <w:link w:val="KomentarotekstasDiagrama"/>
    <w:uiPriority w:val="99"/>
    <w:unhideWhenUsed/>
    <w:rsid w:val="0029622A"/>
    <w:rPr>
      <w:sz w:val="20"/>
    </w:rPr>
  </w:style>
  <w:style w:type="character" w:customStyle="1" w:styleId="KomentarotekstasDiagrama">
    <w:name w:val="Komentaro tekstas Diagrama"/>
    <w:basedOn w:val="Numatytasispastraiposriftas"/>
    <w:link w:val="Komentarotekstas"/>
    <w:uiPriority w:val="99"/>
    <w:rsid w:val="0029622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9622A"/>
    <w:rPr>
      <w:b/>
      <w:bCs/>
    </w:rPr>
  </w:style>
  <w:style w:type="character" w:customStyle="1" w:styleId="KomentarotemaDiagrama">
    <w:name w:val="Komentaro tema Diagrama"/>
    <w:basedOn w:val="KomentarotekstasDiagrama"/>
    <w:link w:val="Komentarotema"/>
    <w:uiPriority w:val="99"/>
    <w:semiHidden/>
    <w:rsid w:val="0029622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DC046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C046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cvpp.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1925F423DEA841AE970255190EBE08" ma:contentTypeVersion="15" ma:contentTypeDescription="Create a new document." ma:contentTypeScope="" ma:versionID="4a8c755579e49e93caa27ef73b8cebed">
  <xsd:schema xmlns:xsd="http://www.w3.org/2001/XMLSchema" xmlns:xs="http://www.w3.org/2001/XMLSchema" xmlns:p="http://schemas.microsoft.com/office/2006/metadata/properties" xmlns:ns2="9e94f363-d6aa-4582-9b41-5f0076f75b6c" xmlns:ns3="b8d336a4-912e-416d-a3d9-4088160d0540" targetNamespace="http://schemas.microsoft.com/office/2006/metadata/properties" ma:root="true" ma:fieldsID="41bcb7cb0b579bebe072d82142f210ca" ns2:_="" ns3:_="">
    <xsd:import namespace="9e94f363-d6aa-4582-9b41-5f0076f75b6c"/>
    <xsd:import namespace="b8d336a4-912e-416d-a3d9-4088160d05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4f363-d6aa-4582-9b41-5f0076f7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2ecc8c-dc35-4303-b109-72ec286161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336a4-912e-416d-a3d9-4088160d05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9612c0-43ff-4792-bc77-adec614a40f6}" ma:internalName="TaxCatchAll" ma:showField="CatchAllData" ma:web="b8d336a4-912e-416d-a3d9-4088160d05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94f363-d6aa-4582-9b41-5f0076f75b6c">
      <Terms xmlns="http://schemas.microsoft.com/office/infopath/2007/PartnerControls"/>
    </lcf76f155ced4ddcb4097134ff3c332f>
    <TaxCatchAll xmlns="b8d336a4-912e-416d-a3d9-4088160d0540" xsi:nil="true"/>
  </documentManagement>
</p:properties>
</file>

<file path=customXml/itemProps1.xml><?xml version="1.0" encoding="utf-8"?>
<ds:datastoreItem xmlns:ds="http://schemas.openxmlformats.org/officeDocument/2006/customXml" ds:itemID="{69CDCF71-1106-4489-9C39-D0A6C8B8B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4f363-d6aa-4582-9b41-5f0076f75b6c"/>
    <ds:schemaRef ds:uri="b8d336a4-912e-416d-a3d9-4088160d0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9767DA-EC81-4AD2-A346-93A2398A3C99}">
  <ds:schemaRefs>
    <ds:schemaRef ds:uri="http://schemas.microsoft.com/sharepoint/v3/contenttype/forms"/>
  </ds:schemaRefs>
</ds:datastoreItem>
</file>

<file path=customXml/itemProps3.xml><?xml version="1.0" encoding="utf-8"?>
<ds:datastoreItem xmlns:ds="http://schemas.openxmlformats.org/officeDocument/2006/customXml" ds:itemID="{541ACDF0-137C-49D2-A64C-837CE2ACAD3F}">
  <ds:schemaRefs>
    <ds:schemaRef ds:uri="http://schemas.microsoft.com/office/2006/metadata/properties"/>
    <ds:schemaRef ds:uri="http://schemas.microsoft.com/office/infopath/2007/PartnerControls"/>
    <ds:schemaRef ds:uri="9e94f363-d6aa-4582-9b41-5f0076f75b6c"/>
    <ds:schemaRef ds:uri="b8d336a4-912e-416d-a3d9-4088160d0540"/>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2852</Words>
  <Characters>1627</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4471</CharactersWithSpaces>
  <SharedDoc>false</SharedDoc>
  <HLinks>
    <vt:vector size="12" baseType="variant">
      <vt:variant>
        <vt:i4>6422586</vt:i4>
      </vt:variant>
      <vt:variant>
        <vt:i4>3</vt:i4>
      </vt:variant>
      <vt:variant>
        <vt:i4>0</vt:i4>
      </vt:variant>
      <vt:variant>
        <vt:i4>5</vt:i4>
      </vt:variant>
      <vt:variant>
        <vt:lpwstr>http://www.cvpp.lt/</vt:lpwstr>
      </vt:variant>
      <vt:variant>
        <vt:lpwstr/>
      </vt:variant>
      <vt:variant>
        <vt:i4>5570580</vt:i4>
      </vt:variant>
      <vt:variant>
        <vt:i4>0</vt:i4>
      </vt:variant>
      <vt:variant>
        <vt:i4>0</vt:i4>
      </vt:variant>
      <vt:variant>
        <vt:i4>5</vt:i4>
      </vt:variant>
      <vt:variant>
        <vt:lpwstr>https://cvpp.eviesiejipirkimai.lt/Notice/Details/2024-602080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Svetlana Starinskaja</cp:lastModifiedBy>
  <cp:revision>19</cp:revision>
  <dcterms:created xsi:type="dcterms:W3CDTF">2024-09-16T04:31:00Z</dcterms:created>
  <dcterms:modified xsi:type="dcterms:W3CDTF">2024-12-20T06:59:00Z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0x010100B31925F423DEA841AE970255190EBE08</vt:lpwstr>
  </property>
  <property fmtid="{D5CDD505-2E9C-101B-9397-08002B2CF9AE}" pid="3" name="MediaServiceImageTags">
    <vt:lpwstr/>
  </property>
</Properties>
</file>