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DD0" w14:textId="73109F61" w:rsidR="002147AE" w:rsidRDefault="002147AE">
      <w:r>
        <w:t>Informuojame, kad rinkos konsultacija pratęsta iki 2025-</w:t>
      </w:r>
      <w:r w:rsidR="0029252F">
        <w:t>12</w:t>
      </w:r>
      <w:r>
        <w:t>-</w:t>
      </w:r>
      <w:r w:rsidR="0029252F">
        <w:t>03</w:t>
      </w:r>
      <w:r>
        <w:t xml:space="preserve"> 16:00 val.</w:t>
      </w:r>
    </w:p>
    <w:sectPr w:rsidR="002147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AE"/>
    <w:rsid w:val="002147AE"/>
    <w:rsid w:val="0029252F"/>
    <w:rsid w:val="003D01E3"/>
    <w:rsid w:val="006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7456"/>
  <w15:chartTrackingRefBased/>
  <w15:docId w15:val="{2A3B69DF-E85E-454D-A3DA-54DA57BE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1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4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4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4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4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4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47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47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47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47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47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47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47A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47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47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4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47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4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27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2025-05-12T11:55:00Z</dcterms:created>
  <dcterms:modified xsi:type="dcterms:W3CDTF">2025-11-28T12:43:00Z</dcterms:modified>
</cp:coreProperties>
</file>