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1604"/>
        <w:gridCol w:w="7469"/>
      </w:tblGrid>
      <w:tr w:rsidR="00C0349D" w:rsidRPr="00030C24" w14:paraId="34656941" w14:textId="77777777" w:rsidTr="001F4520">
        <w:trPr>
          <w:trHeight w:val="1021"/>
        </w:trPr>
        <w:tc>
          <w:tcPr>
            <w:tcW w:w="1134" w:type="dxa"/>
          </w:tcPr>
          <w:p w14:paraId="1B7B9BE6" w14:textId="77777777" w:rsidR="00C0349D" w:rsidRPr="00030C24" w:rsidRDefault="00C0349D" w:rsidP="001F4520">
            <w:pPr>
              <w:widowControl w:val="0"/>
              <w:autoSpaceDN w:val="0"/>
              <w:spacing w:before="120" w:after="0" w:line="240" w:lineRule="auto"/>
              <w:ind w:left="-102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1.</w:t>
            </w:r>
          </w:p>
        </w:tc>
        <w:tc>
          <w:tcPr>
            <w:tcW w:w="1595" w:type="dxa"/>
          </w:tcPr>
          <w:p w14:paraId="70188917" w14:textId="77777777" w:rsidR="00C0349D" w:rsidRPr="00030C24" w:rsidRDefault="00C0349D" w:rsidP="001F4520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Pirkimo objekto pavadinimas:</w:t>
            </w:r>
          </w:p>
        </w:tc>
        <w:tc>
          <w:tcPr>
            <w:tcW w:w="7477" w:type="dxa"/>
            <w:vAlign w:val="center"/>
          </w:tcPr>
          <w:p w14:paraId="78501C95" w14:textId="77777777" w:rsidR="00C0349D" w:rsidRPr="0072587A" w:rsidRDefault="00C0349D" w:rsidP="001F4520">
            <w:pPr>
              <w:spacing w:after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Šaudymo į judančius taikinius reikmenys (taikiklis)</w:t>
            </w:r>
          </w:p>
        </w:tc>
      </w:tr>
      <w:tr w:rsidR="00C0349D" w:rsidRPr="00030C24" w14:paraId="77C7E349" w14:textId="77777777" w:rsidTr="003A03F8">
        <w:trPr>
          <w:trHeight w:val="1550"/>
        </w:trPr>
        <w:tc>
          <w:tcPr>
            <w:tcW w:w="1134" w:type="dxa"/>
          </w:tcPr>
          <w:p w14:paraId="3183B676" w14:textId="77777777" w:rsidR="00C0349D" w:rsidRPr="00030C24" w:rsidRDefault="00C0349D" w:rsidP="001F4520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2.</w:t>
            </w:r>
          </w:p>
        </w:tc>
        <w:tc>
          <w:tcPr>
            <w:tcW w:w="1595" w:type="dxa"/>
          </w:tcPr>
          <w:p w14:paraId="24FB8A29" w14:textId="77777777" w:rsidR="00C0349D" w:rsidRPr="00030C24" w:rsidRDefault="00C0349D" w:rsidP="001F4520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Techniniai reikalavimai pirkimo objektui</w:t>
            </w:r>
          </w:p>
        </w:tc>
        <w:tc>
          <w:tcPr>
            <w:tcW w:w="7477" w:type="dxa"/>
          </w:tcPr>
          <w:p w14:paraId="60F010B2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</w:t>
            </w:r>
            <w:r w:rsidRPr="001B044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aikiklis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– skirtas greitam ir tiksliam taikymuisi į judančius taikinius.</w:t>
            </w:r>
          </w:p>
          <w:p w14:paraId="74BD79A4" w14:textId="77777777" w:rsidR="00C0349D" w:rsidRPr="0094530C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 Reguliavimas:</w:t>
            </w:r>
          </w:p>
          <w:p w14:paraId="23F087E2" w14:textId="77777777" w:rsidR="00C0349D" w:rsidRPr="00FE59D4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2.1.1.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Centrinio taikymosi taško balistinės paklaidos reguliatori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us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mažiausias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taško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o žingsnis ne didesnis nei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1/2 MOA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/ 100 m, kai reguliatoriaus skalės matmenys nurodyti kampinėmis minutėmis (MOA) arba 0,5 colio/100 m, kai reguliatoriaus skalės matmenys nurodyti coliais.</w:t>
            </w:r>
          </w:p>
          <w:p w14:paraId="5D99B3F4" w14:textId="77777777" w:rsidR="00C0349D" w:rsidRPr="0094530C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2.1.2 Taikiklis  turi turėti 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naktinio matymo režimą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ir/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arba naktiniam naudojimui pritaikytą ryškumo nustatymą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6C998316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2.1.3. Turi turėti </w:t>
            </w:r>
            <w:r w:rsidRPr="00735E7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vaizdo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ą, pritaikytą šviesiam ir tamsiam paros metui: </w:t>
            </w:r>
          </w:p>
          <w:p w14:paraId="5846CEF6" w14:textId="77777777" w:rsidR="00C0349D" w:rsidRPr="00CC1D27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.3.1. Turi turėti ne mažau nei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6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intensyvumo lygių šviesiam (dienos) paros metui;</w:t>
            </w:r>
          </w:p>
          <w:p w14:paraId="2F7EA9D5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.3.2 Turi turėti ne mažiau nei 4 ryškumo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intensyvumo lygius tamsiam (nakties) paros metui.</w:t>
            </w:r>
          </w:p>
          <w:p w14:paraId="29460A86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 Korpusas:</w:t>
            </w:r>
          </w:p>
          <w:p w14:paraId="7F0E8EB8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2.2.1. Turi būti tinkamas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tvirtinti prie ilgųjų automatinių šaunamųjų ginklų, kurių konstrukcijoje yra numatyta bėgelių tvirtinimo sistema </w:t>
            </w:r>
            <w:r w:rsidRPr="0099185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Picatinny rail</w:t>
            </w:r>
            <w:r w:rsidRPr="00991852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 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pagal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MIL-STD-1913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arba lygiavertį standartą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6C861317" w14:textId="77777777" w:rsidR="00C0349D" w:rsidRPr="008C63C9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rivalo atlaikyti 5,56 x 45 mm ka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libro 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amunicijos šūvio metu keliamas vibracijas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būti patikrinta pagal 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G,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H  arba kitą lygiavertį standartą. </w:t>
            </w:r>
            <w:r w:rsidRPr="003A0AF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(Pateikiami nepriklausomos įstaigos išduoti atitiktį patvirtinantys bandymų protokolai, ataskaitos, arba gamintojo teikiama techninė informacija apie įrangos testavimo atitiktį 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pagal </w:t>
            </w:r>
            <w:r w:rsidRPr="00271B2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NATO MIL STD-810G, NATO MIL STD-810H  arba kitą lygiavertį standartą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)</w:t>
            </w:r>
            <w:r w:rsidRPr="008C63C9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6E974912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2.2.3. Privalo būti a</w:t>
            </w:r>
            <w:r w:rsidRPr="003D080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tsparus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vandeniui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turi būti patikrinta pagal </w:t>
            </w:r>
            <w:r w:rsidRPr="00271B20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STD-810G, NATO MIL STD-810H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75391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Immersion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metodiką</w:t>
            </w:r>
            <w:r w:rsidRPr="00271B20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 arba kitą lygiavertį standartą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7F6F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(Pateikiami nepriklausomos įstaigos išduoti atitiktį patvirtinantys bandymų protokolai, ataskaitos, arba gamintojo teikiama techninė informaciją apie įrangos testavimo atitiktį 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pagal </w:t>
            </w:r>
            <w:r w:rsidRPr="00271B2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NATO MIL STD-810G, NATO MIL STD-810H  arba kitą lygiavertį standartą</w:t>
            </w:r>
            <w:r w:rsidRPr="007F6F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.)</w:t>
            </w:r>
          </w:p>
          <w:p w14:paraId="3CDB3126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2.2.4. Pagamintas iš anoduoto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aliumin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io arba </w:t>
            </w:r>
            <w:r w:rsidRPr="00F3510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lygiavertės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medžiagos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3FF95127" w14:textId="77777777" w:rsidR="00C0349D" w:rsidRPr="000A4A58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2.2.5. Spalva -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juoda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paviršius –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matin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is, neatspindintis šviesos.</w:t>
            </w:r>
          </w:p>
          <w:p w14:paraId="5AAB108B" w14:textId="77777777" w:rsidR="00C0349D" w:rsidRPr="007748F8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2.3. 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Optinė sistema:</w:t>
            </w:r>
          </w:p>
          <w:p w14:paraId="6FA69A5B" w14:textId="77777777" w:rsidR="00C0349D" w:rsidRPr="007748F8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aikiklio lęšio dydis: bet kurios kraštinės ilgis (stačiakampei formai) arba skersmuo (apskritimo formai) ne mažesnis nei 18 mm; </w:t>
            </w:r>
          </w:p>
          <w:p w14:paraId="657C8A8B" w14:textId="77777777" w:rsidR="00C0349D" w:rsidRPr="007748F8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.2. Centrinio taško dydis 1-2 MOA, centre turi būti 1 (vienas) taikymosi taškas;</w:t>
            </w:r>
          </w:p>
          <w:p w14:paraId="75DBEF81" w14:textId="77777777" w:rsidR="00C0349D" w:rsidRPr="007748F8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.3. Apvalaus taikymosi žiedo dydis 65 - 68 MOA;</w:t>
            </w:r>
          </w:p>
          <w:p w14:paraId="11800F1E" w14:textId="77777777" w:rsidR="00C0349D" w:rsidRPr="007748F8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.4.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aikiklio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optinė 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ašis 39±1 mm.</w:t>
            </w:r>
          </w:p>
          <w:p w14:paraId="78D0B10F" w14:textId="77777777" w:rsidR="00C0349D" w:rsidRPr="007748F8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5. Turi būti uždaro tipo (angl. enclosed type).</w:t>
            </w:r>
          </w:p>
          <w:p w14:paraId="7925915E" w14:textId="77777777" w:rsidR="00C0349D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6.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aikiklio, naudojančio LED technologiją (red </w:t>
            </w:r>
            <w:proofErr w:type="spellStart"/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dot</w:t>
            </w:r>
            <w:proofErr w:type="spellEnd"/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, kombinuota holografinė technologija su LED ir pan.), aptikimas naktinio matymo </w:t>
            </w:r>
            <w:r w:rsidRPr="007748F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lastRenderedPageBreak/>
              <w:t>prietaisų pagalba iš bet kurios pusės, įmanomas ne didesniu nei 10 m atstumu.</w:t>
            </w:r>
          </w:p>
          <w:p w14:paraId="3146CC58" w14:textId="77777777" w:rsidR="00C0349D" w:rsidRPr="0094530C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 Taikiklio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svoris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ne daugiau nei </w:t>
            </w:r>
            <w:r w:rsidRPr="004E6C9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300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g.</w:t>
            </w:r>
          </w:p>
          <w:p w14:paraId="041A15ED" w14:textId="77777777" w:rsidR="00C0349D" w:rsidRPr="005E0C65" w:rsidRDefault="00C0349D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2.5.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Maitinim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as: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ličio pagrind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baterijos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veikimo laikas ne mažiau 1000 val. kambario temperatūroje esant nominaliam ryškumo nustatymui.</w:t>
            </w:r>
          </w:p>
        </w:tc>
      </w:tr>
      <w:tr w:rsidR="00C0349D" w:rsidRPr="00030C24" w14:paraId="6749C411" w14:textId="77777777" w:rsidTr="001F4520">
        <w:trPr>
          <w:trHeight w:hRule="exact" w:val="5325"/>
        </w:trPr>
        <w:tc>
          <w:tcPr>
            <w:tcW w:w="1134" w:type="dxa"/>
          </w:tcPr>
          <w:p w14:paraId="4A675E95" w14:textId="77777777" w:rsidR="00C0349D" w:rsidRPr="00030C24" w:rsidRDefault="00C0349D" w:rsidP="001F4520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lastRenderedPageBreak/>
              <w:t>3.</w:t>
            </w:r>
          </w:p>
        </w:tc>
        <w:tc>
          <w:tcPr>
            <w:tcW w:w="1595" w:type="dxa"/>
          </w:tcPr>
          <w:p w14:paraId="7AA445BA" w14:textId="77777777" w:rsidR="00C0349D" w:rsidRPr="005B0033" w:rsidRDefault="00C0349D" w:rsidP="001F4520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Kiti reikalavimai:</w:t>
            </w:r>
          </w:p>
        </w:tc>
        <w:tc>
          <w:tcPr>
            <w:tcW w:w="7477" w:type="dxa"/>
          </w:tcPr>
          <w:p w14:paraId="0B13FB57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 Turi atitikti šiuos ilgalaikio materialiuoju turtu pagal 12-ojo viešojo sektoriaus apskaitos ir finansinės atskaitomybės standartą (VSAFAS) požymius:</w:t>
            </w:r>
          </w:p>
          <w:p w14:paraId="189DFB5F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3.1.1. Turi būti tinkami eksploatuoti ilgiau nei vienerius metus, daugiau nei vieną ciklą;</w:t>
            </w:r>
          </w:p>
          <w:p w14:paraId="7FC118EA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3.1.2. Vertė turi būti ne mažesnė už minimalią ilgalaikio materialiojo turto vertę.</w:t>
            </w:r>
          </w:p>
          <w:p w14:paraId="2DE5CC0F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3.2. Komplektacija:</w:t>
            </w:r>
          </w:p>
          <w:p w14:paraId="63D22973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3.2.1. Priežiūros priemonės ir įrankiai.</w:t>
            </w:r>
          </w:p>
          <w:p w14:paraId="108CFDFE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3.2.2. Naudojimo instrukcija lietuvių ir / arba anglų kalbomis.</w:t>
            </w:r>
          </w:p>
          <w:p w14:paraId="0BF8AB41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3.3. Kolimatorius turi būti naujas.</w:t>
            </w:r>
          </w:p>
          <w:p w14:paraId="5DCE9602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3.4. Konkretus kolimatoriaus modelis negali būti gamintojo paskelbtas kaip nutraukiamas iš gamybos (angl. End-of-Life) (Pateikiamas gamintojo patvirtinimas).</w:t>
            </w:r>
          </w:p>
          <w:p w14:paraId="595DA9CF" w14:textId="77777777" w:rsidR="00C0349D" w:rsidRPr="00874FDF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3.5. Atsarginių dalių tiekimas ir palaikymas turi būti užtikrintas ne trumpiau kaip 5 metus nuo prekės pristatymo. (Pateikiamas gamintojo patvirtinimas).</w:t>
            </w:r>
          </w:p>
          <w:p w14:paraId="7948574B" w14:textId="77777777" w:rsidR="00C0349D" w:rsidRPr="005B0033" w:rsidRDefault="00C0349D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874FDF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3.6. Turi būti suteikta ne mažesnė  kaip 24 mėn. gamintojo garantija. (Sutarties vykdymo metu pateikiamas gamintojo patvirtinimas).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1"/>
  </w:num>
  <w:num w:numId="2" w16cid:durableId="173304451">
    <w:abstractNumId w:val="0"/>
  </w:num>
  <w:num w:numId="3" w16cid:durableId="368072364">
    <w:abstractNumId w:val="3"/>
  </w:num>
  <w:num w:numId="4" w16cid:durableId="1629042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C24B2"/>
    <w:rsid w:val="001F5416"/>
    <w:rsid w:val="00215AC4"/>
    <w:rsid w:val="002951EE"/>
    <w:rsid w:val="002A5C80"/>
    <w:rsid w:val="002B4209"/>
    <w:rsid w:val="002D13A3"/>
    <w:rsid w:val="00305B39"/>
    <w:rsid w:val="00311408"/>
    <w:rsid w:val="00330A44"/>
    <w:rsid w:val="00341C04"/>
    <w:rsid w:val="003A03F8"/>
    <w:rsid w:val="00422C90"/>
    <w:rsid w:val="00426480"/>
    <w:rsid w:val="00437AC7"/>
    <w:rsid w:val="004B38D5"/>
    <w:rsid w:val="004B4008"/>
    <w:rsid w:val="004C1BA5"/>
    <w:rsid w:val="004D0293"/>
    <w:rsid w:val="004E14DB"/>
    <w:rsid w:val="004F3195"/>
    <w:rsid w:val="00510A39"/>
    <w:rsid w:val="00540ABF"/>
    <w:rsid w:val="00580E3F"/>
    <w:rsid w:val="005C0562"/>
    <w:rsid w:val="005F0BCC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E073B"/>
    <w:rsid w:val="00A042EA"/>
    <w:rsid w:val="00A07525"/>
    <w:rsid w:val="00A16856"/>
    <w:rsid w:val="00A4083E"/>
    <w:rsid w:val="00A57421"/>
    <w:rsid w:val="00A63781"/>
    <w:rsid w:val="00A7394D"/>
    <w:rsid w:val="00AA31B0"/>
    <w:rsid w:val="00AB5173"/>
    <w:rsid w:val="00AD3734"/>
    <w:rsid w:val="00B01108"/>
    <w:rsid w:val="00B13EFA"/>
    <w:rsid w:val="00B41013"/>
    <w:rsid w:val="00B73064"/>
    <w:rsid w:val="00BA43D2"/>
    <w:rsid w:val="00BA4CC7"/>
    <w:rsid w:val="00BB16FB"/>
    <w:rsid w:val="00C0349D"/>
    <w:rsid w:val="00C22331"/>
    <w:rsid w:val="00C27F8A"/>
    <w:rsid w:val="00C32077"/>
    <w:rsid w:val="00C32213"/>
    <w:rsid w:val="00C7231D"/>
    <w:rsid w:val="00C75ACB"/>
    <w:rsid w:val="00CC131C"/>
    <w:rsid w:val="00CE1770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A1B7A"/>
    <w:rsid w:val="00ED2D6E"/>
    <w:rsid w:val="00F035F9"/>
    <w:rsid w:val="00F13F9E"/>
    <w:rsid w:val="00F538F7"/>
    <w:rsid w:val="00FB75ED"/>
    <w:rsid w:val="00FE02D2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2487</Words>
  <Characters>1419</Characters>
  <Application>Microsoft Office Word</Application>
  <DocSecurity>0</DocSecurity>
  <Lines>11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43</cp:revision>
  <dcterms:created xsi:type="dcterms:W3CDTF">2024-09-10T11:26:00Z</dcterms:created>
  <dcterms:modified xsi:type="dcterms:W3CDTF">2025-11-28T21:12:00Z</dcterms:modified>
</cp:coreProperties>
</file>