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7E96" w14:textId="6F0625A7" w:rsidR="004E2F35" w:rsidRPr="00C86AC8" w:rsidRDefault="004E2F35" w:rsidP="00AD7AF3">
      <w:pPr>
        <w:jc w:val="center"/>
        <w:rPr>
          <w:sz w:val="24"/>
          <w:szCs w:val="24"/>
          <w:lang w:val="lt-LT"/>
        </w:rPr>
      </w:pPr>
      <w:r>
        <w:rPr>
          <w:noProof/>
        </w:rPr>
        <w:drawing>
          <wp:inline distT="0" distB="0" distL="0" distR="0" wp14:anchorId="71B67D67" wp14:editId="00F5C152">
            <wp:extent cx="597535" cy="597535"/>
            <wp:effectExtent l="0" t="0" r="0" b="0"/>
            <wp:docPr id="225466710" name="Paveikslėlis 1" descr="Paveikslėlis, kuriame yra papuošalas, simbolis, embl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66710" name="Paveikslėlis 1" descr="Paveikslėlis, kuriame yra papuošalas, simbolis, emblema  Automatiškai sugeneruotas aprašym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7545433D" w14:textId="77777777" w:rsidR="004E2F35" w:rsidRPr="00C86AC8" w:rsidRDefault="004E2F35" w:rsidP="00AD7AF3">
      <w:pPr>
        <w:jc w:val="center"/>
        <w:rPr>
          <w:sz w:val="24"/>
          <w:szCs w:val="24"/>
          <w:lang w:val="lt-LT"/>
        </w:rPr>
      </w:pPr>
    </w:p>
    <w:p w14:paraId="7D317A03" w14:textId="77777777" w:rsidR="004E2F35" w:rsidRPr="00C86AC8" w:rsidRDefault="004E2F35" w:rsidP="00AD7AF3">
      <w:pPr>
        <w:jc w:val="center"/>
        <w:rPr>
          <w:b/>
          <w:sz w:val="24"/>
          <w:szCs w:val="24"/>
          <w:lang w:val="lt-LT"/>
        </w:rPr>
      </w:pPr>
      <w:r w:rsidRPr="00C86AC8">
        <w:rPr>
          <w:b/>
          <w:sz w:val="24"/>
          <w:szCs w:val="24"/>
          <w:lang w:val="lt-LT"/>
        </w:rPr>
        <w:t>VILNIAUS MIESTO SAVIVALDYBĖS ADMINISTRACIJOS</w:t>
      </w:r>
    </w:p>
    <w:p w14:paraId="6E22B2DB" w14:textId="77777777" w:rsidR="004E2F35" w:rsidRPr="00C86AC8" w:rsidRDefault="004E2F35" w:rsidP="00AD7AF3">
      <w:pPr>
        <w:jc w:val="center"/>
        <w:rPr>
          <w:b/>
          <w:sz w:val="24"/>
          <w:szCs w:val="24"/>
          <w:lang w:val="lt-LT"/>
        </w:rPr>
      </w:pPr>
      <w:r w:rsidRPr="00C86AC8">
        <w:rPr>
          <w:b/>
          <w:sz w:val="24"/>
          <w:szCs w:val="24"/>
          <w:lang w:val="lt-LT"/>
        </w:rPr>
        <w:t>VIEŠŲJŲ PIRKIMŲ SKYRIUS</w:t>
      </w:r>
    </w:p>
    <w:p w14:paraId="44347FCF" w14:textId="77777777" w:rsidR="004E2F35" w:rsidRPr="00C86AC8" w:rsidRDefault="004E2F35" w:rsidP="00AD7AF3">
      <w:pPr>
        <w:jc w:val="center"/>
        <w:rPr>
          <w:b/>
          <w:sz w:val="24"/>
          <w:szCs w:val="24"/>
          <w:lang w:val="lt-LT"/>
        </w:rPr>
      </w:pPr>
    </w:p>
    <w:p w14:paraId="00BF8E9A" w14:textId="56AFD23C" w:rsidR="000256E2" w:rsidRPr="007A31B4" w:rsidRDefault="007A31B4" w:rsidP="00AD7AF3">
      <w:pPr>
        <w:jc w:val="both"/>
        <w:rPr>
          <w:bCs/>
          <w:sz w:val="24"/>
          <w:szCs w:val="24"/>
          <w:lang w:val="lt-LT"/>
        </w:rPr>
      </w:pPr>
      <w:r>
        <w:rPr>
          <w:bCs/>
          <w:sz w:val="24"/>
          <w:szCs w:val="24"/>
          <w:lang w:val="lt-LT"/>
        </w:rPr>
        <w:t xml:space="preserve">Pirkimo </w:t>
      </w:r>
      <w:r w:rsidR="00AB73BC">
        <w:rPr>
          <w:bCs/>
          <w:sz w:val="24"/>
          <w:szCs w:val="24"/>
          <w:lang w:val="lt-LT"/>
        </w:rPr>
        <w:t xml:space="preserve">ID </w:t>
      </w:r>
      <w:r w:rsidR="00AB73BC" w:rsidRPr="00AB73BC">
        <w:rPr>
          <w:bCs/>
          <w:sz w:val="24"/>
          <w:szCs w:val="24"/>
          <w:lang w:val="lt-LT"/>
        </w:rPr>
        <w:t>5372568</w:t>
      </w:r>
      <w:r w:rsidR="00AB73BC">
        <w:rPr>
          <w:bCs/>
          <w:sz w:val="24"/>
          <w:szCs w:val="24"/>
          <w:lang w:val="lt-LT"/>
        </w:rPr>
        <w:t xml:space="preserve"> </w:t>
      </w:r>
      <w:r>
        <w:rPr>
          <w:bCs/>
          <w:sz w:val="24"/>
          <w:szCs w:val="24"/>
          <w:lang w:val="lt-LT"/>
        </w:rPr>
        <w:t>dalyviams</w:t>
      </w:r>
      <w:r>
        <w:rPr>
          <w:bCs/>
          <w:sz w:val="24"/>
          <w:szCs w:val="24"/>
          <w:lang w:val="lt-LT"/>
        </w:rPr>
        <w:tab/>
      </w:r>
      <w:r>
        <w:rPr>
          <w:bCs/>
          <w:sz w:val="24"/>
          <w:szCs w:val="24"/>
          <w:lang w:val="lt-LT"/>
        </w:rPr>
        <w:tab/>
      </w:r>
      <w:r>
        <w:rPr>
          <w:bCs/>
          <w:sz w:val="24"/>
          <w:szCs w:val="24"/>
          <w:lang w:val="lt-LT"/>
        </w:rPr>
        <w:tab/>
      </w:r>
      <w:r>
        <w:rPr>
          <w:bCs/>
          <w:sz w:val="24"/>
          <w:szCs w:val="24"/>
          <w:lang w:val="lt-LT"/>
        </w:rPr>
        <w:tab/>
        <w:t xml:space="preserve">    </w:t>
      </w:r>
      <w:r w:rsidRPr="00B36D81">
        <w:rPr>
          <w:bCs/>
          <w:sz w:val="24"/>
          <w:szCs w:val="24"/>
          <w:lang w:val="lt-LT"/>
        </w:rPr>
        <w:t>2025-</w:t>
      </w:r>
      <w:r w:rsidR="00F13D55" w:rsidRPr="00B36D81">
        <w:rPr>
          <w:bCs/>
          <w:sz w:val="24"/>
          <w:szCs w:val="24"/>
          <w:lang w:val="lt-LT"/>
        </w:rPr>
        <w:t>11-2</w:t>
      </w:r>
      <w:r w:rsidR="00AB73BC">
        <w:rPr>
          <w:bCs/>
          <w:sz w:val="24"/>
          <w:szCs w:val="24"/>
          <w:lang w:val="lt-LT"/>
        </w:rPr>
        <w:t>7</w:t>
      </w:r>
    </w:p>
    <w:p w14:paraId="3BD43F0B" w14:textId="77777777" w:rsidR="000256E2" w:rsidRPr="00CB6401" w:rsidRDefault="000256E2" w:rsidP="00AD7AF3">
      <w:pPr>
        <w:jc w:val="both"/>
        <w:rPr>
          <w:b/>
          <w:bCs/>
          <w:sz w:val="24"/>
          <w:szCs w:val="24"/>
          <w:lang w:val="lt-LT"/>
        </w:rPr>
      </w:pPr>
    </w:p>
    <w:p w14:paraId="65A93B03" w14:textId="4FCE63B7" w:rsidR="004E2F35" w:rsidRPr="00C86AC8" w:rsidRDefault="004A05E9" w:rsidP="00AD7AF3">
      <w:pPr>
        <w:jc w:val="both"/>
        <w:rPr>
          <w:b/>
          <w:sz w:val="24"/>
          <w:szCs w:val="24"/>
          <w:lang w:val="lt-LT"/>
        </w:rPr>
      </w:pPr>
      <w:r w:rsidRPr="00CB6401">
        <w:rPr>
          <w:b/>
          <w:bCs/>
          <w:sz w:val="24"/>
          <w:szCs w:val="24"/>
          <w:lang w:val="lt-LT"/>
        </w:rPr>
        <w:t xml:space="preserve">DĖL </w:t>
      </w:r>
      <w:r w:rsidR="006D2997" w:rsidRPr="00CB6401">
        <w:rPr>
          <w:b/>
          <w:bCs/>
          <w:sz w:val="24"/>
          <w:szCs w:val="24"/>
          <w:lang w:val="lt-LT"/>
        </w:rPr>
        <w:t>GAUTOS PRETENZIJOS</w:t>
      </w:r>
    </w:p>
    <w:p w14:paraId="2849D39C" w14:textId="77777777" w:rsidR="004E2F35" w:rsidRDefault="004E2F35" w:rsidP="00AD7AF3">
      <w:pPr>
        <w:suppressAutoHyphens/>
        <w:ind w:firstLine="567"/>
        <w:jc w:val="both"/>
        <w:outlineLvl w:val="0"/>
        <w:rPr>
          <w:sz w:val="24"/>
          <w:szCs w:val="24"/>
          <w:lang w:val="lt-LT"/>
        </w:rPr>
      </w:pPr>
    </w:p>
    <w:p w14:paraId="6E3CF645" w14:textId="77777777" w:rsidR="002940B4" w:rsidRPr="00962756" w:rsidRDefault="002940B4" w:rsidP="00AD7AF3">
      <w:pPr>
        <w:autoSpaceDE w:val="0"/>
        <w:autoSpaceDN w:val="0"/>
        <w:adjustRightInd w:val="0"/>
        <w:ind w:firstLine="567"/>
        <w:jc w:val="both"/>
        <w:rPr>
          <w:sz w:val="24"/>
          <w:szCs w:val="24"/>
          <w:lang w:val="lt-LT"/>
        </w:rPr>
      </w:pPr>
      <w:r w:rsidRPr="00962756">
        <w:rPr>
          <w:sz w:val="24"/>
          <w:szCs w:val="24"/>
          <w:lang w:val="lt-LT"/>
        </w:rPr>
        <w:t xml:space="preserve">CPO Vilnius – Vilniaus miesto savivaldybės administracija (toliau – </w:t>
      </w:r>
      <w:r w:rsidRPr="00962756">
        <w:rPr>
          <w:b/>
          <w:bCs/>
          <w:sz w:val="24"/>
          <w:szCs w:val="24"/>
          <w:lang w:val="lt-LT"/>
        </w:rPr>
        <w:t>CPO Vilnius</w:t>
      </w:r>
      <w:r w:rsidRPr="00962756">
        <w:rPr>
          <w:sz w:val="24"/>
          <w:szCs w:val="24"/>
          <w:lang w:val="lt-LT"/>
        </w:rPr>
        <w:t xml:space="preserve">) vykdo  tarptautinio pirkimo atviro konkurso būdu </w:t>
      </w:r>
      <w:r w:rsidRPr="00962756">
        <w:rPr>
          <w:b/>
          <w:bCs/>
          <w:sz w:val="24"/>
          <w:szCs w:val="24"/>
          <w:lang w:val="lt-LT"/>
        </w:rPr>
        <w:t>„VMKL- 55735-11 Medicininė įranga naujam operacinės blokui (vaizdo endoskopinės sistemos)</w:t>
      </w:r>
      <w:r w:rsidRPr="00962756">
        <w:rPr>
          <w:sz w:val="24"/>
          <w:szCs w:val="24"/>
          <w:lang w:val="lt-LT"/>
        </w:rPr>
        <w:t>“ (</w:t>
      </w:r>
      <w:r w:rsidRPr="00962756">
        <w:rPr>
          <w:rStyle w:val="Numatytasispastraiposriftas1"/>
          <w:rFonts w:eastAsiaTheme="majorEastAsia"/>
          <w:sz w:val="24"/>
          <w:szCs w:val="24"/>
          <w:lang w:val="lt-LT" w:eastAsia="lt-LT"/>
        </w:rPr>
        <w:t xml:space="preserve">Centrinės viešųjų pirkimų informacinės sistemos (toliau – </w:t>
      </w:r>
      <w:r w:rsidRPr="00962756">
        <w:rPr>
          <w:rStyle w:val="Numatytasispastraiposriftas1"/>
          <w:rFonts w:eastAsiaTheme="majorEastAsia"/>
          <w:b/>
          <w:bCs/>
          <w:sz w:val="24"/>
          <w:szCs w:val="24"/>
          <w:lang w:val="lt-LT" w:eastAsia="lt-LT"/>
        </w:rPr>
        <w:t>CVP IS</w:t>
      </w:r>
      <w:r w:rsidRPr="00962756">
        <w:rPr>
          <w:rStyle w:val="Numatytasispastraiposriftas1"/>
          <w:rFonts w:eastAsiaTheme="majorEastAsia"/>
          <w:sz w:val="24"/>
          <w:szCs w:val="24"/>
          <w:lang w:val="lt-LT" w:eastAsia="lt-LT"/>
        </w:rPr>
        <w:t xml:space="preserve">) </w:t>
      </w:r>
      <w:r w:rsidRPr="00962756">
        <w:rPr>
          <w:sz w:val="24"/>
          <w:szCs w:val="24"/>
          <w:lang w:val="lt-LT"/>
        </w:rPr>
        <w:t>pirkimo ID 5372568) (toliau –</w:t>
      </w:r>
      <w:r w:rsidRPr="00962756">
        <w:rPr>
          <w:b/>
          <w:bCs/>
          <w:sz w:val="24"/>
          <w:szCs w:val="24"/>
          <w:lang w:val="lt-LT"/>
        </w:rPr>
        <w:t>Pirkimas</w:t>
      </w:r>
      <w:r w:rsidRPr="00962756">
        <w:rPr>
          <w:sz w:val="24"/>
          <w:szCs w:val="24"/>
          <w:lang w:val="lt-LT"/>
        </w:rPr>
        <w:t>)</w:t>
      </w:r>
      <w:r w:rsidRPr="00962756">
        <w:rPr>
          <w:color w:val="000000" w:themeColor="text1"/>
          <w:sz w:val="24"/>
          <w:szCs w:val="24"/>
          <w:lang w:val="lt-LT" w:eastAsia="lt-LT"/>
        </w:rPr>
        <w:t xml:space="preserve"> procedūras kitai perkančiajai organizacijai – </w:t>
      </w:r>
      <w:bookmarkStart w:id="0" w:name="_Hlk169010758"/>
      <w:r w:rsidRPr="00962756">
        <w:rPr>
          <w:sz w:val="24"/>
          <w:szCs w:val="24"/>
          <w:lang w:val="lt-LT"/>
        </w:rPr>
        <w:t xml:space="preserve">VšĮ </w:t>
      </w:r>
      <w:bookmarkEnd w:id="0"/>
      <w:r w:rsidRPr="00962756">
        <w:rPr>
          <w:sz w:val="24"/>
          <w:szCs w:val="24"/>
          <w:lang w:val="lt-LT"/>
        </w:rPr>
        <w:t xml:space="preserve">Vilniaus miesto klinikinė ligoninė (toliau – </w:t>
      </w:r>
      <w:r w:rsidRPr="00962756">
        <w:rPr>
          <w:b/>
          <w:bCs/>
          <w:sz w:val="24"/>
          <w:szCs w:val="24"/>
          <w:lang w:val="lt-LT"/>
        </w:rPr>
        <w:t>perkančioji organizacija</w:t>
      </w:r>
      <w:r w:rsidRPr="00962756">
        <w:rPr>
          <w:sz w:val="24"/>
          <w:szCs w:val="24"/>
          <w:lang w:val="lt-LT"/>
        </w:rPr>
        <w:t>).</w:t>
      </w:r>
    </w:p>
    <w:p w14:paraId="33C09833" w14:textId="6BFE2B8A" w:rsidR="002940B4" w:rsidRPr="00962756" w:rsidRDefault="002940B4" w:rsidP="00AD7AF3">
      <w:pPr>
        <w:ind w:firstLine="567"/>
        <w:contextualSpacing/>
        <w:jc w:val="both"/>
        <w:rPr>
          <w:sz w:val="24"/>
          <w:szCs w:val="24"/>
          <w:lang w:val="lt-LT"/>
        </w:rPr>
      </w:pPr>
      <w:r w:rsidRPr="00962756">
        <w:rPr>
          <w:sz w:val="24"/>
          <w:szCs w:val="24"/>
          <w:lang w:val="lt-LT"/>
        </w:rPr>
        <w:t>2025-11-</w:t>
      </w:r>
      <w:r w:rsidR="00AB73BC">
        <w:rPr>
          <w:sz w:val="24"/>
          <w:szCs w:val="24"/>
          <w:lang w:val="lt-LT"/>
        </w:rPr>
        <w:t>23</w:t>
      </w:r>
      <w:r w:rsidRPr="00962756">
        <w:rPr>
          <w:sz w:val="24"/>
          <w:szCs w:val="24"/>
          <w:lang w:val="lt-LT"/>
        </w:rPr>
        <w:t xml:space="preserve"> CVP IS susirašinėjimo priemonėmis buvo gauta </w:t>
      </w:r>
      <w:r>
        <w:rPr>
          <w:sz w:val="24"/>
          <w:szCs w:val="24"/>
          <w:lang w:val="lt-LT"/>
        </w:rPr>
        <w:t>suinteresuoto dalyvio</w:t>
      </w:r>
      <w:r w:rsidRPr="00962756">
        <w:rPr>
          <w:sz w:val="24"/>
          <w:szCs w:val="24"/>
          <w:lang w:val="lt-LT"/>
        </w:rPr>
        <w:t xml:space="preserve"> </w:t>
      </w:r>
      <w:r w:rsidR="00193764">
        <w:rPr>
          <w:sz w:val="24"/>
          <w:szCs w:val="24"/>
          <w:lang w:val="lt-LT"/>
        </w:rPr>
        <w:t xml:space="preserve">(toliau – </w:t>
      </w:r>
      <w:r w:rsidR="00E44E96" w:rsidRPr="00E44E96">
        <w:rPr>
          <w:b/>
          <w:bCs/>
          <w:sz w:val="24"/>
          <w:szCs w:val="24"/>
          <w:lang w:val="lt-LT"/>
        </w:rPr>
        <w:t>Tiekėjas/</w:t>
      </w:r>
      <w:r w:rsidR="00193764">
        <w:rPr>
          <w:b/>
          <w:bCs/>
          <w:sz w:val="24"/>
          <w:szCs w:val="24"/>
          <w:lang w:val="lt-LT"/>
        </w:rPr>
        <w:t>Dalyvis</w:t>
      </w:r>
      <w:r w:rsidR="00193764">
        <w:rPr>
          <w:sz w:val="24"/>
          <w:szCs w:val="24"/>
          <w:lang w:val="lt-LT"/>
        </w:rPr>
        <w:t>)</w:t>
      </w:r>
      <w:r w:rsidR="00193764">
        <w:rPr>
          <w:b/>
          <w:bCs/>
          <w:sz w:val="24"/>
          <w:szCs w:val="24"/>
          <w:lang w:val="lt-LT"/>
        </w:rPr>
        <w:t xml:space="preserve"> </w:t>
      </w:r>
      <w:r w:rsidRPr="00962756">
        <w:rPr>
          <w:sz w:val="24"/>
          <w:szCs w:val="24"/>
          <w:lang w:val="lt-LT"/>
        </w:rPr>
        <w:t xml:space="preserve">pretenzija </w:t>
      </w:r>
      <w:r w:rsidR="00AB73BC" w:rsidRPr="00AB73BC">
        <w:rPr>
          <w:b/>
          <w:bCs/>
          <w:sz w:val="24"/>
          <w:szCs w:val="24"/>
          <w:u w:val="single"/>
          <w:lang w:val="lt-LT"/>
        </w:rPr>
        <w:t>1</w:t>
      </w:r>
      <w:r w:rsidR="00AB73BC">
        <w:rPr>
          <w:b/>
          <w:bCs/>
          <w:sz w:val="24"/>
          <w:szCs w:val="24"/>
          <w:u w:val="single"/>
          <w:lang w:val="lt-LT"/>
        </w:rPr>
        <w:t xml:space="preserve"> </w:t>
      </w:r>
      <w:r w:rsidR="00AB73BC" w:rsidRPr="00AB73BC">
        <w:rPr>
          <w:b/>
          <w:bCs/>
          <w:sz w:val="24"/>
          <w:szCs w:val="24"/>
          <w:u w:val="single"/>
          <w:lang w:val="lt-LT"/>
        </w:rPr>
        <w:t>-</w:t>
      </w:r>
      <w:r w:rsidRPr="00962756">
        <w:rPr>
          <w:b/>
          <w:bCs/>
          <w:sz w:val="24"/>
          <w:szCs w:val="24"/>
          <w:u w:val="single"/>
          <w:lang w:val="lt-LT"/>
        </w:rPr>
        <w:t xml:space="preserve"> 3 pirkimo objekto dalims</w:t>
      </w:r>
      <w:r w:rsidRPr="00962756">
        <w:rPr>
          <w:sz w:val="24"/>
          <w:szCs w:val="24"/>
          <w:lang w:val="lt-LT"/>
        </w:rPr>
        <w:t xml:space="preserve"> (toliau – </w:t>
      </w:r>
      <w:r w:rsidRPr="00962756">
        <w:rPr>
          <w:b/>
          <w:bCs/>
          <w:sz w:val="24"/>
          <w:szCs w:val="24"/>
          <w:lang w:val="lt-LT"/>
        </w:rPr>
        <w:t>p. o. d.</w:t>
      </w:r>
      <w:r w:rsidRPr="00962756">
        <w:rPr>
          <w:sz w:val="24"/>
          <w:szCs w:val="24"/>
          <w:lang w:val="lt-LT"/>
        </w:rPr>
        <w:t>)</w:t>
      </w:r>
      <w:r w:rsidRPr="00962756">
        <w:rPr>
          <w:b/>
          <w:bCs/>
          <w:sz w:val="24"/>
          <w:szCs w:val="24"/>
          <w:lang w:val="lt-LT"/>
        </w:rPr>
        <w:t xml:space="preserve"> </w:t>
      </w:r>
      <w:r w:rsidRPr="00962756">
        <w:rPr>
          <w:sz w:val="24"/>
          <w:szCs w:val="24"/>
          <w:lang w:val="lt-LT"/>
        </w:rPr>
        <w:t>su prašymu</w:t>
      </w:r>
      <w:r w:rsidR="00477851">
        <w:rPr>
          <w:sz w:val="24"/>
          <w:szCs w:val="24"/>
          <w:lang w:val="lt-LT"/>
        </w:rPr>
        <w:t xml:space="preserve"> (toliau – </w:t>
      </w:r>
      <w:r w:rsidR="00477851">
        <w:rPr>
          <w:b/>
          <w:bCs/>
          <w:sz w:val="24"/>
          <w:szCs w:val="24"/>
          <w:lang w:val="lt-LT"/>
        </w:rPr>
        <w:t>Pretenzija</w:t>
      </w:r>
      <w:r w:rsidR="00477851">
        <w:rPr>
          <w:sz w:val="24"/>
          <w:szCs w:val="24"/>
          <w:lang w:val="lt-LT"/>
        </w:rPr>
        <w:t>)</w:t>
      </w:r>
      <w:r w:rsidRPr="00962756">
        <w:rPr>
          <w:sz w:val="24"/>
          <w:szCs w:val="24"/>
          <w:lang w:val="lt-LT"/>
        </w:rPr>
        <w:t xml:space="preserve">: </w:t>
      </w:r>
      <w:r w:rsidR="00674C1A" w:rsidRPr="00674C1A">
        <w:rPr>
          <w:i/>
          <w:iCs/>
          <w:sz w:val="24"/>
          <w:szCs w:val="24"/>
          <w:lang w:val="lt-LT"/>
        </w:rPr>
        <w:t>„keisti techninius parametrus taip, kad nebūtų suvaržytos tiekėjų, iš tiesų galinčių tinkamai įvykdyti viešojo pirkimo sutartį, teisės“.</w:t>
      </w:r>
    </w:p>
    <w:p w14:paraId="4D7074C8" w14:textId="3ECFAE1C" w:rsidR="002940B4" w:rsidRDefault="00477851" w:rsidP="00AD7AF3">
      <w:pPr>
        <w:ind w:firstLine="567"/>
        <w:jc w:val="both"/>
        <w:rPr>
          <w:bCs/>
          <w:sz w:val="24"/>
          <w:szCs w:val="24"/>
          <w:lang w:val="lt-LT"/>
        </w:rPr>
      </w:pPr>
      <w:r w:rsidRPr="00962756">
        <w:rPr>
          <w:color w:val="000000"/>
          <w:sz w:val="24"/>
          <w:szCs w:val="24"/>
          <w:lang w:val="lt-LT" w:eastAsia="lt-LT"/>
        </w:rPr>
        <w:t xml:space="preserve">CPO Vilnius Viešųjų pirkimų komisija (toliau – </w:t>
      </w:r>
      <w:r w:rsidRPr="00962756">
        <w:rPr>
          <w:b/>
          <w:bCs/>
          <w:color w:val="000000"/>
          <w:sz w:val="24"/>
          <w:szCs w:val="24"/>
          <w:lang w:val="lt-LT" w:eastAsia="lt-LT"/>
        </w:rPr>
        <w:t>komisija</w:t>
      </w:r>
      <w:r w:rsidRPr="00962756">
        <w:rPr>
          <w:color w:val="000000"/>
          <w:sz w:val="24"/>
          <w:szCs w:val="24"/>
          <w:lang w:val="lt-LT" w:eastAsia="lt-LT"/>
        </w:rPr>
        <w:t xml:space="preserve">), išnagrinėjusi ir įvertinusi pretenzijoje pateiktus argumentus, atsižvelgdama į perkančiosios organizacijos ekspertų išvadas, nepraleisdama LR Viešųjų pirkimų įstatymo (toliau – </w:t>
      </w:r>
      <w:r w:rsidRPr="00962756">
        <w:rPr>
          <w:b/>
          <w:bCs/>
          <w:color w:val="000000"/>
          <w:sz w:val="24"/>
          <w:szCs w:val="24"/>
          <w:lang w:val="lt-LT" w:eastAsia="lt-LT"/>
        </w:rPr>
        <w:t>VPĮ</w:t>
      </w:r>
      <w:r w:rsidRPr="00962756">
        <w:rPr>
          <w:color w:val="000000"/>
          <w:sz w:val="24"/>
          <w:szCs w:val="24"/>
          <w:lang w:val="lt-LT" w:eastAsia="lt-LT"/>
        </w:rPr>
        <w:t xml:space="preserve">) </w:t>
      </w:r>
      <w:r w:rsidRPr="00962756">
        <w:rPr>
          <w:sz w:val="24"/>
          <w:szCs w:val="24"/>
          <w:lang w:val="lt-LT"/>
        </w:rPr>
        <w:t xml:space="preserve">103 straipsnio 3 dalyje nurodyto termino, </w:t>
      </w:r>
      <w:r w:rsidRPr="00962756">
        <w:rPr>
          <w:b/>
          <w:bCs/>
          <w:sz w:val="24"/>
          <w:szCs w:val="24"/>
          <w:u w:val="single"/>
          <w:lang w:val="lt-LT"/>
        </w:rPr>
        <w:t>priėmė sprendimą netenkinti Dalyvio pateiktos pretenzijos ir atmesti ją kaip nepagrįstą</w:t>
      </w:r>
      <w:r w:rsidRPr="00962756">
        <w:rPr>
          <w:sz w:val="24"/>
          <w:szCs w:val="24"/>
          <w:lang w:val="lt-LT"/>
        </w:rPr>
        <w:t xml:space="preserve">. </w:t>
      </w:r>
      <w:r w:rsidRPr="00962756">
        <w:rPr>
          <w:bCs/>
          <w:sz w:val="24"/>
          <w:szCs w:val="24"/>
          <w:lang w:val="lt-LT"/>
        </w:rPr>
        <w:t>Žemiau pateikiami pretenzijos nagrinėjimo argumentai.</w:t>
      </w:r>
    </w:p>
    <w:p w14:paraId="558A2F73" w14:textId="77777777" w:rsidR="00477851" w:rsidRDefault="00477851" w:rsidP="00AD7AF3">
      <w:pPr>
        <w:ind w:firstLine="567"/>
        <w:jc w:val="both"/>
        <w:rPr>
          <w:sz w:val="24"/>
          <w:szCs w:val="24"/>
          <w:lang w:val="lt-LT"/>
        </w:rPr>
      </w:pPr>
    </w:p>
    <w:p w14:paraId="608C53D3" w14:textId="77777777" w:rsidR="00AD7AF3" w:rsidRPr="00FF5C36" w:rsidRDefault="00AD7AF3" w:rsidP="00AD7AF3">
      <w:pPr>
        <w:snapToGrid w:val="0"/>
        <w:ind w:firstLine="567"/>
        <w:contextualSpacing/>
        <w:jc w:val="both"/>
        <w:rPr>
          <w:i/>
          <w:iCs/>
          <w:sz w:val="24"/>
          <w:szCs w:val="24"/>
          <w:lang w:val="lt-LT"/>
        </w:rPr>
      </w:pPr>
      <w:r w:rsidRPr="00FF5C36">
        <w:rPr>
          <w:b/>
          <w:bCs/>
          <w:color w:val="000000"/>
          <w:sz w:val="24"/>
          <w:lang w:val="lt-LT"/>
        </w:rPr>
        <w:t>Dėl 3 pirkimo objekto dalies „</w:t>
      </w:r>
      <w:r w:rsidRPr="00FF5C36">
        <w:rPr>
          <w:rFonts w:eastAsia="Calibri"/>
          <w:b/>
          <w:bCs/>
          <w:color w:val="000000"/>
          <w:sz w:val="24"/>
          <w:szCs w:val="24"/>
          <w:lang w:val="lt-LT"/>
        </w:rPr>
        <w:t xml:space="preserve">Vaizdo endoskopinės sistemos su priedais chirurgams“ </w:t>
      </w:r>
      <w:r w:rsidRPr="00FF5C36">
        <w:rPr>
          <w:b/>
          <w:bCs/>
          <w:color w:val="000000"/>
          <w:sz w:val="24"/>
          <w:lang w:val="lt-LT"/>
        </w:rPr>
        <w:t xml:space="preserve">techninės specifikacijos </w:t>
      </w:r>
      <w:r>
        <w:rPr>
          <w:b/>
          <w:bCs/>
          <w:color w:val="000000"/>
          <w:sz w:val="24"/>
          <w:lang w:val="lt-LT"/>
        </w:rPr>
        <w:t xml:space="preserve">(toliau – TS) </w:t>
      </w:r>
      <w:r w:rsidRPr="00FF5C36">
        <w:rPr>
          <w:b/>
          <w:bCs/>
          <w:color w:val="000000"/>
          <w:sz w:val="24"/>
          <w:lang w:val="lt-LT"/>
        </w:rPr>
        <w:t xml:space="preserve">3.2.3 punkto </w:t>
      </w:r>
      <w:r w:rsidRPr="00FF5C36">
        <w:rPr>
          <w:i/>
          <w:iCs/>
          <w:sz w:val="24"/>
          <w:szCs w:val="24"/>
          <w:lang w:val="lt-LT"/>
        </w:rPr>
        <w:t>,,Vaizdo apdorojimo įrenginys</w:t>
      </w:r>
      <w:r w:rsidRPr="00FF5C36">
        <w:rPr>
          <w:i/>
          <w:iCs/>
          <w:color w:val="000000"/>
          <w:sz w:val="24"/>
          <w:szCs w:val="24"/>
          <w:lang w:val="lt-LT"/>
        </w:rPr>
        <w:t xml:space="preserve">, 1 vnt.: </w:t>
      </w:r>
      <w:r w:rsidRPr="00FF5C36">
        <w:rPr>
          <w:i/>
          <w:iCs/>
          <w:sz w:val="24"/>
          <w:szCs w:val="24"/>
          <w:lang w:val="lt-LT"/>
        </w:rPr>
        <w:t xml:space="preserve">Privalo būti galimybė prijungti ir naudoti šiuos įrenginius: Lanksčius daugkartinius </w:t>
      </w:r>
      <w:proofErr w:type="spellStart"/>
      <w:r w:rsidRPr="00FF5C36">
        <w:rPr>
          <w:i/>
          <w:iCs/>
          <w:sz w:val="24"/>
          <w:szCs w:val="24"/>
          <w:lang w:val="lt-LT"/>
        </w:rPr>
        <w:t>video</w:t>
      </w:r>
      <w:proofErr w:type="spellEnd"/>
      <w:r w:rsidRPr="00FF5C36">
        <w:rPr>
          <w:i/>
          <w:iCs/>
          <w:sz w:val="24"/>
          <w:szCs w:val="24"/>
          <w:lang w:val="lt-LT"/>
        </w:rPr>
        <w:t xml:space="preserve"> (skaitmeninius) endoskopus“</w:t>
      </w:r>
    </w:p>
    <w:p w14:paraId="0278BBAB" w14:textId="77777777" w:rsidR="00AD7AF3" w:rsidRDefault="00AD7AF3" w:rsidP="00AD7AF3">
      <w:pPr>
        <w:widowControl w:val="0"/>
        <w:autoSpaceDE w:val="0"/>
        <w:autoSpaceDN w:val="0"/>
        <w:adjustRightInd w:val="0"/>
        <w:ind w:firstLine="567"/>
        <w:jc w:val="both"/>
        <w:rPr>
          <w:sz w:val="24"/>
          <w:szCs w:val="24"/>
          <w:lang w:val="lt-LT"/>
        </w:rPr>
      </w:pPr>
    </w:p>
    <w:p w14:paraId="6CC445D1" w14:textId="77777777" w:rsidR="00AD7AF3" w:rsidRPr="00FF5C36" w:rsidRDefault="00AD7AF3" w:rsidP="00AD7AF3">
      <w:pPr>
        <w:widowControl w:val="0"/>
        <w:autoSpaceDE w:val="0"/>
        <w:autoSpaceDN w:val="0"/>
        <w:adjustRightInd w:val="0"/>
        <w:ind w:firstLine="567"/>
        <w:jc w:val="both"/>
        <w:rPr>
          <w:bCs/>
          <w:i/>
          <w:iCs/>
          <w:sz w:val="24"/>
          <w:szCs w:val="24"/>
          <w:lang w:val="lt-LT"/>
        </w:rPr>
      </w:pPr>
      <w:r>
        <w:rPr>
          <w:sz w:val="24"/>
          <w:szCs w:val="24"/>
          <w:lang w:val="lt-LT"/>
        </w:rPr>
        <w:t>Tiekėjas</w:t>
      </w:r>
      <w:r w:rsidRPr="00FF5C36">
        <w:rPr>
          <w:sz w:val="24"/>
          <w:szCs w:val="24"/>
          <w:lang w:val="lt-LT"/>
        </w:rPr>
        <w:t xml:space="preserve"> Pretenzijoje teigia</w:t>
      </w:r>
      <w:r>
        <w:rPr>
          <w:sz w:val="24"/>
          <w:szCs w:val="24"/>
          <w:lang w:val="lt-LT"/>
        </w:rPr>
        <w:t>, kad</w:t>
      </w:r>
      <w:r w:rsidRPr="00FF5C36">
        <w:rPr>
          <w:sz w:val="24"/>
          <w:szCs w:val="24"/>
          <w:lang w:val="lt-LT"/>
        </w:rPr>
        <w:t xml:space="preserve"> „</w:t>
      </w:r>
      <w:r w:rsidRPr="00FF5C36">
        <w:rPr>
          <w:bCs/>
          <w:i/>
          <w:iCs/>
          <w:sz w:val="24"/>
          <w:szCs w:val="24"/>
          <w:lang w:val="lt-LT"/>
        </w:rPr>
        <w:t xml:space="preserve">Lanksčius daugkartinius </w:t>
      </w:r>
      <w:proofErr w:type="spellStart"/>
      <w:r w:rsidRPr="00FF5C36">
        <w:rPr>
          <w:bCs/>
          <w:i/>
          <w:iCs/>
          <w:sz w:val="24"/>
          <w:szCs w:val="24"/>
          <w:lang w:val="lt-LT"/>
        </w:rPr>
        <w:t>video</w:t>
      </w:r>
      <w:proofErr w:type="spellEnd"/>
      <w:r w:rsidRPr="00FF5C36">
        <w:rPr>
          <w:bCs/>
          <w:i/>
          <w:iCs/>
          <w:sz w:val="24"/>
          <w:szCs w:val="24"/>
          <w:lang w:val="lt-LT"/>
        </w:rPr>
        <w:t xml:space="preserve"> (skaitmeninius) endoskopus, suderinamus su tokio tipo sistema, gali pasiūlyti labai ribotas gamintojų skaičius, todėl toks reikalavimas faktiškai riboja konkurenciją ir eliminuoja tiekėjus, galinčius pasiūlyti lanksčius daugkartinius optinius endoskopus, kuriuos taip pat būtų galima prijungti prie perkamos 4K vaizdo kameros galvutės ir kurie pilnai atitiktų perkančiosios organizacijos klinikinius poreikius. Toks specifikacijos reikalavimas yra perteklinis ir neproporcingas siekiamam tikslui. Siekiant neriboti konkurencijos ir sudaryti sąlygas daugiau tiekėjų pasiūlyti technologiškai tinkamus sprendimus, siūlome šį reikalavimą supaprastinti ir suformuluoti taip: „Vaizdo apdorojimo įrenginys, 1 vnt.: Privalo būti galimybė prijungti ir naudoti šiuos įrenginius: Galimybė prijungti lanksčius daugkartinius endoskopus.“ Toks pakeitimas paliktų perkančiajai organizacijai reikalingą funkcionalumą – galimybę naudoti lanksčius daugkartinius endoskopus su perkama sistema, tačiau kartu užtikrintų platesnę konkurenciją ir suteiktų daugiau alternatyvų rinktis optimaliausią techninį sprendimą.“</w:t>
      </w:r>
    </w:p>
    <w:p w14:paraId="40B753B2" w14:textId="77777777" w:rsidR="00AD7AF3" w:rsidRPr="00FF5C36" w:rsidRDefault="00AD7AF3" w:rsidP="00AD7AF3">
      <w:pPr>
        <w:widowControl w:val="0"/>
        <w:autoSpaceDE w:val="0"/>
        <w:autoSpaceDN w:val="0"/>
        <w:adjustRightInd w:val="0"/>
        <w:ind w:firstLine="567"/>
        <w:jc w:val="both"/>
        <w:rPr>
          <w:sz w:val="24"/>
          <w:szCs w:val="24"/>
          <w:lang w:val="lt-LT"/>
        </w:rPr>
      </w:pPr>
      <w:bookmarkStart w:id="1" w:name="_Hlk215151644"/>
      <w:bookmarkStart w:id="2" w:name="_Hlk215149781"/>
      <w:r>
        <w:rPr>
          <w:sz w:val="24"/>
          <w:szCs w:val="24"/>
          <w:lang w:val="lt-LT"/>
        </w:rPr>
        <w:t>Komisija</w:t>
      </w:r>
      <w:r w:rsidRPr="00FF5C36">
        <w:rPr>
          <w:sz w:val="24"/>
          <w:szCs w:val="24"/>
          <w:lang w:val="lt-LT"/>
        </w:rPr>
        <w:t xml:space="preserve"> </w:t>
      </w:r>
      <w:bookmarkEnd w:id="1"/>
      <w:r w:rsidRPr="00FF5C36">
        <w:rPr>
          <w:sz w:val="24"/>
          <w:szCs w:val="24"/>
          <w:lang w:val="lt-LT"/>
        </w:rPr>
        <w:t>pabrėž</w:t>
      </w:r>
      <w:r>
        <w:rPr>
          <w:sz w:val="24"/>
          <w:szCs w:val="24"/>
          <w:lang w:val="lt-LT"/>
        </w:rPr>
        <w:t>ia</w:t>
      </w:r>
      <w:r w:rsidRPr="00FF5C36">
        <w:rPr>
          <w:sz w:val="24"/>
          <w:szCs w:val="24"/>
          <w:lang w:val="lt-LT"/>
        </w:rPr>
        <w:t xml:space="preserve">, kad </w:t>
      </w:r>
      <w:bookmarkEnd w:id="2"/>
      <w:r w:rsidRPr="00FF5C36">
        <w:rPr>
          <w:sz w:val="24"/>
          <w:szCs w:val="24"/>
          <w:lang w:val="lt-LT"/>
        </w:rPr>
        <w:t>Tiekėjo teiginys, kad TS 3.2.3 p. reikalavimas „</w:t>
      </w:r>
      <w:r w:rsidRPr="00FF5C36">
        <w:rPr>
          <w:bCs/>
          <w:i/>
          <w:iCs/>
          <w:sz w:val="24"/>
          <w:szCs w:val="24"/>
          <w:lang w:val="lt-LT"/>
        </w:rPr>
        <w:t xml:space="preserve">faktiškai riboja konkurenciją ir eliminuoja tiekėjus, galinčius pasiūlyti lanksčius daugkartinius optinius endoskopus, kuriuos taip pat būtų galima prijungti prie perkamos 4K vaizdo kameros galvutės ir kurie pilnai </w:t>
      </w:r>
      <w:r w:rsidRPr="00FF5C36">
        <w:rPr>
          <w:bCs/>
          <w:i/>
          <w:iCs/>
          <w:sz w:val="24"/>
          <w:szCs w:val="24"/>
          <w:lang w:val="lt-LT"/>
        </w:rPr>
        <w:lastRenderedPageBreak/>
        <w:t xml:space="preserve">atitiktų perkančiosios organizacijos klinikinius poreikius“ </w:t>
      </w:r>
      <w:r w:rsidRPr="00FF5C36">
        <w:rPr>
          <w:sz w:val="24"/>
          <w:szCs w:val="24"/>
          <w:lang w:val="lt-LT"/>
        </w:rPr>
        <w:t xml:space="preserve">yra klaidinantis, nes optiniai endoskopai dėl savo technologinių ir klinikinio panaudojimo galimybių nėra lygiaverčiai </w:t>
      </w:r>
      <w:proofErr w:type="spellStart"/>
      <w:r w:rsidRPr="00FF5C36">
        <w:rPr>
          <w:sz w:val="24"/>
          <w:szCs w:val="24"/>
          <w:lang w:val="lt-LT"/>
        </w:rPr>
        <w:t>video</w:t>
      </w:r>
      <w:proofErr w:type="spellEnd"/>
      <w:r w:rsidRPr="00FF5C36">
        <w:rPr>
          <w:sz w:val="24"/>
          <w:szCs w:val="24"/>
          <w:lang w:val="lt-LT"/>
        </w:rPr>
        <w:t xml:space="preserve"> (skaitmeniniams) endoskopams.</w:t>
      </w:r>
    </w:p>
    <w:p w14:paraId="5412AC4E" w14:textId="77777777" w:rsidR="00AD7AF3" w:rsidRPr="00FF5C36" w:rsidRDefault="00AD7AF3" w:rsidP="00AD7AF3">
      <w:pPr>
        <w:widowControl w:val="0"/>
        <w:autoSpaceDE w:val="0"/>
        <w:autoSpaceDN w:val="0"/>
        <w:adjustRightInd w:val="0"/>
        <w:ind w:firstLine="567"/>
        <w:jc w:val="both"/>
        <w:rPr>
          <w:sz w:val="24"/>
          <w:szCs w:val="24"/>
          <w:lang w:val="lt-LT"/>
        </w:rPr>
      </w:pPr>
      <w:r>
        <w:rPr>
          <w:sz w:val="24"/>
          <w:szCs w:val="24"/>
          <w:lang w:val="lt-LT"/>
        </w:rPr>
        <w:t xml:space="preserve">Toliau </w:t>
      </w:r>
      <w:r w:rsidRPr="00FF5C36">
        <w:rPr>
          <w:sz w:val="24"/>
          <w:szCs w:val="24"/>
          <w:lang w:val="lt-LT"/>
        </w:rPr>
        <w:t>paaiškin</w:t>
      </w:r>
      <w:r>
        <w:rPr>
          <w:sz w:val="24"/>
          <w:szCs w:val="24"/>
          <w:lang w:val="lt-LT"/>
        </w:rPr>
        <w:t>ame</w:t>
      </w:r>
      <w:r w:rsidRPr="00FF5C36">
        <w:rPr>
          <w:sz w:val="24"/>
          <w:szCs w:val="24"/>
          <w:lang w:val="lt-LT"/>
        </w:rPr>
        <w:t xml:space="preserve"> pagrindinius optinių ir </w:t>
      </w:r>
      <w:proofErr w:type="spellStart"/>
      <w:r w:rsidRPr="00FF5C36">
        <w:rPr>
          <w:sz w:val="24"/>
          <w:szCs w:val="24"/>
          <w:lang w:val="lt-LT"/>
        </w:rPr>
        <w:t>video</w:t>
      </w:r>
      <w:proofErr w:type="spellEnd"/>
      <w:r w:rsidRPr="00FF5C36">
        <w:rPr>
          <w:sz w:val="24"/>
          <w:szCs w:val="24"/>
          <w:lang w:val="lt-LT"/>
        </w:rPr>
        <w:t xml:space="preserve"> (skaitmeninių) endoskopų technologinius skirtumus.</w:t>
      </w:r>
    </w:p>
    <w:p w14:paraId="6B69019A"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Pirma, optiniai endoskopai perduoda vaizdą per optines skaidulas, kurios turi ribotą skiriamąją gebą, kurių vaizdo kokybė prastėja endoskopui senstant, yra ypatingai jautrus lūžiams atliekant sudėtingas </w:t>
      </w:r>
      <w:proofErr w:type="spellStart"/>
      <w:r w:rsidRPr="00FF5C36">
        <w:rPr>
          <w:sz w:val="24"/>
          <w:szCs w:val="24"/>
          <w:lang w:val="lt-LT"/>
        </w:rPr>
        <w:t>manupuliacijas</w:t>
      </w:r>
      <w:proofErr w:type="spellEnd"/>
      <w:r w:rsidRPr="00FF5C36">
        <w:rPr>
          <w:sz w:val="24"/>
          <w:szCs w:val="24"/>
          <w:lang w:val="lt-LT"/>
        </w:rPr>
        <w:t xml:space="preserve">. Tuo tarpu </w:t>
      </w:r>
      <w:proofErr w:type="spellStart"/>
      <w:r w:rsidRPr="00FF5C36">
        <w:rPr>
          <w:sz w:val="24"/>
          <w:szCs w:val="24"/>
          <w:lang w:val="lt-LT"/>
        </w:rPr>
        <w:t>video</w:t>
      </w:r>
      <w:proofErr w:type="spellEnd"/>
      <w:r w:rsidRPr="00FF5C36">
        <w:rPr>
          <w:sz w:val="24"/>
          <w:szCs w:val="24"/>
          <w:lang w:val="lt-LT"/>
        </w:rPr>
        <w:t xml:space="preserve"> (skaitmeninių) endoskopuose vaizdo jutiklis yra endoskopo distalinėje dalyje ir generuoja tikrą skaitmeninį signalą (HD, FHD, 4K, NIR, ICG). Tokie endoskopai yra idealiai suderinami su šiuolaikiniais 4K procesoriais, leidžia naudoti vaizdo apdorojimą (kraujagyslių išryškinimą, sienelių kontrastų intensyvinimą, triukšmo mažinimą, naudoti spektrinius režimus).</w:t>
      </w:r>
    </w:p>
    <w:p w14:paraId="366F65E9"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Skaitmeniniai endoskopai yra naujos kartos standartas, optiniai – senos kartos technologija, kuri nebepatenkina aukštos raiškos chirurgijos poreikių, todėl techninės specifikacijos reikalavimas pasirinktas ne atsitiktinai, o atspindi perkančiosios organizacijos siekį įsigyti modernias sistemas atitinkančias ne tik šių dienų klinikinius poreikius, bet </w:t>
      </w:r>
      <w:r>
        <w:rPr>
          <w:sz w:val="24"/>
          <w:szCs w:val="24"/>
          <w:lang w:val="lt-LT"/>
        </w:rPr>
        <w:t>kurios</w:t>
      </w:r>
      <w:r w:rsidRPr="00FF5C36">
        <w:rPr>
          <w:sz w:val="24"/>
          <w:szCs w:val="24"/>
          <w:lang w:val="lt-LT"/>
        </w:rPr>
        <w:t xml:space="preserve"> galėtų būti naudojamos </w:t>
      </w:r>
      <w:r>
        <w:rPr>
          <w:sz w:val="24"/>
          <w:szCs w:val="24"/>
          <w:lang w:val="lt-LT"/>
        </w:rPr>
        <w:t xml:space="preserve">dar ir </w:t>
      </w:r>
      <w:r w:rsidRPr="00FF5C36">
        <w:rPr>
          <w:sz w:val="24"/>
          <w:szCs w:val="24"/>
          <w:lang w:val="lt-LT"/>
        </w:rPr>
        <w:t>ne mažiau kaip 10 metų.</w:t>
      </w:r>
    </w:p>
    <w:p w14:paraId="6AA563F3"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TS 3 p. nustatyti visi būtini parametrai indikuoja, kad siekiama įsigyti pilnai skaitmeninę 4K vizualizacijos platformą, skirtą aukštos raiškos chirurginėms procedūroms ir pažangiam vaizdo apdorojimui. Dėl šios priežasties reikalavimas: „Privalo būti galimybė prijungti ir naudoti lanksčius daugkartinius </w:t>
      </w:r>
      <w:proofErr w:type="spellStart"/>
      <w:r w:rsidRPr="00FF5C36">
        <w:rPr>
          <w:sz w:val="24"/>
          <w:szCs w:val="24"/>
          <w:lang w:val="lt-LT"/>
        </w:rPr>
        <w:t>video</w:t>
      </w:r>
      <w:proofErr w:type="spellEnd"/>
      <w:r w:rsidRPr="00FF5C36">
        <w:rPr>
          <w:sz w:val="24"/>
          <w:szCs w:val="24"/>
          <w:lang w:val="lt-LT"/>
        </w:rPr>
        <w:t xml:space="preserve"> (skaitmeninius) endoskopus“ yra esminis, technologiškai būtinas ir negali būti keičiamas.</w:t>
      </w:r>
    </w:p>
    <w:p w14:paraId="65F845FB"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Jeigu būtų nustatyta: „Galimybė prijungti lanksčius daugkartinius endoskopus“, tai reikštų, kad būtų leidžiami ir optiniai endoskopai, tačiau sistema sukurta veikti tik su skaitmeniniu signalu, todėl reikalavimas taptų neįgyvendinamas. </w:t>
      </w:r>
      <w:r>
        <w:rPr>
          <w:sz w:val="24"/>
          <w:szCs w:val="24"/>
          <w:lang w:val="lt-LT"/>
        </w:rPr>
        <w:t>T</w:t>
      </w:r>
      <w:r w:rsidRPr="00FF5C36">
        <w:rPr>
          <w:sz w:val="24"/>
          <w:szCs w:val="24"/>
          <w:lang w:val="lt-LT"/>
        </w:rPr>
        <w:t xml:space="preserve">oks reikalavimas </w:t>
      </w:r>
      <w:r>
        <w:rPr>
          <w:sz w:val="24"/>
          <w:szCs w:val="24"/>
          <w:lang w:val="lt-LT"/>
        </w:rPr>
        <w:t xml:space="preserve">būtų </w:t>
      </w:r>
      <w:r w:rsidRPr="00FF5C36">
        <w:rPr>
          <w:sz w:val="24"/>
          <w:szCs w:val="24"/>
          <w:lang w:val="lt-LT"/>
        </w:rPr>
        <w:t>laikomas techniniu nenuoseklumu.</w:t>
      </w:r>
    </w:p>
    <w:p w14:paraId="00A18CD2" w14:textId="77777777" w:rsidR="00AD7AF3" w:rsidRPr="00FF5C36" w:rsidRDefault="00AD7AF3" w:rsidP="00AD7AF3">
      <w:pPr>
        <w:widowControl w:val="0"/>
        <w:autoSpaceDE w:val="0"/>
        <w:autoSpaceDN w:val="0"/>
        <w:adjustRightInd w:val="0"/>
        <w:ind w:firstLine="567"/>
        <w:jc w:val="both"/>
        <w:rPr>
          <w:sz w:val="24"/>
          <w:szCs w:val="24"/>
          <w:lang w:val="lt-LT"/>
        </w:rPr>
      </w:pPr>
      <w:r>
        <w:rPr>
          <w:sz w:val="24"/>
          <w:szCs w:val="24"/>
          <w:lang w:val="lt-LT"/>
        </w:rPr>
        <w:t>Faktų p</w:t>
      </w:r>
      <w:r w:rsidRPr="00FF5C36">
        <w:rPr>
          <w:sz w:val="24"/>
          <w:szCs w:val="24"/>
          <w:lang w:val="lt-LT"/>
        </w:rPr>
        <w:t>atvirtinimui pateikia</w:t>
      </w:r>
      <w:r>
        <w:rPr>
          <w:sz w:val="24"/>
          <w:szCs w:val="24"/>
          <w:lang w:val="lt-LT"/>
        </w:rPr>
        <w:t>me</w:t>
      </w:r>
      <w:r w:rsidRPr="00FF5C36">
        <w:rPr>
          <w:sz w:val="24"/>
          <w:szCs w:val="24"/>
          <w:lang w:val="lt-LT"/>
        </w:rPr>
        <w:t xml:space="preserve"> kelias mokslines publikacijas, kuriose analizuojami technologiniai optinių ir </w:t>
      </w:r>
      <w:proofErr w:type="spellStart"/>
      <w:r w:rsidRPr="00FF5C36">
        <w:rPr>
          <w:sz w:val="24"/>
          <w:szCs w:val="24"/>
          <w:lang w:val="lt-LT"/>
        </w:rPr>
        <w:t>video</w:t>
      </w:r>
      <w:proofErr w:type="spellEnd"/>
      <w:r w:rsidRPr="00FF5C36">
        <w:rPr>
          <w:sz w:val="24"/>
          <w:szCs w:val="24"/>
          <w:lang w:val="lt-LT"/>
        </w:rPr>
        <w:t xml:space="preserve"> (skaitmeninių) endoskopų skirtumai:</w:t>
      </w:r>
    </w:p>
    <w:p w14:paraId="50A41793" w14:textId="77777777" w:rsidR="00AD7AF3" w:rsidRPr="00D924B5" w:rsidRDefault="00AD7AF3" w:rsidP="00AD7AF3">
      <w:pPr>
        <w:pStyle w:val="Sraopastraipa"/>
        <w:widowControl w:val="0"/>
        <w:numPr>
          <w:ilvl w:val="0"/>
          <w:numId w:val="5"/>
        </w:numPr>
        <w:autoSpaceDE w:val="0"/>
        <w:autoSpaceDN w:val="0"/>
        <w:adjustRightInd w:val="0"/>
        <w:spacing w:line="240" w:lineRule="auto"/>
        <w:jc w:val="both"/>
        <w:rPr>
          <w:rFonts w:ascii="Times New Roman" w:hAnsi="Times New Roman" w:cs="Times New Roman"/>
          <w:sz w:val="24"/>
          <w:szCs w:val="24"/>
        </w:rPr>
      </w:pPr>
      <w:proofErr w:type="spellStart"/>
      <w:r w:rsidRPr="00D924B5">
        <w:rPr>
          <w:rFonts w:ascii="Times New Roman" w:hAnsi="Times New Roman" w:cs="Times New Roman"/>
          <w:sz w:val="24"/>
          <w:szCs w:val="24"/>
        </w:rPr>
        <w:t>Geleijnse</w:t>
      </w:r>
      <w:proofErr w:type="spellEnd"/>
      <w:r w:rsidRPr="00D924B5">
        <w:rPr>
          <w:rFonts w:ascii="Times New Roman" w:hAnsi="Times New Roman" w:cs="Times New Roman"/>
          <w:sz w:val="24"/>
          <w:szCs w:val="24"/>
        </w:rPr>
        <w:t xml:space="preserve"> G. et al. </w:t>
      </w:r>
      <w:proofErr w:type="spellStart"/>
      <w:r w:rsidRPr="00D924B5">
        <w:rPr>
          <w:rFonts w:ascii="Times New Roman" w:hAnsi="Times New Roman" w:cs="Times New Roman"/>
          <w:sz w:val="24"/>
          <w:szCs w:val="24"/>
        </w:rPr>
        <w:t>The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Objective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Measurement</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and</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Subjective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Perception</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of</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Image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Quality</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in</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Flexible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Endoscopy</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Journal</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of</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Imaging</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Science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and</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Technology</w:t>
      </w:r>
      <w:proofErr w:type="spellEnd"/>
      <w:r w:rsidRPr="00D924B5">
        <w:rPr>
          <w:rFonts w:ascii="Times New Roman" w:hAnsi="Times New Roman" w:cs="Times New Roman"/>
          <w:sz w:val="24"/>
          <w:szCs w:val="24"/>
        </w:rPr>
        <w:t>, 2022) – straipsnyje aiškiai rašoma, kad optiniai endoskopai palaipsniui pakeisti skaitmeniniais dėl geresnės vaizdo kokybės ir raiškos</w:t>
      </w:r>
      <w:r w:rsidRPr="00D924B5">
        <w:rPr>
          <w:rFonts w:ascii="Times New Roman" w:hAnsi="Times New Roman" w:cs="Times New Roman"/>
          <w:vertAlign w:val="superscript"/>
        </w:rPr>
        <w:footnoteReference w:id="1"/>
      </w:r>
      <w:r w:rsidRPr="00D924B5">
        <w:rPr>
          <w:rFonts w:ascii="Times New Roman" w:hAnsi="Times New Roman" w:cs="Times New Roman"/>
          <w:sz w:val="24"/>
          <w:szCs w:val="24"/>
        </w:rPr>
        <w:t>;</w:t>
      </w:r>
    </w:p>
    <w:p w14:paraId="42294097" w14:textId="77777777" w:rsidR="00AD7AF3" w:rsidRPr="00D924B5" w:rsidRDefault="00AD7AF3" w:rsidP="00AD7AF3">
      <w:pPr>
        <w:pStyle w:val="Sraopastraipa"/>
        <w:widowControl w:val="0"/>
        <w:numPr>
          <w:ilvl w:val="0"/>
          <w:numId w:val="5"/>
        </w:numPr>
        <w:autoSpaceDE w:val="0"/>
        <w:autoSpaceDN w:val="0"/>
        <w:adjustRightInd w:val="0"/>
        <w:spacing w:line="240" w:lineRule="auto"/>
        <w:jc w:val="both"/>
        <w:rPr>
          <w:rFonts w:ascii="Times New Roman" w:hAnsi="Times New Roman" w:cs="Times New Roman"/>
          <w:sz w:val="24"/>
          <w:szCs w:val="24"/>
        </w:rPr>
      </w:pPr>
      <w:proofErr w:type="spellStart"/>
      <w:r w:rsidRPr="00D924B5">
        <w:rPr>
          <w:rFonts w:ascii="Times New Roman" w:hAnsi="Times New Roman" w:cs="Times New Roman"/>
          <w:sz w:val="24"/>
          <w:szCs w:val="24"/>
        </w:rPr>
        <w:t>Soria</w:t>
      </w:r>
      <w:proofErr w:type="spellEnd"/>
      <w:r w:rsidRPr="00D924B5">
        <w:rPr>
          <w:rFonts w:ascii="Times New Roman" w:hAnsi="Times New Roman" w:cs="Times New Roman"/>
          <w:sz w:val="24"/>
          <w:szCs w:val="24"/>
        </w:rPr>
        <w:t xml:space="preserve"> F. et al. </w:t>
      </w:r>
      <w:proofErr w:type="spellStart"/>
      <w:r w:rsidRPr="00D924B5">
        <w:rPr>
          <w:rFonts w:ascii="Times New Roman" w:hAnsi="Times New Roman" w:cs="Times New Roman"/>
          <w:sz w:val="24"/>
          <w:szCs w:val="24"/>
        </w:rPr>
        <w:t>Flexible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fibre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optic</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vs</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digital</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ureteroscopy</w:t>
      </w:r>
      <w:proofErr w:type="spellEnd"/>
      <w:r w:rsidRPr="00D924B5">
        <w:rPr>
          <w:rFonts w:ascii="Times New Roman" w:hAnsi="Times New Roman" w:cs="Times New Roman"/>
          <w:sz w:val="24"/>
          <w:szCs w:val="24"/>
        </w:rPr>
        <w:t xml:space="preserve"> (BJU </w:t>
      </w:r>
      <w:proofErr w:type="spellStart"/>
      <w:r w:rsidRPr="00D924B5">
        <w:rPr>
          <w:rFonts w:ascii="Times New Roman" w:hAnsi="Times New Roman" w:cs="Times New Roman"/>
          <w:sz w:val="24"/>
          <w:szCs w:val="24"/>
        </w:rPr>
        <w:t>Int</w:t>
      </w:r>
      <w:proofErr w:type="spellEnd"/>
      <w:r w:rsidRPr="00D924B5">
        <w:rPr>
          <w:rFonts w:ascii="Times New Roman" w:hAnsi="Times New Roman" w:cs="Times New Roman"/>
          <w:sz w:val="24"/>
          <w:szCs w:val="24"/>
        </w:rPr>
        <w:t>, 2021) – apibendrina, kad skaitmeniniai endoskopai turi aiškiai geresnę vaizdo kokybę nei optiniai</w:t>
      </w:r>
      <w:r w:rsidRPr="00D924B5">
        <w:rPr>
          <w:rFonts w:ascii="Times New Roman" w:hAnsi="Times New Roman" w:cs="Times New Roman"/>
          <w:vertAlign w:val="superscript"/>
        </w:rPr>
        <w:footnoteReference w:id="2"/>
      </w:r>
      <w:r w:rsidRPr="00D924B5">
        <w:rPr>
          <w:rFonts w:ascii="Times New Roman" w:hAnsi="Times New Roman" w:cs="Times New Roman"/>
          <w:sz w:val="24"/>
          <w:szCs w:val="24"/>
        </w:rPr>
        <w:t>;</w:t>
      </w:r>
    </w:p>
    <w:p w14:paraId="439FAC29" w14:textId="77777777" w:rsidR="00AD7AF3" w:rsidRPr="00D924B5" w:rsidRDefault="00AD7AF3" w:rsidP="00AD7AF3">
      <w:pPr>
        <w:pStyle w:val="Sraopastraipa"/>
        <w:widowControl w:val="0"/>
        <w:numPr>
          <w:ilvl w:val="0"/>
          <w:numId w:val="5"/>
        </w:numPr>
        <w:autoSpaceDE w:val="0"/>
        <w:autoSpaceDN w:val="0"/>
        <w:adjustRightInd w:val="0"/>
        <w:spacing w:line="240" w:lineRule="auto"/>
        <w:jc w:val="both"/>
        <w:rPr>
          <w:rFonts w:ascii="Times New Roman" w:hAnsi="Times New Roman" w:cs="Times New Roman"/>
          <w:sz w:val="24"/>
          <w:szCs w:val="24"/>
        </w:rPr>
      </w:pPr>
      <w:proofErr w:type="spellStart"/>
      <w:r w:rsidRPr="00D924B5">
        <w:rPr>
          <w:rFonts w:ascii="Times New Roman" w:hAnsi="Times New Roman" w:cs="Times New Roman"/>
          <w:sz w:val="24"/>
          <w:szCs w:val="24"/>
        </w:rPr>
        <w:t>Shah</w:t>
      </w:r>
      <w:proofErr w:type="spellEnd"/>
      <w:r w:rsidRPr="00D924B5">
        <w:rPr>
          <w:rFonts w:ascii="Times New Roman" w:hAnsi="Times New Roman" w:cs="Times New Roman"/>
          <w:sz w:val="24"/>
          <w:szCs w:val="24"/>
        </w:rPr>
        <w:t xml:space="preserve"> K. et al. </w:t>
      </w:r>
      <w:proofErr w:type="spellStart"/>
      <w:r w:rsidRPr="00D924B5">
        <w:rPr>
          <w:rFonts w:ascii="Times New Roman" w:hAnsi="Times New Roman" w:cs="Times New Roman"/>
          <w:sz w:val="24"/>
          <w:szCs w:val="24"/>
        </w:rPr>
        <w:t>Prospective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Randomized</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Trial</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Comparing</w:t>
      </w:r>
      <w:proofErr w:type="spellEnd"/>
      <w:r w:rsidRPr="00D924B5">
        <w:rPr>
          <w:rFonts w:ascii="Times New Roman" w:hAnsi="Times New Roman" w:cs="Times New Roman"/>
          <w:sz w:val="24"/>
          <w:szCs w:val="24"/>
        </w:rPr>
        <w:t xml:space="preserve"> 2 </w:t>
      </w:r>
      <w:proofErr w:type="spellStart"/>
      <w:r w:rsidRPr="00D924B5">
        <w:rPr>
          <w:rFonts w:ascii="Times New Roman" w:hAnsi="Times New Roman" w:cs="Times New Roman"/>
          <w:sz w:val="24"/>
          <w:szCs w:val="24"/>
        </w:rPr>
        <w:t>Flexible</w:t>
      </w:r>
      <w:proofErr w:type="spellEnd"/>
      <w:r w:rsidRPr="00D924B5">
        <w:rPr>
          <w:rFonts w:ascii="Times New Roman" w:hAnsi="Times New Roman" w:cs="Times New Roman"/>
          <w:sz w:val="24"/>
          <w:szCs w:val="24"/>
        </w:rPr>
        <w:t xml:space="preserve"> </w:t>
      </w:r>
      <w:proofErr w:type="spellStart"/>
      <w:r w:rsidRPr="00D924B5">
        <w:rPr>
          <w:rFonts w:ascii="Times New Roman" w:hAnsi="Times New Roman" w:cs="Times New Roman"/>
          <w:sz w:val="24"/>
          <w:szCs w:val="24"/>
        </w:rPr>
        <w:t>Ureteroscopes</w:t>
      </w:r>
      <w:proofErr w:type="spellEnd"/>
      <w:r w:rsidRPr="00D924B5">
        <w:rPr>
          <w:rFonts w:ascii="Times New Roman" w:hAnsi="Times New Roman" w:cs="Times New Roman"/>
          <w:sz w:val="24"/>
          <w:szCs w:val="24"/>
        </w:rPr>
        <w:t xml:space="preserve"> (J </w:t>
      </w:r>
      <w:proofErr w:type="spellStart"/>
      <w:r w:rsidRPr="00D924B5">
        <w:rPr>
          <w:rFonts w:ascii="Times New Roman" w:hAnsi="Times New Roman" w:cs="Times New Roman"/>
          <w:sz w:val="24"/>
          <w:szCs w:val="24"/>
        </w:rPr>
        <w:t>Urol</w:t>
      </w:r>
      <w:proofErr w:type="spellEnd"/>
      <w:r w:rsidRPr="00D924B5">
        <w:rPr>
          <w:rFonts w:ascii="Times New Roman" w:hAnsi="Times New Roman" w:cs="Times New Roman"/>
          <w:sz w:val="24"/>
          <w:szCs w:val="24"/>
        </w:rPr>
        <w:t>, 2015) – atsitiktinių imčių tyrimas, kuriame skaitmeninis endoskopas pasižymėjo geresne vizualizacija ir ergonomika, lyginant su tradiciniu optiniu endoskopu</w:t>
      </w:r>
      <w:r w:rsidRPr="00D924B5">
        <w:rPr>
          <w:rFonts w:ascii="Times New Roman" w:hAnsi="Times New Roman" w:cs="Times New Roman"/>
          <w:vertAlign w:val="superscript"/>
        </w:rPr>
        <w:footnoteReference w:id="3"/>
      </w:r>
      <w:r w:rsidRPr="00D924B5">
        <w:rPr>
          <w:rFonts w:ascii="Times New Roman" w:hAnsi="Times New Roman" w:cs="Times New Roman"/>
          <w:sz w:val="24"/>
          <w:szCs w:val="24"/>
        </w:rPr>
        <w:t>.</w:t>
      </w:r>
    </w:p>
    <w:p w14:paraId="5F9C696C" w14:textId="77777777" w:rsidR="00AD7AF3" w:rsidRPr="00FF5C36" w:rsidRDefault="00AD7AF3" w:rsidP="00AD7AF3">
      <w:pPr>
        <w:widowControl w:val="0"/>
        <w:autoSpaceDE w:val="0"/>
        <w:autoSpaceDN w:val="0"/>
        <w:adjustRightInd w:val="0"/>
        <w:ind w:firstLine="567"/>
        <w:jc w:val="both"/>
        <w:rPr>
          <w:sz w:val="24"/>
          <w:szCs w:val="24"/>
          <w:lang w:val="lt-LT"/>
        </w:rPr>
      </w:pPr>
      <w:r>
        <w:rPr>
          <w:sz w:val="24"/>
          <w:szCs w:val="24"/>
          <w:lang w:val="lt-LT"/>
        </w:rPr>
        <w:t xml:space="preserve">Taip pat </w:t>
      </w:r>
      <w:r w:rsidRPr="00FF5C36">
        <w:rPr>
          <w:sz w:val="24"/>
          <w:szCs w:val="24"/>
          <w:lang w:val="lt-LT"/>
        </w:rPr>
        <w:t>paaiškina</w:t>
      </w:r>
      <w:r>
        <w:rPr>
          <w:sz w:val="24"/>
          <w:szCs w:val="24"/>
          <w:lang w:val="lt-LT"/>
        </w:rPr>
        <w:t>me</w:t>
      </w:r>
      <w:r w:rsidRPr="00FF5C36">
        <w:rPr>
          <w:sz w:val="24"/>
          <w:szCs w:val="24"/>
          <w:lang w:val="lt-LT"/>
        </w:rPr>
        <w:t xml:space="preserve"> pagrindinius optinių ir </w:t>
      </w:r>
      <w:proofErr w:type="spellStart"/>
      <w:r w:rsidRPr="00FF5C36">
        <w:rPr>
          <w:sz w:val="24"/>
          <w:szCs w:val="24"/>
          <w:lang w:val="lt-LT"/>
        </w:rPr>
        <w:t>video</w:t>
      </w:r>
      <w:proofErr w:type="spellEnd"/>
      <w:r w:rsidRPr="00FF5C36">
        <w:rPr>
          <w:sz w:val="24"/>
          <w:szCs w:val="24"/>
          <w:lang w:val="lt-LT"/>
        </w:rPr>
        <w:t xml:space="preserve"> (skaitmeninių) endoskopų klinikinio panaudoj</w:t>
      </w:r>
      <w:r>
        <w:rPr>
          <w:sz w:val="24"/>
          <w:szCs w:val="24"/>
          <w:lang w:val="lt-LT"/>
        </w:rPr>
        <w:t xml:space="preserve">imo </w:t>
      </w:r>
      <w:r w:rsidRPr="00FF5C36">
        <w:rPr>
          <w:sz w:val="24"/>
          <w:szCs w:val="24"/>
          <w:lang w:val="lt-LT"/>
        </w:rPr>
        <w:t>skirtumus. Skaitmeniniai endoskopai turi distalinį CMOS/CCD jutiklį, dėl to pateikia aiškesnius audinių sluoksnius, leidžia matyti smulkias kraujagysles, užtikrina didesnį saugumą operuojant, leidžia naudoti kraujagyslių išryškinimo technologijas ir yra suderinami su ICG fluorescencija. Optiniai endoskopai šių funkcijų neturi.</w:t>
      </w:r>
    </w:p>
    <w:p w14:paraId="0E854DD9"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lastRenderedPageBreak/>
        <w:t xml:space="preserve">Moderni minimaliai invazinė chirurgija (laparoskopija, ginekologinė chirurgija, urologija) yra vizualiai valdoma chirurgija. Chirurgo sprendimai tiesiogiai priklauso nuo to, ką ir kaip aiškiai jis mato. Moksliškai įrodyta, kad 4K išskiria gerokai daugiau smulkių anatominių detalių nei HD, ypač plonas kraujagysles, nervų struktūras, limfmazgius, </w:t>
      </w:r>
      <w:proofErr w:type="spellStart"/>
      <w:r w:rsidRPr="00FF5C36">
        <w:rPr>
          <w:sz w:val="24"/>
          <w:szCs w:val="24"/>
          <w:lang w:val="lt-LT"/>
        </w:rPr>
        <w:t>planesnius</w:t>
      </w:r>
      <w:proofErr w:type="spellEnd"/>
      <w:r w:rsidRPr="00FF5C36">
        <w:rPr>
          <w:sz w:val="24"/>
          <w:szCs w:val="24"/>
          <w:lang w:val="lt-LT"/>
        </w:rPr>
        <w:t xml:space="preserve"> naviko židinius, </w:t>
      </w:r>
      <w:proofErr w:type="spellStart"/>
      <w:r w:rsidRPr="00FF5C36">
        <w:rPr>
          <w:sz w:val="24"/>
          <w:szCs w:val="24"/>
          <w:lang w:val="lt-LT"/>
        </w:rPr>
        <w:t>perfuzijos</w:t>
      </w:r>
      <w:proofErr w:type="spellEnd"/>
      <w:r w:rsidRPr="00FF5C36">
        <w:rPr>
          <w:sz w:val="24"/>
          <w:szCs w:val="24"/>
          <w:lang w:val="lt-LT"/>
        </w:rPr>
        <w:t xml:space="preserve"> pokyčius audiniuose. Meta-analizė (</w:t>
      </w:r>
      <w:proofErr w:type="spellStart"/>
      <w:r w:rsidRPr="00FF5C36">
        <w:rPr>
          <w:sz w:val="24"/>
          <w:szCs w:val="24"/>
          <w:lang w:val="lt-LT"/>
        </w:rPr>
        <w:t>Singla</w:t>
      </w:r>
      <w:proofErr w:type="spellEnd"/>
      <w:r w:rsidRPr="00FF5C36">
        <w:rPr>
          <w:sz w:val="24"/>
          <w:szCs w:val="24"/>
          <w:lang w:val="lt-LT"/>
        </w:rPr>
        <w:t xml:space="preserve"> et al., 2022</w:t>
      </w:r>
      <w:r w:rsidRPr="00FF5C36">
        <w:rPr>
          <w:sz w:val="24"/>
          <w:szCs w:val="24"/>
          <w:vertAlign w:val="superscript"/>
          <w:lang w:val="lt-LT"/>
        </w:rPr>
        <w:footnoteReference w:id="4"/>
      </w:r>
      <w:r w:rsidRPr="00FF5C36">
        <w:rPr>
          <w:sz w:val="24"/>
          <w:szCs w:val="24"/>
          <w:lang w:val="lt-LT"/>
        </w:rPr>
        <w:t>) parodė, kad 4K technologija pagerina audinių kontrastą, sutrumpina užduočių atlikimo laiką, sumažina techninių klaidų skaičių, bei pagerina anatominių struktūrų identifikavimą. Tai tiesiogiai reiškia saugesnę chirurgiją.</w:t>
      </w:r>
    </w:p>
    <w:p w14:paraId="2B0829BE"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Chirurginėse operacijose ypač svarbus naviko ribų identifikavimas, </w:t>
      </w:r>
      <w:proofErr w:type="spellStart"/>
      <w:r w:rsidRPr="00FF5C36">
        <w:rPr>
          <w:sz w:val="24"/>
          <w:szCs w:val="24"/>
          <w:lang w:val="lt-LT"/>
        </w:rPr>
        <w:t>metastazavusių</w:t>
      </w:r>
      <w:proofErr w:type="spellEnd"/>
      <w:r w:rsidRPr="00FF5C36">
        <w:rPr>
          <w:sz w:val="24"/>
          <w:szCs w:val="24"/>
          <w:lang w:val="lt-LT"/>
        </w:rPr>
        <w:t xml:space="preserve"> limfmazgių paieška, saugus limfmazgių „paketų“ pašalinimas, kraujagyslių išsaugojimas. Skaitmeniniai 4K endoskopai turi didesnį dinaminį diapazoną, tikros spalvos atvaizdą, geresnį mažos kraujotakos kontrastą. Tuo tarpu, optiniai endoskopai perduoda vaizdą su „</w:t>
      </w:r>
      <w:proofErr w:type="spellStart"/>
      <w:r w:rsidRPr="00FF5C36">
        <w:rPr>
          <w:sz w:val="24"/>
          <w:szCs w:val="24"/>
          <w:lang w:val="lt-LT"/>
        </w:rPr>
        <w:t>grid</w:t>
      </w:r>
      <w:proofErr w:type="spellEnd"/>
      <w:r w:rsidRPr="00FF5C36">
        <w:rPr>
          <w:sz w:val="24"/>
          <w:szCs w:val="24"/>
          <w:lang w:val="lt-LT"/>
        </w:rPr>
        <w:t>/</w:t>
      </w:r>
      <w:proofErr w:type="spellStart"/>
      <w:r w:rsidRPr="00FF5C36">
        <w:rPr>
          <w:sz w:val="24"/>
          <w:szCs w:val="24"/>
          <w:lang w:val="lt-LT"/>
        </w:rPr>
        <w:t>honeycomb</w:t>
      </w:r>
      <w:proofErr w:type="spellEnd"/>
      <w:r w:rsidRPr="00FF5C36">
        <w:rPr>
          <w:sz w:val="24"/>
          <w:szCs w:val="24"/>
          <w:lang w:val="lt-LT"/>
        </w:rPr>
        <w:t>“ artefaktais, mažesniu spalvų tikslumu, išplaukusiais kontūrais, bei blogesniu šviesos jautrumu, kas tiesiogiai mažina gebėjimą aptikti kapiliarinę kraujotaką, audinius ir jų ribas. Todėl optinę technologiją turintys endoskopai yra nepakankamai saugūs chirurgijoje. Optiniai endoskopai, dėl ribotos rezoliucijos (tik 10–30 tūkst. „pikselių“), negali užtikrinti chirurginio tikslumo.</w:t>
      </w:r>
    </w:p>
    <w:p w14:paraId="7336226E"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ICG fluorescencijos chirurgija dabar naudojama </w:t>
      </w:r>
      <w:proofErr w:type="spellStart"/>
      <w:r w:rsidRPr="00FF5C36">
        <w:rPr>
          <w:sz w:val="24"/>
          <w:szCs w:val="24"/>
          <w:lang w:val="lt-LT"/>
        </w:rPr>
        <w:t>kolorektalinėse</w:t>
      </w:r>
      <w:proofErr w:type="spellEnd"/>
      <w:r w:rsidRPr="00FF5C36">
        <w:rPr>
          <w:sz w:val="24"/>
          <w:szCs w:val="24"/>
          <w:lang w:val="lt-LT"/>
        </w:rPr>
        <w:t xml:space="preserve"> operacijose — žarnyno </w:t>
      </w:r>
      <w:proofErr w:type="spellStart"/>
      <w:r w:rsidRPr="00FF5C36">
        <w:rPr>
          <w:sz w:val="24"/>
          <w:szCs w:val="24"/>
          <w:lang w:val="lt-LT"/>
        </w:rPr>
        <w:t>perfuzijai</w:t>
      </w:r>
      <w:proofErr w:type="spellEnd"/>
      <w:r w:rsidRPr="00FF5C36">
        <w:rPr>
          <w:sz w:val="24"/>
          <w:szCs w:val="24"/>
          <w:lang w:val="lt-LT"/>
        </w:rPr>
        <w:t xml:space="preserve"> įvertinti, ginekologijoje — </w:t>
      </w:r>
      <w:proofErr w:type="spellStart"/>
      <w:r w:rsidRPr="00FF5C36">
        <w:rPr>
          <w:sz w:val="24"/>
          <w:szCs w:val="24"/>
          <w:lang w:val="lt-LT"/>
        </w:rPr>
        <w:t>sentinelinių</w:t>
      </w:r>
      <w:proofErr w:type="spellEnd"/>
      <w:r w:rsidRPr="00FF5C36">
        <w:rPr>
          <w:sz w:val="24"/>
          <w:szCs w:val="24"/>
          <w:lang w:val="lt-LT"/>
        </w:rPr>
        <w:t xml:space="preserve"> limfmazgių identifikacijai gimdos kaklelio ir </w:t>
      </w:r>
      <w:proofErr w:type="spellStart"/>
      <w:r w:rsidRPr="00FF5C36">
        <w:rPr>
          <w:sz w:val="24"/>
          <w:szCs w:val="24"/>
          <w:lang w:val="lt-LT"/>
        </w:rPr>
        <w:t>endometriumo</w:t>
      </w:r>
      <w:proofErr w:type="spellEnd"/>
      <w:r w:rsidRPr="00FF5C36">
        <w:rPr>
          <w:sz w:val="24"/>
          <w:szCs w:val="24"/>
          <w:lang w:val="lt-LT"/>
        </w:rPr>
        <w:t xml:space="preserve"> vėžyje, tulžies takų chirurgijoje — tulžies latakų anatomijai vizualizuoti, urologijoje — naviko riboms nustatyti. ICG technologija veikia tik su skaitmeniniais endoskopo jutikliais, nes optiniai endoskopai nepraleidžia NIR spektro, nesugeba generuoti fluorescencijos signalo, neturi jokių galimybių perduoti NIR šviesos signalo. Tai reiškia, kad jų naudojimas visiškai panaikintų ICG funkcionalumą, sumenkintų chirurginių rezultatų saugumą, prieštarautų turėti 4K raiškos kamerą su ICG režimu.</w:t>
      </w:r>
    </w:p>
    <w:p w14:paraId="7ED3CFF1" w14:textId="77777777" w:rsidR="00AD7AF3" w:rsidRPr="00FF5C36" w:rsidRDefault="00AD7AF3" w:rsidP="00AD7AF3">
      <w:pPr>
        <w:widowControl w:val="0"/>
        <w:autoSpaceDE w:val="0"/>
        <w:autoSpaceDN w:val="0"/>
        <w:adjustRightInd w:val="0"/>
        <w:ind w:firstLine="567"/>
        <w:jc w:val="both"/>
        <w:rPr>
          <w:sz w:val="24"/>
          <w:szCs w:val="24"/>
          <w:lang w:val="lt-LT"/>
        </w:rPr>
      </w:pPr>
      <w:r w:rsidRPr="00FF5C36">
        <w:rPr>
          <w:sz w:val="24"/>
          <w:szCs w:val="24"/>
          <w:lang w:val="lt-LT"/>
        </w:rPr>
        <w:t xml:space="preserve">Įvertinus išdėstytus argumentus </w:t>
      </w:r>
      <w:r>
        <w:rPr>
          <w:sz w:val="24"/>
          <w:szCs w:val="24"/>
          <w:lang w:val="lt-LT"/>
        </w:rPr>
        <w:t xml:space="preserve">pabrėžtina, kad </w:t>
      </w:r>
      <w:r w:rsidRPr="00FF5C36">
        <w:rPr>
          <w:sz w:val="24"/>
          <w:szCs w:val="24"/>
          <w:lang w:val="lt-LT"/>
        </w:rPr>
        <w:t xml:space="preserve">perkančioji organizacija nesiekia įsigyti optimalaus sprendimo, o siekia įsigyti šiuolaikišką ir modernią endoskopinę sistemą. </w:t>
      </w:r>
    </w:p>
    <w:p w14:paraId="1EDD45AB" w14:textId="77777777" w:rsidR="00AD7AF3" w:rsidRPr="00FF5C36" w:rsidRDefault="00AD7AF3" w:rsidP="00AD7AF3">
      <w:pPr>
        <w:ind w:firstLine="567"/>
        <w:jc w:val="both"/>
        <w:rPr>
          <w:sz w:val="24"/>
          <w:szCs w:val="24"/>
          <w:lang w:val="lt-LT"/>
        </w:rPr>
      </w:pPr>
      <w:r w:rsidRPr="00FF5C36">
        <w:rPr>
          <w:sz w:val="24"/>
          <w:szCs w:val="24"/>
          <w:lang w:val="lt-LT"/>
        </w:rPr>
        <w:t>Sudaryta TS nėra pritaikyta išskirtinai vienam gamintojui. Atlikus rinkos konsultacijas nustatyta, kad perkančiosios or</w:t>
      </w:r>
      <w:r>
        <w:rPr>
          <w:sz w:val="24"/>
          <w:szCs w:val="24"/>
          <w:lang w:val="lt-LT"/>
        </w:rPr>
        <w:t>g</w:t>
      </w:r>
      <w:r w:rsidRPr="00FF5C36">
        <w:rPr>
          <w:sz w:val="24"/>
          <w:szCs w:val="24"/>
          <w:lang w:val="lt-LT"/>
        </w:rPr>
        <w:t>anizacijos poreikius gali patenkinti ne mažiau</w:t>
      </w:r>
      <w:r>
        <w:rPr>
          <w:sz w:val="24"/>
          <w:szCs w:val="24"/>
          <w:lang w:val="lt-LT"/>
        </w:rPr>
        <w:t xml:space="preserve"> kaip</w:t>
      </w:r>
      <w:r w:rsidRPr="00FF5C36">
        <w:rPr>
          <w:sz w:val="24"/>
          <w:szCs w:val="24"/>
          <w:lang w:val="lt-LT"/>
        </w:rPr>
        <w:t xml:space="preserve"> 2 gamintojų įranga. Atsižvelgus į perkamo objekto sudėtingumą ir ribotą gamintojų segmentą TS užtikrina sąžiningą ir svarbiausia realią konkurenciją tarp tiekėjų ir / arba gamintojų.</w:t>
      </w:r>
    </w:p>
    <w:p w14:paraId="29C66101" w14:textId="77777777" w:rsidR="00AD7AF3" w:rsidRPr="00FF5C36" w:rsidRDefault="00AD7AF3" w:rsidP="00AD7AF3">
      <w:pPr>
        <w:ind w:firstLine="567"/>
        <w:jc w:val="both"/>
        <w:rPr>
          <w:b/>
          <w:bCs/>
          <w:color w:val="000000"/>
          <w:sz w:val="24"/>
          <w:lang w:val="lt-LT"/>
        </w:rPr>
      </w:pPr>
    </w:p>
    <w:p w14:paraId="3A841976" w14:textId="77777777" w:rsidR="00AD7AF3" w:rsidRDefault="00AD7AF3" w:rsidP="00AD7AF3">
      <w:pPr>
        <w:ind w:firstLine="567"/>
        <w:jc w:val="both"/>
        <w:rPr>
          <w:i/>
          <w:iCs/>
          <w:color w:val="000000"/>
          <w:sz w:val="24"/>
          <w:lang w:val="lt-LT"/>
        </w:rPr>
      </w:pPr>
      <w:r w:rsidRPr="00FF5C36">
        <w:rPr>
          <w:b/>
          <w:bCs/>
          <w:color w:val="000000"/>
          <w:sz w:val="24"/>
          <w:lang w:val="lt-LT"/>
        </w:rPr>
        <w:t xml:space="preserve">Dėl 2 pirkimo objekto dalies „Vaizdo endoskopinės sistemos su priedais ginekologijai“ techninės specifikacijos 2.1.4 punkto: </w:t>
      </w:r>
      <w:r w:rsidRPr="00FF5C36">
        <w:rPr>
          <w:i/>
          <w:iCs/>
          <w:color w:val="000000"/>
          <w:sz w:val="24"/>
          <w:lang w:val="lt-LT"/>
        </w:rPr>
        <w:t xml:space="preserve">,,Kameros valdymo blokas – 2 </w:t>
      </w:r>
      <w:proofErr w:type="spellStart"/>
      <w:r w:rsidRPr="00FF5C36">
        <w:rPr>
          <w:i/>
          <w:iCs/>
          <w:color w:val="000000"/>
          <w:sz w:val="24"/>
          <w:lang w:val="lt-LT"/>
        </w:rPr>
        <w:t>vnt</w:t>
      </w:r>
      <w:proofErr w:type="spellEnd"/>
      <w:r w:rsidRPr="00FF5C36">
        <w:rPr>
          <w:i/>
          <w:iCs/>
          <w:color w:val="000000"/>
          <w:sz w:val="24"/>
          <w:lang w:val="lt-LT"/>
        </w:rPr>
        <w:t xml:space="preserve">: 1.4. Lanksčių daugkartinių </w:t>
      </w:r>
      <w:proofErr w:type="spellStart"/>
      <w:r w:rsidRPr="00FF5C36">
        <w:rPr>
          <w:i/>
          <w:iCs/>
          <w:color w:val="000000"/>
          <w:sz w:val="24"/>
          <w:lang w:val="lt-LT"/>
        </w:rPr>
        <w:t>video</w:t>
      </w:r>
      <w:proofErr w:type="spellEnd"/>
      <w:r w:rsidRPr="00FF5C36">
        <w:rPr>
          <w:i/>
          <w:iCs/>
          <w:color w:val="000000"/>
          <w:sz w:val="24"/>
          <w:lang w:val="lt-LT"/>
        </w:rPr>
        <w:t xml:space="preserve"> (skaitmeninių) endoskopų pajungimas (kameros valdymo blokas pristatoma su reikiamais priedais)“</w:t>
      </w:r>
      <w:bookmarkStart w:id="3" w:name="_Hlk215153069"/>
    </w:p>
    <w:p w14:paraId="78D1A33F" w14:textId="77777777" w:rsidR="00AD7AF3" w:rsidRDefault="00AD7AF3" w:rsidP="00AD7AF3">
      <w:pPr>
        <w:ind w:firstLine="567"/>
        <w:jc w:val="both"/>
        <w:rPr>
          <w:i/>
          <w:iCs/>
          <w:color w:val="000000"/>
          <w:sz w:val="24"/>
          <w:lang w:val="lt-LT"/>
        </w:rPr>
      </w:pPr>
    </w:p>
    <w:p w14:paraId="1D70B0DC" w14:textId="77777777" w:rsidR="00AD7AF3" w:rsidRPr="00373ABD" w:rsidRDefault="00AD7AF3" w:rsidP="00AD7AF3">
      <w:pPr>
        <w:ind w:firstLine="567"/>
        <w:jc w:val="both"/>
        <w:rPr>
          <w:i/>
          <w:iCs/>
          <w:color w:val="000000"/>
          <w:sz w:val="24"/>
          <w:szCs w:val="24"/>
          <w:lang w:val="lt-LT"/>
        </w:rPr>
      </w:pPr>
      <w:r w:rsidRPr="00373ABD">
        <w:rPr>
          <w:color w:val="000000" w:themeColor="text1"/>
          <w:sz w:val="24"/>
          <w:szCs w:val="24"/>
          <w:lang w:val="lt-LT"/>
        </w:rPr>
        <w:t>Tiekėjas Pretenzijoje teigia, kad: „</w:t>
      </w:r>
      <w:r w:rsidRPr="00373ABD">
        <w:rPr>
          <w:i/>
          <w:iCs/>
          <w:sz w:val="24"/>
          <w:szCs w:val="24"/>
          <w:lang w:val="lt-LT"/>
        </w:rPr>
        <w:t xml:space="preserve">Lanksčius daugkartinius </w:t>
      </w:r>
      <w:proofErr w:type="spellStart"/>
      <w:r w:rsidRPr="00373ABD">
        <w:rPr>
          <w:i/>
          <w:iCs/>
          <w:sz w:val="24"/>
          <w:szCs w:val="24"/>
          <w:lang w:val="lt-LT"/>
        </w:rPr>
        <w:t>video</w:t>
      </w:r>
      <w:proofErr w:type="spellEnd"/>
      <w:r w:rsidRPr="00373ABD">
        <w:rPr>
          <w:i/>
          <w:iCs/>
          <w:sz w:val="24"/>
          <w:szCs w:val="24"/>
          <w:lang w:val="lt-LT"/>
        </w:rPr>
        <w:t xml:space="preserve"> (skaitmeninius) endoskopus, suderinamus su tokio tipo sistema, gali pasiūlyti labai ribotas gamintojų skaičius, todėl toks reikalavimas faktiškai riboja konkurenciją ir eliminuoja tiekėjus, galinčius pasiūlyti lanksčius daugkartinius optinius endoskopus, kuriuos taip pat būtų galima prijungti prie perkamos 4K vaizdo kameros galvutės ir kurie pilnai atitiktų perkančiosios organizacijos klinikinius poreikius. </w:t>
      </w:r>
      <w:r w:rsidRPr="00AD7AF3">
        <w:rPr>
          <w:i/>
          <w:iCs/>
          <w:sz w:val="24"/>
          <w:szCs w:val="24"/>
          <w:lang w:val="pt-BR"/>
        </w:rPr>
        <w:t>Todėl, toks techninės specifikacijos reikalavimas yra perteklinis ir neproporcingas siekiamam tikslui. Siekiant neriboti konkurencijos ir sudaryti sąlygas daugiau tiekėjų pasiūlyti technologiškai tinkamus sprendimus, siūlome šį reikalavimą supaprastinti ir suformuluoti taip: „</w:t>
      </w:r>
      <w:r w:rsidRPr="00AD7AF3">
        <w:rPr>
          <w:rFonts w:eastAsia="Arial Unicode MS"/>
          <w:i/>
          <w:iCs/>
          <w:color w:val="000000"/>
          <w:sz w:val="24"/>
          <w:szCs w:val="24"/>
          <w:lang w:val="pt-BR"/>
        </w:rPr>
        <w:t>Kameros valdymo blokas</w:t>
      </w:r>
      <w:r w:rsidRPr="00AD7AF3">
        <w:rPr>
          <w:i/>
          <w:iCs/>
          <w:color w:val="000000"/>
          <w:sz w:val="24"/>
          <w:szCs w:val="24"/>
          <w:lang w:val="pt-BR"/>
        </w:rPr>
        <w:t xml:space="preserve"> – 2 vnt:</w:t>
      </w:r>
      <w:r w:rsidRPr="00AD7AF3">
        <w:rPr>
          <w:rFonts w:eastAsia="Arial Unicode MS"/>
          <w:i/>
          <w:iCs/>
          <w:color w:val="000000"/>
          <w:sz w:val="24"/>
          <w:szCs w:val="24"/>
          <w:lang w:val="pt-BR"/>
        </w:rPr>
        <w:t xml:space="preserve"> </w:t>
      </w:r>
      <w:r w:rsidRPr="00AD7AF3">
        <w:rPr>
          <w:i/>
          <w:iCs/>
          <w:sz w:val="24"/>
          <w:szCs w:val="24"/>
          <w:lang w:val="pt-BR"/>
        </w:rPr>
        <w:t xml:space="preserve">Galimybė prijungti lanksčius daugkartinius endoskopus: </w:t>
      </w:r>
      <w:r w:rsidRPr="00AD7AF3">
        <w:rPr>
          <w:rFonts w:eastAsia="Arial Unicode MS"/>
          <w:i/>
          <w:iCs/>
          <w:color w:val="000000"/>
          <w:sz w:val="24"/>
          <w:szCs w:val="24"/>
          <w:lang w:val="pt-BR"/>
        </w:rPr>
        <w:t>(kameros valdymo blokas pristatoma su reikiamais priedais)</w:t>
      </w:r>
      <w:r w:rsidRPr="00AD7AF3">
        <w:rPr>
          <w:i/>
          <w:iCs/>
          <w:sz w:val="24"/>
          <w:szCs w:val="24"/>
          <w:lang w:val="pt-BR"/>
        </w:rPr>
        <w:t xml:space="preserve">“. Toks pakeitimas paliktų perkančiajai organizacijai reikalingą </w:t>
      </w:r>
      <w:r w:rsidRPr="00AD7AF3">
        <w:rPr>
          <w:i/>
          <w:iCs/>
          <w:sz w:val="24"/>
          <w:szCs w:val="24"/>
          <w:lang w:val="pt-BR"/>
        </w:rPr>
        <w:lastRenderedPageBreak/>
        <w:t>funkcionalumą – galimybę naudoti lanksčius daugkartinius endoskopus su perkama sistema, tačiau kartu užtikrintų platesnę konkurenciją ir suteiktų daugiau alternatyvų rinktis optimaliausią techninį sprendimą.“</w:t>
      </w:r>
    </w:p>
    <w:p w14:paraId="073D9CE6" w14:textId="77777777" w:rsidR="00AD7AF3" w:rsidRPr="00FF5C36" w:rsidRDefault="00AD7AF3" w:rsidP="00AD7AF3">
      <w:pPr>
        <w:pBdr>
          <w:top w:val="nil"/>
          <w:left w:val="nil"/>
          <w:bottom w:val="nil"/>
          <w:right w:val="nil"/>
          <w:between w:val="nil"/>
          <w:bar w:val="nil"/>
        </w:pBdr>
        <w:tabs>
          <w:tab w:val="left" w:pos="1160"/>
        </w:tabs>
        <w:suppressAutoHyphens/>
        <w:ind w:firstLine="567"/>
        <w:jc w:val="both"/>
        <w:rPr>
          <w:rFonts w:eastAsia="Arial Unicode MS"/>
          <w:sz w:val="24"/>
          <w:szCs w:val="24"/>
          <w:bdr w:val="nil"/>
          <w:lang w:val="lt-LT" w:eastAsia="ar-SA"/>
        </w:rPr>
      </w:pPr>
      <w:r>
        <w:rPr>
          <w:sz w:val="24"/>
          <w:szCs w:val="24"/>
          <w:lang w:val="lt-LT" w:eastAsia="ar-SA"/>
        </w:rPr>
        <w:t xml:space="preserve">Atsakyme į </w:t>
      </w:r>
      <w:r w:rsidRPr="00C1371D">
        <w:rPr>
          <w:sz w:val="24"/>
          <w:szCs w:val="24"/>
          <w:lang w:val="lt-LT" w:eastAsia="ar-SA"/>
        </w:rPr>
        <w:t>Tiekėjo argumentus d</w:t>
      </w:r>
      <w:r w:rsidRPr="00445429">
        <w:rPr>
          <w:color w:val="000000" w:themeColor="text1"/>
          <w:sz w:val="24"/>
          <w:szCs w:val="24"/>
          <w:lang w:val="lt-LT"/>
        </w:rPr>
        <w:t>ėl 3 pirkimo objekto dalies „</w:t>
      </w:r>
      <w:r w:rsidRPr="00445429">
        <w:rPr>
          <w:rFonts w:eastAsia="Calibri"/>
          <w:color w:val="000000" w:themeColor="text1"/>
          <w:sz w:val="24"/>
          <w:szCs w:val="24"/>
          <w:lang w:val="lt-LT"/>
        </w:rPr>
        <w:t xml:space="preserve">Vaizdo endoskopinės sistemos su priedais chirurgams“ </w:t>
      </w:r>
      <w:r w:rsidRPr="00445429">
        <w:rPr>
          <w:color w:val="000000" w:themeColor="text1"/>
          <w:sz w:val="24"/>
          <w:szCs w:val="24"/>
          <w:lang w:val="lt-LT"/>
        </w:rPr>
        <w:t>TS 3.2.3 punkto</w:t>
      </w:r>
      <w:r w:rsidRPr="00445429">
        <w:rPr>
          <w:b/>
          <w:bCs/>
          <w:color w:val="000000" w:themeColor="text1"/>
          <w:lang w:val="lt-LT"/>
        </w:rPr>
        <w:t xml:space="preserve"> </w:t>
      </w:r>
      <w:r w:rsidRPr="002747B1">
        <w:rPr>
          <w:sz w:val="24"/>
          <w:szCs w:val="24"/>
          <w:lang w:val="lt-LT" w:eastAsia="ar-SA"/>
        </w:rPr>
        <w:t>jau itin išsamiai pasisak</w:t>
      </w:r>
      <w:r>
        <w:rPr>
          <w:sz w:val="24"/>
          <w:szCs w:val="24"/>
          <w:lang w:val="lt-LT" w:eastAsia="ar-SA"/>
        </w:rPr>
        <w:t>yta</w:t>
      </w:r>
      <w:r w:rsidRPr="002747B1">
        <w:rPr>
          <w:sz w:val="24"/>
          <w:szCs w:val="24"/>
          <w:lang w:val="lt-LT" w:eastAsia="ar-SA"/>
        </w:rPr>
        <w:t xml:space="preserve"> dėl būtinybės įsigyti būtent </w:t>
      </w:r>
      <w:proofErr w:type="spellStart"/>
      <w:r w:rsidRPr="002747B1">
        <w:rPr>
          <w:sz w:val="24"/>
          <w:szCs w:val="24"/>
          <w:lang w:val="lt-LT" w:eastAsia="ar-SA"/>
        </w:rPr>
        <w:t>video</w:t>
      </w:r>
      <w:proofErr w:type="spellEnd"/>
      <w:r w:rsidRPr="002747B1">
        <w:rPr>
          <w:sz w:val="24"/>
          <w:szCs w:val="24"/>
          <w:lang w:val="lt-LT" w:eastAsia="ar-SA"/>
        </w:rPr>
        <w:t xml:space="preserve"> (skaitmeninių) endoskopus ir pateik</w:t>
      </w:r>
      <w:r>
        <w:rPr>
          <w:sz w:val="24"/>
          <w:szCs w:val="24"/>
          <w:lang w:val="lt-LT" w:eastAsia="ar-SA"/>
        </w:rPr>
        <w:t>ti</w:t>
      </w:r>
      <w:r w:rsidRPr="002747B1">
        <w:rPr>
          <w:sz w:val="24"/>
          <w:szCs w:val="24"/>
          <w:lang w:val="lt-LT" w:eastAsia="ar-SA"/>
        </w:rPr>
        <w:t xml:space="preserve"> pagrindim</w:t>
      </w:r>
      <w:r>
        <w:rPr>
          <w:sz w:val="24"/>
          <w:szCs w:val="24"/>
          <w:lang w:val="lt-LT" w:eastAsia="ar-SA"/>
        </w:rPr>
        <w:t>ai,</w:t>
      </w:r>
      <w:r w:rsidRPr="002747B1">
        <w:rPr>
          <w:sz w:val="24"/>
          <w:szCs w:val="24"/>
          <w:lang w:val="lt-LT" w:eastAsia="ar-SA"/>
        </w:rPr>
        <w:t xml:space="preserve"> kodėl klinikinėje praktikoje nėra tinkami optiniai endoskopai</w:t>
      </w:r>
      <w:r>
        <w:rPr>
          <w:sz w:val="24"/>
          <w:szCs w:val="24"/>
          <w:lang w:val="lt-LT" w:eastAsia="ar-SA"/>
        </w:rPr>
        <w:t xml:space="preserve">. </w:t>
      </w:r>
      <w:bookmarkEnd w:id="3"/>
    </w:p>
    <w:p w14:paraId="61B8E723" w14:textId="77777777" w:rsidR="00AD7AF3" w:rsidRPr="00FF5C36" w:rsidRDefault="00AD7AF3" w:rsidP="00AD7AF3">
      <w:pPr>
        <w:tabs>
          <w:tab w:val="left" w:pos="340"/>
        </w:tabs>
        <w:ind w:right="57" w:firstLine="567"/>
        <w:jc w:val="both"/>
        <w:rPr>
          <w:rFonts w:eastAsia="Calibri"/>
          <w:b/>
          <w:bCs/>
          <w:sz w:val="24"/>
          <w:szCs w:val="24"/>
          <w:lang w:val="lt-LT"/>
        </w:rPr>
      </w:pPr>
      <w:r w:rsidRPr="00FF5C36">
        <w:rPr>
          <w:rFonts w:eastAsia="Calibri"/>
          <w:b/>
          <w:bCs/>
          <w:sz w:val="24"/>
          <w:szCs w:val="24"/>
          <w:lang w:val="lt-LT"/>
        </w:rPr>
        <w:tab/>
      </w:r>
    </w:p>
    <w:p w14:paraId="0D8823C7" w14:textId="77777777" w:rsidR="00AD7AF3" w:rsidRPr="00FF5C36" w:rsidRDefault="00AD7AF3" w:rsidP="00AD7AF3">
      <w:pPr>
        <w:ind w:right="57" w:firstLine="567"/>
        <w:jc w:val="both"/>
        <w:rPr>
          <w:rFonts w:eastAsia="Calibri" w:cs="Calibri"/>
          <w:sz w:val="24"/>
          <w:szCs w:val="24"/>
          <w:lang w:val="lt-LT"/>
        </w:rPr>
      </w:pPr>
      <w:r w:rsidRPr="00FF5C36">
        <w:rPr>
          <w:rFonts w:eastAsia="Calibri"/>
          <w:b/>
          <w:bCs/>
          <w:sz w:val="24"/>
          <w:szCs w:val="24"/>
          <w:lang w:val="lt-LT"/>
        </w:rPr>
        <w:t>Dėl 1 pirkimo objekto dalies „Vaizdo endoskopinės sistemos su priedais urologijai“  t</w:t>
      </w:r>
      <w:r w:rsidRPr="00FF5C36">
        <w:rPr>
          <w:rFonts w:eastAsia="Calibri" w:cs="Calibri"/>
          <w:b/>
          <w:bCs/>
          <w:sz w:val="24"/>
          <w:szCs w:val="24"/>
          <w:lang w:val="lt-LT"/>
        </w:rPr>
        <w:t xml:space="preserve">echninės specifikacijos 3.2 punkto </w:t>
      </w:r>
      <w:r w:rsidRPr="00FF5C36">
        <w:rPr>
          <w:rFonts w:eastAsia="Calibri" w:cs="Calibri"/>
          <w:sz w:val="24"/>
          <w:szCs w:val="24"/>
          <w:lang w:val="lt-LT"/>
        </w:rPr>
        <w:t>,,Videokameros galva, 1 vnt.: Laisvai programuojami kameros galvos mygtukai ≥ 3 funkcijos“</w:t>
      </w:r>
    </w:p>
    <w:p w14:paraId="3AD138A6" w14:textId="77777777" w:rsidR="00AD7AF3" w:rsidRPr="00FF5C36" w:rsidRDefault="00AD7AF3" w:rsidP="00AD7AF3">
      <w:pPr>
        <w:widowControl w:val="0"/>
        <w:autoSpaceDE w:val="0"/>
        <w:autoSpaceDN w:val="0"/>
        <w:adjustRightInd w:val="0"/>
        <w:ind w:firstLine="567"/>
        <w:jc w:val="both"/>
        <w:rPr>
          <w:bCs/>
          <w:i/>
          <w:iCs/>
          <w:sz w:val="24"/>
          <w:szCs w:val="24"/>
          <w:lang w:val="lt-LT"/>
        </w:rPr>
      </w:pPr>
      <w:r w:rsidRPr="00FF5C36">
        <w:rPr>
          <w:sz w:val="24"/>
          <w:lang w:val="lt-LT"/>
        </w:rPr>
        <w:t xml:space="preserve">Pretenzijoje </w:t>
      </w:r>
      <w:r>
        <w:rPr>
          <w:sz w:val="24"/>
          <w:lang w:val="lt-LT"/>
        </w:rPr>
        <w:t>Tiekėjas</w:t>
      </w:r>
      <w:r w:rsidRPr="00FF5C36">
        <w:rPr>
          <w:sz w:val="24"/>
          <w:lang w:val="lt-LT"/>
        </w:rPr>
        <w:t xml:space="preserve"> teigia, kad „r</w:t>
      </w:r>
      <w:r w:rsidRPr="00FF5C36">
        <w:rPr>
          <w:bCs/>
          <w:i/>
          <w:iCs/>
          <w:sz w:val="24"/>
          <w:szCs w:val="24"/>
          <w:lang w:val="lt-LT"/>
        </w:rPr>
        <w:t>eikalavimas, jog švytuoklės tipo kameros galvos mygtukai būtų laisvai programuojami ne mažiau kaip 3 funkcijoms, yra perteklinis. Didesnis programuojamų funkcijų skaičius pats savaime neturi įtakos nei paciento saugumui, nei klinikiniam rezultatui – tai yra ergonomikos ir patogumo klausimas, nepagrįstas galiojančiais klinikiniais standartais ar rekomendacijomis. Švytuoklės tipo kameros galvutėms daug svarbesnis parametras yra jų svoris: papildomi mygtukai ir funkcijos didina kameros galvos svorį, dėl to chirurgai greičiau pavargsta, blogėja darbo ergonomika ir darbo kokybė ilgesnių procedūrų metu. Atsižvelgdami į tai, prašome šį reikalavimą koreguoti ir suformuluoti taip: „Laisvai programuojami kameros galvos mygtukai – ≥ 2 funkcijos.“ Toks reikalavimo patikslinimas neapribos gamintojų, siūlančių daugiau funkcijų, tačiau sudarys galimybes dalyvauti didesniam skaičiui tiekėjų, padidins konkurenciją ir potencialiai turės teigiamos įtakos tiek kainai, tiek pasiūlymų kokybei“.</w:t>
      </w:r>
    </w:p>
    <w:p w14:paraId="07770A5B" w14:textId="77777777" w:rsidR="00AD7AF3" w:rsidRPr="00FF5C36" w:rsidRDefault="00AD7AF3" w:rsidP="00AD7AF3">
      <w:pPr>
        <w:tabs>
          <w:tab w:val="left" w:pos="340"/>
        </w:tabs>
        <w:ind w:right="57" w:firstLine="567"/>
        <w:jc w:val="both"/>
        <w:rPr>
          <w:b/>
          <w:bCs/>
          <w:sz w:val="24"/>
          <w:szCs w:val="24"/>
          <w:lang w:val="lt-LT" w:eastAsia="ar-SA"/>
        </w:rPr>
      </w:pPr>
    </w:p>
    <w:p w14:paraId="7CD4F48F" w14:textId="77777777" w:rsidR="00AD7AF3" w:rsidRPr="00FF5C36" w:rsidRDefault="00AD7AF3" w:rsidP="00AD7AF3">
      <w:pPr>
        <w:ind w:right="57" w:firstLine="567"/>
        <w:jc w:val="both"/>
        <w:rPr>
          <w:sz w:val="24"/>
          <w:szCs w:val="24"/>
          <w:lang w:val="lt-LT" w:eastAsia="ar-SA"/>
        </w:rPr>
      </w:pPr>
      <w:r>
        <w:rPr>
          <w:sz w:val="24"/>
          <w:szCs w:val="24"/>
          <w:lang w:val="lt-LT" w:eastAsia="ar-SA"/>
        </w:rPr>
        <w:t>Teikiame</w:t>
      </w:r>
      <w:r w:rsidRPr="00FF5C36">
        <w:rPr>
          <w:sz w:val="24"/>
          <w:szCs w:val="24"/>
          <w:lang w:val="lt-LT" w:eastAsia="ar-SA"/>
        </w:rPr>
        <w:t xml:space="preserve"> išsamų pagrindimą, kodėl negali</w:t>
      </w:r>
      <w:r>
        <w:rPr>
          <w:sz w:val="24"/>
          <w:szCs w:val="24"/>
          <w:lang w:val="lt-LT" w:eastAsia="ar-SA"/>
        </w:rPr>
        <w:t>me</w:t>
      </w:r>
      <w:r w:rsidRPr="00FF5C36">
        <w:rPr>
          <w:sz w:val="24"/>
          <w:szCs w:val="24"/>
          <w:lang w:val="lt-LT" w:eastAsia="ar-SA"/>
        </w:rPr>
        <w:t xml:space="preserve"> sutikti su </w:t>
      </w:r>
      <w:r>
        <w:rPr>
          <w:sz w:val="24"/>
          <w:szCs w:val="24"/>
          <w:lang w:val="lt-LT" w:eastAsia="ar-SA"/>
        </w:rPr>
        <w:t>Dalyvio</w:t>
      </w:r>
      <w:r w:rsidRPr="00FF5C36">
        <w:rPr>
          <w:sz w:val="24"/>
          <w:szCs w:val="24"/>
          <w:lang w:val="lt-LT" w:eastAsia="ar-SA"/>
        </w:rPr>
        <w:t xml:space="preserve"> reikalavimų mažinti laisvai programuojamų kameros galvos mygtukų skaičiau</w:t>
      </w:r>
      <w:r>
        <w:rPr>
          <w:sz w:val="24"/>
          <w:szCs w:val="24"/>
          <w:lang w:val="lt-LT" w:eastAsia="ar-SA"/>
        </w:rPr>
        <w:t>s</w:t>
      </w:r>
      <w:r w:rsidRPr="00FF5C36">
        <w:rPr>
          <w:sz w:val="24"/>
          <w:szCs w:val="24"/>
          <w:lang w:val="lt-LT" w:eastAsia="ar-SA"/>
        </w:rPr>
        <w:t xml:space="preserve"> ir kodėl tai prieštarauja klinikiniams gydytojų urologų poreikiams</w:t>
      </w:r>
      <w:r>
        <w:rPr>
          <w:sz w:val="24"/>
          <w:szCs w:val="24"/>
          <w:lang w:val="lt-LT" w:eastAsia="ar-SA"/>
        </w:rPr>
        <w:t>.</w:t>
      </w:r>
    </w:p>
    <w:p w14:paraId="10B7184D" w14:textId="77777777" w:rsidR="00AD7AF3" w:rsidRPr="00FF5C36" w:rsidRDefault="00AD7AF3" w:rsidP="00AD7AF3">
      <w:pPr>
        <w:ind w:right="57" w:firstLine="567"/>
        <w:jc w:val="both"/>
        <w:rPr>
          <w:sz w:val="24"/>
          <w:szCs w:val="24"/>
          <w:lang w:val="lt-LT" w:eastAsia="ar-SA"/>
        </w:rPr>
      </w:pPr>
      <w:r w:rsidRPr="00FF5C36">
        <w:rPr>
          <w:sz w:val="24"/>
          <w:szCs w:val="24"/>
          <w:lang w:val="lt-LT" w:eastAsia="ar-SA"/>
        </w:rPr>
        <w:t xml:space="preserve">Urologinės endoskopinės procedūros yra dinamiškos ir reikalauja dažnų funkcijų keitimų realiu laiku. Lanksčios ir standžios urologinės laparoskopinės bei </w:t>
      </w:r>
      <w:proofErr w:type="spellStart"/>
      <w:r w:rsidRPr="00FF5C36">
        <w:rPr>
          <w:sz w:val="24"/>
          <w:szCs w:val="24"/>
          <w:lang w:val="lt-LT" w:eastAsia="ar-SA"/>
        </w:rPr>
        <w:t>ureteroskopinės</w:t>
      </w:r>
      <w:proofErr w:type="spellEnd"/>
      <w:r w:rsidRPr="00FF5C36">
        <w:rPr>
          <w:sz w:val="24"/>
          <w:szCs w:val="24"/>
          <w:lang w:val="lt-LT" w:eastAsia="ar-SA"/>
        </w:rPr>
        <w:t xml:space="preserve"> procedūros reikalauja nuolatinės fokusavimo korekcijos, optinio priartinimo, šviesos intensyvumo </w:t>
      </w:r>
      <w:proofErr w:type="spellStart"/>
      <w:r w:rsidRPr="00FF5C36">
        <w:rPr>
          <w:sz w:val="24"/>
          <w:szCs w:val="24"/>
          <w:lang w:val="lt-LT" w:eastAsia="ar-SA"/>
        </w:rPr>
        <w:t>regulavimo</w:t>
      </w:r>
      <w:proofErr w:type="spellEnd"/>
      <w:r w:rsidRPr="00FF5C36">
        <w:rPr>
          <w:sz w:val="24"/>
          <w:szCs w:val="24"/>
          <w:lang w:val="lt-LT" w:eastAsia="ar-SA"/>
        </w:rPr>
        <w:t>, baltos spalvos balanso, vaizdo režimų keitimo, ICG įjungimo, fotografavimo/</w:t>
      </w:r>
      <w:proofErr w:type="spellStart"/>
      <w:r w:rsidRPr="00FF5C36">
        <w:rPr>
          <w:sz w:val="24"/>
          <w:szCs w:val="24"/>
          <w:lang w:val="lt-LT" w:eastAsia="ar-SA"/>
        </w:rPr>
        <w:t>video</w:t>
      </w:r>
      <w:proofErr w:type="spellEnd"/>
      <w:r w:rsidRPr="00FF5C36">
        <w:rPr>
          <w:sz w:val="24"/>
          <w:szCs w:val="24"/>
          <w:lang w:val="lt-LT" w:eastAsia="ar-SA"/>
        </w:rPr>
        <w:t xml:space="preserve"> įrašymo ir kt. Vienu metu keisti tik 2 funkcijas neužtenka, nes chirurgas realiai kas 10–20 sekundžių keičia 3–5 vaizdo parametrus (ypač atliekant </w:t>
      </w:r>
      <w:proofErr w:type="spellStart"/>
      <w:r w:rsidRPr="00FF5C36">
        <w:rPr>
          <w:sz w:val="24"/>
          <w:szCs w:val="24"/>
          <w:lang w:val="lt-LT" w:eastAsia="ar-SA"/>
        </w:rPr>
        <w:t>ureterorenoskopiją</w:t>
      </w:r>
      <w:proofErr w:type="spellEnd"/>
      <w:r w:rsidRPr="00FF5C36">
        <w:rPr>
          <w:sz w:val="24"/>
          <w:szCs w:val="24"/>
          <w:lang w:val="lt-LT" w:eastAsia="ar-SA"/>
        </w:rPr>
        <w:t xml:space="preserve">, TUR operacijas, </w:t>
      </w:r>
      <w:proofErr w:type="spellStart"/>
      <w:r w:rsidRPr="00FF5C36">
        <w:rPr>
          <w:sz w:val="24"/>
          <w:szCs w:val="24"/>
          <w:lang w:val="lt-LT" w:eastAsia="ar-SA"/>
        </w:rPr>
        <w:t>retroperitonines</w:t>
      </w:r>
      <w:proofErr w:type="spellEnd"/>
      <w:r w:rsidRPr="00FF5C36">
        <w:rPr>
          <w:sz w:val="24"/>
          <w:szCs w:val="24"/>
          <w:lang w:val="lt-LT" w:eastAsia="ar-SA"/>
        </w:rPr>
        <w:t xml:space="preserve"> laparoskopijas). 3 programuojami mygtukai leidžia chirurgui keisti kritines funkcijas neatitraukiant rankos nuo instrumento, o tai tiesiogiai susiję su operacijos saugumu.</w:t>
      </w:r>
    </w:p>
    <w:p w14:paraId="5B2BE94F" w14:textId="77777777" w:rsidR="00AD7AF3" w:rsidRPr="00FF5C36" w:rsidRDefault="00AD7AF3" w:rsidP="00AD7AF3">
      <w:pPr>
        <w:ind w:right="57" w:firstLine="567"/>
        <w:jc w:val="both"/>
        <w:rPr>
          <w:sz w:val="24"/>
          <w:szCs w:val="24"/>
          <w:lang w:val="lt-LT" w:eastAsia="ar-SA"/>
        </w:rPr>
      </w:pPr>
      <w:r w:rsidRPr="00FF5C36">
        <w:rPr>
          <w:sz w:val="24"/>
          <w:szCs w:val="24"/>
          <w:lang w:val="lt-LT" w:eastAsia="ar-SA"/>
        </w:rPr>
        <w:t xml:space="preserve">Šiuolaikinė urologija naudoja ICG fluorescenciją inkstų </w:t>
      </w:r>
      <w:proofErr w:type="spellStart"/>
      <w:r w:rsidRPr="00FF5C36">
        <w:rPr>
          <w:sz w:val="24"/>
          <w:szCs w:val="24"/>
          <w:lang w:val="lt-LT" w:eastAsia="ar-SA"/>
        </w:rPr>
        <w:t>perfuzijai</w:t>
      </w:r>
      <w:proofErr w:type="spellEnd"/>
      <w:r w:rsidRPr="00FF5C36">
        <w:rPr>
          <w:sz w:val="24"/>
          <w:szCs w:val="24"/>
          <w:lang w:val="lt-LT" w:eastAsia="ar-SA"/>
        </w:rPr>
        <w:t xml:space="preserve"> įvertinti, naviko ribų identifikavimui, limfmazgių išryškinimui, šlapimtakių vizualizacijai. Mokslinėse publikacijose nurodoma, kad fluorescencijos režimas turi būti aktyvuojamas iš karto, nepaliekant operacinio lauko, nes </w:t>
      </w:r>
      <w:proofErr w:type="spellStart"/>
      <w:r w:rsidRPr="00FF5C36">
        <w:rPr>
          <w:sz w:val="24"/>
          <w:szCs w:val="24"/>
          <w:lang w:val="lt-LT" w:eastAsia="ar-SA"/>
        </w:rPr>
        <w:t>perfuzijos</w:t>
      </w:r>
      <w:proofErr w:type="spellEnd"/>
      <w:r w:rsidRPr="00FF5C36">
        <w:rPr>
          <w:sz w:val="24"/>
          <w:szCs w:val="24"/>
          <w:lang w:val="lt-LT" w:eastAsia="ar-SA"/>
        </w:rPr>
        <w:t xml:space="preserve"> pokyčiai gali būti momentiniai.</w:t>
      </w:r>
    </w:p>
    <w:p w14:paraId="3EA26366" w14:textId="77777777" w:rsidR="00AD7AF3" w:rsidRPr="00FF5C36" w:rsidRDefault="00AD7AF3" w:rsidP="00AD7AF3">
      <w:pPr>
        <w:ind w:right="57" w:firstLine="567"/>
        <w:jc w:val="both"/>
        <w:rPr>
          <w:sz w:val="24"/>
          <w:szCs w:val="24"/>
          <w:lang w:val="lt-LT" w:eastAsia="ar-SA"/>
        </w:rPr>
      </w:pPr>
      <w:r w:rsidRPr="00FF5C36">
        <w:rPr>
          <w:sz w:val="24"/>
          <w:szCs w:val="24"/>
          <w:lang w:val="lt-LT" w:eastAsia="ar-SA"/>
        </w:rPr>
        <w:t xml:space="preserve">4K sistemos generuoja daugiau funkcijų, o mažesnis mygtukų skaičius riboja įrangos panaudojimą. Šiuolaikinės urologinės vizualizacijos sistemos turi 4K režimus, sudėtingas spalvines filtracijas, kontrasto stiprinimo modulius, kraujagyslių išryškinimo algoritmus, auto </w:t>
      </w:r>
      <w:proofErr w:type="spellStart"/>
      <w:r w:rsidRPr="00FF5C36">
        <w:rPr>
          <w:sz w:val="24"/>
          <w:szCs w:val="24"/>
          <w:lang w:val="lt-LT" w:eastAsia="ar-SA"/>
        </w:rPr>
        <w:t>focus</w:t>
      </w:r>
      <w:proofErr w:type="spellEnd"/>
      <w:r w:rsidRPr="00FF5C36">
        <w:rPr>
          <w:sz w:val="24"/>
          <w:szCs w:val="24"/>
          <w:lang w:val="lt-LT" w:eastAsia="ar-SA"/>
        </w:rPr>
        <w:t xml:space="preserve">, auto </w:t>
      </w:r>
      <w:proofErr w:type="spellStart"/>
      <w:r w:rsidRPr="00FF5C36">
        <w:rPr>
          <w:sz w:val="24"/>
          <w:szCs w:val="24"/>
          <w:lang w:val="lt-LT" w:eastAsia="ar-SA"/>
        </w:rPr>
        <w:t>gain</w:t>
      </w:r>
      <w:proofErr w:type="spellEnd"/>
      <w:r w:rsidRPr="00FF5C36">
        <w:rPr>
          <w:sz w:val="24"/>
          <w:szCs w:val="24"/>
          <w:lang w:val="lt-LT" w:eastAsia="ar-SA"/>
        </w:rPr>
        <w:t xml:space="preserve">, auto </w:t>
      </w:r>
      <w:proofErr w:type="spellStart"/>
      <w:r w:rsidRPr="00FF5C36">
        <w:rPr>
          <w:sz w:val="24"/>
          <w:szCs w:val="24"/>
          <w:lang w:val="lt-LT" w:eastAsia="ar-SA"/>
        </w:rPr>
        <w:t>white-balance</w:t>
      </w:r>
      <w:proofErr w:type="spellEnd"/>
      <w:r w:rsidRPr="00FF5C36">
        <w:rPr>
          <w:sz w:val="24"/>
          <w:szCs w:val="24"/>
          <w:lang w:val="lt-LT" w:eastAsia="ar-SA"/>
        </w:rPr>
        <w:t xml:space="preserve"> modulius, ICG fluorescenciją. Be mažiausiai 3 mygtukų, chirurgas negali vienu metu valdyti priartinimo, fokusavimo, fluorescencijos, režimo filtrų, šviesos intensyvumo ir kt.</w:t>
      </w:r>
    </w:p>
    <w:p w14:paraId="76CC28E0" w14:textId="77777777" w:rsidR="00AD7AF3" w:rsidRPr="00FF5C36" w:rsidRDefault="00AD7AF3" w:rsidP="00AD7AF3">
      <w:pPr>
        <w:ind w:right="57" w:firstLine="567"/>
        <w:jc w:val="both"/>
        <w:rPr>
          <w:sz w:val="24"/>
          <w:szCs w:val="24"/>
          <w:lang w:val="lt-LT" w:eastAsia="ar-SA"/>
        </w:rPr>
      </w:pPr>
      <w:r w:rsidRPr="00FF5C36">
        <w:rPr>
          <w:sz w:val="24"/>
          <w:szCs w:val="24"/>
          <w:lang w:val="lt-LT" w:eastAsia="ar-SA"/>
        </w:rPr>
        <w:t xml:space="preserve">Komisija </w:t>
      </w:r>
      <w:r>
        <w:rPr>
          <w:sz w:val="24"/>
          <w:szCs w:val="24"/>
          <w:lang w:val="lt-LT" w:eastAsia="ar-SA"/>
        </w:rPr>
        <w:t>pabrėžia, kad</w:t>
      </w:r>
      <w:r w:rsidRPr="00FF5C36">
        <w:rPr>
          <w:sz w:val="24"/>
          <w:szCs w:val="24"/>
          <w:lang w:val="lt-LT" w:eastAsia="ar-SA"/>
        </w:rPr>
        <w:t xml:space="preserve"> nustatytas reikalavimas yra proporcingas, objektyviai pagrįstas, būtinas klinikinei saugai, atitinka tarptautinę praktiką, užtikrina tinkamą konkurenciją arba gamintojų ir / arba tiekėjų ir tiesiogiai susijęs su operacijų kokybe ir saugumu.</w:t>
      </w:r>
    </w:p>
    <w:p w14:paraId="11491E00" w14:textId="77777777" w:rsidR="00AD7AF3" w:rsidRPr="00FF5C36" w:rsidRDefault="00AD7AF3" w:rsidP="00AD7AF3">
      <w:pPr>
        <w:ind w:firstLine="567"/>
        <w:jc w:val="both"/>
        <w:rPr>
          <w:b/>
          <w:bCs/>
          <w:sz w:val="24"/>
          <w:szCs w:val="24"/>
          <w:lang w:val="lt-LT"/>
        </w:rPr>
      </w:pPr>
    </w:p>
    <w:p w14:paraId="3D10ACF5" w14:textId="77777777" w:rsidR="00AD7AF3" w:rsidRDefault="00AD7AF3" w:rsidP="00AD7AF3">
      <w:pPr>
        <w:ind w:firstLine="567"/>
        <w:jc w:val="both"/>
        <w:rPr>
          <w:i/>
          <w:iCs/>
          <w:sz w:val="24"/>
          <w:szCs w:val="24"/>
          <w:lang w:val="lt-LT"/>
        </w:rPr>
      </w:pPr>
      <w:r w:rsidRPr="00FF5C36">
        <w:rPr>
          <w:b/>
          <w:bCs/>
          <w:sz w:val="24"/>
          <w:szCs w:val="24"/>
          <w:lang w:val="lt-LT"/>
        </w:rPr>
        <w:lastRenderedPageBreak/>
        <w:t xml:space="preserve">Dėl </w:t>
      </w:r>
      <w:r>
        <w:rPr>
          <w:b/>
          <w:bCs/>
          <w:sz w:val="24"/>
          <w:szCs w:val="24"/>
          <w:lang w:val="lt-LT"/>
        </w:rPr>
        <w:t xml:space="preserve">1 pirkimo objekto dalies </w:t>
      </w:r>
      <w:r w:rsidRPr="00FF5C36">
        <w:rPr>
          <w:b/>
          <w:bCs/>
          <w:sz w:val="24"/>
          <w:szCs w:val="24"/>
          <w:lang w:val="lt-LT"/>
        </w:rPr>
        <w:t xml:space="preserve">techninės specifikacijos 4.2.4 punkto </w:t>
      </w:r>
      <w:r w:rsidRPr="00986CEE">
        <w:rPr>
          <w:i/>
          <w:iCs/>
          <w:sz w:val="24"/>
          <w:szCs w:val="24"/>
          <w:lang w:val="lt-LT"/>
        </w:rPr>
        <w:t xml:space="preserve">,,Vaizdo apdorojimo įrenginys, 1 vnt.: Privalo būti galimybė prijungti ir naudoti šiuos įrenginius: Lanksčius daugkartinius </w:t>
      </w:r>
      <w:proofErr w:type="spellStart"/>
      <w:r w:rsidRPr="00986CEE">
        <w:rPr>
          <w:i/>
          <w:iCs/>
          <w:sz w:val="24"/>
          <w:szCs w:val="24"/>
          <w:lang w:val="lt-LT"/>
        </w:rPr>
        <w:t>video</w:t>
      </w:r>
      <w:proofErr w:type="spellEnd"/>
      <w:r w:rsidRPr="00986CEE">
        <w:rPr>
          <w:i/>
          <w:iCs/>
          <w:sz w:val="24"/>
          <w:szCs w:val="24"/>
          <w:lang w:val="lt-LT"/>
        </w:rPr>
        <w:t xml:space="preserve"> (skaitmeninius) endoskopus“</w:t>
      </w:r>
    </w:p>
    <w:p w14:paraId="43C80D5E" w14:textId="77777777" w:rsidR="00AD7AF3" w:rsidRDefault="00AD7AF3" w:rsidP="00AD7AF3">
      <w:pPr>
        <w:ind w:firstLine="567"/>
        <w:jc w:val="both"/>
        <w:rPr>
          <w:i/>
          <w:iCs/>
          <w:sz w:val="24"/>
          <w:szCs w:val="24"/>
          <w:lang w:val="lt-LT"/>
        </w:rPr>
      </w:pPr>
    </w:p>
    <w:p w14:paraId="6CB5AB3C" w14:textId="77777777" w:rsidR="00AD7AF3" w:rsidRPr="00481D43" w:rsidRDefault="00AD7AF3" w:rsidP="00AD7AF3">
      <w:pPr>
        <w:ind w:firstLine="567"/>
        <w:jc w:val="both"/>
        <w:rPr>
          <w:sz w:val="24"/>
          <w:szCs w:val="24"/>
          <w:lang w:val="pt-BR"/>
        </w:rPr>
      </w:pPr>
      <w:r w:rsidRPr="00481D43">
        <w:rPr>
          <w:sz w:val="24"/>
          <w:szCs w:val="24"/>
          <w:lang w:val="lt-LT"/>
        </w:rPr>
        <w:t xml:space="preserve">Tiekėjas Pretenzijoje teigia: </w:t>
      </w:r>
      <w:r w:rsidRPr="00481D43">
        <w:rPr>
          <w:i/>
          <w:iCs/>
          <w:sz w:val="24"/>
          <w:szCs w:val="24"/>
          <w:lang w:val="lt-LT"/>
        </w:rPr>
        <w:t xml:space="preserve">„Lanksčius daugkartinius </w:t>
      </w:r>
      <w:proofErr w:type="spellStart"/>
      <w:r w:rsidRPr="00481D43">
        <w:rPr>
          <w:i/>
          <w:iCs/>
          <w:sz w:val="24"/>
          <w:szCs w:val="24"/>
          <w:lang w:val="lt-LT"/>
        </w:rPr>
        <w:t>video</w:t>
      </w:r>
      <w:proofErr w:type="spellEnd"/>
      <w:r w:rsidRPr="00481D43">
        <w:rPr>
          <w:i/>
          <w:iCs/>
          <w:sz w:val="24"/>
          <w:szCs w:val="24"/>
          <w:lang w:val="lt-LT"/>
        </w:rPr>
        <w:t xml:space="preserve"> (skaitmeninius) endoskopus, suderinamus su tokio tipo sistema, gali pasiūlyti labai ribotas gamintojų skaičius, todėl toks reikalavimas faktiškai riboja konkurenciją ir eliminuoja tiekėjus, galinčius pasiūlyti lanksčius daugkartinius optinius endoskopus, kuriuos taip pat būtų galima prijungti prie perkamos 4K vaizdo kameros galvutės ir kurie pilnai atitiktų perkančiosios organizacijos klinikinius poreikius. </w:t>
      </w:r>
      <w:r w:rsidRPr="00481D43">
        <w:rPr>
          <w:i/>
          <w:iCs/>
          <w:sz w:val="24"/>
          <w:szCs w:val="24"/>
          <w:lang w:val="pt-BR"/>
        </w:rPr>
        <w:t>Toks technininės specifikacijos reikalavimas yra perteklinis ir neproporcingas siekiamam tikslui. Siekiant neriboti konkurencijos ir sudaryti sąlygas daugiau tiekėjų pasiūlyti technologiškai tinkamus sprendimus, siūlome šį reikalavimą supaprastinti ir suformuluoti taip: „Vaizdo apdorojimo įrenginys</w:t>
      </w:r>
      <w:r w:rsidRPr="00481D43">
        <w:rPr>
          <w:i/>
          <w:iCs/>
          <w:color w:val="000000"/>
          <w:sz w:val="24"/>
          <w:szCs w:val="24"/>
          <w:lang w:val="pt-BR"/>
        </w:rPr>
        <w:t xml:space="preserve">, 1 vnt.: Privalo būti galimybė prijungti ir naudoti šiuos įrenginius: </w:t>
      </w:r>
      <w:r w:rsidRPr="00481D43">
        <w:rPr>
          <w:i/>
          <w:iCs/>
          <w:sz w:val="24"/>
          <w:szCs w:val="24"/>
          <w:lang w:val="pt-BR"/>
        </w:rPr>
        <w:t>Lanksčius daugkartinius video endoskopus“. Toks pakeitimas paliktų perkančiajai organizacijai reikalingą funkcionalumą – galimybę naudoti lanksčius daugkartinius endoskopus su perkama sistema, tačiau kartu užtikrintų platesnę konkurenciją ir suteiktų daugiau alternatyvų rinktis optimaliausią techninį sprendimą.“</w:t>
      </w:r>
    </w:p>
    <w:p w14:paraId="1076FFB5" w14:textId="77777777" w:rsidR="00AD7AF3" w:rsidRPr="00481D43" w:rsidRDefault="00AD7AF3" w:rsidP="00AD7AF3">
      <w:pPr>
        <w:ind w:firstLine="567"/>
        <w:jc w:val="both"/>
        <w:rPr>
          <w:i/>
          <w:iCs/>
          <w:sz w:val="24"/>
          <w:szCs w:val="24"/>
          <w:lang w:val="lt-LT"/>
        </w:rPr>
      </w:pPr>
      <w:r>
        <w:rPr>
          <w:sz w:val="24"/>
          <w:szCs w:val="24"/>
          <w:lang w:val="pt-BR" w:eastAsia="ar-SA"/>
        </w:rPr>
        <w:t>A</w:t>
      </w:r>
      <w:proofErr w:type="spellStart"/>
      <w:r w:rsidRPr="00481D43">
        <w:rPr>
          <w:sz w:val="24"/>
          <w:szCs w:val="24"/>
          <w:lang w:val="lt-LT" w:eastAsia="ar-SA"/>
        </w:rPr>
        <w:t>tsakyme</w:t>
      </w:r>
      <w:proofErr w:type="spellEnd"/>
      <w:r w:rsidRPr="00481D43">
        <w:rPr>
          <w:sz w:val="24"/>
          <w:szCs w:val="24"/>
          <w:lang w:val="lt-LT" w:eastAsia="ar-SA"/>
        </w:rPr>
        <w:t xml:space="preserve"> į Tiekėjo argumentus d</w:t>
      </w:r>
      <w:r w:rsidRPr="00481D43">
        <w:rPr>
          <w:color w:val="000000" w:themeColor="text1"/>
          <w:sz w:val="24"/>
          <w:szCs w:val="24"/>
          <w:lang w:val="lt-LT"/>
        </w:rPr>
        <w:t>ėl 3 pirkimo objekto dalies „</w:t>
      </w:r>
      <w:r w:rsidRPr="00481D43">
        <w:rPr>
          <w:rFonts w:eastAsia="Calibri"/>
          <w:color w:val="000000" w:themeColor="text1"/>
          <w:sz w:val="24"/>
          <w:szCs w:val="24"/>
          <w:lang w:val="lt-LT"/>
        </w:rPr>
        <w:t xml:space="preserve">Vaizdo endoskopinės sistemos su priedais chirurgams“ </w:t>
      </w:r>
      <w:r w:rsidRPr="00481D43">
        <w:rPr>
          <w:color w:val="000000" w:themeColor="text1"/>
          <w:sz w:val="24"/>
          <w:szCs w:val="24"/>
          <w:lang w:val="lt-LT"/>
        </w:rPr>
        <w:t>TS 3.2.3 punkto</w:t>
      </w:r>
      <w:r w:rsidRPr="00481D43">
        <w:rPr>
          <w:b/>
          <w:bCs/>
          <w:color w:val="000000" w:themeColor="text1"/>
          <w:sz w:val="24"/>
          <w:szCs w:val="24"/>
          <w:lang w:val="lt-LT"/>
        </w:rPr>
        <w:t xml:space="preserve"> </w:t>
      </w:r>
      <w:r w:rsidRPr="00481D43">
        <w:rPr>
          <w:sz w:val="24"/>
          <w:szCs w:val="24"/>
          <w:lang w:val="pt-BR"/>
        </w:rPr>
        <w:t>jau itin išsamiai pasisak</w:t>
      </w:r>
      <w:r>
        <w:rPr>
          <w:sz w:val="24"/>
          <w:szCs w:val="24"/>
          <w:lang w:val="pt-BR"/>
        </w:rPr>
        <w:t>yta</w:t>
      </w:r>
      <w:r w:rsidRPr="00481D43">
        <w:rPr>
          <w:sz w:val="24"/>
          <w:szCs w:val="24"/>
          <w:lang w:val="pt-BR"/>
        </w:rPr>
        <w:t xml:space="preserve"> dėl būtinybės įsigyti būtent video (skaitmeninių) endoskopus ir pateik</w:t>
      </w:r>
      <w:r>
        <w:rPr>
          <w:sz w:val="24"/>
          <w:szCs w:val="24"/>
          <w:lang w:val="pt-BR"/>
        </w:rPr>
        <w:t>tas</w:t>
      </w:r>
      <w:r w:rsidRPr="00481D43">
        <w:rPr>
          <w:sz w:val="24"/>
          <w:szCs w:val="24"/>
          <w:lang w:val="pt-BR"/>
        </w:rPr>
        <w:t xml:space="preserve"> pagrindim</w:t>
      </w:r>
      <w:r>
        <w:rPr>
          <w:sz w:val="24"/>
          <w:szCs w:val="24"/>
          <w:lang w:val="pt-BR"/>
        </w:rPr>
        <w:t>as,</w:t>
      </w:r>
      <w:r w:rsidRPr="00481D43">
        <w:rPr>
          <w:sz w:val="24"/>
          <w:szCs w:val="24"/>
          <w:lang w:val="pt-BR"/>
        </w:rPr>
        <w:t xml:space="preserve"> kodėl klinikinėje praktikoje nėra tinkami optiniai endoskopai.</w:t>
      </w:r>
    </w:p>
    <w:p w14:paraId="403C6D3D" w14:textId="77777777" w:rsidR="00AD7AF3" w:rsidRPr="00962756" w:rsidRDefault="00AD7AF3" w:rsidP="00AD7AF3">
      <w:pPr>
        <w:pStyle w:val="Body2"/>
        <w:tabs>
          <w:tab w:val="left" w:pos="1160"/>
        </w:tabs>
        <w:spacing w:after="0"/>
        <w:ind w:firstLine="567"/>
        <w:rPr>
          <w:rFonts w:cs="Times New Roman"/>
          <w:b/>
          <w:bCs/>
          <w:color w:val="auto"/>
          <w:sz w:val="24"/>
          <w:szCs w:val="24"/>
          <w:lang w:val="lt-LT" w:eastAsia="ar-SA"/>
        </w:rPr>
      </w:pPr>
    </w:p>
    <w:p w14:paraId="6937969F" w14:textId="77777777" w:rsidR="00AD7AF3" w:rsidRPr="00962756" w:rsidRDefault="00AD7AF3" w:rsidP="00AD7AF3">
      <w:pPr>
        <w:pStyle w:val="Body2"/>
        <w:tabs>
          <w:tab w:val="left" w:pos="1160"/>
        </w:tabs>
        <w:spacing w:after="0"/>
        <w:ind w:firstLine="567"/>
        <w:rPr>
          <w:rFonts w:cs="Times New Roman"/>
          <w:b/>
          <w:bCs/>
          <w:color w:val="auto"/>
          <w:sz w:val="24"/>
          <w:szCs w:val="24"/>
          <w:lang w:val="lt-LT" w:eastAsia="ar-SA"/>
        </w:rPr>
      </w:pPr>
      <w:r w:rsidRPr="00962756">
        <w:rPr>
          <w:rFonts w:cs="Times New Roman"/>
          <w:b/>
          <w:bCs/>
          <w:color w:val="auto"/>
          <w:sz w:val="24"/>
          <w:szCs w:val="24"/>
          <w:lang w:val="lt-LT" w:eastAsia="ar-SA"/>
        </w:rPr>
        <w:t>Pretenzijos vertinimas</w:t>
      </w:r>
    </w:p>
    <w:p w14:paraId="149A4D52" w14:textId="77777777" w:rsidR="00AD7AF3" w:rsidRPr="00584F62" w:rsidRDefault="00AD7AF3" w:rsidP="00AD7AF3">
      <w:pPr>
        <w:ind w:firstLine="567"/>
        <w:jc w:val="both"/>
        <w:rPr>
          <w:sz w:val="24"/>
          <w:szCs w:val="24"/>
          <w:lang w:val="lt-LT"/>
        </w:rPr>
      </w:pPr>
      <w:r w:rsidRPr="00962756">
        <w:rPr>
          <w:sz w:val="24"/>
          <w:szCs w:val="24"/>
          <w:lang w:val="lt-LT"/>
        </w:rPr>
        <w:t xml:space="preserve">Europos Sąjungos Teisingumo Teismas (toliau – </w:t>
      </w:r>
      <w:r w:rsidRPr="00962756">
        <w:rPr>
          <w:b/>
          <w:bCs/>
          <w:sz w:val="24"/>
          <w:szCs w:val="24"/>
          <w:lang w:val="lt-LT"/>
        </w:rPr>
        <w:t>ESTT</w:t>
      </w:r>
      <w:r w:rsidRPr="00962756">
        <w:rPr>
          <w:sz w:val="24"/>
          <w:szCs w:val="24"/>
          <w:lang w:val="lt-LT"/>
        </w:rPr>
        <w:t xml:space="preserve">) </w:t>
      </w:r>
      <w:r w:rsidRPr="00584F62">
        <w:rPr>
          <w:sz w:val="24"/>
          <w:szCs w:val="24"/>
          <w:lang w:val="lt-LT"/>
        </w:rPr>
        <w:t xml:space="preserve">nurodo, kad techninė specifikacija yra apibrėžiama kaip ,,[...] </w:t>
      </w:r>
      <w:r w:rsidRPr="00584F62">
        <w:rPr>
          <w:i/>
          <w:iCs/>
          <w:sz w:val="24"/>
          <w:szCs w:val="24"/>
          <w:lang w:val="lt-LT"/>
        </w:rPr>
        <w:t xml:space="preserve">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w:t>
      </w:r>
      <w:r w:rsidRPr="00584F62">
        <w:rPr>
          <w:b/>
          <w:bCs/>
          <w:i/>
          <w:iCs/>
          <w:sz w:val="24"/>
          <w:szCs w:val="24"/>
          <w:lang w:val="lt-LT"/>
        </w:rPr>
        <w:t>parodant jos tinkamumą tam panaudojimui, kurio siekia sutartį sudarantis ūkio subjektas</w:t>
      </w:r>
      <w:r w:rsidRPr="00584F62">
        <w:rPr>
          <w:sz w:val="24"/>
          <w:szCs w:val="24"/>
          <w:lang w:val="lt-LT"/>
        </w:rPr>
        <w:t xml:space="preserve"> (</w:t>
      </w:r>
      <w:r w:rsidRPr="00584F62">
        <w:rPr>
          <w:i/>
          <w:iCs/>
          <w:sz w:val="24"/>
          <w:szCs w:val="24"/>
          <w:lang w:val="lt-LT"/>
        </w:rPr>
        <w:t xml:space="preserve">ESTT byla C-174/03 </w:t>
      </w:r>
      <w:proofErr w:type="spellStart"/>
      <w:r w:rsidRPr="00584F62">
        <w:rPr>
          <w:i/>
          <w:iCs/>
          <w:sz w:val="24"/>
          <w:szCs w:val="24"/>
          <w:lang w:val="lt-LT"/>
        </w:rPr>
        <w:t>Impresa</w:t>
      </w:r>
      <w:proofErr w:type="spellEnd"/>
      <w:r w:rsidRPr="00584F62">
        <w:rPr>
          <w:i/>
          <w:iCs/>
          <w:sz w:val="24"/>
          <w:szCs w:val="24"/>
          <w:lang w:val="lt-LT"/>
        </w:rPr>
        <w:t xml:space="preserve"> </w:t>
      </w:r>
      <w:proofErr w:type="spellStart"/>
      <w:r w:rsidRPr="00584F62">
        <w:rPr>
          <w:i/>
          <w:iCs/>
          <w:sz w:val="24"/>
          <w:szCs w:val="24"/>
          <w:lang w:val="lt-LT"/>
        </w:rPr>
        <w:t>Portuale</w:t>
      </w:r>
      <w:proofErr w:type="spellEnd"/>
      <w:r w:rsidRPr="00584F62">
        <w:rPr>
          <w:i/>
          <w:iCs/>
          <w:sz w:val="24"/>
          <w:szCs w:val="24"/>
          <w:lang w:val="lt-LT"/>
        </w:rPr>
        <w:t xml:space="preserve"> di </w:t>
      </w:r>
      <w:proofErr w:type="spellStart"/>
      <w:r w:rsidRPr="00584F62">
        <w:rPr>
          <w:i/>
          <w:iCs/>
          <w:sz w:val="24"/>
          <w:szCs w:val="24"/>
          <w:lang w:val="lt-LT"/>
        </w:rPr>
        <w:t>Cagliari</w:t>
      </w:r>
      <w:proofErr w:type="spellEnd"/>
      <w:r w:rsidRPr="00584F62">
        <w:rPr>
          <w:i/>
          <w:iCs/>
          <w:sz w:val="24"/>
          <w:szCs w:val="24"/>
          <w:lang w:val="lt-LT"/>
        </w:rPr>
        <w:t xml:space="preserve"> </w:t>
      </w:r>
      <w:proofErr w:type="spellStart"/>
      <w:r w:rsidRPr="00584F62">
        <w:rPr>
          <w:i/>
          <w:iCs/>
          <w:sz w:val="24"/>
          <w:szCs w:val="24"/>
          <w:lang w:val="lt-LT"/>
        </w:rPr>
        <w:t>Srl</w:t>
      </w:r>
      <w:proofErr w:type="spellEnd"/>
      <w:r w:rsidRPr="00584F62">
        <w:rPr>
          <w:i/>
          <w:iCs/>
          <w:sz w:val="24"/>
          <w:szCs w:val="24"/>
          <w:lang w:val="lt-LT"/>
        </w:rPr>
        <w:t xml:space="preserve"> v. </w:t>
      </w:r>
      <w:proofErr w:type="spellStart"/>
      <w:r w:rsidRPr="00584F62">
        <w:rPr>
          <w:i/>
          <w:iCs/>
          <w:sz w:val="24"/>
          <w:szCs w:val="24"/>
          <w:lang w:val="lt-LT"/>
        </w:rPr>
        <w:t>Tirrenia</w:t>
      </w:r>
      <w:proofErr w:type="spellEnd"/>
      <w:r w:rsidRPr="00584F62">
        <w:rPr>
          <w:i/>
          <w:iCs/>
          <w:sz w:val="24"/>
          <w:szCs w:val="24"/>
          <w:lang w:val="lt-LT"/>
        </w:rPr>
        <w:t xml:space="preserve"> di </w:t>
      </w:r>
      <w:proofErr w:type="spellStart"/>
      <w:r w:rsidRPr="00584F62">
        <w:rPr>
          <w:i/>
          <w:iCs/>
          <w:sz w:val="24"/>
          <w:szCs w:val="24"/>
          <w:lang w:val="lt-LT"/>
        </w:rPr>
        <w:t>Navigazione</w:t>
      </w:r>
      <w:proofErr w:type="spellEnd"/>
      <w:r w:rsidRPr="00584F62">
        <w:rPr>
          <w:i/>
          <w:iCs/>
          <w:sz w:val="24"/>
          <w:szCs w:val="24"/>
          <w:lang w:val="lt-LT"/>
        </w:rPr>
        <w:t xml:space="preserve"> </w:t>
      </w:r>
      <w:proofErr w:type="spellStart"/>
      <w:r w:rsidRPr="00584F62">
        <w:rPr>
          <w:i/>
          <w:iCs/>
          <w:sz w:val="24"/>
          <w:szCs w:val="24"/>
          <w:lang w:val="lt-LT"/>
        </w:rPr>
        <w:t>SpA</w:t>
      </w:r>
      <w:proofErr w:type="spellEnd"/>
      <w:r w:rsidRPr="00584F62">
        <w:rPr>
          <w:sz w:val="24"/>
          <w:szCs w:val="24"/>
          <w:lang w:val="lt-LT"/>
        </w:rPr>
        <w:t>).</w:t>
      </w:r>
    </w:p>
    <w:p w14:paraId="7E950A6B" w14:textId="77777777" w:rsidR="00AD7AF3" w:rsidRPr="00584F62" w:rsidRDefault="00AD7AF3" w:rsidP="00AD7AF3">
      <w:pPr>
        <w:ind w:firstLine="567"/>
        <w:jc w:val="both"/>
        <w:rPr>
          <w:bCs/>
          <w:sz w:val="24"/>
          <w:szCs w:val="24"/>
          <w:lang w:val="lt-LT"/>
        </w:rPr>
      </w:pPr>
      <w:r w:rsidRPr="00584F62">
        <w:rPr>
          <w:bCs/>
          <w:sz w:val="24"/>
          <w:szCs w:val="24"/>
          <w:lang w:val="lt-LT"/>
        </w:rPr>
        <w:t>K</w:t>
      </w:r>
      <w:r w:rsidRPr="00584F62">
        <w:rPr>
          <w:sz w:val="24"/>
          <w:szCs w:val="24"/>
          <w:lang w:val="lt-LT"/>
        </w:rPr>
        <w:t xml:space="preserve">iekvienas įgyvendinamas viešasis pirkimas turi sudaryti sąlygas perkančiajai organizacijai, racionaliai naudojant lėšas, įsigyti </w:t>
      </w:r>
      <w:r w:rsidRPr="003F0810">
        <w:rPr>
          <w:b/>
          <w:bCs/>
          <w:sz w:val="24"/>
          <w:szCs w:val="24"/>
          <w:lang w:val="lt-LT"/>
        </w:rPr>
        <w:t>tai, ko būtent jai reikia konkrečiu momentu</w:t>
      </w:r>
      <w:r w:rsidRPr="00584F62">
        <w:rPr>
          <w:bCs/>
          <w:sz w:val="24"/>
          <w:szCs w:val="24"/>
          <w:lang w:val="lt-LT"/>
        </w:rPr>
        <w:t xml:space="preserve">. ESTT išaiškino, kad pagal 2014 m. vasario 26 d. Europos Parlamento ir Tarybos direktyvos 2014/24/ES dėl viešųjų pirkimų, kuria panaikinama Direktyva 2004/18/EB, 42 straipsnio 3 dalį, nedraudžiama, jog prekių tiekimo sąlygose būtų nurodytos siekiamos įsigyti įrangos veikimo ir naudojimo charakteristikos ir siekiamos įsigyti individualios priemonės; be to, šioje nuostatoje neįtvirtinta techninių specifikacijų formulavimo metodų hierarchija ir nesuteikta jokios pirmenybės kuriam nors iš šių metodų; iš šios nuostatos matyti, kad technines specifikacijas reglamentuojančiose Sąjungos teisės normose </w:t>
      </w:r>
      <w:r w:rsidRPr="00584F62">
        <w:rPr>
          <w:b/>
          <w:sz w:val="24"/>
          <w:szCs w:val="24"/>
          <w:lang w:val="lt-LT"/>
        </w:rPr>
        <w:t xml:space="preserve">perkančiajai organizacijai pripažįstama didelė jos poreikių išmanymu pagrįsta </w:t>
      </w:r>
      <w:proofErr w:type="spellStart"/>
      <w:r w:rsidRPr="00584F62">
        <w:rPr>
          <w:b/>
          <w:sz w:val="24"/>
          <w:szCs w:val="24"/>
          <w:lang w:val="lt-LT"/>
        </w:rPr>
        <w:t>diskrecija</w:t>
      </w:r>
      <w:proofErr w:type="spellEnd"/>
      <w:r w:rsidRPr="00584F62">
        <w:rPr>
          <w:b/>
          <w:sz w:val="24"/>
          <w:szCs w:val="24"/>
          <w:lang w:val="lt-LT"/>
        </w:rPr>
        <w:t xml:space="preserve"> formuluojant technines pirkimo specifikacijas</w:t>
      </w:r>
      <w:r w:rsidRPr="00584F62">
        <w:rPr>
          <w:bCs/>
          <w:sz w:val="24"/>
          <w:szCs w:val="24"/>
          <w:lang w:val="lt-LT"/>
        </w:rPr>
        <w:t xml:space="preserve"> (</w:t>
      </w:r>
      <w:r w:rsidRPr="00584F62">
        <w:rPr>
          <w:bCs/>
          <w:i/>
          <w:iCs/>
          <w:sz w:val="24"/>
          <w:szCs w:val="24"/>
          <w:lang w:val="lt-LT"/>
        </w:rPr>
        <w:t xml:space="preserve">ESTT 2018 m. spalio 25 d. sprendimas byloje </w:t>
      </w:r>
      <w:proofErr w:type="spellStart"/>
      <w:r w:rsidRPr="00584F62">
        <w:rPr>
          <w:bCs/>
          <w:i/>
          <w:iCs/>
          <w:sz w:val="24"/>
          <w:szCs w:val="24"/>
          <w:lang w:val="lt-LT"/>
        </w:rPr>
        <w:t>Roche</w:t>
      </w:r>
      <w:proofErr w:type="spellEnd"/>
      <w:r w:rsidRPr="00584F62">
        <w:rPr>
          <w:bCs/>
          <w:i/>
          <w:iCs/>
          <w:sz w:val="24"/>
          <w:szCs w:val="24"/>
          <w:lang w:val="lt-LT"/>
        </w:rPr>
        <w:t xml:space="preserve"> Lietuva, C-413/17, 27–30 punktai</w:t>
      </w:r>
      <w:r w:rsidRPr="00584F62">
        <w:rPr>
          <w:bCs/>
          <w:sz w:val="24"/>
          <w:szCs w:val="24"/>
          <w:lang w:val="lt-LT"/>
        </w:rPr>
        <w:t xml:space="preserve">). Ši </w:t>
      </w:r>
      <w:proofErr w:type="spellStart"/>
      <w:r w:rsidRPr="00584F62">
        <w:rPr>
          <w:bCs/>
          <w:sz w:val="24"/>
          <w:szCs w:val="24"/>
          <w:lang w:val="lt-LT"/>
        </w:rPr>
        <w:t>diskrecija</w:t>
      </w:r>
      <w:proofErr w:type="spellEnd"/>
      <w:r w:rsidRPr="00584F62">
        <w:rPr>
          <w:bCs/>
          <w:sz w:val="24"/>
          <w:szCs w:val="24"/>
          <w:lang w:val="lt-LT"/>
        </w:rPr>
        <w:t xml:space="preserve"> pateisinama tuo, kad būtent perkančiosios organizacijos geriausiai žino prekes, kurių joms reikia, ir gali geriausiai nustatyti reikalavimus, kurie turi būti tenkinami tam, kad būtų gauti pageidaujami rezultatai.</w:t>
      </w:r>
    </w:p>
    <w:p w14:paraId="36BD9D96" w14:textId="77777777" w:rsidR="00AD7AF3" w:rsidRPr="00584F62" w:rsidRDefault="00AD7AF3" w:rsidP="00AD7AF3">
      <w:pPr>
        <w:ind w:firstLine="567"/>
        <w:jc w:val="both"/>
        <w:rPr>
          <w:sz w:val="24"/>
          <w:szCs w:val="24"/>
          <w:lang w:val="lt-LT"/>
        </w:rPr>
      </w:pPr>
      <w:r w:rsidRPr="00584F62">
        <w:rPr>
          <w:sz w:val="24"/>
          <w:szCs w:val="24"/>
          <w:lang w:val="lt-LT"/>
        </w:rPr>
        <w:t>LAT pažymėjo</w:t>
      </w:r>
      <w:r w:rsidRPr="00584F62">
        <w:rPr>
          <w:sz w:val="24"/>
          <w:szCs w:val="24"/>
          <w:vertAlign w:val="superscript"/>
          <w:lang w:val="lt-LT"/>
        </w:rPr>
        <w:footnoteReference w:id="5"/>
      </w:r>
      <w:r w:rsidRPr="00584F62">
        <w:rPr>
          <w:sz w:val="24"/>
          <w:szCs w:val="24"/>
          <w:lang w:val="lt-LT"/>
        </w:rPr>
        <w:t xml:space="preserve">, jog LR viešųjų pirkimų įstatyme (toliau – </w:t>
      </w:r>
      <w:r w:rsidRPr="00584F62">
        <w:rPr>
          <w:b/>
          <w:bCs/>
          <w:sz w:val="24"/>
          <w:szCs w:val="24"/>
          <w:lang w:val="lt-LT"/>
        </w:rPr>
        <w:t>VPĮ</w:t>
      </w:r>
      <w:r w:rsidRPr="00584F62">
        <w:rPr>
          <w:sz w:val="24"/>
          <w:szCs w:val="24"/>
          <w:lang w:val="lt-LT"/>
        </w:rPr>
        <w:t>) numatytas viešųjų pirkimų tikslas reiškia reikalavimą atsižvelgti ne tik į siūlomos prekės kainą, bet ir į jos kokybę, ir į tai, kad jos būtų</w:t>
      </w:r>
      <w:r w:rsidRPr="00584F62">
        <w:rPr>
          <w:b/>
          <w:bCs/>
          <w:sz w:val="24"/>
          <w:szCs w:val="24"/>
          <w:lang w:val="lt-LT"/>
        </w:rPr>
        <w:t xml:space="preserve"> </w:t>
      </w:r>
      <w:r w:rsidRPr="00584F62">
        <w:rPr>
          <w:b/>
          <w:bCs/>
          <w:sz w:val="24"/>
          <w:szCs w:val="24"/>
          <w:u w:val="single"/>
          <w:lang w:val="lt-LT"/>
        </w:rPr>
        <w:t>tinkamos ir galimos naudoti pagal paskirtį</w:t>
      </w:r>
      <w:r w:rsidRPr="00584F62">
        <w:rPr>
          <w:b/>
          <w:bCs/>
          <w:sz w:val="24"/>
          <w:szCs w:val="24"/>
          <w:lang w:val="lt-LT"/>
        </w:rPr>
        <w:t xml:space="preserve"> </w:t>
      </w:r>
      <w:r w:rsidRPr="00584F62">
        <w:rPr>
          <w:sz w:val="24"/>
          <w:szCs w:val="24"/>
          <w:lang w:val="lt-LT"/>
        </w:rPr>
        <w:t xml:space="preserve">bei atitiktų kitus įstatymų reikalavimus. Taigi, įsigyjant perkamą objektą, pirkimo kaina yra ne vienintelis svarbus faktorius, kurį turi įvertinti </w:t>
      </w:r>
      <w:r w:rsidRPr="00584F62">
        <w:rPr>
          <w:sz w:val="24"/>
          <w:szCs w:val="24"/>
          <w:lang w:val="lt-LT"/>
        </w:rPr>
        <w:lastRenderedPageBreak/>
        <w:t xml:space="preserve">perkančioji organizacija, tačiau privalo būti rasta protinga pusiausvyra tarp kainos ir būtinos perkamo objekto kokybės. LAT nuosekliai formuluoja praktiką, kad tik išskirtiniais atvejais, pavyzdžiui </w:t>
      </w:r>
      <w:r w:rsidRPr="003F0810">
        <w:rPr>
          <w:b/>
          <w:bCs/>
          <w:sz w:val="24"/>
          <w:szCs w:val="24"/>
          <w:lang w:val="lt-LT"/>
        </w:rPr>
        <w:t>įsigyjant gyvybiškai reikalingas medicinos priemones ir atsižvelgiant į tai, jog žmogaus gyvybė yra svarbiausia vertybė, viešasis interesas reikalauja užtikrinti maksimalią įsigyjamų priemonių kokybę bei pirkti praktikoje patikrintas veiksmingas priemones</w:t>
      </w:r>
      <w:r w:rsidRPr="00584F62">
        <w:rPr>
          <w:sz w:val="24"/>
          <w:szCs w:val="24"/>
          <w:vertAlign w:val="superscript"/>
          <w:lang w:val="lt-LT"/>
        </w:rPr>
        <w:footnoteReference w:id="6"/>
      </w:r>
      <w:r w:rsidRPr="00584F62">
        <w:rPr>
          <w:sz w:val="24"/>
          <w:szCs w:val="24"/>
          <w:lang w:val="lt-LT"/>
        </w:rPr>
        <w:t>.</w:t>
      </w:r>
    </w:p>
    <w:p w14:paraId="235360EE" w14:textId="77777777" w:rsidR="00AD7AF3" w:rsidRPr="00962756" w:rsidRDefault="00AD7AF3" w:rsidP="00AD7AF3">
      <w:pPr>
        <w:ind w:firstLine="567"/>
        <w:jc w:val="both"/>
        <w:rPr>
          <w:sz w:val="24"/>
          <w:szCs w:val="24"/>
          <w:lang w:val="lt-LT"/>
        </w:rPr>
      </w:pPr>
      <w:r>
        <w:rPr>
          <w:bCs/>
          <w:sz w:val="24"/>
          <w:szCs w:val="24"/>
          <w:lang w:val="lt-LT"/>
        </w:rPr>
        <w:t xml:space="preserve">Komisija pabrėžia, kad </w:t>
      </w:r>
      <w:r w:rsidRPr="00584F62">
        <w:rPr>
          <w:bCs/>
          <w:sz w:val="24"/>
          <w:szCs w:val="24"/>
          <w:lang w:val="lt-LT"/>
        </w:rPr>
        <w:t xml:space="preserve">techninėje specifikacijoje </w:t>
      </w:r>
      <w:r>
        <w:rPr>
          <w:bCs/>
          <w:sz w:val="24"/>
          <w:szCs w:val="24"/>
          <w:lang w:val="lt-LT"/>
        </w:rPr>
        <w:t>numatyti</w:t>
      </w:r>
      <w:r w:rsidRPr="00584F62">
        <w:rPr>
          <w:bCs/>
          <w:sz w:val="24"/>
          <w:szCs w:val="24"/>
          <w:lang w:val="lt-LT"/>
        </w:rPr>
        <w:t xml:space="preserve"> būtin</w:t>
      </w:r>
      <w:r>
        <w:rPr>
          <w:bCs/>
          <w:sz w:val="24"/>
          <w:szCs w:val="24"/>
          <w:lang w:val="lt-LT"/>
        </w:rPr>
        <w:t>i</w:t>
      </w:r>
      <w:r w:rsidRPr="00584F62">
        <w:rPr>
          <w:bCs/>
          <w:sz w:val="24"/>
          <w:szCs w:val="24"/>
          <w:lang w:val="lt-LT"/>
        </w:rPr>
        <w:t xml:space="preserve"> perkamos įrangos technini</w:t>
      </w:r>
      <w:r>
        <w:rPr>
          <w:bCs/>
          <w:sz w:val="24"/>
          <w:szCs w:val="24"/>
          <w:lang w:val="lt-LT"/>
        </w:rPr>
        <w:t>ai</w:t>
      </w:r>
      <w:r w:rsidRPr="00584F62">
        <w:rPr>
          <w:bCs/>
          <w:sz w:val="24"/>
          <w:szCs w:val="24"/>
          <w:lang w:val="lt-LT"/>
        </w:rPr>
        <w:t xml:space="preserve"> parametr</w:t>
      </w:r>
      <w:r>
        <w:rPr>
          <w:bCs/>
          <w:sz w:val="24"/>
          <w:szCs w:val="24"/>
          <w:lang w:val="lt-LT"/>
        </w:rPr>
        <w:t>ai</w:t>
      </w:r>
      <w:r w:rsidRPr="00584F62">
        <w:rPr>
          <w:sz w:val="24"/>
          <w:szCs w:val="24"/>
          <w:lang w:val="lt-LT"/>
        </w:rPr>
        <w:t>,</w:t>
      </w:r>
      <w:r w:rsidRPr="00584F62">
        <w:rPr>
          <w:bCs/>
          <w:sz w:val="24"/>
          <w:szCs w:val="24"/>
          <w:lang w:val="lt-LT"/>
        </w:rPr>
        <w:t xml:space="preserve"> </w:t>
      </w:r>
      <w:r w:rsidRPr="00584F62">
        <w:rPr>
          <w:sz w:val="24"/>
          <w:szCs w:val="24"/>
          <w:lang w:val="lt-LT"/>
        </w:rPr>
        <w:t>kuriais bus pasiektas viešojo pirkimo tikslas – įsigytas perkančiosios organizacijos poreikius atitinkantis pirkimo objektas, racionaliai naudojant tam skirtas lėšas, bei sveikatos priežiūros paslaugos teikiamos vadovaujantis galiojančių teisės aktų reikalavimais. Techninių specifikacijų parametrų visuma sudaryta atsižvelgus į konkrečius perkančiosios organizacijos poreikius, bei nėra diskriminuojanti tiekėjų ir / arba gamintojų</w:t>
      </w:r>
      <w:r w:rsidRPr="00962756">
        <w:rPr>
          <w:sz w:val="24"/>
          <w:szCs w:val="24"/>
          <w:lang w:val="lt-LT"/>
        </w:rPr>
        <w:t>.</w:t>
      </w:r>
    </w:p>
    <w:p w14:paraId="50BA5158" w14:textId="77777777" w:rsidR="00AD7AF3" w:rsidRDefault="00AD7AF3" w:rsidP="00AD7AF3">
      <w:pPr>
        <w:pStyle w:val="Body2"/>
        <w:spacing w:after="0"/>
        <w:ind w:firstLine="567"/>
        <w:rPr>
          <w:rFonts w:cs="Times New Roman"/>
          <w:sz w:val="24"/>
          <w:szCs w:val="24"/>
          <w:lang w:val="lt-LT"/>
        </w:rPr>
      </w:pPr>
      <w:r w:rsidRPr="00962756">
        <w:rPr>
          <w:rFonts w:cs="Times New Roman"/>
          <w:color w:val="auto"/>
          <w:sz w:val="24"/>
          <w:szCs w:val="24"/>
          <w:lang w:val="lt-LT" w:eastAsia="ar-SA"/>
        </w:rPr>
        <w:t xml:space="preserve">Įvertinus išdėstytus argumentus, </w:t>
      </w:r>
      <w:r w:rsidRPr="00962756">
        <w:rPr>
          <w:rFonts w:cs="Times New Roman"/>
          <w:sz w:val="24"/>
          <w:szCs w:val="24"/>
          <w:lang w:val="lt-LT"/>
        </w:rPr>
        <w:t>vadovaujantis VPĮ 103 straipsnio 3 dalimi</w:t>
      </w:r>
      <w:r w:rsidRPr="00962756">
        <w:rPr>
          <w:rFonts w:cs="Times New Roman"/>
          <w:color w:val="auto"/>
          <w:sz w:val="24"/>
          <w:szCs w:val="24"/>
          <w:lang w:val="lt-LT" w:eastAsia="ar-SA"/>
        </w:rPr>
        <w:t xml:space="preserve">, Dalyvio pateikta </w:t>
      </w:r>
      <w:r w:rsidRPr="00962756">
        <w:rPr>
          <w:rFonts w:cs="Times New Roman"/>
          <w:b/>
          <w:bCs/>
          <w:color w:val="auto"/>
          <w:sz w:val="24"/>
          <w:szCs w:val="24"/>
          <w:u w:val="single"/>
          <w:lang w:val="lt-LT" w:eastAsia="ar-SA"/>
        </w:rPr>
        <w:t>pretenzija netenkinama</w:t>
      </w:r>
      <w:r w:rsidRPr="00962756">
        <w:rPr>
          <w:rFonts w:cs="Times New Roman"/>
          <w:color w:val="auto"/>
          <w:sz w:val="24"/>
          <w:szCs w:val="24"/>
          <w:lang w:val="lt-LT" w:eastAsia="ar-SA"/>
        </w:rPr>
        <w:t xml:space="preserve"> ir </w:t>
      </w:r>
      <w:r w:rsidRPr="00962756">
        <w:rPr>
          <w:rFonts w:cs="Times New Roman"/>
          <w:b/>
          <w:bCs/>
          <w:sz w:val="24"/>
          <w:szCs w:val="24"/>
          <w:u w:val="single"/>
          <w:lang w:val="lt-LT"/>
        </w:rPr>
        <w:t>atmetama kaip nepagrįsta</w:t>
      </w:r>
      <w:r w:rsidRPr="00962756">
        <w:rPr>
          <w:rFonts w:cs="Times New Roman"/>
          <w:sz w:val="24"/>
          <w:szCs w:val="24"/>
          <w:lang w:val="lt-LT"/>
        </w:rPr>
        <w:t>.</w:t>
      </w:r>
    </w:p>
    <w:p w14:paraId="16CF705E" w14:textId="77777777" w:rsidR="00AD7AF3" w:rsidRPr="00773714" w:rsidRDefault="00AD7AF3" w:rsidP="00AD7AF3">
      <w:pPr>
        <w:pStyle w:val="Body2"/>
        <w:spacing w:after="0"/>
        <w:ind w:firstLine="567"/>
        <w:rPr>
          <w:rFonts w:cs="Times New Roman"/>
          <w:b/>
          <w:bCs/>
          <w:sz w:val="24"/>
          <w:szCs w:val="24"/>
          <w:u w:val="single"/>
          <w:lang w:val="lt-LT"/>
        </w:rPr>
      </w:pPr>
    </w:p>
    <w:p w14:paraId="0DB392B9" w14:textId="2DECAE68" w:rsidR="00FF2F72" w:rsidRDefault="00FF2F72" w:rsidP="00AD7AF3">
      <w:pPr>
        <w:ind w:firstLine="567"/>
        <w:jc w:val="both"/>
        <w:rPr>
          <w:sz w:val="24"/>
          <w:szCs w:val="24"/>
          <w:lang w:val="lt-LT"/>
        </w:rPr>
      </w:pPr>
    </w:p>
    <w:sectPr w:rsidR="00FF2F72" w:rsidSect="004E2F35">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284" w:left="1701" w:header="567" w:footer="1134"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0B5A" w14:textId="77777777" w:rsidR="00C26AF0" w:rsidRDefault="00C26AF0" w:rsidP="009E2106">
      <w:r>
        <w:separator/>
      </w:r>
    </w:p>
  </w:endnote>
  <w:endnote w:type="continuationSeparator" w:id="0">
    <w:p w14:paraId="3333C234" w14:textId="77777777" w:rsidR="00C26AF0" w:rsidRDefault="00C26AF0" w:rsidP="009E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3DD2" w14:textId="77777777" w:rsidR="00B40330" w:rsidRDefault="00B403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35EB" w14:textId="77777777" w:rsidR="00B40330" w:rsidRPr="008963D7" w:rsidRDefault="00B40330" w:rsidP="00B40330">
    <w:pPr>
      <w:rPr>
        <w:lang w:val="lt-LT"/>
      </w:rPr>
    </w:pPr>
    <w:r w:rsidRPr="008963D7">
      <w:rPr>
        <w:lang w:val="lt-LT"/>
      </w:rPr>
      <w:t xml:space="preserve">Inga </w:t>
    </w:r>
    <w:proofErr w:type="spellStart"/>
    <w:r w:rsidRPr="008963D7">
      <w:rPr>
        <w:lang w:val="lt-LT"/>
      </w:rPr>
      <w:t>Sadukienė</w:t>
    </w:r>
    <w:proofErr w:type="spellEnd"/>
    <w:r w:rsidRPr="008963D7">
      <w:rPr>
        <w:lang w:val="lt-LT"/>
      </w:rPr>
      <w:t xml:space="preserve">, tel. +370 648  74642, el. p. inga.sadukiene@vilnius.lt  </w:t>
    </w:r>
  </w:p>
  <w:p w14:paraId="3F9E07A3" w14:textId="126102D8" w:rsidR="009E2106" w:rsidRPr="002C1900" w:rsidRDefault="009E2106" w:rsidP="009E2106">
    <w:pPr>
      <w:rPr>
        <w:sz w:val="16"/>
        <w:szCs w:val="16"/>
      </w:rPr>
    </w:pPr>
    <w:hyperlink r:id="rId1" w:history="1"/>
    <w:r w:rsidRPr="002C1900">
      <w:rPr>
        <w:noProof/>
      </w:rPr>
      <mc:AlternateContent>
        <mc:Choice Requires="wps">
          <w:drawing>
            <wp:inline distT="0" distB="0" distL="0" distR="0" wp14:anchorId="7B173ACE" wp14:editId="4537EE44">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w14:anchorId="41EBDFA1">
            <v:line id="Straight Connector 1"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1pt" from="0,0" to="478.5pt,.05pt" w14:anchorId="00EE7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9E2106" w:rsidRPr="008734DC" w14:paraId="7507EBF1" w14:textId="77777777" w:rsidTr="0092361B">
      <w:tc>
        <w:tcPr>
          <w:tcW w:w="1072" w:type="dxa"/>
          <w:vMerge w:val="restart"/>
        </w:tcPr>
        <w:p w14:paraId="2C97BE0D" w14:textId="77777777" w:rsidR="009E2106" w:rsidRPr="002C1900" w:rsidRDefault="009E2106" w:rsidP="009E2106">
          <w:pPr>
            <w:rPr>
              <w:sz w:val="16"/>
              <w:szCs w:val="16"/>
            </w:rPr>
          </w:pPr>
          <w:r w:rsidRPr="002C1900">
            <w:rPr>
              <w:noProof/>
            </w:rPr>
            <w:drawing>
              <wp:inline distT="0" distB="0" distL="0" distR="0" wp14:anchorId="0DBC833E" wp14:editId="1403A184">
                <wp:extent cx="495300" cy="419100"/>
                <wp:effectExtent l="0" t="0" r="0" b="0"/>
                <wp:docPr id="377808292" name="Paveikslėlis 37780829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5462B749" w14:textId="77777777" w:rsidR="009E2106" w:rsidRPr="002C1900" w:rsidRDefault="009E2106" w:rsidP="009E2106">
          <w:pPr>
            <w:rPr>
              <w:sz w:val="16"/>
              <w:szCs w:val="16"/>
            </w:rPr>
          </w:pPr>
          <w:proofErr w:type="spellStart"/>
          <w:r w:rsidRPr="002C1900">
            <w:rPr>
              <w:sz w:val="16"/>
              <w:szCs w:val="16"/>
            </w:rPr>
            <w:t>Biudžetinė</w:t>
          </w:r>
          <w:proofErr w:type="spellEnd"/>
          <w:r w:rsidRPr="002C1900">
            <w:rPr>
              <w:sz w:val="16"/>
              <w:szCs w:val="16"/>
            </w:rPr>
            <w:t xml:space="preserve"> </w:t>
          </w:r>
          <w:proofErr w:type="spellStart"/>
          <w:r w:rsidRPr="002C1900">
            <w:rPr>
              <w:sz w:val="16"/>
              <w:szCs w:val="16"/>
            </w:rPr>
            <w:t>įstaiga</w:t>
          </w:r>
          <w:proofErr w:type="spellEnd"/>
        </w:p>
      </w:tc>
      <w:tc>
        <w:tcPr>
          <w:tcW w:w="1701" w:type="dxa"/>
        </w:tcPr>
        <w:p w14:paraId="6A1E5F0F" w14:textId="77777777" w:rsidR="009E2106" w:rsidRPr="002C1900" w:rsidRDefault="009E2106" w:rsidP="009E2106">
          <w:pPr>
            <w:rPr>
              <w:sz w:val="16"/>
              <w:szCs w:val="16"/>
            </w:rPr>
          </w:pPr>
          <w:proofErr w:type="spellStart"/>
          <w:r w:rsidRPr="002C1900">
            <w:rPr>
              <w:sz w:val="16"/>
              <w:szCs w:val="16"/>
            </w:rPr>
            <w:t>Konstitucijos</w:t>
          </w:r>
          <w:proofErr w:type="spellEnd"/>
          <w:r w:rsidRPr="002C1900">
            <w:rPr>
              <w:sz w:val="16"/>
              <w:szCs w:val="16"/>
            </w:rPr>
            <w:t xml:space="preserve"> pr. 3</w:t>
          </w:r>
        </w:p>
      </w:tc>
      <w:tc>
        <w:tcPr>
          <w:tcW w:w="3123" w:type="dxa"/>
        </w:tcPr>
        <w:p w14:paraId="2A319FBD" w14:textId="77777777" w:rsidR="009E2106" w:rsidRPr="00614F3A" w:rsidRDefault="009E2106" w:rsidP="009E2106">
          <w:pPr>
            <w:rPr>
              <w:sz w:val="16"/>
              <w:szCs w:val="16"/>
              <w:lang w:val="pt-BR"/>
            </w:rPr>
          </w:pPr>
          <w:r w:rsidRPr="00614F3A">
            <w:rPr>
              <w:sz w:val="16"/>
              <w:szCs w:val="16"/>
              <w:lang w:val="pt-BR"/>
            </w:rPr>
            <w:t xml:space="preserve">El. p. </w:t>
          </w:r>
          <w:r w:rsidRPr="00614F3A">
            <w:rPr>
              <w:color w:val="000000"/>
              <w:sz w:val="16"/>
              <w:szCs w:val="16"/>
              <w:lang w:val="pt-BR"/>
            </w:rPr>
            <w:t>savivaldybe@vilnius.lt</w:t>
          </w:r>
        </w:p>
      </w:tc>
      <w:tc>
        <w:tcPr>
          <w:tcW w:w="1123" w:type="dxa"/>
          <w:vMerge w:val="restart"/>
        </w:tcPr>
        <w:p w14:paraId="4CC9CE9B" w14:textId="77777777" w:rsidR="009E2106" w:rsidRPr="00614F3A" w:rsidRDefault="009E2106" w:rsidP="009E2106">
          <w:pPr>
            <w:rPr>
              <w:sz w:val="16"/>
              <w:szCs w:val="16"/>
              <w:lang w:val="pt-BR"/>
            </w:rPr>
          </w:pPr>
        </w:p>
      </w:tc>
    </w:tr>
    <w:tr w:rsidR="009E2106" w:rsidRPr="002C1900" w14:paraId="0CC97868" w14:textId="77777777" w:rsidTr="0092361B">
      <w:tc>
        <w:tcPr>
          <w:tcW w:w="1072" w:type="dxa"/>
          <w:vMerge/>
        </w:tcPr>
        <w:p w14:paraId="4BF3825F" w14:textId="77777777" w:rsidR="009E2106" w:rsidRPr="00614F3A" w:rsidRDefault="009E2106" w:rsidP="009E2106">
          <w:pPr>
            <w:rPr>
              <w:sz w:val="16"/>
              <w:szCs w:val="16"/>
              <w:lang w:val="pt-BR"/>
            </w:rPr>
          </w:pPr>
        </w:p>
      </w:tc>
      <w:tc>
        <w:tcPr>
          <w:tcW w:w="2501" w:type="dxa"/>
        </w:tcPr>
        <w:p w14:paraId="57DD603C" w14:textId="77777777" w:rsidR="009E2106" w:rsidRPr="002C1900" w:rsidRDefault="009E2106" w:rsidP="009E2106">
          <w:pPr>
            <w:rPr>
              <w:sz w:val="16"/>
              <w:szCs w:val="16"/>
            </w:rPr>
          </w:pPr>
          <w:r w:rsidRPr="002C1900">
            <w:rPr>
              <w:sz w:val="16"/>
              <w:szCs w:val="16"/>
            </w:rPr>
            <w:t>Kodas 188710061</w:t>
          </w:r>
        </w:p>
      </w:tc>
      <w:tc>
        <w:tcPr>
          <w:tcW w:w="1701" w:type="dxa"/>
        </w:tcPr>
        <w:p w14:paraId="62C1C2F3" w14:textId="77777777" w:rsidR="009E2106" w:rsidRPr="002C1900" w:rsidRDefault="009E2106" w:rsidP="009E2106">
          <w:pPr>
            <w:rPr>
              <w:sz w:val="16"/>
              <w:szCs w:val="16"/>
            </w:rPr>
          </w:pPr>
          <w:r w:rsidRPr="002C1900">
            <w:rPr>
              <w:sz w:val="16"/>
              <w:szCs w:val="16"/>
            </w:rPr>
            <w:t>LT-09601 Vilnius</w:t>
          </w:r>
        </w:p>
      </w:tc>
      <w:tc>
        <w:tcPr>
          <w:tcW w:w="3123" w:type="dxa"/>
        </w:tcPr>
        <w:p w14:paraId="3E60C65C" w14:textId="77777777" w:rsidR="009E2106" w:rsidRPr="002C1900" w:rsidRDefault="009E2106" w:rsidP="009E2106">
          <w:pPr>
            <w:rPr>
              <w:sz w:val="16"/>
              <w:szCs w:val="16"/>
            </w:rPr>
          </w:pPr>
          <w:r w:rsidRPr="002C1900">
            <w:rPr>
              <w:sz w:val="16"/>
              <w:szCs w:val="16"/>
            </w:rPr>
            <w:t xml:space="preserve">E. </w:t>
          </w:r>
          <w:proofErr w:type="spellStart"/>
          <w:r w:rsidRPr="002C1900">
            <w:rPr>
              <w:sz w:val="16"/>
              <w:szCs w:val="16"/>
            </w:rPr>
            <w:t>pristatymo</w:t>
          </w:r>
          <w:proofErr w:type="spellEnd"/>
          <w:r w:rsidRPr="002C1900">
            <w:rPr>
              <w:sz w:val="16"/>
              <w:szCs w:val="16"/>
            </w:rPr>
            <w:t xml:space="preserve"> </w:t>
          </w:r>
          <w:proofErr w:type="spellStart"/>
          <w:r w:rsidRPr="002C1900">
            <w:rPr>
              <w:sz w:val="16"/>
              <w:szCs w:val="16"/>
            </w:rPr>
            <w:t>dėžutės</w:t>
          </w:r>
          <w:proofErr w:type="spellEnd"/>
          <w:r w:rsidRPr="002C1900">
            <w:rPr>
              <w:sz w:val="16"/>
              <w:szCs w:val="16"/>
            </w:rPr>
            <w:t xml:space="preserve"> </w:t>
          </w:r>
          <w:proofErr w:type="spellStart"/>
          <w:r w:rsidRPr="002C1900">
            <w:rPr>
              <w:sz w:val="16"/>
              <w:szCs w:val="16"/>
            </w:rPr>
            <w:t>adresas</w:t>
          </w:r>
          <w:proofErr w:type="spellEnd"/>
          <w:r w:rsidRPr="002C1900">
            <w:rPr>
              <w:sz w:val="16"/>
              <w:szCs w:val="16"/>
            </w:rPr>
            <w:t xml:space="preserve"> – 188710061</w:t>
          </w:r>
        </w:p>
      </w:tc>
      <w:tc>
        <w:tcPr>
          <w:tcW w:w="1123" w:type="dxa"/>
          <w:vMerge/>
        </w:tcPr>
        <w:p w14:paraId="21A68859" w14:textId="77777777" w:rsidR="009E2106" w:rsidRPr="002C1900" w:rsidRDefault="009E2106" w:rsidP="009E2106"/>
      </w:tc>
    </w:tr>
    <w:tr w:rsidR="009E2106" w:rsidRPr="002C1900" w14:paraId="7BA46333" w14:textId="77777777" w:rsidTr="0092361B">
      <w:tc>
        <w:tcPr>
          <w:tcW w:w="1072" w:type="dxa"/>
          <w:vMerge/>
        </w:tcPr>
        <w:p w14:paraId="281CD87E" w14:textId="77777777" w:rsidR="009E2106" w:rsidRPr="002C1900" w:rsidRDefault="009E2106" w:rsidP="009E2106">
          <w:pPr>
            <w:rPr>
              <w:sz w:val="16"/>
              <w:szCs w:val="16"/>
            </w:rPr>
          </w:pPr>
        </w:p>
      </w:tc>
      <w:tc>
        <w:tcPr>
          <w:tcW w:w="2501" w:type="dxa"/>
        </w:tcPr>
        <w:p w14:paraId="75AA21C7" w14:textId="77777777" w:rsidR="009E2106" w:rsidRPr="002C1900" w:rsidRDefault="009E2106" w:rsidP="009E2106">
          <w:pPr>
            <w:rPr>
              <w:sz w:val="16"/>
              <w:szCs w:val="16"/>
            </w:rPr>
          </w:pPr>
          <w:proofErr w:type="spellStart"/>
          <w:r w:rsidRPr="002C1900">
            <w:rPr>
              <w:sz w:val="16"/>
              <w:szCs w:val="16"/>
            </w:rPr>
            <w:t>Duomenys</w:t>
          </w:r>
          <w:proofErr w:type="spellEnd"/>
          <w:r w:rsidRPr="002C1900">
            <w:rPr>
              <w:sz w:val="16"/>
              <w:szCs w:val="16"/>
            </w:rPr>
            <w:t xml:space="preserve"> </w:t>
          </w:r>
          <w:proofErr w:type="spellStart"/>
          <w:r w:rsidRPr="002C1900">
            <w:rPr>
              <w:sz w:val="16"/>
              <w:szCs w:val="16"/>
            </w:rPr>
            <w:t>kaupiami</w:t>
          </w:r>
          <w:proofErr w:type="spellEnd"/>
          <w:r w:rsidRPr="002C1900">
            <w:rPr>
              <w:sz w:val="16"/>
              <w:szCs w:val="16"/>
            </w:rPr>
            <w:t xml:space="preserve"> </w:t>
          </w:r>
          <w:proofErr w:type="spellStart"/>
          <w:r w:rsidRPr="002C1900">
            <w:rPr>
              <w:sz w:val="16"/>
              <w:szCs w:val="16"/>
            </w:rPr>
            <w:t>ir</w:t>
          </w:r>
          <w:proofErr w:type="spellEnd"/>
          <w:r w:rsidRPr="002C1900">
            <w:rPr>
              <w:sz w:val="16"/>
              <w:szCs w:val="16"/>
            </w:rPr>
            <w:t xml:space="preserve"> </w:t>
          </w:r>
          <w:proofErr w:type="spellStart"/>
          <w:r w:rsidRPr="002C1900">
            <w:rPr>
              <w:sz w:val="16"/>
              <w:szCs w:val="16"/>
            </w:rPr>
            <w:t>saugomi</w:t>
          </w:r>
          <w:proofErr w:type="spellEnd"/>
        </w:p>
      </w:tc>
      <w:tc>
        <w:tcPr>
          <w:tcW w:w="1701" w:type="dxa"/>
        </w:tcPr>
        <w:p w14:paraId="1ADEBE7D" w14:textId="77777777" w:rsidR="009E2106" w:rsidRPr="002C1900" w:rsidRDefault="009E2106" w:rsidP="009E2106">
          <w:pPr>
            <w:rPr>
              <w:sz w:val="16"/>
              <w:szCs w:val="16"/>
            </w:rPr>
          </w:pPr>
          <w:r w:rsidRPr="002C1900">
            <w:rPr>
              <w:sz w:val="16"/>
              <w:szCs w:val="16"/>
            </w:rPr>
            <w:t>Tel. (8 5</w:t>
          </w:r>
          <w:proofErr w:type="gramStart"/>
          <w:r w:rsidRPr="002C1900">
            <w:rPr>
              <w:sz w:val="16"/>
              <w:szCs w:val="16"/>
            </w:rPr>
            <w:t>)  211</w:t>
          </w:r>
          <w:proofErr w:type="gramEnd"/>
          <w:r w:rsidRPr="002C1900">
            <w:rPr>
              <w:sz w:val="16"/>
              <w:szCs w:val="16"/>
            </w:rPr>
            <w:t xml:space="preserve"> 2000</w:t>
          </w:r>
        </w:p>
      </w:tc>
      <w:tc>
        <w:tcPr>
          <w:tcW w:w="3123" w:type="dxa"/>
        </w:tcPr>
        <w:p w14:paraId="6E3E8A2A" w14:textId="77777777" w:rsidR="009E2106" w:rsidRPr="002C1900" w:rsidRDefault="009E2106" w:rsidP="009E2106">
          <w:pPr>
            <w:rPr>
              <w:sz w:val="16"/>
              <w:szCs w:val="16"/>
            </w:rPr>
          </w:pPr>
          <w:r w:rsidRPr="002C1900">
            <w:rPr>
              <w:sz w:val="16"/>
              <w:szCs w:val="16"/>
            </w:rPr>
            <w:t>www.vilnius.lt</w:t>
          </w:r>
        </w:p>
      </w:tc>
      <w:tc>
        <w:tcPr>
          <w:tcW w:w="1123" w:type="dxa"/>
          <w:vMerge/>
        </w:tcPr>
        <w:p w14:paraId="70475568" w14:textId="77777777" w:rsidR="009E2106" w:rsidRPr="002C1900" w:rsidRDefault="009E2106" w:rsidP="009E2106">
          <w:pPr>
            <w:rPr>
              <w:sz w:val="16"/>
              <w:szCs w:val="16"/>
            </w:rPr>
          </w:pPr>
        </w:p>
      </w:tc>
    </w:tr>
    <w:tr w:rsidR="009E2106" w:rsidRPr="002C1900" w14:paraId="6568A88E" w14:textId="77777777" w:rsidTr="0092361B">
      <w:tc>
        <w:tcPr>
          <w:tcW w:w="1072" w:type="dxa"/>
          <w:vMerge/>
        </w:tcPr>
        <w:p w14:paraId="6C7E956F" w14:textId="77777777" w:rsidR="009E2106" w:rsidRPr="002C1900" w:rsidRDefault="009E2106" w:rsidP="009E2106">
          <w:pPr>
            <w:rPr>
              <w:sz w:val="16"/>
              <w:szCs w:val="16"/>
            </w:rPr>
          </w:pPr>
        </w:p>
      </w:tc>
      <w:tc>
        <w:tcPr>
          <w:tcW w:w="2501" w:type="dxa"/>
        </w:tcPr>
        <w:p w14:paraId="4F37B18B" w14:textId="77777777" w:rsidR="009E2106" w:rsidRPr="002C1900" w:rsidRDefault="009E2106" w:rsidP="009E2106">
          <w:pPr>
            <w:rPr>
              <w:sz w:val="16"/>
              <w:szCs w:val="16"/>
            </w:rPr>
          </w:pPr>
          <w:proofErr w:type="spellStart"/>
          <w:r w:rsidRPr="002C1900">
            <w:rPr>
              <w:sz w:val="16"/>
              <w:szCs w:val="16"/>
            </w:rPr>
            <w:t>Juridinių</w:t>
          </w:r>
          <w:proofErr w:type="spellEnd"/>
          <w:r w:rsidRPr="002C1900">
            <w:rPr>
              <w:sz w:val="16"/>
              <w:szCs w:val="16"/>
            </w:rPr>
            <w:t xml:space="preserve"> </w:t>
          </w:r>
          <w:proofErr w:type="spellStart"/>
          <w:r w:rsidRPr="002C1900">
            <w:rPr>
              <w:sz w:val="16"/>
              <w:szCs w:val="16"/>
            </w:rPr>
            <w:t>asmenų</w:t>
          </w:r>
          <w:proofErr w:type="spellEnd"/>
          <w:r w:rsidRPr="002C1900">
            <w:rPr>
              <w:sz w:val="16"/>
              <w:szCs w:val="16"/>
            </w:rPr>
            <w:t xml:space="preserve"> </w:t>
          </w:r>
          <w:proofErr w:type="spellStart"/>
          <w:r w:rsidRPr="002C1900">
            <w:rPr>
              <w:sz w:val="16"/>
              <w:szCs w:val="16"/>
            </w:rPr>
            <w:t>registre</w:t>
          </w:r>
          <w:proofErr w:type="spellEnd"/>
        </w:p>
      </w:tc>
      <w:tc>
        <w:tcPr>
          <w:tcW w:w="1701" w:type="dxa"/>
        </w:tcPr>
        <w:p w14:paraId="26A302D4" w14:textId="77777777" w:rsidR="009E2106" w:rsidRPr="002C1900" w:rsidRDefault="009E2106" w:rsidP="009E2106">
          <w:pPr>
            <w:rPr>
              <w:sz w:val="16"/>
              <w:szCs w:val="16"/>
            </w:rPr>
          </w:pPr>
        </w:p>
      </w:tc>
      <w:tc>
        <w:tcPr>
          <w:tcW w:w="3123" w:type="dxa"/>
        </w:tcPr>
        <w:p w14:paraId="56B056FB" w14:textId="77777777" w:rsidR="009E2106" w:rsidRPr="002C1900" w:rsidRDefault="009E2106" w:rsidP="009E2106">
          <w:pPr>
            <w:rPr>
              <w:sz w:val="16"/>
              <w:szCs w:val="16"/>
            </w:rPr>
          </w:pPr>
        </w:p>
      </w:tc>
      <w:tc>
        <w:tcPr>
          <w:tcW w:w="1123" w:type="dxa"/>
          <w:vMerge/>
        </w:tcPr>
        <w:p w14:paraId="4605BE77" w14:textId="77777777" w:rsidR="009E2106" w:rsidRPr="002C1900" w:rsidRDefault="009E2106" w:rsidP="009E2106">
          <w:pPr>
            <w:rPr>
              <w:sz w:val="16"/>
              <w:szCs w:val="16"/>
            </w:rPr>
          </w:pPr>
        </w:p>
      </w:tc>
    </w:tr>
  </w:tbl>
  <w:p w14:paraId="519E88F9" w14:textId="03E33CBE" w:rsidR="003204AA" w:rsidRPr="009E2106" w:rsidRDefault="003204AA" w:rsidP="009E2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F4BD" w14:textId="77777777" w:rsidR="003204AA" w:rsidRDefault="003204AA"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4249" w14:textId="77777777" w:rsidR="00C26AF0" w:rsidRDefault="00C26AF0" w:rsidP="009E2106">
      <w:r>
        <w:separator/>
      </w:r>
    </w:p>
  </w:footnote>
  <w:footnote w:type="continuationSeparator" w:id="0">
    <w:p w14:paraId="2B1EBE8B" w14:textId="77777777" w:rsidR="00C26AF0" w:rsidRDefault="00C26AF0" w:rsidP="009E2106">
      <w:r>
        <w:continuationSeparator/>
      </w:r>
    </w:p>
  </w:footnote>
  <w:footnote w:id="1">
    <w:p w14:paraId="2F167FFF" w14:textId="77777777" w:rsidR="00AD7AF3" w:rsidRPr="00176995" w:rsidRDefault="00AD7AF3" w:rsidP="00AD7AF3">
      <w:pPr>
        <w:pStyle w:val="Puslapioinaostekstas"/>
        <w:rPr>
          <w:lang w:val="lt-LT"/>
        </w:rPr>
      </w:pPr>
      <w:r>
        <w:rPr>
          <w:rStyle w:val="Puslapioinaosnuoroda"/>
        </w:rPr>
        <w:footnoteRef/>
      </w:r>
      <w:hyperlink r:id="rId1" w:history="1">
        <w:r w:rsidRPr="00C43770">
          <w:rPr>
            <w:rStyle w:val="Hipersaitas"/>
          </w:rPr>
          <w:t>https://www.researchgate.net/publication/359981903_The_Objective_Measurement_and_Subjective_Perception_of_Flexible_ENT_Endoscopes%27_Image_Quality</w:t>
        </w:r>
      </w:hyperlink>
      <w:r>
        <w:t xml:space="preserve"> </w:t>
      </w:r>
    </w:p>
  </w:footnote>
  <w:footnote w:id="2">
    <w:p w14:paraId="0D3915CF" w14:textId="77777777" w:rsidR="00AD7AF3" w:rsidRPr="007E4F3C" w:rsidRDefault="00AD7AF3" w:rsidP="00AD7AF3">
      <w:pPr>
        <w:pStyle w:val="Puslapioinaostekstas"/>
        <w:rPr>
          <w:lang w:val="lt-LT"/>
        </w:rPr>
      </w:pPr>
      <w:r>
        <w:rPr>
          <w:rStyle w:val="Puslapioinaosnuoroda"/>
        </w:rPr>
        <w:footnoteRef/>
      </w:r>
      <w:r w:rsidRPr="00314A03">
        <w:rPr>
          <w:lang w:val="lt-LT"/>
        </w:rPr>
        <w:t xml:space="preserve"> </w:t>
      </w:r>
      <w:hyperlink r:id="rId2" w:history="1">
        <w:r w:rsidRPr="00314A03">
          <w:rPr>
            <w:rStyle w:val="Hipersaitas"/>
            <w:lang w:val="lt-LT"/>
          </w:rPr>
          <w:t>https://www.ovid.com/journals/bjui/fulltext/10.1111/bju.15494~flexible-fibre-optic-vs-digital-ureteroscopy-and-enhanced-vs</w:t>
        </w:r>
      </w:hyperlink>
      <w:r w:rsidRPr="00314A03">
        <w:rPr>
          <w:lang w:val="lt-LT"/>
        </w:rPr>
        <w:t xml:space="preserve"> </w:t>
      </w:r>
    </w:p>
  </w:footnote>
  <w:footnote w:id="3">
    <w:p w14:paraId="62065434" w14:textId="77777777" w:rsidR="00AD7AF3" w:rsidRPr="00712D53" w:rsidRDefault="00AD7AF3" w:rsidP="00AD7AF3">
      <w:pPr>
        <w:pStyle w:val="Puslapioinaostekstas"/>
        <w:rPr>
          <w:lang w:val="lt-LT"/>
        </w:rPr>
      </w:pPr>
      <w:r>
        <w:rPr>
          <w:rStyle w:val="Puslapioinaosnuoroda"/>
        </w:rPr>
        <w:footnoteRef/>
      </w:r>
      <w:r w:rsidRPr="00314A03">
        <w:rPr>
          <w:lang w:val="lt-LT"/>
        </w:rPr>
        <w:t xml:space="preserve"> </w:t>
      </w:r>
      <w:hyperlink r:id="rId3" w:history="1">
        <w:r w:rsidRPr="00314A03">
          <w:rPr>
            <w:rStyle w:val="Hipersaitas"/>
            <w:lang w:val="lt-LT"/>
          </w:rPr>
          <w:t>https://pubmed.ncbi.nlm.nih.gov/25711157/</w:t>
        </w:r>
      </w:hyperlink>
      <w:r w:rsidRPr="00314A03">
        <w:rPr>
          <w:lang w:val="lt-LT"/>
        </w:rPr>
        <w:t xml:space="preserve"> </w:t>
      </w:r>
    </w:p>
  </w:footnote>
  <w:footnote w:id="4">
    <w:p w14:paraId="27D93CF6" w14:textId="77777777" w:rsidR="00AD7AF3" w:rsidRPr="00F57ED5" w:rsidRDefault="00AD7AF3" w:rsidP="00AD7AF3">
      <w:pPr>
        <w:pStyle w:val="Puslapioinaostekstas"/>
        <w:rPr>
          <w:lang w:val="lt-LT"/>
        </w:rPr>
      </w:pPr>
      <w:r>
        <w:rPr>
          <w:rStyle w:val="Puslapioinaosnuoroda"/>
        </w:rPr>
        <w:footnoteRef/>
      </w:r>
      <w:r w:rsidRPr="00314A03">
        <w:rPr>
          <w:lang w:val="lt-LT"/>
        </w:rPr>
        <w:t xml:space="preserve"> </w:t>
      </w:r>
      <w:hyperlink r:id="rId4" w:history="1">
        <w:r w:rsidRPr="00314A03">
          <w:rPr>
            <w:rStyle w:val="Hipersaitas"/>
            <w:lang w:val="lt-LT"/>
          </w:rPr>
          <w:t>https://pubmed.ncbi.nlm.nih.gov/35313429/</w:t>
        </w:r>
      </w:hyperlink>
      <w:r w:rsidRPr="00314A03">
        <w:rPr>
          <w:lang w:val="lt-LT"/>
        </w:rPr>
        <w:t xml:space="preserve"> </w:t>
      </w:r>
    </w:p>
  </w:footnote>
  <w:footnote w:id="5">
    <w:p w14:paraId="54047CB0" w14:textId="77777777" w:rsidR="00AD7AF3" w:rsidRPr="0063147C" w:rsidRDefault="00AD7AF3" w:rsidP="00AD7AF3">
      <w:pPr>
        <w:pStyle w:val="Puslapioinaostekstas"/>
        <w:rPr>
          <w:sz w:val="16"/>
          <w:szCs w:val="16"/>
          <w:lang w:val="lt-LT"/>
        </w:rPr>
      </w:pPr>
      <w:r w:rsidRPr="00183B20">
        <w:rPr>
          <w:rStyle w:val="Puslapioinaosnuoroda"/>
          <w:sz w:val="16"/>
          <w:szCs w:val="16"/>
        </w:rPr>
        <w:footnoteRef/>
      </w:r>
      <w:r w:rsidRPr="0063147C">
        <w:rPr>
          <w:sz w:val="16"/>
          <w:szCs w:val="16"/>
          <w:lang w:val="lt-LT"/>
        </w:rPr>
        <w:t xml:space="preserve"> </w:t>
      </w:r>
      <w:r w:rsidRPr="0063147C">
        <w:rPr>
          <w:sz w:val="16"/>
          <w:szCs w:val="16"/>
          <w:lang w:val="lt-LT"/>
        </w:rPr>
        <w:t>Lietuvos Aukščiausiasis Teismas 2004 m. lapkričio 3 d. byla Nr. 3K-3-597/2004.</w:t>
      </w:r>
    </w:p>
  </w:footnote>
  <w:footnote w:id="6">
    <w:p w14:paraId="4B30452D" w14:textId="77777777" w:rsidR="00AD7AF3" w:rsidRPr="0063147C" w:rsidRDefault="00AD7AF3" w:rsidP="00AD7AF3">
      <w:pPr>
        <w:pStyle w:val="Puslapioinaostekstas"/>
        <w:rPr>
          <w:lang w:val="pt-BR"/>
        </w:rPr>
      </w:pPr>
      <w:r w:rsidRPr="00183B20">
        <w:rPr>
          <w:rStyle w:val="Puslapioinaosnuoroda"/>
          <w:sz w:val="16"/>
          <w:szCs w:val="16"/>
        </w:rPr>
        <w:footnoteRef/>
      </w:r>
      <w:r w:rsidRPr="00183B20">
        <w:rPr>
          <w:sz w:val="16"/>
          <w:szCs w:val="16"/>
          <w:lang w:val="pl-PL"/>
        </w:rPr>
        <w:t xml:space="preserve"> 2008 m. </w:t>
      </w:r>
      <w:proofErr w:type="spellStart"/>
      <w:r w:rsidRPr="00183B20">
        <w:rPr>
          <w:sz w:val="16"/>
          <w:szCs w:val="16"/>
          <w:lang w:val="pl-PL"/>
        </w:rPr>
        <w:t>rugpjūčio</w:t>
      </w:r>
      <w:proofErr w:type="spellEnd"/>
      <w:r w:rsidRPr="00183B20">
        <w:rPr>
          <w:sz w:val="16"/>
          <w:szCs w:val="16"/>
          <w:lang w:val="pl-PL"/>
        </w:rPr>
        <w:t xml:space="preserve"> 26 d. </w:t>
      </w:r>
      <w:proofErr w:type="spellStart"/>
      <w:r w:rsidRPr="00183B20">
        <w:rPr>
          <w:sz w:val="16"/>
          <w:szCs w:val="16"/>
          <w:lang w:val="pl-PL"/>
        </w:rPr>
        <w:t>byla</w:t>
      </w:r>
      <w:proofErr w:type="spellEnd"/>
      <w:r w:rsidRPr="00183B20">
        <w:rPr>
          <w:sz w:val="16"/>
          <w:szCs w:val="16"/>
          <w:lang w:val="pl-PL"/>
        </w:rPr>
        <w:t xml:space="preserve"> Nr. 2A–432/2008</w:t>
      </w:r>
      <w:r w:rsidRPr="00F62AF9">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E823" w14:textId="77777777" w:rsidR="00B40330" w:rsidRDefault="00B403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54BD" w14:textId="77777777" w:rsidR="00B40330" w:rsidRDefault="00B403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1687" w14:textId="77777777" w:rsidR="00B40330" w:rsidRDefault="00B403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7A9F"/>
    <w:multiLevelType w:val="hybridMultilevel"/>
    <w:tmpl w:val="D338BFCE"/>
    <w:lvl w:ilvl="0" w:tplc="9D60F58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5843903"/>
    <w:multiLevelType w:val="hybridMultilevel"/>
    <w:tmpl w:val="CB1A3D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A896B34"/>
    <w:multiLevelType w:val="hybridMultilevel"/>
    <w:tmpl w:val="A4B892A2"/>
    <w:lvl w:ilvl="0" w:tplc="394C707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4426751"/>
    <w:multiLevelType w:val="hybridMultilevel"/>
    <w:tmpl w:val="68726282"/>
    <w:lvl w:ilvl="0" w:tplc="297E4A00">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781768C3"/>
    <w:multiLevelType w:val="hybridMultilevel"/>
    <w:tmpl w:val="E0FCC0CA"/>
    <w:lvl w:ilvl="0" w:tplc="F26A5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46761153">
    <w:abstractNumId w:val="0"/>
  </w:num>
  <w:num w:numId="2" w16cid:durableId="1459300661">
    <w:abstractNumId w:val="3"/>
  </w:num>
  <w:num w:numId="3" w16cid:durableId="428503178">
    <w:abstractNumId w:val="2"/>
  </w:num>
  <w:num w:numId="4" w16cid:durableId="2037461738">
    <w:abstractNumId w:val="4"/>
  </w:num>
  <w:num w:numId="5" w16cid:durableId="127821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35"/>
    <w:rsid w:val="0000279E"/>
    <w:rsid w:val="00005DF5"/>
    <w:rsid w:val="0000C797"/>
    <w:rsid w:val="00011382"/>
    <w:rsid w:val="000205A9"/>
    <w:rsid w:val="000256E2"/>
    <w:rsid w:val="00035A02"/>
    <w:rsid w:val="00052DBD"/>
    <w:rsid w:val="00061A61"/>
    <w:rsid w:val="000625F9"/>
    <w:rsid w:val="00067E1A"/>
    <w:rsid w:val="0007602B"/>
    <w:rsid w:val="0007619A"/>
    <w:rsid w:val="00086118"/>
    <w:rsid w:val="000863D3"/>
    <w:rsid w:val="0009709D"/>
    <w:rsid w:val="000C2993"/>
    <w:rsid w:val="000E212A"/>
    <w:rsid w:val="00102B12"/>
    <w:rsid w:val="001241C9"/>
    <w:rsid w:val="001278DC"/>
    <w:rsid w:val="00136BBA"/>
    <w:rsid w:val="0013791F"/>
    <w:rsid w:val="00171A37"/>
    <w:rsid w:val="00171D21"/>
    <w:rsid w:val="00172CC4"/>
    <w:rsid w:val="0018012E"/>
    <w:rsid w:val="001844A7"/>
    <w:rsid w:val="0019234E"/>
    <w:rsid w:val="00193764"/>
    <w:rsid w:val="00197B83"/>
    <w:rsid w:val="001A1C25"/>
    <w:rsid w:val="001A4970"/>
    <w:rsid w:val="001A4E15"/>
    <w:rsid w:val="001A5921"/>
    <w:rsid w:val="001A76CF"/>
    <w:rsid w:val="001B6193"/>
    <w:rsid w:val="001C051E"/>
    <w:rsid w:val="001C33D5"/>
    <w:rsid w:val="001C4233"/>
    <w:rsid w:val="001D3BFB"/>
    <w:rsid w:val="001D4CEE"/>
    <w:rsid w:val="001E39E5"/>
    <w:rsid w:val="001F23D5"/>
    <w:rsid w:val="00225AB5"/>
    <w:rsid w:val="00237335"/>
    <w:rsid w:val="00241AE5"/>
    <w:rsid w:val="002511D1"/>
    <w:rsid w:val="00257B20"/>
    <w:rsid w:val="0026687A"/>
    <w:rsid w:val="0026773C"/>
    <w:rsid w:val="00270AA4"/>
    <w:rsid w:val="002823B2"/>
    <w:rsid w:val="0028252A"/>
    <w:rsid w:val="00290E85"/>
    <w:rsid w:val="002940B4"/>
    <w:rsid w:val="002A0412"/>
    <w:rsid w:val="002A3671"/>
    <w:rsid w:val="002A3D61"/>
    <w:rsid w:val="002B3B11"/>
    <w:rsid w:val="002B636A"/>
    <w:rsid w:val="002C213B"/>
    <w:rsid w:val="002C6A5A"/>
    <w:rsid w:val="002D5F24"/>
    <w:rsid w:val="002E1D81"/>
    <w:rsid w:val="002E5816"/>
    <w:rsid w:val="002E7B02"/>
    <w:rsid w:val="0030500F"/>
    <w:rsid w:val="00305D00"/>
    <w:rsid w:val="003063AA"/>
    <w:rsid w:val="00306623"/>
    <w:rsid w:val="0031095C"/>
    <w:rsid w:val="00317E47"/>
    <w:rsid w:val="003204AA"/>
    <w:rsid w:val="00326AA4"/>
    <w:rsid w:val="00331DAF"/>
    <w:rsid w:val="00334F84"/>
    <w:rsid w:val="003437D1"/>
    <w:rsid w:val="00345E63"/>
    <w:rsid w:val="00362B73"/>
    <w:rsid w:val="00384190"/>
    <w:rsid w:val="00384E41"/>
    <w:rsid w:val="00395C22"/>
    <w:rsid w:val="003A45ED"/>
    <w:rsid w:val="003B4A31"/>
    <w:rsid w:val="003C449F"/>
    <w:rsid w:val="003D7790"/>
    <w:rsid w:val="003E5DFE"/>
    <w:rsid w:val="003F0F9F"/>
    <w:rsid w:val="003F1AB5"/>
    <w:rsid w:val="003F295E"/>
    <w:rsid w:val="003F3685"/>
    <w:rsid w:val="0040196B"/>
    <w:rsid w:val="004020D6"/>
    <w:rsid w:val="004021A4"/>
    <w:rsid w:val="00406491"/>
    <w:rsid w:val="0040751E"/>
    <w:rsid w:val="00424B8F"/>
    <w:rsid w:val="00432B4C"/>
    <w:rsid w:val="00445AA9"/>
    <w:rsid w:val="004553E8"/>
    <w:rsid w:val="00472D8A"/>
    <w:rsid w:val="004740C9"/>
    <w:rsid w:val="00475504"/>
    <w:rsid w:val="004776C6"/>
    <w:rsid w:val="00477851"/>
    <w:rsid w:val="004903FF"/>
    <w:rsid w:val="00495CAA"/>
    <w:rsid w:val="004968DB"/>
    <w:rsid w:val="004A05E9"/>
    <w:rsid w:val="004B5299"/>
    <w:rsid w:val="004D2E01"/>
    <w:rsid w:val="004E2F35"/>
    <w:rsid w:val="004E32EA"/>
    <w:rsid w:val="00500187"/>
    <w:rsid w:val="005070DA"/>
    <w:rsid w:val="00510891"/>
    <w:rsid w:val="0051279A"/>
    <w:rsid w:val="00522CC3"/>
    <w:rsid w:val="00534FF6"/>
    <w:rsid w:val="00537012"/>
    <w:rsid w:val="00551CEB"/>
    <w:rsid w:val="00553124"/>
    <w:rsid w:val="005577B9"/>
    <w:rsid w:val="00560113"/>
    <w:rsid w:val="0056582F"/>
    <w:rsid w:val="00566DAD"/>
    <w:rsid w:val="005707B3"/>
    <w:rsid w:val="00584644"/>
    <w:rsid w:val="00597E58"/>
    <w:rsid w:val="005A1603"/>
    <w:rsid w:val="005B35D7"/>
    <w:rsid w:val="005B3EDC"/>
    <w:rsid w:val="005C11D2"/>
    <w:rsid w:val="005C2173"/>
    <w:rsid w:val="005C4C6B"/>
    <w:rsid w:val="005D17A8"/>
    <w:rsid w:val="005D5AE3"/>
    <w:rsid w:val="005E1681"/>
    <w:rsid w:val="005F19ED"/>
    <w:rsid w:val="00605C85"/>
    <w:rsid w:val="00607529"/>
    <w:rsid w:val="00612D31"/>
    <w:rsid w:val="00614F3A"/>
    <w:rsid w:val="00620508"/>
    <w:rsid w:val="0062093C"/>
    <w:rsid w:val="00621A65"/>
    <w:rsid w:val="00633CE6"/>
    <w:rsid w:val="006369A8"/>
    <w:rsid w:val="00644757"/>
    <w:rsid w:val="00655955"/>
    <w:rsid w:val="0067297E"/>
    <w:rsid w:val="00674C1A"/>
    <w:rsid w:val="00683F49"/>
    <w:rsid w:val="00685447"/>
    <w:rsid w:val="006871F8"/>
    <w:rsid w:val="00692E05"/>
    <w:rsid w:val="006953DC"/>
    <w:rsid w:val="006A0674"/>
    <w:rsid w:val="006A3FCB"/>
    <w:rsid w:val="006B5A43"/>
    <w:rsid w:val="006D119E"/>
    <w:rsid w:val="006D2997"/>
    <w:rsid w:val="006E252D"/>
    <w:rsid w:val="006E6A61"/>
    <w:rsid w:val="006E7184"/>
    <w:rsid w:val="006F28FD"/>
    <w:rsid w:val="006F3D1D"/>
    <w:rsid w:val="007063B3"/>
    <w:rsid w:val="0070704E"/>
    <w:rsid w:val="00712805"/>
    <w:rsid w:val="00717877"/>
    <w:rsid w:val="007238D5"/>
    <w:rsid w:val="00734DFB"/>
    <w:rsid w:val="00735C42"/>
    <w:rsid w:val="00746C61"/>
    <w:rsid w:val="0075572B"/>
    <w:rsid w:val="00756E24"/>
    <w:rsid w:val="00781DCD"/>
    <w:rsid w:val="00785658"/>
    <w:rsid w:val="00790A69"/>
    <w:rsid w:val="00792DBD"/>
    <w:rsid w:val="00795019"/>
    <w:rsid w:val="007A13C2"/>
    <w:rsid w:val="007A31B4"/>
    <w:rsid w:val="007B3AA6"/>
    <w:rsid w:val="007B5554"/>
    <w:rsid w:val="007C314C"/>
    <w:rsid w:val="007C6593"/>
    <w:rsid w:val="007E0DD8"/>
    <w:rsid w:val="007E4254"/>
    <w:rsid w:val="007E63AC"/>
    <w:rsid w:val="008009D7"/>
    <w:rsid w:val="0080480D"/>
    <w:rsid w:val="00825281"/>
    <w:rsid w:val="0083140D"/>
    <w:rsid w:val="00835CA7"/>
    <w:rsid w:val="00843C5A"/>
    <w:rsid w:val="00845762"/>
    <w:rsid w:val="00870F84"/>
    <w:rsid w:val="00871263"/>
    <w:rsid w:val="008734DC"/>
    <w:rsid w:val="008815D1"/>
    <w:rsid w:val="00885962"/>
    <w:rsid w:val="008865EF"/>
    <w:rsid w:val="00886A34"/>
    <w:rsid w:val="008B1AC6"/>
    <w:rsid w:val="008B1BCC"/>
    <w:rsid w:val="008B5645"/>
    <w:rsid w:val="008B77A9"/>
    <w:rsid w:val="008D7423"/>
    <w:rsid w:val="008E043C"/>
    <w:rsid w:val="008F7DC4"/>
    <w:rsid w:val="00907495"/>
    <w:rsid w:val="009120C7"/>
    <w:rsid w:val="00916572"/>
    <w:rsid w:val="00916AA1"/>
    <w:rsid w:val="00923B21"/>
    <w:rsid w:val="00931B2B"/>
    <w:rsid w:val="0094026F"/>
    <w:rsid w:val="009458A4"/>
    <w:rsid w:val="0095001E"/>
    <w:rsid w:val="00951EA8"/>
    <w:rsid w:val="00957215"/>
    <w:rsid w:val="00963627"/>
    <w:rsid w:val="009645F9"/>
    <w:rsid w:val="0097127C"/>
    <w:rsid w:val="009970C4"/>
    <w:rsid w:val="009A01BA"/>
    <w:rsid w:val="009A3283"/>
    <w:rsid w:val="009A6F7C"/>
    <w:rsid w:val="009C24A0"/>
    <w:rsid w:val="009C7A3B"/>
    <w:rsid w:val="009D4C9F"/>
    <w:rsid w:val="009E2106"/>
    <w:rsid w:val="009E3880"/>
    <w:rsid w:val="009F2210"/>
    <w:rsid w:val="009F42EA"/>
    <w:rsid w:val="00A01A64"/>
    <w:rsid w:val="00A21317"/>
    <w:rsid w:val="00A241CB"/>
    <w:rsid w:val="00A30F75"/>
    <w:rsid w:val="00A31D37"/>
    <w:rsid w:val="00A338FE"/>
    <w:rsid w:val="00A51878"/>
    <w:rsid w:val="00A54048"/>
    <w:rsid w:val="00A54766"/>
    <w:rsid w:val="00A573F2"/>
    <w:rsid w:val="00A57D64"/>
    <w:rsid w:val="00A842C2"/>
    <w:rsid w:val="00A8463F"/>
    <w:rsid w:val="00A846F0"/>
    <w:rsid w:val="00A9221F"/>
    <w:rsid w:val="00AA175B"/>
    <w:rsid w:val="00AA248B"/>
    <w:rsid w:val="00AB5E4C"/>
    <w:rsid w:val="00AB73BC"/>
    <w:rsid w:val="00AB77D3"/>
    <w:rsid w:val="00AC3432"/>
    <w:rsid w:val="00AD18DF"/>
    <w:rsid w:val="00AD7AF3"/>
    <w:rsid w:val="00AE3867"/>
    <w:rsid w:val="00AE7760"/>
    <w:rsid w:val="00AF3E27"/>
    <w:rsid w:val="00AF6C51"/>
    <w:rsid w:val="00B01273"/>
    <w:rsid w:val="00B03109"/>
    <w:rsid w:val="00B22270"/>
    <w:rsid w:val="00B302C0"/>
    <w:rsid w:val="00B357F4"/>
    <w:rsid w:val="00B36D81"/>
    <w:rsid w:val="00B40330"/>
    <w:rsid w:val="00B4573D"/>
    <w:rsid w:val="00B67459"/>
    <w:rsid w:val="00B71610"/>
    <w:rsid w:val="00B806EA"/>
    <w:rsid w:val="00B846D0"/>
    <w:rsid w:val="00B87C52"/>
    <w:rsid w:val="00B92965"/>
    <w:rsid w:val="00B954D6"/>
    <w:rsid w:val="00BB133E"/>
    <w:rsid w:val="00BB2251"/>
    <w:rsid w:val="00BC4488"/>
    <w:rsid w:val="00BC53B5"/>
    <w:rsid w:val="00BD623F"/>
    <w:rsid w:val="00BE6FBC"/>
    <w:rsid w:val="00BF03E0"/>
    <w:rsid w:val="00BF06A2"/>
    <w:rsid w:val="00BF3BCC"/>
    <w:rsid w:val="00BF6114"/>
    <w:rsid w:val="00C0468C"/>
    <w:rsid w:val="00C12093"/>
    <w:rsid w:val="00C15CB9"/>
    <w:rsid w:val="00C26AF0"/>
    <w:rsid w:val="00C338AC"/>
    <w:rsid w:val="00C50A46"/>
    <w:rsid w:val="00C619C4"/>
    <w:rsid w:val="00C72CFE"/>
    <w:rsid w:val="00C77C2A"/>
    <w:rsid w:val="00CA13E8"/>
    <w:rsid w:val="00CA1FF2"/>
    <w:rsid w:val="00CA6695"/>
    <w:rsid w:val="00CB4C2E"/>
    <w:rsid w:val="00CB6401"/>
    <w:rsid w:val="00CC0CD8"/>
    <w:rsid w:val="00CC58E7"/>
    <w:rsid w:val="00CC58F3"/>
    <w:rsid w:val="00CD21C7"/>
    <w:rsid w:val="00CD2A28"/>
    <w:rsid w:val="00CD4193"/>
    <w:rsid w:val="00CE3EA7"/>
    <w:rsid w:val="00CF1161"/>
    <w:rsid w:val="00D06C45"/>
    <w:rsid w:val="00D235ED"/>
    <w:rsid w:val="00D55FC9"/>
    <w:rsid w:val="00D71DAD"/>
    <w:rsid w:val="00D7248A"/>
    <w:rsid w:val="00D75793"/>
    <w:rsid w:val="00D76C3E"/>
    <w:rsid w:val="00D81407"/>
    <w:rsid w:val="00D820F8"/>
    <w:rsid w:val="00D968B8"/>
    <w:rsid w:val="00DA2718"/>
    <w:rsid w:val="00DB57F2"/>
    <w:rsid w:val="00DB7FFB"/>
    <w:rsid w:val="00DC05A5"/>
    <w:rsid w:val="00DE62EB"/>
    <w:rsid w:val="00DE6E9E"/>
    <w:rsid w:val="00DF0F31"/>
    <w:rsid w:val="00E13695"/>
    <w:rsid w:val="00E22342"/>
    <w:rsid w:val="00E24760"/>
    <w:rsid w:val="00E25C8E"/>
    <w:rsid w:val="00E368FE"/>
    <w:rsid w:val="00E418E6"/>
    <w:rsid w:val="00E44E96"/>
    <w:rsid w:val="00E54988"/>
    <w:rsid w:val="00E54CBD"/>
    <w:rsid w:val="00E6451E"/>
    <w:rsid w:val="00E64E9C"/>
    <w:rsid w:val="00E65698"/>
    <w:rsid w:val="00E76F1F"/>
    <w:rsid w:val="00E909C9"/>
    <w:rsid w:val="00E96A7D"/>
    <w:rsid w:val="00EC08EC"/>
    <w:rsid w:val="00EC30FC"/>
    <w:rsid w:val="00EC3D7F"/>
    <w:rsid w:val="00ED1861"/>
    <w:rsid w:val="00ED3A0C"/>
    <w:rsid w:val="00ED54F5"/>
    <w:rsid w:val="00ED6F31"/>
    <w:rsid w:val="00EF06C6"/>
    <w:rsid w:val="00F0614F"/>
    <w:rsid w:val="00F0634B"/>
    <w:rsid w:val="00F132E8"/>
    <w:rsid w:val="00F13D55"/>
    <w:rsid w:val="00F16614"/>
    <w:rsid w:val="00F34D9B"/>
    <w:rsid w:val="00F4037E"/>
    <w:rsid w:val="00F4600E"/>
    <w:rsid w:val="00F47FA3"/>
    <w:rsid w:val="00F529C7"/>
    <w:rsid w:val="00F55AE6"/>
    <w:rsid w:val="00F575FD"/>
    <w:rsid w:val="00F57B62"/>
    <w:rsid w:val="00F8665B"/>
    <w:rsid w:val="00F942FD"/>
    <w:rsid w:val="00FA1DD0"/>
    <w:rsid w:val="00FA42CB"/>
    <w:rsid w:val="00FB19B2"/>
    <w:rsid w:val="00FC2452"/>
    <w:rsid w:val="00FD0383"/>
    <w:rsid w:val="00FD6576"/>
    <w:rsid w:val="00FE0E2A"/>
    <w:rsid w:val="00FE1241"/>
    <w:rsid w:val="00FF2F72"/>
    <w:rsid w:val="00FF45C0"/>
    <w:rsid w:val="184C98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14F0"/>
  <w15:chartTrackingRefBased/>
  <w15:docId w15:val="{358AC971-F3BE-47AA-937F-B61CEC74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F35"/>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4E2F3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4E2F3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4E2F3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4E2F3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4E2F3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4E2F3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4E2F3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4E2F3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4E2F3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2F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2F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2F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2F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2F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2F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2F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2F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2F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2F35"/>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4E2F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2F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4E2F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2F3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4E2F35"/>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2"/>
    <w:basedOn w:val="prastasis"/>
    <w:link w:val="SraopastraipaDiagrama"/>
    <w:uiPriority w:val="34"/>
    <w:qFormat/>
    <w:rsid w:val="004E2F35"/>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4E2F35"/>
    <w:rPr>
      <w:i/>
      <w:iCs/>
      <w:color w:val="0F4761" w:themeColor="accent1" w:themeShade="BF"/>
    </w:rPr>
  </w:style>
  <w:style w:type="paragraph" w:styleId="Iskirtacitata">
    <w:name w:val="Intense Quote"/>
    <w:basedOn w:val="prastasis"/>
    <w:next w:val="prastasis"/>
    <w:link w:val="IskirtacitataDiagrama"/>
    <w:uiPriority w:val="30"/>
    <w:qFormat/>
    <w:rsid w:val="004E2F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4E2F35"/>
    <w:rPr>
      <w:i/>
      <w:iCs/>
      <w:color w:val="0F4761" w:themeColor="accent1" w:themeShade="BF"/>
    </w:rPr>
  </w:style>
  <w:style w:type="character" w:styleId="Rykinuoroda">
    <w:name w:val="Intense Reference"/>
    <w:basedOn w:val="Numatytasispastraiposriftas"/>
    <w:uiPriority w:val="32"/>
    <w:qFormat/>
    <w:rsid w:val="004E2F35"/>
    <w:rPr>
      <w:b/>
      <w:bCs/>
      <w:smallCaps/>
      <w:color w:val="0F4761" w:themeColor="accent1" w:themeShade="BF"/>
      <w:spacing w:val="5"/>
    </w:rPr>
  </w:style>
  <w:style w:type="character" w:styleId="Hipersaitas">
    <w:name w:val="Hyperlink"/>
    <w:rsid w:val="004E2F35"/>
    <w:rPr>
      <w:color w:val="0000FF"/>
      <w:u w:val="single"/>
    </w:rPr>
  </w:style>
  <w:style w:type="paragraph" w:styleId="Pagrindiniotekstotrauka2">
    <w:name w:val="Body Text Indent 2"/>
    <w:basedOn w:val="prastasis"/>
    <w:link w:val="Pagrindiniotekstotrauka2Diagrama"/>
    <w:rsid w:val="004E2F3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E2F35"/>
    <w:rPr>
      <w:rFonts w:ascii="Times New Roman" w:eastAsia="Times New Roman" w:hAnsi="Times New Roman" w:cs="Times New Roman"/>
      <w:kern w:val="0"/>
      <w:sz w:val="20"/>
      <w:szCs w:val="20"/>
      <w:lang w:val="en-US"/>
      <w14:ligatures w14:val="none"/>
    </w:rPr>
  </w:style>
  <w:style w:type="character" w:styleId="Grietas">
    <w:name w:val="Strong"/>
    <w:qFormat/>
    <w:rsid w:val="004E2F35"/>
    <w:rPr>
      <w:b/>
      <w:bCs/>
    </w:rPr>
  </w:style>
  <w:style w:type="paragraph" w:styleId="Antrats">
    <w:name w:val="header"/>
    <w:basedOn w:val="prastasis"/>
    <w:link w:val="AntratsDiagrama"/>
    <w:uiPriority w:val="99"/>
    <w:unhideWhenUsed/>
    <w:rsid w:val="009E2106"/>
    <w:pPr>
      <w:tabs>
        <w:tab w:val="center" w:pos="4819"/>
        <w:tab w:val="right" w:pos="9638"/>
      </w:tabs>
    </w:pPr>
  </w:style>
  <w:style w:type="character" w:customStyle="1" w:styleId="AntratsDiagrama">
    <w:name w:val="Antraštės Diagrama"/>
    <w:basedOn w:val="Numatytasispastraiposriftas"/>
    <w:link w:val="Antrats"/>
    <w:uiPriority w:val="99"/>
    <w:rsid w:val="009E2106"/>
    <w:rPr>
      <w:rFonts w:ascii="Times New Roman" w:eastAsia="Times New Roman" w:hAnsi="Times New Roman" w:cs="Times New Roman"/>
      <w:kern w:val="0"/>
      <w:sz w:val="20"/>
      <w:szCs w:val="20"/>
      <w:lang w:val="en-US"/>
      <w14:ligatures w14:val="none"/>
    </w:rPr>
  </w:style>
  <w:style w:type="paragraph" w:styleId="Porat">
    <w:name w:val="footer"/>
    <w:basedOn w:val="prastasis"/>
    <w:link w:val="PoratDiagrama"/>
    <w:unhideWhenUsed/>
    <w:rsid w:val="009E2106"/>
    <w:pPr>
      <w:tabs>
        <w:tab w:val="center" w:pos="4819"/>
        <w:tab w:val="right" w:pos="9638"/>
      </w:tabs>
    </w:pPr>
  </w:style>
  <w:style w:type="character" w:customStyle="1" w:styleId="PoratDiagrama">
    <w:name w:val="Poraštė Diagrama"/>
    <w:basedOn w:val="Numatytasispastraiposriftas"/>
    <w:link w:val="Porat"/>
    <w:rsid w:val="009E2106"/>
    <w:rPr>
      <w:rFonts w:ascii="Times New Roman" w:eastAsia="Times New Roman" w:hAnsi="Times New Roman" w:cs="Times New Roman"/>
      <w:kern w:val="0"/>
      <w:sz w:val="20"/>
      <w:szCs w:val="20"/>
      <w:lang w:val="en-US"/>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61A61"/>
  </w:style>
  <w:style w:type="paragraph" w:customStyle="1" w:styleId="Standard">
    <w:name w:val="Standard"/>
    <w:rsid w:val="00ED6F31"/>
    <w:pPr>
      <w:widowControl w:val="0"/>
      <w:spacing w:after="57" w:line="240" w:lineRule="auto"/>
      <w:jc w:val="both"/>
    </w:pPr>
    <w:rPr>
      <w:rFonts w:ascii="TimesLT" w:eastAsia="Calibri" w:hAnsi="TimesLT" w:cs="Times New Roman"/>
      <w:kern w:val="0"/>
      <w:sz w:val="20"/>
      <w:szCs w:val="20"/>
      <w:lang w:val="en-GB"/>
      <w14:ligatures w14:val="none"/>
    </w:rPr>
  </w:style>
  <w:style w:type="character" w:customStyle="1" w:styleId="Numatytasispastraiposriftas1">
    <w:name w:val="Numatytasis pastraipos šriftas1"/>
    <w:rsid w:val="00067E1A"/>
  </w:style>
  <w:style w:type="paragraph" w:styleId="Puslapioinaostekstas">
    <w:name w:val="footnote text"/>
    <w:basedOn w:val="prastasis"/>
    <w:link w:val="PuslapioinaostekstasDiagrama"/>
    <w:uiPriority w:val="99"/>
    <w:unhideWhenUsed/>
    <w:rsid w:val="00FF2F72"/>
    <w:rPr>
      <w:lang w:val="en-GB"/>
    </w:rPr>
  </w:style>
  <w:style w:type="character" w:customStyle="1" w:styleId="PuslapioinaostekstasDiagrama">
    <w:name w:val="Puslapio išnašos tekstas Diagrama"/>
    <w:basedOn w:val="Numatytasispastraiposriftas"/>
    <w:link w:val="Puslapioinaostekstas"/>
    <w:uiPriority w:val="99"/>
    <w:rsid w:val="00FF2F72"/>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FF2F72"/>
    <w:rPr>
      <w:vertAlign w:val="superscript"/>
    </w:rPr>
  </w:style>
  <w:style w:type="character" w:styleId="Neapdorotaspaminjimas">
    <w:name w:val="Unresolved Mention"/>
    <w:basedOn w:val="Numatytasispastraiposriftas"/>
    <w:uiPriority w:val="99"/>
    <w:semiHidden/>
    <w:unhideWhenUsed/>
    <w:rsid w:val="007C6593"/>
    <w:rPr>
      <w:color w:val="605E5C"/>
      <w:shd w:val="clear" w:color="auto" w:fill="E1DFDD"/>
    </w:rPr>
  </w:style>
  <w:style w:type="character" w:styleId="Komentaronuoroda">
    <w:name w:val="annotation reference"/>
    <w:basedOn w:val="Numatytasispastraiposriftas"/>
    <w:unhideWhenUsed/>
    <w:rsid w:val="005A1603"/>
    <w:rPr>
      <w:sz w:val="16"/>
      <w:szCs w:val="16"/>
    </w:rPr>
  </w:style>
  <w:style w:type="paragraph" w:styleId="Komentarotekstas">
    <w:name w:val="annotation text"/>
    <w:basedOn w:val="prastasis"/>
    <w:link w:val="KomentarotekstasDiagrama"/>
    <w:unhideWhenUsed/>
    <w:rsid w:val="005A1603"/>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rsid w:val="005A1603"/>
    <w:rPr>
      <w:sz w:val="20"/>
      <w:szCs w:val="20"/>
    </w:rPr>
  </w:style>
  <w:style w:type="character" w:customStyle="1" w:styleId="ui-provider">
    <w:name w:val="ui-provider"/>
    <w:basedOn w:val="Numatytasispastraiposriftas"/>
    <w:rsid w:val="005A1603"/>
  </w:style>
  <w:style w:type="character" w:customStyle="1" w:styleId="Style29">
    <w:name w:val="Style29"/>
    <w:basedOn w:val="Numatytasispastraiposriftas"/>
    <w:uiPriority w:val="1"/>
    <w:rsid w:val="00E64E9C"/>
    <w:rPr>
      <w:rFonts w:ascii="Times New Roman" w:hAnsi="Times New Roman"/>
      <w:b w:val="0"/>
      <w:i w:val="0"/>
      <w:color w:val="auto"/>
      <w:sz w:val="24"/>
    </w:rPr>
  </w:style>
  <w:style w:type="paragraph" w:styleId="Komentarotema">
    <w:name w:val="annotation subject"/>
    <w:basedOn w:val="Komentarotekstas"/>
    <w:next w:val="Komentarotekstas"/>
    <w:link w:val="KomentarotemaDiagrama"/>
    <w:uiPriority w:val="99"/>
    <w:semiHidden/>
    <w:unhideWhenUsed/>
    <w:rsid w:val="00CB6401"/>
    <w:pPr>
      <w:spacing w:after="0"/>
    </w:pPr>
    <w:rPr>
      <w:rFonts w:ascii="Times New Roman" w:eastAsia="Times New Roman" w:hAnsi="Times New Roman" w:cs="Times New Roman"/>
      <w:b/>
      <w:bCs/>
      <w:kern w:val="0"/>
      <w:lang w:val="en-US"/>
      <w14:ligatures w14:val="none"/>
    </w:rPr>
  </w:style>
  <w:style w:type="character" w:customStyle="1" w:styleId="KomentarotemaDiagrama">
    <w:name w:val="Komentaro tema Diagrama"/>
    <w:basedOn w:val="KomentarotekstasDiagrama"/>
    <w:link w:val="Komentarotema"/>
    <w:uiPriority w:val="99"/>
    <w:semiHidden/>
    <w:rsid w:val="00CB6401"/>
    <w:rPr>
      <w:rFonts w:ascii="Times New Roman" w:eastAsia="Times New Roman" w:hAnsi="Times New Roman" w:cs="Times New Roman"/>
      <w:b/>
      <w:bCs/>
      <w:kern w:val="0"/>
      <w:sz w:val="20"/>
      <w:szCs w:val="20"/>
      <w:lang w:val="en-US"/>
      <w14:ligatures w14:val="none"/>
    </w:rPr>
  </w:style>
  <w:style w:type="paragraph" w:customStyle="1" w:styleId="Body2">
    <w:name w:val="Body 2"/>
    <w:rsid w:val="001937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303568">
      <w:bodyDiv w:val="1"/>
      <w:marLeft w:val="0"/>
      <w:marRight w:val="0"/>
      <w:marTop w:val="0"/>
      <w:marBottom w:val="0"/>
      <w:divBdr>
        <w:top w:val="none" w:sz="0" w:space="0" w:color="auto"/>
        <w:left w:val="none" w:sz="0" w:space="0" w:color="auto"/>
        <w:bottom w:val="none" w:sz="0" w:space="0" w:color="auto"/>
        <w:right w:val="none" w:sz="0" w:space="0" w:color="auto"/>
      </w:divBdr>
    </w:div>
    <w:div w:id="18143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elzbieta.talockaite@vilniu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25711157/" TargetMode="External"/><Relationship Id="rId2" Type="http://schemas.openxmlformats.org/officeDocument/2006/relationships/hyperlink" Target="https://www.ovid.com/journals/bjui/fulltext/10.1111/bju.15494~flexible-fibre-optic-vs-digital-ureteroscopy-and-enhanced-vs" TargetMode="External"/><Relationship Id="rId1" Type="http://schemas.openxmlformats.org/officeDocument/2006/relationships/hyperlink" Target="https://www.researchgate.net/publication/359981903_The_Objective_Measurement_and_Subjective_Perception_of_Flexible_ENT_Endoscopes%27_Image_Quality" TargetMode="External"/><Relationship Id="rId4" Type="http://schemas.openxmlformats.org/officeDocument/2006/relationships/hyperlink" Target="https://pubmed.ncbi.nlm.nih.gov/3531342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42701-C7A0-4AC8-AF9C-A7346DE70E3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7FEC446-D9E4-4D84-A72D-1AEC69A4BBE6}">
  <ds:schemaRefs>
    <ds:schemaRef ds:uri="http://schemas.microsoft.com/sharepoint/v3/contenttype/forms"/>
  </ds:schemaRefs>
</ds:datastoreItem>
</file>

<file path=customXml/itemProps3.xml><?xml version="1.0" encoding="utf-8"?>
<ds:datastoreItem xmlns:ds="http://schemas.openxmlformats.org/officeDocument/2006/customXml" ds:itemID="{29765E75-24A6-42F0-9031-6BD1E5325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2256</Words>
  <Characters>16883</Characters>
  <Application>Microsoft Office Word</Application>
  <DocSecurity>0</DocSecurity>
  <Lines>351</Lines>
  <Paragraphs>114</Paragraphs>
  <ScaleCrop>false</ScaleCrop>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Elžbieta Taločkaitė</dc:creator>
  <cp:lastModifiedBy>Nika Armonė</cp:lastModifiedBy>
  <cp:revision>49</cp:revision>
  <dcterms:created xsi:type="dcterms:W3CDTF">2024-09-17T12:28:00Z</dcterms:created>
  <dcterms:modified xsi:type="dcterms:W3CDTF">2025-11-28T08:37:00Z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