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E7090" w14:textId="77777777" w:rsidR="009E4F00" w:rsidRPr="00BB1A12" w:rsidRDefault="009E4F00" w:rsidP="00CF5702">
      <w:pPr>
        <w:pStyle w:val="FreeForm"/>
        <w:spacing w:line="276" w:lineRule="auto"/>
        <w:ind w:right="140"/>
        <w:jc w:val="right"/>
        <w:rPr>
          <w:rFonts w:ascii="Times New Roman" w:eastAsia="Times New Roman" w:hAnsi="Times New Roman" w:cs="Times New Roman"/>
          <w:color w:val="auto"/>
          <w:sz w:val="22"/>
          <w:szCs w:val="22"/>
          <w:lang w:val="lt-LT"/>
        </w:rPr>
      </w:pPr>
      <w:r w:rsidRPr="00BB1A12">
        <w:rPr>
          <w:rFonts w:ascii="Times New Roman" w:hAnsi="Times New Roman"/>
          <w:color w:val="auto"/>
          <w:sz w:val="22"/>
          <w:szCs w:val="22"/>
          <w:lang w:val="lt-LT"/>
        </w:rPr>
        <w:t>PATVIRTINTA:</w:t>
      </w:r>
    </w:p>
    <w:p w14:paraId="6F510622" w14:textId="77777777" w:rsidR="009E4F00" w:rsidRPr="00BB1A12" w:rsidRDefault="009E4F00" w:rsidP="00CF5702">
      <w:pPr>
        <w:pStyle w:val="FreeForm"/>
        <w:spacing w:line="276" w:lineRule="auto"/>
        <w:ind w:right="140"/>
        <w:jc w:val="right"/>
        <w:rPr>
          <w:rFonts w:ascii="Times New Roman" w:eastAsia="Times New Roman" w:hAnsi="Times New Roman" w:cs="Times New Roman"/>
          <w:color w:val="auto"/>
          <w:sz w:val="22"/>
          <w:szCs w:val="22"/>
          <w:lang w:val="lt-LT"/>
        </w:rPr>
      </w:pPr>
      <w:r w:rsidRPr="00BB1A12">
        <w:rPr>
          <w:rFonts w:ascii="Times New Roman" w:hAnsi="Times New Roman"/>
          <w:color w:val="auto"/>
          <w:sz w:val="22"/>
          <w:szCs w:val="22"/>
          <w:lang w:val="lt-LT"/>
        </w:rPr>
        <w:t>Viešojo pirkimo komisijos</w:t>
      </w:r>
    </w:p>
    <w:p w14:paraId="1265494B" w14:textId="46F721AC" w:rsidR="009E4F00" w:rsidRPr="00BB1A12" w:rsidRDefault="009E4F00" w:rsidP="00CF5702">
      <w:pPr>
        <w:pStyle w:val="FreeForm"/>
        <w:spacing w:line="276" w:lineRule="auto"/>
        <w:ind w:right="140"/>
        <w:jc w:val="right"/>
        <w:rPr>
          <w:rFonts w:ascii="Times New Roman" w:eastAsia="Times New Roman" w:hAnsi="Times New Roman" w:cs="Times New Roman"/>
          <w:color w:val="auto"/>
          <w:sz w:val="22"/>
          <w:szCs w:val="22"/>
          <w:lang w:val="lt-LT"/>
        </w:rPr>
      </w:pPr>
      <w:r w:rsidRPr="00BB1A12">
        <w:rPr>
          <w:rFonts w:ascii="Times New Roman" w:hAnsi="Times New Roman"/>
          <w:color w:val="auto"/>
          <w:sz w:val="22"/>
          <w:szCs w:val="22"/>
          <w:lang w:val="lt-LT"/>
        </w:rPr>
        <w:t xml:space="preserve">2025 m. </w:t>
      </w:r>
      <w:r w:rsidR="001864AA" w:rsidRPr="00BB1A12">
        <w:rPr>
          <w:rFonts w:ascii="Times New Roman" w:hAnsi="Times New Roman"/>
          <w:color w:val="auto"/>
          <w:sz w:val="22"/>
          <w:szCs w:val="22"/>
          <w:lang w:val="lt-LT"/>
        </w:rPr>
        <w:t xml:space="preserve">gruodžio   </w:t>
      </w:r>
      <w:r w:rsidR="00413AD1" w:rsidRPr="00BB1A12">
        <w:rPr>
          <w:rFonts w:ascii="Times New Roman" w:hAnsi="Times New Roman"/>
          <w:color w:val="auto"/>
          <w:sz w:val="22"/>
          <w:szCs w:val="22"/>
          <w:lang w:val="lt-LT"/>
        </w:rPr>
        <w:t xml:space="preserve"> </w:t>
      </w:r>
      <w:r w:rsidRPr="00BB1A12">
        <w:rPr>
          <w:rFonts w:ascii="Times New Roman" w:hAnsi="Times New Roman"/>
          <w:color w:val="auto"/>
          <w:sz w:val="22"/>
          <w:szCs w:val="22"/>
          <w:lang w:val="lt-LT"/>
        </w:rPr>
        <w:t>d. protokolu</w:t>
      </w:r>
    </w:p>
    <w:p w14:paraId="1A3F6F53" w14:textId="77777777" w:rsidR="009E4F00" w:rsidRPr="00BB1A12" w:rsidRDefault="009E4F00" w:rsidP="00CF5702">
      <w:pPr>
        <w:pStyle w:val="Heading"/>
        <w:spacing w:line="276" w:lineRule="auto"/>
        <w:jc w:val="center"/>
        <w:rPr>
          <w:rFonts w:eastAsia="Times New Roman" w:cs="Times New Roman"/>
          <w:color w:val="auto"/>
          <w:lang w:val="lt-LT" w:eastAsia="lt-LT" w:bidi="lt-LT"/>
        </w:rPr>
      </w:pPr>
    </w:p>
    <w:p w14:paraId="1FB1EB77" w14:textId="134D4867" w:rsidR="006D0DC4" w:rsidRPr="00BB1A12" w:rsidRDefault="008F10E8" w:rsidP="00EA6076">
      <w:pPr>
        <w:pStyle w:val="Heading"/>
        <w:spacing w:line="276" w:lineRule="auto"/>
        <w:jc w:val="center"/>
        <w:rPr>
          <w:rFonts w:eastAsia="Times New Roman" w:cs="Times New Roman"/>
          <w:color w:val="auto"/>
          <w:lang w:val="lt-LT" w:eastAsia="lt-LT" w:bidi="lt-LT"/>
        </w:rPr>
      </w:pPr>
      <w:r w:rsidRPr="00BB1A12">
        <w:rPr>
          <w:rFonts w:eastAsia="Times New Roman" w:cs="Times New Roman"/>
          <w:color w:val="auto"/>
          <w:lang w:val="lt-LT" w:eastAsia="lt-LT" w:bidi="lt-LT"/>
        </w:rPr>
        <w:t>PRIEDAS „TECHNINĖ SPECIFIKACIJA“</w:t>
      </w:r>
    </w:p>
    <w:p w14:paraId="6E6AC54B" w14:textId="77777777" w:rsidR="00125A62" w:rsidRPr="00BB1A12" w:rsidRDefault="00125A62" w:rsidP="00CF5702">
      <w:pPr>
        <w:pStyle w:val="Body2"/>
        <w:spacing w:line="276" w:lineRule="auto"/>
        <w:rPr>
          <w:rFonts w:cs="Times New Roman"/>
          <w:color w:val="auto"/>
          <w:lang w:val="lt-LT" w:eastAsia="lt-LT" w:bidi="lt-LT"/>
        </w:rPr>
      </w:pPr>
    </w:p>
    <w:p w14:paraId="180D1E87" w14:textId="0EEC303E" w:rsidR="00EC2ECB" w:rsidRPr="00BB1A12" w:rsidRDefault="00BE015F" w:rsidP="00CF5702">
      <w:pPr>
        <w:pStyle w:val="Heading"/>
        <w:spacing w:line="276" w:lineRule="auto"/>
        <w:jc w:val="both"/>
        <w:rPr>
          <w:rFonts w:cs="Times New Roman"/>
          <w:color w:val="auto"/>
          <w:lang w:val="lt-LT" w:bidi="ta-IN"/>
        </w:rPr>
      </w:pPr>
      <w:r w:rsidRPr="00BB1A12">
        <w:rPr>
          <w:rFonts w:cs="Times New Roman"/>
          <w:bCs w:val="0"/>
          <w:color w:val="auto"/>
          <w:lang w:val="lt-LT" w:bidi="ta-IN"/>
        </w:rPr>
        <w:t>1</w:t>
      </w:r>
      <w:r w:rsidR="002C6320" w:rsidRPr="00BB1A12">
        <w:rPr>
          <w:rFonts w:cs="Times New Roman"/>
          <w:bCs w:val="0"/>
          <w:color w:val="auto"/>
          <w:lang w:val="lt-LT" w:bidi="ta-IN"/>
        </w:rPr>
        <w:t xml:space="preserve">. </w:t>
      </w:r>
      <w:r w:rsidR="006A0C00" w:rsidRPr="00BB1A12">
        <w:rPr>
          <w:rFonts w:cs="Times New Roman"/>
          <w:bCs w:val="0"/>
          <w:color w:val="auto"/>
          <w:lang w:val="lt-LT" w:bidi="ta-IN"/>
        </w:rPr>
        <w:t>PASIŪLYMŲ TEIKIMO REIKALAVIMAI</w:t>
      </w:r>
    </w:p>
    <w:p w14:paraId="0E9AA76F" w14:textId="7C6D1C86" w:rsidR="002070F1" w:rsidRPr="00BB1A12" w:rsidRDefault="006D0DC4" w:rsidP="006A0C00">
      <w:pPr>
        <w:pStyle w:val="Body2"/>
        <w:spacing w:after="0" w:line="276" w:lineRule="auto"/>
        <w:rPr>
          <w:rFonts w:cs="Times New Roman"/>
          <w:color w:val="auto"/>
          <w:lang w:val="lt-LT" w:bidi="ta-IN"/>
        </w:rPr>
      </w:pPr>
      <w:r w:rsidRPr="00BB1A12">
        <w:rPr>
          <w:rFonts w:cs="Times New Roman"/>
          <w:color w:val="auto"/>
          <w:lang w:val="lt-LT" w:bidi="ta-IN"/>
        </w:rPr>
        <w:t xml:space="preserve"> </w:t>
      </w:r>
    </w:p>
    <w:p w14:paraId="37497F42" w14:textId="397BCEEF" w:rsidR="002F1379" w:rsidRPr="00BB1A12" w:rsidRDefault="00661D9A" w:rsidP="002070F1">
      <w:pPr>
        <w:pStyle w:val="Body2"/>
        <w:numPr>
          <w:ilvl w:val="1"/>
          <w:numId w:val="7"/>
        </w:numPr>
        <w:spacing w:after="0" w:line="276" w:lineRule="auto"/>
        <w:rPr>
          <w:rFonts w:cs="Times New Roman"/>
          <w:color w:val="auto"/>
          <w:lang w:val="lt-LT" w:bidi="ta-IN"/>
        </w:rPr>
      </w:pPr>
      <w:r w:rsidRPr="00BB1A12">
        <w:rPr>
          <w:rFonts w:cs="Times New Roman"/>
          <w:color w:val="auto"/>
          <w:lang w:val="lt-LT" w:bidi="ta-IN"/>
        </w:rPr>
        <w:t>Perkamų prekių</w:t>
      </w:r>
      <w:r w:rsidR="002F1379" w:rsidRPr="00BB1A12">
        <w:rPr>
          <w:rFonts w:cs="Times New Roman"/>
          <w:color w:val="auto"/>
          <w:lang w:val="lt-LT" w:bidi="ta-IN"/>
        </w:rPr>
        <w:t xml:space="preserve"> specialieji techniniai reikalavimai pateikti šios techninės specifikacijos priede pateiktoje lentelėje.</w:t>
      </w:r>
    </w:p>
    <w:p w14:paraId="03031296" w14:textId="3A7D1A03" w:rsidR="00750BC0" w:rsidRPr="00BB1A12" w:rsidRDefault="002F1379" w:rsidP="002070F1">
      <w:pPr>
        <w:pStyle w:val="Body2"/>
        <w:numPr>
          <w:ilvl w:val="1"/>
          <w:numId w:val="7"/>
        </w:numPr>
        <w:spacing w:after="0" w:line="276" w:lineRule="auto"/>
        <w:rPr>
          <w:rFonts w:cs="Times New Roman"/>
          <w:color w:val="auto"/>
          <w:lang w:val="lt-LT" w:bidi="ta-IN"/>
        </w:rPr>
      </w:pPr>
      <w:r w:rsidRPr="00BB1A12">
        <w:rPr>
          <w:rFonts w:cs="Times New Roman"/>
          <w:color w:val="auto"/>
          <w:lang w:val="lt-LT" w:bidi="ta-IN"/>
        </w:rPr>
        <w:t xml:space="preserve"> </w:t>
      </w:r>
      <w:r w:rsidR="00EA6076" w:rsidRPr="00BB1A12">
        <w:rPr>
          <w:rFonts w:cs="Times New Roman"/>
          <w:b/>
          <w:bCs/>
          <w:color w:val="auto"/>
          <w:lang w:val="lt-LT" w:bidi="ta-IN"/>
        </w:rPr>
        <w:t xml:space="preserve">Tiekėjas </w:t>
      </w:r>
      <w:r w:rsidR="00A415E6" w:rsidRPr="00BB1A12">
        <w:rPr>
          <w:rFonts w:cs="Times New Roman"/>
          <w:b/>
          <w:bCs/>
          <w:color w:val="auto"/>
          <w:lang w:val="lt-LT" w:bidi="ta-IN"/>
        </w:rPr>
        <w:t xml:space="preserve">kartu </w:t>
      </w:r>
      <w:r w:rsidR="00EA6076" w:rsidRPr="00BB1A12">
        <w:rPr>
          <w:rFonts w:cs="Times New Roman"/>
          <w:b/>
          <w:bCs/>
          <w:color w:val="auto"/>
          <w:lang w:val="lt-LT" w:bidi="ta-IN"/>
        </w:rPr>
        <w:t xml:space="preserve">su pasiūlymu teikia </w:t>
      </w:r>
      <w:r w:rsidRPr="00BB1A12">
        <w:rPr>
          <w:rFonts w:cs="Times New Roman"/>
          <w:b/>
          <w:bCs/>
          <w:color w:val="auto"/>
          <w:lang w:val="lt-LT" w:bidi="ta-IN"/>
        </w:rPr>
        <w:t xml:space="preserve">užpildytą </w:t>
      </w:r>
      <w:r w:rsidR="00EA6076" w:rsidRPr="00BB1A12">
        <w:rPr>
          <w:rFonts w:cs="Times New Roman"/>
          <w:b/>
          <w:bCs/>
          <w:color w:val="auto"/>
          <w:lang w:val="lt-LT" w:bidi="ta-IN"/>
        </w:rPr>
        <w:t>šios techninės specifikacijos priede pateiktą lentelę</w:t>
      </w:r>
      <w:r w:rsidRPr="00BB1A12">
        <w:rPr>
          <w:rFonts w:cs="Times New Roman"/>
          <w:color w:val="auto"/>
          <w:lang w:val="lt-LT" w:bidi="ta-IN"/>
        </w:rPr>
        <w:t>, kurioje nurodom</w:t>
      </w:r>
      <w:r w:rsidR="00647B48">
        <w:rPr>
          <w:rFonts w:cs="Times New Roman"/>
          <w:color w:val="auto"/>
          <w:lang w:val="lt-LT" w:bidi="ta-IN"/>
        </w:rPr>
        <w:t xml:space="preserve">a </w:t>
      </w:r>
      <w:r w:rsidRPr="00BB1A12">
        <w:rPr>
          <w:rFonts w:cs="Times New Roman"/>
          <w:color w:val="auto"/>
          <w:lang w:val="lt-LT" w:bidi="ta-IN"/>
        </w:rPr>
        <w:t xml:space="preserve">Įrangos gamintojo pavadinimas ir Įrangos modelio pavadinimas </w:t>
      </w:r>
      <w:r w:rsidR="00B33FEA" w:rsidRPr="00BB1A12">
        <w:rPr>
          <w:rFonts w:cs="Times New Roman"/>
          <w:color w:val="auto"/>
          <w:lang w:val="lt-LT" w:bidi="ta-IN"/>
        </w:rPr>
        <w:t>ir (</w:t>
      </w:r>
      <w:r w:rsidRPr="00BB1A12">
        <w:rPr>
          <w:rFonts w:cs="Times New Roman"/>
          <w:color w:val="auto"/>
          <w:lang w:val="lt-LT" w:bidi="ta-IN"/>
        </w:rPr>
        <w:t>ar</w:t>
      </w:r>
      <w:r w:rsidR="00B33FEA" w:rsidRPr="00BB1A12">
        <w:rPr>
          <w:rFonts w:cs="Times New Roman"/>
          <w:color w:val="auto"/>
          <w:lang w:val="lt-LT" w:bidi="ta-IN"/>
        </w:rPr>
        <w:t>)</w:t>
      </w:r>
      <w:r w:rsidRPr="00BB1A12">
        <w:rPr>
          <w:rFonts w:cs="Times New Roman"/>
          <w:color w:val="auto"/>
          <w:lang w:val="lt-LT" w:bidi="ta-IN"/>
        </w:rPr>
        <w:t xml:space="preserve"> numeris</w:t>
      </w:r>
      <w:r w:rsidR="00E53584" w:rsidRPr="00BB1A12">
        <w:rPr>
          <w:rFonts w:cs="Times New Roman"/>
          <w:color w:val="auto"/>
          <w:lang w:val="lt-LT" w:bidi="ta-IN"/>
        </w:rPr>
        <w:t xml:space="preserve"> (kai taikoma)</w:t>
      </w:r>
      <w:r w:rsidR="00810BAE" w:rsidRPr="00BB1A12">
        <w:rPr>
          <w:rFonts w:cs="Times New Roman"/>
          <w:color w:val="auto"/>
          <w:lang w:val="lt-LT" w:bidi="ta-IN"/>
        </w:rPr>
        <w:t xml:space="preserve"> ir </w:t>
      </w:r>
      <w:r w:rsidR="00810BAE" w:rsidRPr="00BB1A12">
        <w:rPr>
          <w:rFonts w:cs="Times New Roman"/>
          <w:b/>
          <w:bCs/>
          <w:color w:val="auto"/>
          <w:lang w:val="lt-LT" w:bidi="ta-IN"/>
        </w:rPr>
        <w:t>kurią pasirašo gamintojo darbuotojo arba gamintojo įgalioto atstovo darbuotojas</w:t>
      </w:r>
      <w:r w:rsidR="00AD0CDD" w:rsidRPr="00BB1A12">
        <w:rPr>
          <w:rFonts w:cs="Times New Roman"/>
          <w:b/>
          <w:bCs/>
          <w:color w:val="auto"/>
          <w:lang w:val="lt-LT" w:bidi="ta-IN"/>
        </w:rPr>
        <w:t xml:space="preserve"> (</w:t>
      </w:r>
      <w:r w:rsidR="00DB075E" w:rsidRPr="00BB1A12">
        <w:rPr>
          <w:rFonts w:cs="Times New Roman"/>
          <w:b/>
          <w:bCs/>
          <w:color w:val="auto"/>
          <w:lang w:val="lt-LT" w:bidi="ta-IN"/>
        </w:rPr>
        <w:t>atstovavimą gamintojui įrodantis dokumentas pridedamas)</w:t>
      </w:r>
      <w:r w:rsidR="00A415E6" w:rsidRPr="00BB1A12">
        <w:rPr>
          <w:rFonts w:cs="Times New Roman"/>
          <w:color w:val="auto"/>
          <w:lang w:val="lt-LT" w:bidi="ta-IN"/>
        </w:rPr>
        <w:t>.</w:t>
      </w:r>
      <w:r w:rsidR="007501A0" w:rsidRPr="00BB1A12">
        <w:rPr>
          <w:rFonts w:cs="Times New Roman"/>
          <w:color w:val="auto"/>
          <w:lang w:val="lt-LT" w:bidi="ta-IN"/>
        </w:rPr>
        <w:t xml:space="preserve"> </w:t>
      </w:r>
      <w:r w:rsidR="00C20408" w:rsidRPr="00BB1A12">
        <w:rPr>
          <w:rFonts w:cs="Times New Roman"/>
          <w:color w:val="auto"/>
          <w:lang w:val="lt-LT" w:bidi="ta-IN"/>
        </w:rPr>
        <w:t xml:space="preserve"> </w:t>
      </w:r>
    </w:p>
    <w:p w14:paraId="5E2F52CD" w14:textId="77777777" w:rsidR="00750BC0" w:rsidRPr="00BB1A12" w:rsidRDefault="00750BC0" w:rsidP="00CF5702">
      <w:pPr>
        <w:pStyle w:val="Body2"/>
        <w:spacing w:after="0" w:line="276" w:lineRule="auto"/>
        <w:rPr>
          <w:rFonts w:cs="Times New Roman"/>
          <w:b/>
          <w:bCs/>
          <w:color w:val="auto"/>
          <w:lang w:val="lt-LT" w:bidi="ta-IN"/>
        </w:rPr>
      </w:pPr>
    </w:p>
    <w:p w14:paraId="14AC22BB" w14:textId="53AEF5B6" w:rsidR="00CA5DDB" w:rsidRPr="00BB1A12" w:rsidRDefault="00EC2ECB" w:rsidP="00CF5702">
      <w:pPr>
        <w:pStyle w:val="Body2"/>
        <w:spacing w:after="0" w:line="276" w:lineRule="auto"/>
        <w:rPr>
          <w:rFonts w:cs="Times New Roman"/>
          <w:b/>
          <w:bCs/>
          <w:color w:val="auto"/>
          <w:lang w:val="lt-LT" w:bidi="ta-IN"/>
        </w:rPr>
      </w:pPr>
      <w:r w:rsidRPr="00BB1A12">
        <w:rPr>
          <w:rFonts w:cs="Times New Roman"/>
          <w:b/>
          <w:bCs/>
          <w:color w:val="auto"/>
          <w:lang w:val="lt-LT" w:bidi="ta-IN"/>
        </w:rPr>
        <w:t xml:space="preserve">2. </w:t>
      </w:r>
      <w:r w:rsidR="00C13060" w:rsidRPr="00BB1A12">
        <w:rPr>
          <w:rFonts w:cs="Times New Roman"/>
          <w:b/>
          <w:bCs/>
          <w:color w:val="auto"/>
          <w:lang w:val="lt-LT" w:bidi="ta-IN"/>
        </w:rPr>
        <w:t xml:space="preserve">PIRKIMO OBJEKTAS IR </w:t>
      </w:r>
      <w:r w:rsidR="000B3D2B" w:rsidRPr="00BB1A12">
        <w:rPr>
          <w:rFonts w:cs="Times New Roman"/>
          <w:b/>
          <w:bCs/>
          <w:color w:val="auto"/>
          <w:lang w:val="lt-LT" w:bidi="ta-IN"/>
        </w:rPr>
        <w:t xml:space="preserve">BENDRIEJI </w:t>
      </w:r>
      <w:r w:rsidRPr="00BB1A12">
        <w:rPr>
          <w:rFonts w:cs="Times New Roman"/>
          <w:b/>
          <w:bCs/>
          <w:color w:val="auto"/>
          <w:lang w:val="lt-LT" w:bidi="ta-IN"/>
        </w:rPr>
        <w:t xml:space="preserve"> REIKALAVIMA</w:t>
      </w:r>
      <w:r w:rsidR="000B3D2B" w:rsidRPr="00BB1A12">
        <w:rPr>
          <w:rFonts w:cs="Times New Roman"/>
          <w:b/>
          <w:bCs/>
          <w:color w:val="auto"/>
          <w:lang w:val="lt-LT" w:bidi="ta-IN"/>
        </w:rPr>
        <w:t>I</w:t>
      </w:r>
      <w:r w:rsidRPr="00BB1A12">
        <w:rPr>
          <w:rFonts w:cs="Times New Roman"/>
          <w:b/>
          <w:bCs/>
          <w:color w:val="auto"/>
          <w:lang w:val="lt-LT" w:bidi="ta-IN"/>
        </w:rPr>
        <w:t>:</w:t>
      </w:r>
    </w:p>
    <w:p w14:paraId="4F2269DD" w14:textId="77777777" w:rsidR="00EC2ECB" w:rsidRPr="00BB1A12" w:rsidRDefault="00EC2ECB" w:rsidP="00CF5702">
      <w:pPr>
        <w:pStyle w:val="Body2"/>
        <w:spacing w:after="0" w:line="276" w:lineRule="auto"/>
        <w:ind w:firstLine="567"/>
        <w:rPr>
          <w:rFonts w:cs="Times New Roman"/>
          <w:color w:val="auto"/>
          <w:lang w:val="lt-LT" w:bidi="ta-IN"/>
        </w:rPr>
      </w:pPr>
    </w:p>
    <w:p w14:paraId="35DB3720" w14:textId="65884F18" w:rsidR="00C13060" w:rsidRPr="00BB1A12" w:rsidRDefault="00C13060" w:rsidP="00CF5702">
      <w:pPr>
        <w:pStyle w:val="Body2"/>
        <w:spacing w:after="0" w:line="276" w:lineRule="auto"/>
        <w:rPr>
          <w:rFonts w:cs="Times New Roman"/>
          <w:color w:val="auto"/>
          <w:lang w:val="lt-LT" w:bidi="ta-IN"/>
        </w:rPr>
      </w:pPr>
      <w:r w:rsidRPr="00BB1A12">
        <w:rPr>
          <w:rFonts w:cs="Times New Roman"/>
          <w:color w:val="auto"/>
          <w:lang w:val="lt-LT" w:bidi="ta-IN"/>
        </w:rPr>
        <w:t>2.1.</w:t>
      </w:r>
      <w:r w:rsidR="00F5294D" w:rsidRPr="00BB1A12">
        <w:rPr>
          <w:rFonts w:cs="Times New Roman"/>
          <w:color w:val="auto"/>
          <w:lang w:val="lt-LT" w:bidi="ta-IN"/>
        </w:rPr>
        <w:t xml:space="preserve"> Pirkimo objektas yra techninės specifikacijos specialiosiose sąlygose nurodyti detektoriai</w:t>
      </w:r>
      <w:r w:rsidR="0086295E" w:rsidRPr="00BB1A12">
        <w:rPr>
          <w:rFonts w:cs="Times New Roman"/>
          <w:color w:val="auto"/>
          <w:lang w:val="lt-LT" w:bidi="ta-IN"/>
        </w:rPr>
        <w:t xml:space="preserve">, įskaitant visus </w:t>
      </w:r>
      <w:r w:rsidR="00523296" w:rsidRPr="00BB1A12">
        <w:rPr>
          <w:rFonts w:cs="Times New Roman"/>
          <w:color w:val="auto"/>
          <w:lang w:val="lt-LT" w:bidi="ta-IN"/>
        </w:rPr>
        <w:t>jų veikimui reikalingus komponentus</w:t>
      </w:r>
      <w:r w:rsidR="00706AB6" w:rsidRPr="00BB1A12">
        <w:rPr>
          <w:rFonts w:cs="Times New Roman"/>
          <w:color w:val="auto"/>
          <w:lang w:val="lt-LT" w:bidi="ta-IN"/>
        </w:rPr>
        <w:t xml:space="preserve"> (toliau vadinama Prekėmis arba Įranga arba Sistema)</w:t>
      </w:r>
      <w:r w:rsidR="00920334" w:rsidRPr="00BB1A12">
        <w:rPr>
          <w:rFonts w:cs="Times New Roman"/>
          <w:color w:val="auto"/>
          <w:lang w:val="lt-LT" w:bidi="ta-IN"/>
        </w:rPr>
        <w:t xml:space="preserve">, jų montavimas </w:t>
      </w:r>
      <w:r w:rsidR="00B02734" w:rsidRPr="00BB1A12">
        <w:rPr>
          <w:rFonts w:cs="Times New Roman"/>
          <w:color w:val="auto"/>
          <w:lang w:val="lt-LT" w:bidi="ta-IN"/>
        </w:rPr>
        <w:t>Užsakovo nurodytose patalpose</w:t>
      </w:r>
      <w:r w:rsidR="00EE56DD" w:rsidRPr="00BB1A12">
        <w:rPr>
          <w:rFonts w:cs="Times New Roman"/>
          <w:color w:val="auto"/>
          <w:lang w:val="lt-LT" w:bidi="ta-IN"/>
        </w:rPr>
        <w:t>,</w:t>
      </w:r>
      <w:r w:rsidR="00B02734" w:rsidRPr="00BB1A12">
        <w:rPr>
          <w:rFonts w:cs="Times New Roman"/>
          <w:color w:val="auto"/>
          <w:lang w:val="lt-LT" w:bidi="ta-IN"/>
        </w:rPr>
        <w:t xml:space="preserve"> bet kurioje iš 27 Kauno rajono savivaldybės bendrojo ugdymo įstaigų </w:t>
      </w:r>
      <w:r w:rsidR="00B803BA" w:rsidRPr="00BB1A12">
        <w:rPr>
          <w:rFonts w:cs="Times New Roman"/>
          <w:color w:val="auto"/>
          <w:lang w:val="lt-LT" w:bidi="ta-IN"/>
        </w:rPr>
        <w:t xml:space="preserve">pagal </w:t>
      </w:r>
      <w:r w:rsidR="00B15361" w:rsidRPr="00BB1A12">
        <w:rPr>
          <w:rFonts w:cs="Times New Roman"/>
          <w:color w:val="auto"/>
          <w:lang w:val="lt-LT" w:bidi="ta-IN"/>
        </w:rPr>
        <w:t>Pirkėjo</w:t>
      </w:r>
      <w:r w:rsidR="00B803BA" w:rsidRPr="00BB1A12">
        <w:rPr>
          <w:rFonts w:cs="Times New Roman"/>
          <w:color w:val="auto"/>
          <w:lang w:val="lt-LT" w:bidi="ta-IN"/>
        </w:rPr>
        <w:t xml:space="preserve"> poreikį, </w:t>
      </w:r>
      <w:r w:rsidR="00596C40" w:rsidRPr="00BB1A12">
        <w:rPr>
          <w:rFonts w:cs="Times New Roman"/>
          <w:color w:val="auto"/>
          <w:lang w:val="lt-LT" w:bidi="ta-IN"/>
        </w:rPr>
        <w:t>detektorių perkėlimas iš vienos įstaigos į kitą</w:t>
      </w:r>
      <w:r w:rsidR="00C35112" w:rsidRPr="00BB1A12">
        <w:rPr>
          <w:rFonts w:cs="Times New Roman"/>
          <w:color w:val="auto"/>
          <w:lang w:val="lt-LT" w:bidi="ta-IN"/>
        </w:rPr>
        <w:t xml:space="preserve"> pagal </w:t>
      </w:r>
      <w:r w:rsidR="00B15361" w:rsidRPr="00BB1A12">
        <w:rPr>
          <w:rFonts w:cs="Times New Roman"/>
          <w:color w:val="auto"/>
          <w:lang w:val="lt-LT" w:bidi="ta-IN"/>
        </w:rPr>
        <w:t xml:space="preserve">Pirkėjo </w:t>
      </w:r>
      <w:r w:rsidR="00C35112" w:rsidRPr="00BB1A12">
        <w:rPr>
          <w:rFonts w:cs="Times New Roman"/>
          <w:color w:val="auto"/>
          <w:lang w:val="lt-LT" w:bidi="ta-IN"/>
        </w:rPr>
        <w:t>poreikį 36 mėn. laikotarpiu</w:t>
      </w:r>
      <w:r w:rsidR="00163480" w:rsidRPr="00BB1A12">
        <w:rPr>
          <w:rFonts w:cs="Times New Roman"/>
          <w:color w:val="auto"/>
          <w:lang w:val="lt-LT" w:bidi="ta-IN"/>
        </w:rPr>
        <w:t>, detektorių valdymo programinės įrangos licencijų nuoma</w:t>
      </w:r>
      <w:r w:rsidR="00B416D8" w:rsidRPr="00BB1A12">
        <w:rPr>
          <w:rFonts w:cs="Times New Roman"/>
          <w:color w:val="auto"/>
          <w:lang w:val="lt-LT" w:bidi="ta-IN"/>
        </w:rPr>
        <w:t>.</w:t>
      </w:r>
    </w:p>
    <w:p w14:paraId="00A4C552" w14:textId="7944B00D" w:rsidR="006A0C00" w:rsidRPr="00BB1A12" w:rsidRDefault="006A0C00" w:rsidP="00CF5702">
      <w:pPr>
        <w:pStyle w:val="Body2"/>
        <w:spacing w:after="0" w:line="276" w:lineRule="auto"/>
        <w:rPr>
          <w:rFonts w:cs="Times New Roman"/>
          <w:color w:val="auto"/>
          <w:lang w:val="lt-LT" w:bidi="ta-IN"/>
        </w:rPr>
      </w:pPr>
      <w:r w:rsidRPr="00BB1A12">
        <w:rPr>
          <w:rFonts w:cs="Times New Roman"/>
          <w:color w:val="auto"/>
          <w:lang w:val="lt-LT" w:bidi="ta-IN"/>
        </w:rPr>
        <w:t>2.</w:t>
      </w:r>
      <w:r w:rsidR="00750C73" w:rsidRPr="00BB1A12">
        <w:rPr>
          <w:rFonts w:cs="Times New Roman"/>
          <w:color w:val="auto"/>
          <w:lang w:val="lt-LT" w:bidi="ta-IN"/>
        </w:rPr>
        <w:t>2</w:t>
      </w:r>
      <w:r w:rsidRPr="00BB1A12">
        <w:rPr>
          <w:rFonts w:cs="Times New Roman"/>
          <w:color w:val="auto"/>
          <w:lang w:val="lt-LT" w:bidi="ta-IN"/>
        </w:rPr>
        <w:t>. Prekės turi būti naujos ir nenaudotos</w:t>
      </w:r>
      <w:r w:rsidR="009C17B1" w:rsidRPr="00BB1A12">
        <w:rPr>
          <w:rFonts w:cs="Times New Roman"/>
          <w:color w:val="auto"/>
          <w:lang w:val="lt-LT" w:bidi="ta-IN"/>
        </w:rPr>
        <w:t>.</w:t>
      </w:r>
    </w:p>
    <w:p w14:paraId="404C7B60" w14:textId="5903534C" w:rsidR="00C45571" w:rsidRPr="00BB1A12" w:rsidRDefault="00141F86" w:rsidP="00CF5702">
      <w:pPr>
        <w:pStyle w:val="Body2"/>
        <w:spacing w:after="0" w:line="276" w:lineRule="auto"/>
        <w:rPr>
          <w:rFonts w:cs="Times New Roman"/>
          <w:color w:val="auto"/>
          <w:lang w:val="lt-LT" w:bidi="ta-IN"/>
        </w:rPr>
      </w:pPr>
      <w:r w:rsidRPr="00BB1A12">
        <w:rPr>
          <w:rFonts w:cs="Times New Roman"/>
          <w:color w:val="auto"/>
          <w:lang w:val="lt-LT" w:bidi="ta-IN"/>
        </w:rPr>
        <w:t>2.</w:t>
      </w:r>
      <w:r w:rsidR="006A0C00" w:rsidRPr="00BB1A12">
        <w:rPr>
          <w:rFonts w:cs="Times New Roman"/>
          <w:color w:val="auto"/>
          <w:lang w:val="lt-LT" w:bidi="ta-IN"/>
        </w:rPr>
        <w:t>3</w:t>
      </w:r>
      <w:r w:rsidRPr="00BB1A12">
        <w:rPr>
          <w:rFonts w:cs="Times New Roman"/>
          <w:color w:val="auto"/>
          <w:lang w:val="lt-LT" w:bidi="ta-IN"/>
        </w:rPr>
        <w:t>.</w:t>
      </w:r>
      <w:r w:rsidR="00466771" w:rsidRPr="00BB1A12">
        <w:rPr>
          <w:rFonts w:cs="Times New Roman"/>
          <w:color w:val="auto"/>
          <w:lang w:val="lt-LT" w:bidi="ta-IN"/>
        </w:rPr>
        <w:t xml:space="preserve"> Prekių pristatymo adresas: </w:t>
      </w:r>
      <w:r w:rsidR="00BC3543" w:rsidRPr="00BB1A12">
        <w:rPr>
          <w:rFonts w:cs="Times New Roman"/>
          <w:color w:val="auto"/>
          <w:lang w:val="lt-LT" w:bidi="ta-IN"/>
        </w:rPr>
        <w:t>Kauno rajon</w:t>
      </w:r>
      <w:r w:rsidR="00AC14DC" w:rsidRPr="00BB1A12">
        <w:rPr>
          <w:rFonts w:cs="Times New Roman"/>
          <w:color w:val="auto"/>
          <w:lang w:val="lt-LT" w:bidi="ta-IN"/>
        </w:rPr>
        <w:t xml:space="preserve">as </w:t>
      </w:r>
      <w:r w:rsidR="00BC3543" w:rsidRPr="00BB1A12">
        <w:rPr>
          <w:rFonts w:cs="Times New Roman"/>
          <w:color w:val="auto"/>
          <w:lang w:val="lt-LT" w:bidi="ta-IN"/>
        </w:rPr>
        <w:t>(</w:t>
      </w:r>
      <w:r w:rsidR="00BC3543" w:rsidRPr="00BB1A12">
        <w:rPr>
          <w:rFonts w:cs="Times New Roman"/>
          <w:i/>
          <w:iCs/>
          <w:color w:val="auto"/>
          <w:lang w:val="lt-LT" w:bidi="ta-IN"/>
        </w:rPr>
        <w:t>tiksl</w:t>
      </w:r>
      <w:r w:rsidR="00B761F0" w:rsidRPr="00BB1A12">
        <w:rPr>
          <w:rFonts w:cs="Times New Roman"/>
          <w:i/>
          <w:iCs/>
          <w:color w:val="auto"/>
          <w:lang w:val="lt-LT" w:bidi="ta-IN"/>
        </w:rPr>
        <w:t>ū</w:t>
      </w:r>
      <w:r w:rsidR="00BC3543" w:rsidRPr="00BB1A12">
        <w:rPr>
          <w:rFonts w:cs="Times New Roman"/>
          <w:i/>
          <w:iCs/>
          <w:color w:val="auto"/>
          <w:lang w:val="lt-LT" w:bidi="ta-IN"/>
        </w:rPr>
        <w:t>s adresa</w:t>
      </w:r>
      <w:r w:rsidR="00B761F0" w:rsidRPr="00BB1A12">
        <w:rPr>
          <w:rFonts w:cs="Times New Roman"/>
          <w:i/>
          <w:iCs/>
          <w:color w:val="auto"/>
          <w:lang w:val="lt-LT" w:bidi="ta-IN"/>
        </w:rPr>
        <w:t>i</w:t>
      </w:r>
      <w:r w:rsidR="00BC3543" w:rsidRPr="00BB1A12">
        <w:rPr>
          <w:rFonts w:cs="Times New Roman"/>
          <w:i/>
          <w:iCs/>
          <w:color w:val="auto"/>
          <w:lang w:val="lt-LT" w:bidi="ta-IN"/>
        </w:rPr>
        <w:t xml:space="preserve"> nurodom</w:t>
      </w:r>
      <w:r w:rsidR="00B761F0" w:rsidRPr="00BB1A12">
        <w:rPr>
          <w:rFonts w:cs="Times New Roman"/>
          <w:i/>
          <w:iCs/>
          <w:color w:val="auto"/>
          <w:lang w:val="lt-LT" w:bidi="ta-IN"/>
        </w:rPr>
        <w:t>i</w:t>
      </w:r>
      <w:r w:rsidR="00BC3543" w:rsidRPr="00BB1A12">
        <w:rPr>
          <w:rFonts w:cs="Times New Roman"/>
          <w:i/>
          <w:iCs/>
          <w:color w:val="auto"/>
          <w:lang w:val="lt-LT" w:bidi="ta-IN"/>
        </w:rPr>
        <w:t xml:space="preserve"> </w:t>
      </w:r>
      <w:r w:rsidR="00B761F0" w:rsidRPr="00BB1A12">
        <w:rPr>
          <w:rFonts w:cs="Times New Roman"/>
          <w:i/>
          <w:iCs/>
          <w:color w:val="auto"/>
          <w:lang w:val="lt-LT" w:bidi="ta-IN"/>
        </w:rPr>
        <w:t>užsakymo metu</w:t>
      </w:r>
      <w:r w:rsidR="00BC3543" w:rsidRPr="00BB1A12">
        <w:rPr>
          <w:rFonts w:cs="Times New Roman"/>
          <w:color w:val="auto"/>
          <w:lang w:val="lt-LT" w:bidi="ta-IN"/>
        </w:rPr>
        <w:t>).</w:t>
      </w:r>
    </w:p>
    <w:p w14:paraId="5DB78F6B" w14:textId="6F9CB110" w:rsidR="00466771" w:rsidRPr="00BB1A12" w:rsidRDefault="00466771" w:rsidP="00CF5702">
      <w:pPr>
        <w:pStyle w:val="Body2"/>
        <w:spacing w:after="0" w:line="276" w:lineRule="auto"/>
        <w:rPr>
          <w:rFonts w:cs="Times New Roman"/>
          <w:color w:val="auto"/>
          <w:lang w:val="lt-LT" w:bidi="ta-IN"/>
        </w:rPr>
      </w:pPr>
      <w:r w:rsidRPr="00BB1A12">
        <w:rPr>
          <w:rFonts w:cs="Times New Roman"/>
          <w:color w:val="auto"/>
          <w:lang w:val="lt-LT" w:bidi="ta-IN"/>
        </w:rPr>
        <w:t>2.</w:t>
      </w:r>
      <w:r w:rsidR="006A0C00" w:rsidRPr="00BB1A12">
        <w:rPr>
          <w:rFonts w:cs="Times New Roman"/>
          <w:color w:val="auto"/>
          <w:lang w:val="lt-LT" w:bidi="ta-IN"/>
        </w:rPr>
        <w:t>4</w:t>
      </w:r>
      <w:r w:rsidRPr="00BB1A12">
        <w:rPr>
          <w:rFonts w:cs="Times New Roman"/>
          <w:color w:val="auto"/>
          <w:lang w:val="lt-LT" w:bidi="ta-IN"/>
        </w:rPr>
        <w:t xml:space="preserve">. </w:t>
      </w:r>
      <w:r w:rsidR="00107887" w:rsidRPr="00BB1A12">
        <w:rPr>
          <w:rFonts w:cs="Times New Roman"/>
          <w:color w:val="auto"/>
          <w:lang w:val="lt-LT" w:bidi="ta-IN"/>
        </w:rPr>
        <w:t xml:space="preserve">Turi būti galimybė </w:t>
      </w:r>
      <w:r w:rsidR="00153A69" w:rsidRPr="00BB1A12">
        <w:rPr>
          <w:rFonts w:cs="Times New Roman"/>
          <w:color w:val="auto"/>
          <w:lang w:val="lt-LT" w:bidi="ta-IN"/>
        </w:rPr>
        <w:t xml:space="preserve">sumontuotą </w:t>
      </w:r>
      <w:r w:rsidR="00E22951" w:rsidRPr="00BB1A12">
        <w:rPr>
          <w:rFonts w:cs="Times New Roman"/>
          <w:color w:val="auto"/>
          <w:lang w:val="lt-LT" w:bidi="ta-IN"/>
        </w:rPr>
        <w:t>Į</w:t>
      </w:r>
      <w:r w:rsidR="00107887" w:rsidRPr="00BB1A12">
        <w:rPr>
          <w:rFonts w:cs="Times New Roman"/>
          <w:color w:val="auto"/>
          <w:lang w:val="lt-LT" w:bidi="ta-IN"/>
        </w:rPr>
        <w:t>rangą</w:t>
      </w:r>
      <w:r w:rsidR="00153A69" w:rsidRPr="00BB1A12">
        <w:rPr>
          <w:rFonts w:cs="Times New Roman"/>
          <w:color w:val="auto"/>
          <w:lang w:val="lt-LT" w:bidi="ta-IN"/>
        </w:rPr>
        <w:t xml:space="preserve"> išmontuoti ir sumontuoti kit</w:t>
      </w:r>
      <w:r w:rsidR="0094528D" w:rsidRPr="00BB1A12">
        <w:rPr>
          <w:rFonts w:cs="Times New Roman"/>
          <w:color w:val="auto"/>
          <w:lang w:val="lt-LT" w:bidi="ta-IN"/>
        </w:rPr>
        <w:t xml:space="preserve">ose patalpose </w:t>
      </w:r>
      <w:r w:rsidR="00C96642" w:rsidRPr="00BB1A12">
        <w:rPr>
          <w:rFonts w:cs="Times New Roman"/>
          <w:color w:val="auto"/>
          <w:lang w:val="lt-LT" w:bidi="ta-IN"/>
        </w:rPr>
        <w:t>be naujų įrangos komponentų pirkimo</w:t>
      </w:r>
      <w:r w:rsidRPr="00BB1A12">
        <w:rPr>
          <w:rFonts w:cs="Times New Roman"/>
          <w:color w:val="auto"/>
          <w:lang w:val="lt-LT" w:bidi="ta-IN"/>
        </w:rPr>
        <w:t>.</w:t>
      </w:r>
    </w:p>
    <w:p w14:paraId="5FB4D728" w14:textId="2365C813" w:rsidR="00466771" w:rsidRPr="00BB1A12" w:rsidRDefault="00466771" w:rsidP="00CF5702">
      <w:pPr>
        <w:pStyle w:val="Body2"/>
        <w:spacing w:after="0" w:line="276" w:lineRule="auto"/>
        <w:rPr>
          <w:rFonts w:cs="Times New Roman"/>
          <w:color w:val="auto"/>
          <w:lang w:val="lt-LT" w:bidi="ta-IN"/>
        </w:rPr>
      </w:pPr>
      <w:r w:rsidRPr="00BB1A12">
        <w:rPr>
          <w:rFonts w:cs="Times New Roman"/>
          <w:color w:val="auto"/>
          <w:lang w:val="lt-LT" w:bidi="ta-IN"/>
        </w:rPr>
        <w:t>2.</w:t>
      </w:r>
      <w:r w:rsidR="006A0C00" w:rsidRPr="00BB1A12">
        <w:rPr>
          <w:rFonts w:cs="Times New Roman"/>
          <w:color w:val="auto"/>
          <w:lang w:val="lt-LT" w:bidi="ta-IN"/>
        </w:rPr>
        <w:t>5</w:t>
      </w:r>
      <w:r w:rsidRPr="00BB1A12">
        <w:rPr>
          <w:rFonts w:cs="Times New Roman"/>
          <w:color w:val="auto"/>
          <w:lang w:val="lt-LT" w:bidi="ta-IN"/>
        </w:rPr>
        <w:t xml:space="preserve">. </w:t>
      </w:r>
      <w:r w:rsidR="005361C6" w:rsidRPr="00BB1A12">
        <w:rPr>
          <w:rFonts w:cs="Times New Roman"/>
          <w:color w:val="auto"/>
          <w:lang w:val="lt-LT" w:bidi="ta-IN"/>
        </w:rPr>
        <w:t>Prekės</w:t>
      </w:r>
      <w:r w:rsidRPr="00BB1A12">
        <w:rPr>
          <w:rFonts w:cs="Times New Roman"/>
          <w:color w:val="auto"/>
          <w:lang w:val="lt-LT" w:bidi="ta-IN"/>
        </w:rPr>
        <w:t xml:space="preserve"> turi būti pateikiam</w:t>
      </w:r>
      <w:r w:rsidR="005361C6" w:rsidRPr="00BB1A12">
        <w:rPr>
          <w:rFonts w:cs="Times New Roman"/>
          <w:color w:val="auto"/>
          <w:lang w:val="lt-LT" w:bidi="ta-IN"/>
        </w:rPr>
        <w:t>os</w:t>
      </w:r>
      <w:r w:rsidRPr="00BB1A12">
        <w:rPr>
          <w:rFonts w:cs="Times New Roman"/>
          <w:color w:val="auto"/>
          <w:lang w:val="lt-LT" w:bidi="ta-IN"/>
        </w:rPr>
        <w:t xml:space="preserve"> su montavimo instrukcijomis</w:t>
      </w:r>
      <w:r w:rsidR="009D4D16" w:rsidRPr="00BB1A12">
        <w:rPr>
          <w:rFonts w:cs="Times New Roman"/>
          <w:color w:val="auto"/>
          <w:lang w:val="lt-LT" w:bidi="ta-IN"/>
        </w:rPr>
        <w:t xml:space="preserve"> ir </w:t>
      </w:r>
      <w:hyperlink r:id="rId8" w:history="1">
        <w:r w:rsidR="009D4D16" w:rsidRPr="00BB1A12">
          <w:rPr>
            <w:rStyle w:val="Hyperlink"/>
            <w:rFonts w:cs="Times New Roman"/>
            <w:lang w:val="lt-LT" w:bidi="ta-IN"/>
          </w:rPr>
          <w:t>ES atitikties deklaracija</w:t>
        </w:r>
      </w:hyperlink>
      <w:r w:rsidRPr="00BB1A12">
        <w:rPr>
          <w:rFonts w:cs="Times New Roman"/>
          <w:color w:val="auto"/>
          <w:lang w:val="lt-LT" w:bidi="ta-IN"/>
        </w:rPr>
        <w:t>.</w:t>
      </w:r>
    </w:p>
    <w:p w14:paraId="1896F473" w14:textId="77777777" w:rsidR="00125A62" w:rsidRPr="00BB1A12" w:rsidRDefault="00125A62" w:rsidP="00CF5702">
      <w:pPr>
        <w:pStyle w:val="Body2"/>
        <w:spacing w:after="0" w:line="276" w:lineRule="auto"/>
        <w:rPr>
          <w:rFonts w:cs="Times New Roman"/>
          <w:color w:val="auto"/>
          <w:lang w:val="lt-LT" w:bidi="ta-IN"/>
        </w:rPr>
      </w:pPr>
    </w:p>
    <w:p w14:paraId="45C12B3C" w14:textId="6A8C149A" w:rsidR="00EC2ECB" w:rsidRPr="00BB1A12" w:rsidRDefault="006A0C00" w:rsidP="006A0C00">
      <w:pPr>
        <w:pStyle w:val="Body2"/>
        <w:spacing w:after="0" w:line="276" w:lineRule="auto"/>
        <w:jc w:val="left"/>
        <w:rPr>
          <w:rFonts w:cs="Times New Roman"/>
          <w:b/>
          <w:bCs/>
          <w:color w:val="auto"/>
          <w:lang w:val="lt-LT" w:bidi="ta-IN"/>
        </w:rPr>
      </w:pPr>
      <w:r w:rsidRPr="00BB1A12">
        <w:rPr>
          <w:rFonts w:cs="Times New Roman"/>
          <w:b/>
          <w:bCs/>
          <w:color w:val="auto"/>
          <w:lang w:val="lt-LT" w:bidi="ta-IN"/>
        </w:rPr>
        <w:t xml:space="preserve">3. </w:t>
      </w:r>
      <w:r w:rsidR="00EC2ECB" w:rsidRPr="00BB1A12">
        <w:rPr>
          <w:rFonts w:cs="Times New Roman"/>
          <w:b/>
          <w:bCs/>
          <w:color w:val="auto"/>
          <w:lang w:val="lt-LT" w:bidi="ta-IN"/>
        </w:rPr>
        <w:t>ĮRANGOS SUMONTAVIMO IR PERDAVIM</w:t>
      </w:r>
      <w:r w:rsidR="006248E7" w:rsidRPr="00BB1A12">
        <w:rPr>
          <w:rFonts w:cs="Times New Roman"/>
          <w:b/>
          <w:bCs/>
          <w:color w:val="auto"/>
          <w:lang w:val="lt-LT" w:bidi="ta-IN"/>
        </w:rPr>
        <w:t>AS</w:t>
      </w:r>
      <w:r w:rsidR="00EC2ECB" w:rsidRPr="00BB1A12">
        <w:rPr>
          <w:rFonts w:cs="Times New Roman"/>
          <w:b/>
          <w:bCs/>
          <w:color w:val="auto"/>
          <w:lang w:val="lt-LT" w:bidi="ta-IN"/>
        </w:rPr>
        <w:br/>
      </w:r>
    </w:p>
    <w:p w14:paraId="221BBFEB" w14:textId="54CD6173" w:rsidR="00100B8D" w:rsidRDefault="00945012" w:rsidP="00CF5702">
      <w:pPr>
        <w:pStyle w:val="Body2"/>
        <w:spacing w:after="0" w:line="276" w:lineRule="auto"/>
        <w:rPr>
          <w:rFonts w:cs="Times New Roman"/>
          <w:color w:val="auto"/>
          <w:lang w:val="lt-LT" w:bidi="ta-IN"/>
        </w:rPr>
      </w:pPr>
      <w:r w:rsidRPr="00BB1A12">
        <w:rPr>
          <w:rFonts w:cs="Times New Roman"/>
          <w:color w:val="auto"/>
          <w:lang w:val="lt-LT" w:bidi="ta-IN"/>
        </w:rPr>
        <w:t>3</w:t>
      </w:r>
      <w:r w:rsidR="00C45571" w:rsidRPr="00BB1A12">
        <w:rPr>
          <w:rFonts w:cs="Times New Roman"/>
          <w:color w:val="auto"/>
          <w:lang w:val="lt-LT" w:bidi="ta-IN"/>
        </w:rPr>
        <w:t>.1.</w:t>
      </w:r>
      <w:r w:rsidRPr="00BB1A12">
        <w:rPr>
          <w:rFonts w:cs="Times New Roman"/>
          <w:color w:val="auto"/>
          <w:lang w:val="lt-LT" w:bidi="ta-IN"/>
        </w:rPr>
        <w:t xml:space="preserve"> </w:t>
      </w:r>
      <w:r w:rsidR="00100B8D" w:rsidRPr="00BB1A12">
        <w:rPr>
          <w:rFonts w:cs="Times New Roman"/>
          <w:color w:val="auto"/>
          <w:lang w:val="lt-LT" w:bidi="ta-IN"/>
        </w:rPr>
        <w:t xml:space="preserve">Tiekėjas ne vėliau nei </w:t>
      </w:r>
      <w:r w:rsidR="00100B8D" w:rsidRPr="00040397">
        <w:rPr>
          <w:rFonts w:cs="Times New Roman"/>
          <w:b/>
          <w:bCs/>
          <w:color w:val="auto"/>
          <w:lang w:val="lt-LT" w:bidi="ta-IN"/>
        </w:rPr>
        <w:t xml:space="preserve">per </w:t>
      </w:r>
      <w:r w:rsidR="00EA35B1" w:rsidRPr="00040397">
        <w:rPr>
          <w:rFonts w:cs="Times New Roman"/>
          <w:b/>
          <w:bCs/>
          <w:color w:val="auto"/>
          <w:lang w:val="lt-LT" w:bidi="ta-IN"/>
        </w:rPr>
        <w:t>14 kalendorinių dienų</w:t>
      </w:r>
      <w:r w:rsidR="00100B8D" w:rsidRPr="00BB1A12">
        <w:rPr>
          <w:rFonts w:cs="Times New Roman"/>
          <w:color w:val="auto"/>
          <w:lang w:val="lt-LT" w:bidi="ta-IN"/>
        </w:rPr>
        <w:t xml:space="preserve"> </w:t>
      </w:r>
      <w:r w:rsidR="00EA35B1" w:rsidRPr="00BB1A12">
        <w:rPr>
          <w:rFonts w:cs="Times New Roman"/>
          <w:color w:val="auto"/>
          <w:lang w:val="lt-LT" w:bidi="ta-IN"/>
        </w:rPr>
        <w:t xml:space="preserve">nuo Pirkėjo užsakymo pateikimo </w:t>
      </w:r>
      <w:r w:rsidR="00100B8D" w:rsidRPr="00BB1A12">
        <w:rPr>
          <w:rFonts w:cs="Times New Roman"/>
          <w:color w:val="auto"/>
          <w:lang w:val="lt-LT" w:bidi="ta-IN"/>
        </w:rPr>
        <w:t xml:space="preserve">turi </w:t>
      </w:r>
      <w:r w:rsidR="007B4BB3" w:rsidRPr="00BB1A12">
        <w:rPr>
          <w:rFonts w:cs="Times New Roman"/>
          <w:color w:val="auto"/>
          <w:lang w:val="lt-LT" w:bidi="ta-IN"/>
        </w:rPr>
        <w:t xml:space="preserve">prekes </w:t>
      </w:r>
      <w:r w:rsidR="00100B8D" w:rsidRPr="00BB1A12">
        <w:rPr>
          <w:rFonts w:cs="Times New Roman"/>
          <w:color w:val="auto"/>
          <w:lang w:val="lt-LT" w:bidi="ta-IN"/>
        </w:rPr>
        <w:t>pristatyti</w:t>
      </w:r>
      <w:r w:rsidR="005C7891" w:rsidRPr="00BB1A12">
        <w:rPr>
          <w:rFonts w:cs="Times New Roman"/>
          <w:color w:val="auto"/>
          <w:lang w:val="lt-LT" w:bidi="ta-IN"/>
        </w:rPr>
        <w:t xml:space="preserve">, </w:t>
      </w:r>
      <w:r w:rsidR="00DF3EBA" w:rsidRPr="00BB1A12">
        <w:rPr>
          <w:rFonts w:cs="Times New Roman"/>
          <w:color w:val="auto"/>
          <w:lang w:val="lt-LT" w:bidi="ta-IN"/>
        </w:rPr>
        <w:t>sumontuoti</w:t>
      </w:r>
      <w:r w:rsidR="00100B8D" w:rsidRPr="00BB1A12">
        <w:rPr>
          <w:rFonts w:cs="Times New Roman"/>
          <w:color w:val="auto"/>
          <w:lang w:val="lt-LT" w:bidi="ta-IN"/>
        </w:rPr>
        <w:t xml:space="preserve"> </w:t>
      </w:r>
      <w:r w:rsidR="00B15361" w:rsidRPr="00BB1A12">
        <w:rPr>
          <w:rFonts w:cs="Times New Roman"/>
          <w:color w:val="auto"/>
          <w:lang w:val="lt-LT" w:bidi="ta-IN"/>
        </w:rPr>
        <w:t xml:space="preserve">Pirkėjo </w:t>
      </w:r>
      <w:r w:rsidR="00100B8D" w:rsidRPr="00BB1A12">
        <w:rPr>
          <w:rFonts w:cs="Times New Roman"/>
          <w:color w:val="auto"/>
          <w:lang w:val="lt-LT" w:bidi="ta-IN"/>
        </w:rPr>
        <w:t>nurodyt</w:t>
      </w:r>
      <w:r w:rsidR="005C7891" w:rsidRPr="00BB1A12">
        <w:rPr>
          <w:rFonts w:cs="Times New Roman"/>
          <w:color w:val="auto"/>
          <w:lang w:val="lt-LT" w:bidi="ta-IN"/>
        </w:rPr>
        <w:t>ais</w:t>
      </w:r>
      <w:r w:rsidR="00100B8D" w:rsidRPr="00BB1A12">
        <w:rPr>
          <w:rFonts w:cs="Times New Roman"/>
          <w:color w:val="auto"/>
          <w:lang w:val="lt-LT" w:bidi="ta-IN"/>
        </w:rPr>
        <w:t xml:space="preserve"> adres</w:t>
      </w:r>
      <w:r w:rsidR="005C7891" w:rsidRPr="00BB1A12">
        <w:rPr>
          <w:rFonts w:cs="Times New Roman"/>
          <w:color w:val="auto"/>
          <w:lang w:val="lt-LT" w:bidi="ta-IN"/>
        </w:rPr>
        <w:t>ais Kauno rajone</w:t>
      </w:r>
      <w:r w:rsidR="00B15361" w:rsidRPr="00BB1A12">
        <w:rPr>
          <w:rFonts w:cs="Times New Roman"/>
          <w:color w:val="auto"/>
          <w:lang w:val="lt-LT" w:bidi="ta-IN"/>
        </w:rPr>
        <w:t xml:space="preserve">, </w:t>
      </w:r>
      <w:r w:rsidR="0039094A" w:rsidRPr="00BB1A12">
        <w:rPr>
          <w:rFonts w:cs="Times New Roman"/>
          <w:color w:val="auto"/>
          <w:lang w:val="lt-LT" w:bidi="ta-IN"/>
        </w:rPr>
        <w:t xml:space="preserve">įdiegti </w:t>
      </w:r>
      <w:r w:rsidR="00DE1694" w:rsidRPr="00BB1A12">
        <w:rPr>
          <w:rFonts w:cs="Times New Roman"/>
          <w:color w:val="auto"/>
          <w:lang w:val="lt-LT" w:bidi="ta-IN"/>
        </w:rPr>
        <w:t xml:space="preserve">programinę įrangą į Pirkėjo </w:t>
      </w:r>
      <w:r w:rsidR="00857B2E" w:rsidRPr="00BB1A12">
        <w:rPr>
          <w:rFonts w:cs="Times New Roman"/>
          <w:color w:val="auto"/>
          <w:lang w:val="lt-LT" w:bidi="ta-IN"/>
        </w:rPr>
        <w:t>įrenginius</w:t>
      </w:r>
      <w:r w:rsidR="0039094A" w:rsidRPr="00BB1A12">
        <w:rPr>
          <w:rFonts w:cs="Times New Roman"/>
          <w:color w:val="auto"/>
          <w:lang w:val="lt-LT" w:bidi="ta-IN"/>
        </w:rPr>
        <w:t xml:space="preserve"> ir paruošti naudojimui</w:t>
      </w:r>
      <w:r w:rsidR="00857B2E" w:rsidRPr="00BB1A12">
        <w:rPr>
          <w:rFonts w:cs="Times New Roman"/>
          <w:color w:val="auto"/>
          <w:lang w:val="lt-LT" w:bidi="ta-IN"/>
        </w:rPr>
        <w:t xml:space="preserve">, atlikti kiekvieno sumontuoto detektoriaus bandymą, </w:t>
      </w:r>
      <w:r w:rsidR="00041CE3" w:rsidRPr="00BB1A12">
        <w:rPr>
          <w:rFonts w:cs="Times New Roman"/>
          <w:color w:val="auto"/>
          <w:lang w:val="lt-LT" w:bidi="ta-IN"/>
        </w:rPr>
        <w:t xml:space="preserve">pravesti </w:t>
      </w:r>
      <w:r w:rsidR="00853905" w:rsidRPr="00BB1A12">
        <w:rPr>
          <w:rFonts w:cs="Times New Roman"/>
          <w:color w:val="auto"/>
          <w:lang w:val="lt-LT" w:bidi="ta-IN"/>
        </w:rPr>
        <w:t>apmokymus</w:t>
      </w:r>
      <w:r w:rsidR="00B15361" w:rsidRPr="00BB1A12">
        <w:rPr>
          <w:rFonts w:cs="Times New Roman"/>
          <w:color w:val="auto"/>
          <w:lang w:val="lt-LT" w:bidi="ta-IN"/>
        </w:rPr>
        <w:t xml:space="preserve"> </w:t>
      </w:r>
      <w:r w:rsidR="00A51974" w:rsidRPr="00BB1A12">
        <w:rPr>
          <w:rFonts w:cs="Times New Roman"/>
          <w:color w:val="auto"/>
          <w:lang w:val="lt-LT" w:bidi="ta-IN"/>
        </w:rPr>
        <w:t>naudotis programine įranga</w:t>
      </w:r>
      <w:r w:rsidR="00100B8D" w:rsidRPr="00BB1A12">
        <w:rPr>
          <w:rFonts w:cs="Times New Roman"/>
          <w:color w:val="auto"/>
          <w:lang w:val="lt-LT" w:bidi="ta-IN"/>
        </w:rPr>
        <w:t>.</w:t>
      </w:r>
    </w:p>
    <w:p w14:paraId="0535D939" w14:textId="4365250F" w:rsidR="00AA09E9" w:rsidRPr="00BB1A12" w:rsidRDefault="00677082" w:rsidP="00CF5702">
      <w:pPr>
        <w:pStyle w:val="Body2"/>
        <w:spacing w:after="0" w:line="276" w:lineRule="auto"/>
        <w:rPr>
          <w:rFonts w:cs="Times New Roman"/>
          <w:color w:val="auto"/>
          <w:lang w:val="lt-LT" w:bidi="ta-IN"/>
        </w:rPr>
      </w:pPr>
      <w:r w:rsidRPr="00BB1A12">
        <w:rPr>
          <w:rFonts w:cs="Times New Roman"/>
          <w:color w:val="auto"/>
          <w:lang w:val="lt-LT" w:bidi="ta-IN"/>
        </w:rPr>
        <w:t>3.</w:t>
      </w:r>
      <w:r>
        <w:rPr>
          <w:rFonts w:cs="Times New Roman"/>
          <w:color w:val="auto"/>
          <w:lang w:bidi="ta-IN"/>
        </w:rPr>
        <w:t>2</w:t>
      </w:r>
      <w:r w:rsidRPr="00BB1A12">
        <w:rPr>
          <w:rFonts w:cs="Times New Roman"/>
          <w:color w:val="auto"/>
          <w:lang w:val="lt-LT" w:bidi="ta-IN"/>
        </w:rPr>
        <w:t>.</w:t>
      </w:r>
      <w:r>
        <w:rPr>
          <w:rFonts w:cs="Times New Roman"/>
          <w:color w:val="auto"/>
          <w:lang w:val="lt-LT" w:bidi="ta-IN"/>
        </w:rPr>
        <w:t xml:space="preserve"> </w:t>
      </w:r>
      <w:r w:rsidR="004F1CCF">
        <w:rPr>
          <w:rFonts w:cs="Times New Roman"/>
          <w:color w:val="auto"/>
          <w:lang w:val="lt-LT" w:bidi="ta-IN"/>
        </w:rPr>
        <w:t xml:space="preserve">Įrangos montavimo darbai turi apimti visus </w:t>
      </w:r>
      <w:r w:rsidR="00E74C0C">
        <w:rPr>
          <w:rFonts w:cs="Times New Roman"/>
          <w:color w:val="auto"/>
          <w:lang w:val="lt-LT" w:bidi="ta-IN"/>
        </w:rPr>
        <w:t>darbus ir medžiagas</w:t>
      </w:r>
      <w:r w:rsidR="00A660B4">
        <w:rPr>
          <w:rFonts w:cs="Times New Roman"/>
          <w:color w:val="auto"/>
          <w:lang w:val="lt-LT" w:bidi="ta-IN"/>
        </w:rPr>
        <w:t xml:space="preserve">, </w:t>
      </w:r>
      <w:r w:rsidR="008F7ED6">
        <w:rPr>
          <w:rFonts w:cs="Times New Roman"/>
          <w:color w:val="auto"/>
          <w:lang w:val="lt-LT" w:bidi="ta-IN"/>
        </w:rPr>
        <w:t>kad būtų pilnai įdiegta</w:t>
      </w:r>
      <w:r w:rsidR="000342BB">
        <w:rPr>
          <w:rFonts w:cs="Times New Roman"/>
          <w:color w:val="auto"/>
          <w:lang w:val="lt-LT" w:bidi="ta-IN"/>
        </w:rPr>
        <w:t>, išbandyta</w:t>
      </w:r>
      <w:r w:rsidR="008F7ED6">
        <w:rPr>
          <w:rFonts w:cs="Times New Roman"/>
          <w:color w:val="auto"/>
          <w:lang w:val="lt-LT" w:bidi="ta-IN"/>
        </w:rPr>
        <w:t xml:space="preserve"> ir </w:t>
      </w:r>
      <w:r w:rsidR="000342BB">
        <w:rPr>
          <w:rFonts w:cs="Times New Roman"/>
          <w:color w:val="auto"/>
          <w:lang w:val="lt-LT" w:bidi="ta-IN"/>
        </w:rPr>
        <w:t>Pirkėjui</w:t>
      </w:r>
      <w:r w:rsidR="008F7ED6">
        <w:rPr>
          <w:rFonts w:cs="Times New Roman"/>
          <w:color w:val="auto"/>
          <w:lang w:val="lt-LT" w:bidi="ta-IN"/>
        </w:rPr>
        <w:t xml:space="preserve"> perduota Sistema</w:t>
      </w:r>
      <w:r w:rsidR="000342BB">
        <w:rPr>
          <w:rFonts w:cs="Times New Roman"/>
          <w:color w:val="auto"/>
          <w:lang w:val="lt-LT" w:bidi="ta-IN"/>
        </w:rPr>
        <w:t>.</w:t>
      </w:r>
    </w:p>
    <w:p w14:paraId="1480288F" w14:textId="77777777" w:rsidR="00125A62" w:rsidRPr="00BB1A12" w:rsidRDefault="00125A62" w:rsidP="00CF5702">
      <w:pPr>
        <w:pStyle w:val="Body2"/>
        <w:spacing w:after="0" w:line="276" w:lineRule="auto"/>
        <w:rPr>
          <w:rFonts w:cs="Times New Roman"/>
          <w:color w:val="auto"/>
          <w:lang w:val="lt-LT" w:bidi="ta-IN"/>
        </w:rPr>
      </w:pPr>
    </w:p>
    <w:p w14:paraId="40F12B15" w14:textId="2AC92EB5" w:rsidR="00EC2ECB" w:rsidRPr="00BB1A12" w:rsidRDefault="00EC2ECB" w:rsidP="00CF5702">
      <w:pPr>
        <w:pStyle w:val="Body2"/>
        <w:spacing w:after="0" w:line="276" w:lineRule="auto"/>
        <w:rPr>
          <w:rFonts w:cs="Times New Roman"/>
          <w:b/>
          <w:bCs/>
          <w:color w:val="auto"/>
          <w:lang w:val="lt-LT" w:bidi="ta-IN"/>
        </w:rPr>
      </w:pPr>
      <w:r w:rsidRPr="00BB1A12">
        <w:rPr>
          <w:rFonts w:cs="Times New Roman"/>
          <w:b/>
          <w:bCs/>
          <w:color w:val="auto"/>
          <w:lang w:val="lt-LT" w:bidi="ta-IN"/>
        </w:rPr>
        <w:t>4. GARANTIJA</w:t>
      </w:r>
    </w:p>
    <w:p w14:paraId="6BE2B5CB" w14:textId="77777777" w:rsidR="00EC2ECB" w:rsidRPr="00BB1A12" w:rsidRDefault="00EC2ECB" w:rsidP="00CF5702">
      <w:pPr>
        <w:pStyle w:val="Body2"/>
        <w:spacing w:after="0" w:line="276" w:lineRule="auto"/>
        <w:ind w:firstLine="567"/>
        <w:rPr>
          <w:rFonts w:cs="Times New Roman"/>
          <w:color w:val="auto"/>
          <w:lang w:val="lt-LT" w:bidi="ta-IN"/>
        </w:rPr>
      </w:pPr>
    </w:p>
    <w:p w14:paraId="4D59697C" w14:textId="056CEA2C" w:rsidR="00335E21" w:rsidRPr="00BB1A12" w:rsidRDefault="00EC2ECB" w:rsidP="00CF5702">
      <w:pPr>
        <w:pStyle w:val="Body2"/>
        <w:spacing w:after="0" w:line="276" w:lineRule="auto"/>
        <w:rPr>
          <w:rFonts w:cs="Times New Roman"/>
          <w:color w:val="auto"/>
          <w:lang w:val="lt-LT" w:bidi="ta-IN"/>
        </w:rPr>
      </w:pPr>
      <w:r w:rsidRPr="00BB1A12">
        <w:rPr>
          <w:rFonts w:cs="Times New Roman"/>
          <w:color w:val="auto"/>
          <w:lang w:val="lt-LT" w:bidi="ta-IN"/>
        </w:rPr>
        <w:t xml:space="preserve">4.1. </w:t>
      </w:r>
      <w:r w:rsidR="003804E3" w:rsidRPr="00BB1A12">
        <w:rPr>
          <w:rFonts w:cs="Times New Roman"/>
          <w:color w:val="auto"/>
          <w:lang w:val="lt-LT" w:bidi="ta-IN"/>
        </w:rPr>
        <w:t>Sistemai</w:t>
      </w:r>
      <w:r w:rsidR="00B8512E" w:rsidRPr="00BB1A12">
        <w:rPr>
          <w:rFonts w:cs="Times New Roman"/>
          <w:color w:val="auto"/>
          <w:lang w:val="lt-LT" w:bidi="ta-IN"/>
        </w:rPr>
        <w:t xml:space="preserve"> turi būti suteikiama ne trumpesnė nei 24 mėn. garantija. </w:t>
      </w:r>
    </w:p>
    <w:p w14:paraId="5E9A2F62" w14:textId="77777777" w:rsidR="00125A62" w:rsidRPr="00BB1A12" w:rsidRDefault="00125A62" w:rsidP="00CF5702">
      <w:pPr>
        <w:pStyle w:val="Body2"/>
        <w:spacing w:after="0" w:line="276" w:lineRule="auto"/>
        <w:rPr>
          <w:rFonts w:cs="Times New Roman"/>
          <w:color w:val="auto"/>
          <w:lang w:val="lt-LT" w:bidi="ta-IN"/>
        </w:rPr>
      </w:pPr>
    </w:p>
    <w:p w14:paraId="591D809B" w14:textId="394877E2" w:rsidR="00125A62" w:rsidRPr="00BB1A12" w:rsidRDefault="00335E21" w:rsidP="00A26E51">
      <w:pPr>
        <w:pStyle w:val="Body2"/>
        <w:spacing w:after="0" w:line="276" w:lineRule="auto"/>
        <w:rPr>
          <w:rStyle w:val="s8"/>
          <w:rFonts w:cs="Times New Roman"/>
          <w:b/>
          <w:bCs/>
          <w:color w:val="auto"/>
          <w:lang w:val="lt-LT"/>
        </w:rPr>
      </w:pPr>
      <w:r w:rsidRPr="00BB1A12">
        <w:rPr>
          <w:rFonts w:cs="Times New Roman"/>
          <w:b/>
          <w:bCs/>
          <w:color w:val="auto"/>
          <w:lang w:val="lt-LT" w:bidi="ta-IN"/>
        </w:rPr>
        <w:t xml:space="preserve">5. </w:t>
      </w:r>
      <w:r w:rsidRPr="00BB1A12">
        <w:rPr>
          <w:rStyle w:val="s8"/>
          <w:rFonts w:cs="Times New Roman"/>
          <w:b/>
          <w:bCs/>
          <w:color w:val="auto"/>
          <w:lang w:val="lt-LT"/>
        </w:rPr>
        <w:t>APLINKOSAUGINIAI REIKALAVIMAI</w:t>
      </w:r>
    </w:p>
    <w:p w14:paraId="29E93DB2" w14:textId="77777777" w:rsidR="00A26E51" w:rsidRPr="00BB1A12" w:rsidRDefault="00A26E51" w:rsidP="00A26E51">
      <w:pPr>
        <w:pStyle w:val="Body2"/>
        <w:spacing w:after="0" w:line="276" w:lineRule="auto"/>
        <w:rPr>
          <w:rStyle w:val="s10"/>
          <w:rFonts w:cs="Times New Roman"/>
          <w:b/>
          <w:bCs/>
          <w:color w:val="auto"/>
          <w:lang w:val="lt-LT" w:bidi="ta-IN"/>
        </w:rPr>
      </w:pPr>
    </w:p>
    <w:p w14:paraId="6E65ED14" w14:textId="572D19E8" w:rsidR="0012127E" w:rsidRPr="00BB1A12" w:rsidRDefault="00335E21" w:rsidP="00CF5702">
      <w:pPr>
        <w:pStyle w:val="s13"/>
        <w:spacing w:before="0" w:beforeAutospacing="0" w:after="120" w:afterAutospacing="0" w:line="276" w:lineRule="auto"/>
        <w:jc w:val="both"/>
        <w:rPr>
          <w:rStyle w:val="s10"/>
          <w:sz w:val="22"/>
          <w:szCs w:val="22"/>
          <w:lang w:val="lt-LT"/>
        </w:rPr>
      </w:pPr>
      <w:r w:rsidRPr="00BB1A12">
        <w:rPr>
          <w:rStyle w:val="s10"/>
          <w:sz w:val="22"/>
          <w:szCs w:val="22"/>
          <w:lang w:val="lt-LT"/>
        </w:rPr>
        <w:t xml:space="preserve">5.1. Pirkimas vykdomas vadovaujantis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w:t>
      </w:r>
      <w:r w:rsidRPr="00BB1A12">
        <w:rPr>
          <w:rStyle w:val="s10"/>
          <w:sz w:val="22"/>
          <w:szCs w:val="22"/>
          <w:lang w:val="lt-LT"/>
        </w:rPr>
        <w:lastRenderedPageBreak/>
        <w:t>patvirtinimo“ (aktualia redakcija).</w:t>
      </w:r>
      <w:r w:rsidRPr="00BB1A12">
        <w:rPr>
          <w:rStyle w:val="apple-converted-space"/>
          <w:sz w:val="22"/>
          <w:szCs w:val="22"/>
          <w:lang w:val="lt-LT"/>
        </w:rPr>
        <w:t> </w:t>
      </w:r>
      <w:r w:rsidRPr="00BB1A12">
        <w:rPr>
          <w:rStyle w:val="s10"/>
          <w:sz w:val="22"/>
          <w:szCs w:val="22"/>
          <w:lang w:val="lt-LT"/>
        </w:rPr>
        <w:t>Aplinkosauginiai reikalavimai nurodyti Sutarties Specialiųjų sąlygų</w:t>
      </w:r>
      <w:r w:rsidRPr="00BB1A12">
        <w:rPr>
          <w:rStyle w:val="apple-converted-space"/>
          <w:sz w:val="22"/>
          <w:szCs w:val="22"/>
          <w:lang w:val="lt-LT"/>
        </w:rPr>
        <w:t> </w:t>
      </w:r>
      <w:r w:rsidRPr="00BB1A12">
        <w:rPr>
          <w:rStyle w:val="s10"/>
          <w:sz w:val="22"/>
          <w:szCs w:val="22"/>
          <w:lang w:val="lt-LT"/>
        </w:rPr>
        <w:t>1</w:t>
      </w:r>
      <w:r w:rsidR="004059DF" w:rsidRPr="00BB1A12">
        <w:rPr>
          <w:rStyle w:val="s10"/>
          <w:sz w:val="22"/>
          <w:szCs w:val="22"/>
          <w:lang w:val="lt-LT"/>
        </w:rPr>
        <w:t>3</w:t>
      </w:r>
      <w:r w:rsidRPr="00BB1A12">
        <w:rPr>
          <w:rStyle w:val="apple-converted-space"/>
          <w:sz w:val="22"/>
          <w:szCs w:val="22"/>
          <w:lang w:val="lt-LT"/>
        </w:rPr>
        <w:t> </w:t>
      </w:r>
      <w:r w:rsidRPr="00BB1A12">
        <w:rPr>
          <w:rStyle w:val="s10"/>
          <w:sz w:val="22"/>
          <w:szCs w:val="22"/>
          <w:lang w:val="lt-LT"/>
        </w:rPr>
        <w:t>skyriuje.</w:t>
      </w:r>
    </w:p>
    <w:p w14:paraId="68B16855" w14:textId="10D0CFE4" w:rsidR="00403125" w:rsidRPr="00BB1A12" w:rsidRDefault="00403125">
      <w:pPr>
        <w:rPr>
          <w:rStyle w:val="s10"/>
          <w:rFonts w:eastAsia="Times New Roman"/>
          <w:sz w:val="22"/>
          <w:szCs w:val="22"/>
          <w:bdr w:val="none" w:sz="0" w:space="0" w:color="auto"/>
          <w:lang w:val="lt-LT"/>
        </w:rPr>
      </w:pPr>
      <w:r w:rsidRPr="00BB1A12">
        <w:rPr>
          <w:rStyle w:val="s10"/>
          <w:sz w:val="22"/>
          <w:szCs w:val="22"/>
          <w:lang w:val="lt-LT"/>
        </w:rPr>
        <w:br w:type="page"/>
      </w:r>
    </w:p>
    <w:p w14:paraId="310A849D" w14:textId="6CE433C3" w:rsidR="00403125" w:rsidRPr="00BB1A12" w:rsidRDefault="00403125" w:rsidP="00403125">
      <w:pPr>
        <w:pStyle w:val="Heading"/>
        <w:spacing w:line="276" w:lineRule="auto"/>
        <w:jc w:val="center"/>
        <w:rPr>
          <w:rFonts w:eastAsia="Times New Roman" w:cs="Times New Roman"/>
          <w:color w:val="auto"/>
          <w:lang w:val="lt-LT" w:eastAsia="lt-LT" w:bidi="lt-LT"/>
        </w:rPr>
      </w:pPr>
      <w:r w:rsidRPr="00BB1A12">
        <w:rPr>
          <w:rFonts w:eastAsia="Times New Roman" w:cs="Times New Roman"/>
          <w:color w:val="auto"/>
          <w:lang w:val="lt-LT" w:eastAsia="lt-LT" w:bidi="lt-LT"/>
        </w:rPr>
        <w:lastRenderedPageBreak/>
        <w:t>PASIŪLYMO PRIEDAS „</w:t>
      </w:r>
      <w:r w:rsidR="00AE3559" w:rsidRPr="00BB1A12">
        <w:rPr>
          <w:rFonts w:eastAsia="Times New Roman" w:cs="Times New Roman"/>
          <w:color w:val="auto"/>
          <w:lang w:val="lt-LT" w:eastAsia="lt-LT" w:bidi="lt-LT"/>
        </w:rPr>
        <w:t>ĮRANGOS TECHNINIAI PARAMETRAI</w:t>
      </w:r>
      <w:r w:rsidRPr="00BB1A12">
        <w:rPr>
          <w:rFonts w:eastAsia="Times New Roman" w:cs="Times New Roman"/>
          <w:color w:val="auto"/>
          <w:lang w:val="lt-LT" w:eastAsia="lt-LT" w:bidi="lt-LT"/>
        </w:rPr>
        <w:t>“</w:t>
      </w:r>
    </w:p>
    <w:p w14:paraId="35C423F6" w14:textId="77777777" w:rsidR="00D67B4F" w:rsidRPr="00BB1A12" w:rsidRDefault="00D67B4F" w:rsidP="00CF5702">
      <w:pPr>
        <w:pStyle w:val="s13"/>
        <w:spacing w:before="0" w:beforeAutospacing="0" w:after="120" w:afterAutospacing="0" w:line="276" w:lineRule="auto"/>
        <w:ind w:firstLine="567"/>
        <w:jc w:val="both"/>
        <w:rPr>
          <w:rStyle w:val="s10"/>
          <w:sz w:val="22"/>
          <w:szCs w:val="22"/>
          <w:lang w:val="lt-LT"/>
        </w:rPr>
      </w:pPr>
    </w:p>
    <w:tbl>
      <w:tblPr>
        <w:tblStyle w:val="TableGrid"/>
        <w:tblW w:w="0" w:type="auto"/>
        <w:tblLook w:val="04A0" w:firstRow="1" w:lastRow="0" w:firstColumn="1" w:lastColumn="0" w:noHBand="0" w:noVBand="1"/>
      </w:tblPr>
      <w:tblGrid>
        <w:gridCol w:w="3207"/>
        <w:gridCol w:w="6237"/>
      </w:tblGrid>
      <w:tr w:rsidR="00F9162F" w:rsidRPr="00BB1A12" w14:paraId="61C945E6" w14:textId="77777777" w:rsidTr="0087074C">
        <w:trPr>
          <w:trHeight w:val="501"/>
        </w:trPr>
        <w:tc>
          <w:tcPr>
            <w:tcW w:w="3207" w:type="dxa"/>
          </w:tcPr>
          <w:p w14:paraId="1C6552A8" w14:textId="77777777" w:rsidR="00F9162F" w:rsidRPr="00BB1A12" w:rsidRDefault="00F9162F" w:rsidP="00F9162F">
            <w:pPr>
              <w:rPr>
                <w:b/>
                <w:bCs/>
                <w:sz w:val="22"/>
                <w:szCs w:val="22"/>
                <w:lang w:val="lt-LT"/>
              </w:rPr>
            </w:pPr>
            <w:r w:rsidRPr="00BB1A12">
              <w:rPr>
                <w:b/>
                <w:bCs/>
                <w:sz w:val="22"/>
                <w:szCs w:val="22"/>
                <w:lang w:val="lt-LT"/>
              </w:rPr>
              <w:t>Gamintojo pavadinimas</w:t>
            </w:r>
          </w:p>
        </w:tc>
        <w:tc>
          <w:tcPr>
            <w:tcW w:w="6237" w:type="dxa"/>
          </w:tcPr>
          <w:p w14:paraId="7620C242" w14:textId="77777777" w:rsidR="00F9162F" w:rsidRPr="00BB1A12" w:rsidRDefault="00F9162F" w:rsidP="0087074C">
            <w:pPr>
              <w:jc w:val="center"/>
              <w:rPr>
                <w:b/>
                <w:bCs/>
                <w:sz w:val="22"/>
                <w:szCs w:val="22"/>
                <w:lang w:val="lt-LT"/>
              </w:rPr>
            </w:pPr>
          </w:p>
        </w:tc>
      </w:tr>
      <w:tr w:rsidR="00DC171A" w:rsidRPr="00BB1A12" w14:paraId="6F744F0A" w14:textId="77777777" w:rsidTr="0087074C">
        <w:trPr>
          <w:trHeight w:val="501"/>
        </w:trPr>
        <w:tc>
          <w:tcPr>
            <w:tcW w:w="3207" w:type="dxa"/>
          </w:tcPr>
          <w:p w14:paraId="4B526B39" w14:textId="77777777" w:rsidR="00DC171A" w:rsidRPr="00BB1A12" w:rsidRDefault="00DC171A" w:rsidP="0087074C">
            <w:pPr>
              <w:rPr>
                <w:b/>
                <w:bCs/>
                <w:sz w:val="22"/>
                <w:szCs w:val="22"/>
                <w:lang w:val="lt-LT"/>
              </w:rPr>
            </w:pPr>
            <w:r w:rsidRPr="00BB1A12">
              <w:rPr>
                <w:b/>
                <w:bCs/>
                <w:sz w:val="22"/>
                <w:szCs w:val="22"/>
                <w:lang w:val="lt-LT"/>
              </w:rPr>
              <w:t>Modelio pavadinimas</w:t>
            </w:r>
          </w:p>
        </w:tc>
        <w:tc>
          <w:tcPr>
            <w:tcW w:w="6237" w:type="dxa"/>
          </w:tcPr>
          <w:p w14:paraId="33E83CE1" w14:textId="77777777" w:rsidR="00DC171A" w:rsidRPr="00BB1A12" w:rsidRDefault="00DC171A" w:rsidP="0087074C">
            <w:pPr>
              <w:jc w:val="center"/>
              <w:rPr>
                <w:b/>
                <w:bCs/>
                <w:sz w:val="22"/>
                <w:szCs w:val="22"/>
                <w:lang w:val="lt-LT"/>
              </w:rPr>
            </w:pPr>
          </w:p>
        </w:tc>
      </w:tr>
      <w:tr w:rsidR="00F9162F" w:rsidRPr="00BB1A12" w14:paraId="112D0181" w14:textId="77777777" w:rsidTr="00F9162F">
        <w:trPr>
          <w:trHeight w:val="501"/>
        </w:trPr>
        <w:tc>
          <w:tcPr>
            <w:tcW w:w="3207" w:type="dxa"/>
          </w:tcPr>
          <w:p w14:paraId="3DB54AD4" w14:textId="29E52A28" w:rsidR="00F9162F" w:rsidRPr="00BB1A12" w:rsidRDefault="00DC171A" w:rsidP="00F9162F">
            <w:pPr>
              <w:rPr>
                <w:b/>
                <w:bCs/>
                <w:sz w:val="22"/>
                <w:szCs w:val="22"/>
                <w:lang w:val="lt-LT"/>
              </w:rPr>
            </w:pPr>
            <w:r w:rsidRPr="00BB1A12">
              <w:rPr>
                <w:b/>
                <w:bCs/>
                <w:sz w:val="22"/>
                <w:szCs w:val="22"/>
                <w:lang w:val="lt-LT"/>
              </w:rPr>
              <w:t>Programinės įrangos pavadinimas</w:t>
            </w:r>
          </w:p>
        </w:tc>
        <w:tc>
          <w:tcPr>
            <w:tcW w:w="6237" w:type="dxa"/>
          </w:tcPr>
          <w:p w14:paraId="175ACB11" w14:textId="0AB6480F" w:rsidR="00F9162F" w:rsidRPr="00BB1A12" w:rsidRDefault="00F9162F" w:rsidP="0087074C">
            <w:pPr>
              <w:jc w:val="center"/>
              <w:rPr>
                <w:b/>
                <w:bCs/>
                <w:sz w:val="22"/>
                <w:szCs w:val="22"/>
                <w:lang w:val="lt-LT"/>
              </w:rPr>
            </w:pPr>
          </w:p>
        </w:tc>
      </w:tr>
    </w:tbl>
    <w:p w14:paraId="2B9F2CAA" w14:textId="77777777" w:rsidR="00443B09" w:rsidRPr="00BB1A12" w:rsidRDefault="00443B09" w:rsidP="00443B09">
      <w:pPr>
        <w:pStyle w:val="s13"/>
        <w:spacing w:before="0" w:beforeAutospacing="0" w:after="120" w:afterAutospacing="0" w:line="276" w:lineRule="auto"/>
        <w:jc w:val="both"/>
        <w:rPr>
          <w:rStyle w:val="s10"/>
          <w:sz w:val="22"/>
          <w:szCs w:val="22"/>
          <w:lang w:val="lt-LT"/>
        </w:rPr>
      </w:pPr>
    </w:p>
    <w:tbl>
      <w:tblPr>
        <w:tblStyle w:val="TableGrid"/>
        <w:tblW w:w="0" w:type="auto"/>
        <w:tblLook w:val="04A0" w:firstRow="1" w:lastRow="0" w:firstColumn="1" w:lastColumn="0" w:noHBand="0" w:noVBand="1"/>
      </w:tblPr>
      <w:tblGrid>
        <w:gridCol w:w="540"/>
        <w:gridCol w:w="6457"/>
        <w:gridCol w:w="2493"/>
      </w:tblGrid>
      <w:tr w:rsidR="004F1C81" w:rsidRPr="00BB1A12" w14:paraId="50FD8FC9" w14:textId="1331A0AD" w:rsidTr="00DD6400">
        <w:trPr>
          <w:trHeight w:val="501"/>
        </w:trPr>
        <w:tc>
          <w:tcPr>
            <w:tcW w:w="540" w:type="dxa"/>
          </w:tcPr>
          <w:p w14:paraId="08494D6B" w14:textId="27C48376" w:rsidR="004F1C81" w:rsidRPr="00BB1A12" w:rsidRDefault="004F1C81" w:rsidP="00351667">
            <w:pPr>
              <w:rPr>
                <w:b/>
                <w:bCs/>
                <w:sz w:val="22"/>
                <w:szCs w:val="22"/>
                <w:lang w:val="lt-LT"/>
              </w:rPr>
            </w:pPr>
            <w:r w:rsidRPr="00BB1A12">
              <w:rPr>
                <w:b/>
                <w:bCs/>
                <w:sz w:val="22"/>
                <w:szCs w:val="22"/>
                <w:lang w:val="lt-LT"/>
              </w:rPr>
              <w:t>Eil. Nr.</w:t>
            </w:r>
          </w:p>
        </w:tc>
        <w:tc>
          <w:tcPr>
            <w:tcW w:w="6457" w:type="dxa"/>
          </w:tcPr>
          <w:p w14:paraId="7F2BBB7D" w14:textId="0E2C6092" w:rsidR="004F1C81" w:rsidRPr="00BB1A12" w:rsidRDefault="004F1C81" w:rsidP="001E39B1">
            <w:pPr>
              <w:jc w:val="center"/>
              <w:rPr>
                <w:b/>
                <w:bCs/>
                <w:sz w:val="22"/>
                <w:szCs w:val="22"/>
                <w:lang w:val="lt-LT"/>
              </w:rPr>
            </w:pPr>
            <w:r w:rsidRPr="00BB1A12">
              <w:rPr>
                <w:b/>
                <w:bCs/>
                <w:sz w:val="22"/>
                <w:szCs w:val="22"/>
                <w:lang w:val="lt-LT"/>
              </w:rPr>
              <w:t>Reikalavimai</w:t>
            </w:r>
          </w:p>
        </w:tc>
        <w:tc>
          <w:tcPr>
            <w:tcW w:w="2493" w:type="dxa"/>
          </w:tcPr>
          <w:p w14:paraId="6AE12812" w14:textId="4C51FFEC" w:rsidR="00000D0E" w:rsidRPr="00BB1A12" w:rsidRDefault="004F1C81" w:rsidP="009F0C46">
            <w:pPr>
              <w:jc w:val="center"/>
              <w:rPr>
                <w:b/>
                <w:bCs/>
                <w:sz w:val="22"/>
                <w:szCs w:val="22"/>
                <w:lang w:val="lt-LT"/>
              </w:rPr>
            </w:pPr>
            <w:r w:rsidRPr="00BB1A12">
              <w:rPr>
                <w:b/>
                <w:bCs/>
                <w:sz w:val="22"/>
                <w:szCs w:val="22"/>
                <w:lang w:val="lt-LT"/>
              </w:rPr>
              <w:t>Tiekėjo siūlom</w:t>
            </w:r>
            <w:r w:rsidR="00000D0E" w:rsidRPr="00BB1A12">
              <w:rPr>
                <w:b/>
                <w:bCs/>
                <w:sz w:val="22"/>
                <w:szCs w:val="22"/>
                <w:lang w:val="lt-LT"/>
              </w:rPr>
              <w:t>os Sistemos atitikimas</w:t>
            </w:r>
          </w:p>
          <w:p w14:paraId="4BC49E66" w14:textId="70F99811" w:rsidR="009F0C46" w:rsidRPr="00BB1A12" w:rsidRDefault="00000D0E" w:rsidP="009F0C46">
            <w:pPr>
              <w:jc w:val="center"/>
              <w:rPr>
                <w:b/>
                <w:bCs/>
                <w:sz w:val="22"/>
                <w:szCs w:val="22"/>
                <w:lang w:val="lt-LT"/>
              </w:rPr>
            </w:pPr>
            <w:r w:rsidRPr="00BB1A12">
              <w:rPr>
                <w:b/>
                <w:bCs/>
                <w:sz w:val="22"/>
                <w:szCs w:val="22"/>
                <w:lang w:val="lt-LT"/>
              </w:rPr>
              <w:t>(</w:t>
            </w:r>
            <w:r w:rsidR="00427D7F">
              <w:rPr>
                <w:b/>
                <w:bCs/>
                <w:sz w:val="22"/>
                <w:szCs w:val="22"/>
                <w:lang w:val="lt-LT"/>
              </w:rPr>
              <w:t>Taip</w:t>
            </w:r>
            <w:r w:rsidRPr="00BB1A12">
              <w:rPr>
                <w:b/>
                <w:bCs/>
                <w:sz w:val="22"/>
                <w:szCs w:val="22"/>
                <w:lang w:val="lt-LT"/>
              </w:rPr>
              <w:t xml:space="preserve"> / </w:t>
            </w:r>
            <w:r w:rsidR="00427D7F">
              <w:rPr>
                <w:b/>
                <w:bCs/>
                <w:sz w:val="22"/>
                <w:szCs w:val="22"/>
                <w:lang w:val="lt-LT"/>
              </w:rPr>
              <w:t>Ne</w:t>
            </w:r>
            <w:r w:rsidRPr="00BB1A12">
              <w:rPr>
                <w:b/>
                <w:bCs/>
                <w:sz w:val="22"/>
                <w:szCs w:val="22"/>
                <w:lang w:val="lt-LT"/>
              </w:rPr>
              <w:t>)</w:t>
            </w:r>
          </w:p>
        </w:tc>
      </w:tr>
      <w:tr w:rsidR="004128CB" w:rsidRPr="00BB1A12" w14:paraId="22956467" w14:textId="77777777" w:rsidTr="00785A94">
        <w:trPr>
          <w:trHeight w:val="205"/>
        </w:trPr>
        <w:tc>
          <w:tcPr>
            <w:tcW w:w="9490" w:type="dxa"/>
            <w:gridSpan w:val="3"/>
          </w:tcPr>
          <w:p w14:paraId="6829B1C3" w14:textId="7BFFE506" w:rsidR="004128CB" w:rsidRPr="004128CB" w:rsidRDefault="004128CB" w:rsidP="004128CB">
            <w:pPr>
              <w:pStyle w:val="s13"/>
              <w:spacing w:beforeLines="40" w:before="96" w:beforeAutospacing="0" w:after="40" w:afterAutospacing="0" w:line="276" w:lineRule="auto"/>
              <w:jc w:val="center"/>
              <w:rPr>
                <w:rStyle w:val="s10"/>
                <w:b/>
                <w:bCs/>
                <w:sz w:val="22"/>
                <w:szCs w:val="22"/>
                <w:lang w:val="lt-LT"/>
              </w:rPr>
            </w:pPr>
            <w:r w:rsidRPr="004128CB">
              <w:rPr>
                <w:b/>
                <w:bCs/>
                <w:sz w:val="20"/>
                <w:szCs w:val="20"/>
                <w:lang w:val="lt-LT"/>
              </w:rPr>
              <w:t>DETEKTORIAI</w:t>
            </w:r>
          </w:p>
        </w:tc>
      </w:tr>
      <w:tr w:rsidR="004F1C81" w:rsidRPr="00BB1A12" w14:paraId="2A529A9B" w14:textId="647CFF65" w:rsidTr="00DD6400">
        <w:trPr>
          <w:trHeight w:val="205"/>
        </w:trPr>
        <w:tc>
          <w:tcPr>
            <w:tcW w:w="540" w:type="dxa"/>
          </w:tcPr>
          <w:p w14:paraId="2A81FEF8"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581F279D" w14:textId="308A73ED" w:rsidR="00A60076" w:rsidRPr="00BB1A12" w:rsidRDefault="004128CB" w:rsidP="00A60076">
            <w:pPr>
              <w:pStyle w:val="s13"/>
              <w:spacing w:before="0" w:beforeAutospacing="0" w:after="0" w:afterAutospacing="0" w:line="276" w:lineRule="auto"/>
              <w:rPr>
                <w:rStyle w:val="s10"/>
                <w:sz w:val="20"/>
                <w:szCs w:val="20"/>
                <w:lang w:val="lt-LT"/>
              </w:rPr>
            </w:pPr>
            <w:r>
              <w:rPr>
                <w:sz w:val="20"/>
                <w:szCs w:val="20"/>
                <w:lang w:val="lt-LT"/>
              </w:rPr>
              <w:t>Detektoriai</w:t>
            </w:r>
            <w:r w:rsidR="004F1C81" w:rsidRPr="00BB1A12">
              <w:rPr>
                <w:sz w:val="20"/>
                <w:szCs w:val="20"/>
                <w:lang w:val="lt-LT"/>
              </w:rPr>
              <w:t xml:space="preserve"> turi aptikti šias medžiagas: </w:t>
            </w:r>
            <w:proofErr w:type="spellStart"/>
            <w:r w:rsidR="004F1C81" w:rsidRPr="00BB1A12">
              <w:rPr>
                <w:i/>
                <w:iCs/>
                <w:sz w:val="20"/>
                <w:szCs w:val="20"/>
                <w:lang w:val="lt-LT"/>
              </w:rPr>
              <w:t>v</w:t>
            </w:r>
            <w:r w:rsidR="004F1C81" w:rsidRPr="00BB1A12">
              <w:rPr>
                <w:rStyle w:val="s10"/>
                <w:i/>
                <w:iCs/>
                <w:sz w:val="20"/>
                <w:szCs w:val="20"/>
                <w:lang w:val="lt-LT"/>
              </w:rPr>
              <w:t>ape</w:t>
            </w:r>
            <w:proofErr w:type="spellEnd"/>
            <w:r w:rsidR="004F1C81" w:rsidRPr="00BB1A12">
              <w:rPr>
                <w:rStyle w:val="s10"/>
                <w:sz w:val="20"/>
                <w:szCs w:val="20"/>
                <w:lang w:val="lt-LT"/>
              </w:rPr>
              <w:t xml:space="preserve"> garus, dūmus, THC (</w:t>
            </w:r>
            <w:r w:rsidR="004F1C81" w:rsidRPr="00BB1A12">
              <w:rPr>
                <w:sz w:val="20"/>
                <w:szCs w:val="20"/>
                <w:lang w:val="lt-LT"/>
              </w:rPr>
              <w:t>tetrahidrokanabinolis), VOC (lakieji organiniai junginiai)</w:t>
            </w:r>
          </w:p>
        </w:tc>
        <w:tc>
          <w:tcPr>
            <w:tcW w:w="2493" w:type="dxa"/>
          </w:tcPr>
          <w:p w14:paraId="3E3FA2BA"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128CB" w:rsidRPr="00BB1A12" w14:paraId="2A67C2FD" w14:textId="77777777" w:rsidTr="00DE3603">
        <w:trPr>
          <w:trHeight w:val="170"/>
        </w:trPr>
        <w:tc>
          <w:tcPr>
            <w:tcW w:w="540" w:type="dxa"/>
          </w:tcPr>
          <w:p w14:paraId="45CE626C" w14:textId="77777777" w:rsidR="004128CB" w:rsidRPr="00BB1A12" w:rsidRDefault="004128CB" w:rsidP="00DE3603">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19A2AFF7" w14:textId="77777777" w:rsidR="004128CB" w:rsidRPr="00BB1A12" w:rsidRDefault="004128CB" w:rsidP="00DE3603">
            <w:pPr>
              <w:pStyle w:val="s13"/>
              <w:spacing w:beforeLines="40" w:before="96" w:beforeAutospacing="0" w:after="40" w:afterAutospacing="0" w:line="276" w:lineRule="auto"/>
              <w:jc w:val="both"/>
              <w:rPr>
                <w:rStyle w:val="s10"/>
                <w:sz w:val="22"/>
                <w:szCs w:val="22"/>
                <w:lang w:val="lt-LT"/>
              </w:rPr>
            </w:pPr>
            <w:r w:rsidRPr="00BB1A12">
              <w:rPr>
                <w:rStyle w:val="s10"/>
                <w:sz w:val="20"/>
                <w:szCs w:val="20"/>
                <w:lang w:val="lt-LT"/>
              </w:rPr>
              <w:t xml:space="preserve">Sistemos detektorių maitinimas turi būti galimas naudojant </w:t>
            </w:r>
            <w:proofErr w:type="spellStart"/>
            <w:r w:rsidRPr="00BB1A12">
              <w:rPr>
                <w:rStyle w:val="s10"/>
                <w:sz w:val="20"/>
                <w:szCs w:val="20"/>
                <w:lang w:val="lt-LT"/>
              </w:rPr>
              <w:t>PoE</w:t>
            </w:r>
            <w:proofErr w:type="spellEnd"/>
            <w:r w:rsidRPr="00BB1A12">
              <w:rPr>
                <w:rStyle w:val="s10"/>
                <w:sz w:val="20"/>
                <w:szCs w:val="20"/>
                <w:lang w:val="lt-LT"/>
              </w:rPr>
              <w:t xml:space="preserve"> </w:t>
            </w:r>
            <w:r w:rsidRPr="00BB1A12">
              <w:rPr>
                <w:rStyle w:val="s10"/>
                <w:i/>
                <w:iCs/>
                <w:sz w:val="20"/>
                <w:szCs w:val="20"/>
                <w:lang w:val="lt-LT"/>
              </w:rPr>
              <w:t xml:space="preserve">(Power </w:t>
            </w:r>
            <w:proofErr w:type="spellStart"/>
            <w:r w:rsidRPr="00BB1A12">
              <w:rPr>
                <w:rStyle w:val="s10"/>
                <w:i/>
                <w:iCs/>
                <w:sz w:val="20"/>
                <w:szCs w:val="20"/>
                <w:lang w:val="lt-LT"/>
              </w:rPr>
              <w:t>over</w:t>
            </w:r>
            <w:proofErr w:type="spellEnd"/>
            <w:r w:rsidRPr="00BB1A12">
              <w:rPr>
                <w:rStyle w:val="s10"/>
                <w:i/>
                <w:iCs/>
                <w:sz w:val="20"/>
                <w:szCs w:val="20"/>
                <w:lang w:val="lt-LT"/>
              </w:rPr>
              <w:t xml:space="preserve"> </w:t>
            </w:r>
            <w:proofErr w:type="spellStart"/>
            <w:r w:rsidRPr="00BB1A12">
              <w:rPr>
                <w:rStyle w:val="s10"/>
                <w:i/>
                <w:iCs/>
                <w:sz w:val="20"/>
                <w:szCs w:val="20"/>
                <w:lang w:val="lt-LT"/>
              </w:rPr>
              <w:t>Ethernet</w:t>
            </w:r>
            <w:proofErr w:type="spellEnd"/>
            <w:r w:rsidRPr="00BB1A12">
              <w:rPr>
                <w:rStyle w:val="s10"/>
                <w:i/>
                <w:iCs/>
                <w:sz w:val="20"/>
                <w:szCs w:val="20"/>
                <w:lang w:val="lt-LT"/>
              </w:rPr>
              <w:t xml:space="preserve">) </w:t>
            </w:r>
            <w:r w:rsidRPr="00BB1A12">
              <w:rPr>
                <w:rStyle w:val="s10"/>
                <w:sz w:val="20"/>
                <w:szCs w:val="20"/>
                <w:lang w:val="lt-LT"/>
              </w:rPr>
              <w:t>arba įkraunamas daugkartinio naudojimo baterijas</w:t>
            </w:r>
          </w:p>
        </w:tc>
        <w:tc>
          <w:tcPr>
            <w:tcW w:w="2493" w:type="dxa"/>
          </w:tcPr>
          <w:p w14:paraId="11454B55" w14:textId="77777777" w:rsidR="004128CB" w:rsidRPr="00BB1A12" w:rsidRDefault="004128CB" w:rsidP="00DE3603">
            <w:pPr>
              <w:pStyle w:val="s13"/>
              <w:spacing w:beforeLines="40" w:before="96" w:beforeAutospacing="0" w:after="40" w:afterAutospacing="0" w:line="276" w:lineRule="auto"/>
              <w:jc w:val="both"/>
              <w:rPr>
                <w:rStyle w:val="s10"/>
                <w:sz w:val="22"/>
                <w:szCs w:val="22"/>
                <w:lang w:val="lt-LT"/>
              </w:rPr>
            </w:pPr>
          </w:p>
        </w:tc>
      </w:tr>
      <w:tr w:rsidR="008F109A" w:rsidRPr="00BB1A12" w14:paraId="5FD1AA30" w14:textId="77777777" w:rsidTr="00DE3603">
        <w:trPr>
          <w:trHeight w:val="761"/>
        </w:trPr>
        <w:tc>
          <w:tcPr>
            <w:tcW w:w="540" w:type="dxa"/>
          </w:tcPr>
          <w:p w14:paraId="72337F05" w14:textId="77777777" w:rsidR="008F109A" w:rsidRPr="00BB1A12" w:rsidRDefault="008F109A" w:rsidP="00DE3603">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3C9CE0B2" w14:textId="22C60556" w:rsidR="008F109A" w:rsidRPr="00BB1A12" w:rsidRDefault="008F109A" w:rsidP="00DE3603">
            <w:pPr>
              <w:pStyle w:val="s13"/>
              <w:spacing w:beforeLines="40" w:before="96" w:beforeAutospacing="0" w:after="40" w:afterAutospacing="0" w:line="276" w:lineRule="auto"/>
              <w:jc w:val="both"/>
              <w:rPr>
                <w:rStyle w:val="s10"/>
                <w:sz w:val="22"/>
                <w:szCs w:val="22"/>
                <w:lang w:val="lt-LT"/>
              </w:rPr>
            </w:pPr>
            <w:r w:rsidRPr="00BB1A12">
              <w:rPr>
                <w:rStyle w:val="s10"/>
                <w:sz w:val="20"/>
                <w:szCs w:val="20"/>
                <w:lang w:val="lt-LT"/>
              </w:rPr>
              <w:t xml:space="preserve">Turi būti galimybė į </w:t>
            </w:r>
            <w:r>
              <w:rPr>
                <w:rStyle w:val="s10"/>
                <w:sz w:val="20"/>
                <w:szCs w:val="20"/>
                <w:lang w:val="lt-LT"/>
              </w:rPr>
              <w:t>S</w:t>
            </w:r>
            <w:r w:rsidRPr="00BB1A12">
              <w:rPr>
                <w:rStyle w:val="s10"/>
                <w:sz w:val="20"/>
                <w:szCs w:val="20"/>
                <w:lang w:val="lt-LT"/>
              </w:rPr>
              <w:t xml:space="preserve">istemą pajungti papildomą detektorių (detektorius), jį (juos) perkelti į kitas patalpas </w:t>
            </w:r>
            <w:r w:rsidR="00FA772A" w:rsidRPr="00FA772A">
              <w:rPr>
                <w:sz w:val="20"/>
                <w:szCs w:val="20"/>
                <w:lang w:val="lt-LT"/>
              </w:rPr>
              <w:t>be naujų įrangos komponentų pirkimo</w:t>
            </w:r>
          </w:p>
        </w:tc>
        <w:tc>
          <w:tcPr>
            <w:tcW w:w="2493" w:type="dxa"/>
          </w:tcPr>
          <w:p w14:paraId="6964EC7F" w14:textId="77777777" w:rsidR="008F109A" w:rsidRPr="00BB1A12" w:rsidRDefault="008F109A" w:rsidP="00DE3603">
            <w:pPr>
              <w:pStyle w:val="s13"/>
              <w:spacing w:beforeLines="40" w:before="96" w:beforeAutospacing="0" w:after="40" w:afterAutospacing="0" w:line="276" w:lineRule="auto"/>
              <w:jc w:val="both"/>
              <w:rPr>
                <w:rStyle w:val="s10"/>
                <w:sz w:val="22"/>
                <w:szCs w:val="22"/>
                <w:lang w:val="lt-LT"/>
              </w:rPr>
            </w:pPr>
          </w:p>
        </w:tc>
      </w:tr>
      <w:tr w:rsidR="00FA772A" w:rsidRPr="00BB1A12" w14:paraId="55962BE2" w14:textId="77777777" w:rsidTr="00DE3603">
        <w:trPr>
          <w:trHeight w:val="816"/>
        </w:trPr>
        <w:tc>
          <w:tcPr>
            <w:tcW w:w="540" w:type="dxa"/>
          </w:tcPr>
          <w:p w14:paraId="4892EA9D" w14:textId="77777777" w:rsidR="00FA772A" w:rsidRPr="00BB1A12" w:rsidRDefault="00FA772A" w:rsidP="00DE3603">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473F55C3" w14:textId="685C8B97" w:rsidR="00FA772A" w:rsidRPr="00254963" w:rsidRDefault="00FA772A" w:rsidP="00DE3603">
            <w:pPr>
              <w:pStyle w:val="s13"/>
              <w:spacing w:beforeLines="40" w:before="96" w:beforeAutospacing="0" w:after="40" w:afterAutospacing="0" w:line="276" w:lineRule="auto"/>
              <w:jc w:val="both"/>
              <w:rPr>
                <w:rStyle w:val="s10"/>
                <w:sz w:val="20"/>
                <w:szCs w:val="20"/>
                <w:lang w:val="lt-LT"/>
              </w:rPr>
            </w:pPr>
            <w:r w:rsidRPr="00254963">
              <w:rPr>
                <w:rStyle w:val="s10"/>
                <w:sz w:val="20"/>
                <w:szCs w:val="20"/>
                <w:lang w:val="lt-LT"/>
              </w:rPr>
              <w:t xml:space="preserve">Detektoriai turi atitikti IK8 standartą ir (arba) turėti gadinimo </w:t>
            </w:r>
            <w:r w:rsidRPr="00254963">
              <w:rPr>
                <w:rStyle w:val="s10"/>
                <w:i/>
                <w:iCs/>
                <w:sz w:val="20"/>
                <w:szCs w:val="20"/>
                <w:lang w:val="lt-LT"/>
              </w:rPr>
              <w:t xml:space="preserve">(angl. </w:t>
            </w:r>
            <w:proofErr w:type="spellStart"/>
            <w:r w:rsidRPr="00254963">
              <w:rPr>
                <w:rStyle w:val="s10"/>
                <w:i/>
                <w:iCs/>
                <w:sz w:val="20"/>
                <w:szCs w:val="20"/>
                <w:lang w:val="lt-LT"/>
              </w:rPr>
              <w:t>tamper</w:t>
            </w:r>
            <w:proofErr w:type="spellEnd"/>
            <w:r w:rsidRPr="00254963">
              <w:rPr>
                <w:rStyle w:val="s10"/>
                <w:i/>
                <w:iCs/>
                <w:sz w:val="20"/>
                <w:szCs w:val="20"/>
                <w:lang w:val="lt-LT"/>
              </w:rPr>
              <w:t>)</w:t>
            </w:r>
            <w:r w:rsidRPr="00254963">
              <w:rPr>
                <w:rStyle w:val="s10"/>
                <w:sz w:val="20"/>
                <w:szCs w:val="20"/>
                <w:lang w:val="lt-LT"/>
              </w:rPr>
              <w:t xml:space="preserve"> detektorių ir siųsti </w:t>
            </w:r>
            <w:r w:rsidR="00254963" w:rsidRPr="00254963">
              <w:rPr>
                <w:rStyle w:val="s10"/>
                <w:sz w:val="20"/>
                <w:szCs w:val="20"/>
                <w:lang w:val="lt-LT"/>
              </w:rPr>
              <w:t xml:space="preserve">detektorių </w:t>
            </w:r>
            <w:r w:rsidRPr="00254963">
              <w:rPr>
                <w:rStyle w:val="s10"/>
                <w:sz w:val="20"/>
                <w:szCs w:val="20"/>
                <w:lang w:val="lt-LT"/>
              </w:rPr>
              <w:t>gadinimo fiksavimo pranešimus</w:t>
            </w:r>
          </w:p>
        </w:tc>
        <w:tc>
          <w:tcPr>
            <w:tcW w:w="2493" w:type="dxa"/>
          </w:tcPr>
          <w:p w14:paraId="63C9F3AD" w14:textId="77777777" w:rsidR="00FA772A" w:rsidRPr="00BB1A12" w:rsidRDefault="00FA772A" w:rsidP="00DE3603">
            <w:pPr>
              <w:pStyle w:val="s13"/>
              <w:spacing w:beforeLines="40" w:before="96" w:beforeAutospacing="0" w:after="40" w:afterAutospacing="0" w:line="276" w:lineRule="auto"/>
              <w:jc w:val="both"/>
              <w:rPr>
                <w:rStyle w:val="s10"/>
                <w:sz w:val="22"/>
                <w:szCs w:val="22"/>
                <w:lang w:val="lt-LT"/>
              </w:rPr>
            </w:pPr>
          </w:p>
        </w:tc>
      </w:tr>
      <w:tr w:rsidR="004128CB" w:rsidRPr="00BB1A12" w14:paraId="0003DA9E" w14:textId="77777777" w:rsidTr="00DE3603">
        <w:trPr>
          <w:trHeight w:val="558"/>
        </w:trPr>
        <w:tc>
          <w:tcPr>
            <w:tcW w:w="540" w:type="dxa"/>
          </w:tcPr>
          <w:p w14:paraId="089A851B" w14:textId="77777777" w:rsidR="004128CB" w:rsidRPr="00BB1A12" w:rsidRDefault="004128CB" w:rsidP="00DE3603">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2AF10F50" w14:textId="5C250980" w:rsidR="004128CB" w:rsidRPr="00BB1A12" w:rsidRDefault="004128CB" w:rsidP="00DE3603">
            <w:pPr>
              <w:pStyle w:val="s13"/>
              <w:spacing w:beforeLines="40" w:before="96" w:beforeAutospacing="0" w:after="40" w:afterAutospacing="0" w:line="276" w:lineRule="auto"/>
              <w:jc w:val="both"/>
              <w:rPr>
                <w:rStyle w:val="s10"/>
                <w:sz w:val="22"/>
                <w:szCs w:val="22"/>
                <w:lang w:val="lt-LT"/>
              </w:rPr>
            </w:pPr>
            <w:r>
              <w:rPr>
                <w:rStyle w:val="s10"/>
                <w:sz w:val="20"/>
                <w:szCs w:val="20"/>
                <w:lang w:val="lt-LT"/>
              </w:rPr>
              <w:t>D</w:t>
            </w:r>
            <w:r w:rsidRPr="00BB1A12">
              <w:rPr>
                <w:rStyle w:val="s10"/>
                <w:sz w:val="20"/>
                <w:szCs w:val="20"/>
                <w:lang w:val="lt-LT"/>
              </w:rPr>
              <w:t>etektoriai turi būti paženklinti CE ženklu, patvirtinančiu teisę gaminį pardavinėti Europos ekonominėje erdvėje</w:t>
            </w:r>
          </w:p>
        </w:tc>
        <w:tc>
          <w:tcPr>
            <w:tcW w:w="2493" w:type="dxa"/>
          </w:tcPr>
          <w:p w14:paraId="7CE533DF" w14:textId="77777777" w:rsidR="004128CB" w:rsidRPr="00BB1A12" w:rsidRDefault="004128CB" w:rsidP="00DE3603">
            <w:pPr>
              <w:pStyle w:val="s13"/>
              <w:spacing w:beforeLines="40" w:before="96" w:beforeAutospacing="0" w:after="40" w:afterAutospacing="0" w:line="276" w:lineRule="auto"/>
              <w:jc w:val="both"/>
              <w:rPr>
                <w:rStyle w:val="s10"/>
                <w:sz w:val="22"/>
                <w:szCs w:val="22"/>
                <w:lang w:val="lt-LT"/>
              </w:rPr>
            </w:pPr>
          </w:p>
        </w:tc>
      </w:tr>
      <w:tr w:rsidR="004128CB" w:rsidRPr="00BB1A12" w14:paraId="04A2089C" w14:textId="77777777" w:rsidTr="00DE3603">
        <w:trPr>
          <w:trHeight w:val="205"/>
        </w:trPr>
        <w:tc>
          <w:tcPr>
            <w:tcW w:w="9490" w:type="dxa"/>
            <w:gridSpan w:val="3"/>
          </w:tcPr>
          <w:p w14:paraId="6D202115" w14:textId="074CE611" w:rsidR="004128CB" w:rsidRPr="004128CB" w:rsidRDefault="004128CB" w:rsidP="00DE3603">
            <w:pPr>
              <w:pStyle w:val="s13"/>
              <w:spacing w:beforeLines="40" w:before="96" w:beforeAutospacing="0" w:after="40" w:afterAutospacing="0" w:line="276" w:lineRule="auto"/>
              <w:jc w:val="center"/>
              <w:rPr>
                <w:rStyle w:val="s10"/>
                <w:b/>
                <w:bCs/>
                <w:sz w:val="22"/>
                <w:szCs w:val="22"/>
                <w:lang w:val="lt-LT"/>
              </w:rPr>
            </w:pPr>
            <w:r w:rsidRPr="004128CB">
              <w:rPr>
                <w:b/>
                <w:bCs/>
                <w:sz w:val="20"/>
                <w:szCs w:val="20"/>
              </w:rPr>
              <w:t>PROGRAMINĖ ĮRANGA</w:t>
            </w:r>
          </w:p>
        </w:tc>
      </w:tr>
      <w:tr w:rsidR="004F1C81" w:rsidRPr="00BB1A12" w14:paraId="5CFEA9D8" w14:textId="02071139" w:rsidTr="00DD6400">
        <w:trPr>
          <w:trHeight w:val="560"/>
        </w:trPr>
        <w:tc>
          <w:tcPr>
            <w:tcW w:w="540" w:type="dxa"/>
          </w:tcPr>
          <w:p w14:paraId="3E01E867"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6A3D84D1" w14:textId="76060394"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sz w:val="20"/>
                <w:szCs w:val="20"/>
                <w:lang w:val="lt-LT"/>
              </w:rPr>
              <w:t xml:space="preserve">Sistema turi siųsti pranešimus sistemos naudotojams apie 1 punkte nurodytų medžiagų aptikimo atvejus realiu laiku </w:t>
            </w:r>
          </w:p>
        </w:tc>
        <w:tc>
          <w:tcPr>
            <w:tcW w:w="2493" w:type="dxa"/>
          </w:tcPr>
          <w:p w14:paraId="551D381E"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51B13E0D" w14:textId="034722A4" w:rsidTr="00DD6400">
        <w:trPr>
          <w:trHeight w:val="594"/>
        </w:trPr>
        <w:tc>
          <w:tcPr>
            <w:tcW w:w="540" w:type="dxa"/>
          </w:tcPr>
          <w:p w14:paraId="30C6A03B"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4EFDCC54" w14:textId="167946FC" w:rsidR="004F1C81" w:rsidRPr="00BB1A12" w:rsidRDefault="004F1C81" w:rsidP="00AE21BE">
            <w:pPr>
              <w:pStyle w:val="s13"/>
              <w:spacing w:beforeLines="40" w:before="96" w:beforeAutospacing="0" w:after="40" w:afterAutospacing="0" w:line="276" w:lineRule="auto"/>
              <w:jc w:val="both"/>
              <w:rPr>
                <w:rStyle w:val="s10"/>
                <w:sz w:val="20"/>
                <w:szCs w:val="20"/>
                <w:lang w:val="lt-LT"/>
              </w:rPr>
            </w:pPr>
            <w:r w:rsidRPr="00BB1A12">
              <w:rPr>
                <w:sz w:val="20"/>
                <w:szCs w:val="20"/>
                <w:lang w:val="lt-LT"/>
              </w:rPr>
              <w:t>Turi būti galimybė Sistemos valdymo programinėje įrangoje sukurti atskiras organizacijas</w:t>
            </w:r>
            <w:r w:rsidR="0064726C" w:rsidRPr="00BB1A12">
              <w:rPr>
                <w:sz w:val="20"/>
                <w:szCs w:val="20"/>
                <w:lang w:val="lt-LT"/>
              </w:rPr>
              <w:t xml:space="preserve">, prie jų pridėti arba šalinti detektorius, </w:t>
            </w:r>
            <w:r w:rsidR="009D165F" w:rsidRPr="00BB1A12">
              <w:rPr>
                <w:sz w:val="20"/>
                <w:szCs w:val="20"/>
                <w:lang w:val="lt-LT"/>
              </w:rPr>
              <w:t>keisti detektorių vietas tarp organizacijų</w:t>
            </w:r>
            <w:r w:rsidR="000472C8" w:rsidRPr="00BB1A12">
              <w:rPr>
                <w:sz w:val="20"/>
                <w:szCs w:val="20"/>
                <w:lang w:val="lt-LT"/>
              </w:rPr>
              <w:t xml:space="preserve"> </w:t>
            </w:r>
          </w:p>
        </w:tc>
        <w:tc>
          <w:tcPr>
            <w:tcW w:w="2493" w:type="dxa"/>
          </w:tcPr>
          <w:p w14:paraId="799484A2"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65F61E17" w14:textId="4C8BDA39" w:rsidTr="00DD6400">
        <w:trPr>
          <w:trHeight w:val="774"/>
        </w:trPr>
        <w:tc>
          <w:tcPr>
            <w:tcW w:w="540" w:type="dxa"/>
          </w:tcPr>
          <w:p w14:paraId="17A654AA"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630AAC5D" w14:textId="088824FB"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sz w:val="20"/>
                <w:szCs w:val="20"/>
                <w:lang w:val="lt-LT"/>
              </w:rPr>
              <w:t>Turi būti galimybė prie Sistemoje įtrauktų organizacijų įvesti ir (arba) pašalinti atskirus naudotojus kiekvienai organizacijai. Tas pats naudotojas gali būti kelios organizacijose</w:t>
            </w:r>
          </w:p>
        </w:tc>
        <w:tc>
          <w:tcPr>
            <w:tcW w:w="2493" w:type="dxa"/>
          </w:tcPr>
          <w:p w14:paraId="2B8344E0"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2BC64D11" w14:textId="3D3D6FF7" w:rsidTr="00DD6400">
        <w:trPr>
          <w:trHeight w:val="572"/>
        </w:trPr>
        <w:tc>
          <w:tcPr>
            <w:tcW w:w="540" w:type="dxa"/>
          </w:tcPr>
          <w:p w14:paraId="2DED3498"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000775B4" w14:textId="69FF6A4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rStyle w:val="s10"/>
                <w:sz w:val="20"/>
                <w:szCs w:val="20"/>
                <w:lang w:val="lt-LT"/>
              </w:rPr>
              <w:t>Turi būti galimybė neatlygintinai įtraukti neribotą skaičių naujų naudotojų ir (ar) pašalinti esamus sistemos naudotojus</w:t>
            </w:r>
          </w:p>
        </w:tc>
        <w:tc>
          <w:tcPr>
            <w:tcW w:w="2493" w:type="dxa"/>
          </w:tcPr>
          <w:p w14:paraId="393B1CA2"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26195C07" w14:textId="69E36673" w:rsidTr="00DD6400">
        <w:trPr>
          <w:trHeight w:val="1054"/>
        </w:trPr>
        <w:tc>
          <w:tcPr>
            <w:tcW w:w="540" w:type="dxa"/>
          </w:tcPr>
          <w:p w14:paraId="718760F6"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1DF53AD7" w14:textId="0CDF4B4B" w:rsidR="00837E1F" w:rsidRPr="00BB1A12" w:rsidRDefault="009C7561" w:rsidP="00AE21BE">
            <w:pPr>
              <w:pStyle w:val="s13"/>
              <w:spacing w:beforeLines="40" w:before="96" w:beforeAutospacing="0" w:after="40" w:afterAutospacing="0" w:line="276" w:lineRule="auto"/>
              <w:jc w:val="both"/>
              <w:rPr>
                <w:rStyle w:val="s10"/>
                <w:sz w:val="20"/>
                <w:szCs w:val="20"/>
                <w:lang w:val="lt-LT"/>
              </w:rPr>
            </w:pPr>
            <w:r w:rsidRPr="00BB1A12">
              <w:rPr>
                <w:rStyle w:val="s10"/>
                <w:sz w:val="20"/>
                <w:szCs w:val="20"/>
                <w:lang w:val="lt-LT"/>
              </w:rPr>
              <w:t>Programinės įrangos n</w:t>
            </w:r>
            <w:r w:rsidR="004F1C81" w:rsidRPr="00BB1A12">
              <w:rPr>
                <w:rStyle w:val="s10"/>
                <w:sz w:val="20"/>
                <w:szCs w:val="20"/>
                <w:lang w:val="lt-LT"/>
              </w:rPr>
              <w:t>audotojai turi turėti galimybę  gauti pranešimus apie fiksuotus medžiagų aptikimo atvejus realiu laiku</w:t>
            </w:r>
            <w:r w:rsidR="00837E1F" w:rsidRPr="00BB1A12">
              <w:rPr>
                <w:rStyle w:val="s10"/>
                <w:sz w:val="20"/>
                <w:szCs w:val="20"/>
                <w:lang w:val="lt-LT"/>
              </w:rPr>
              <w:t>:</w:t>
            </w:r>
          </w:p>
          <w:p w14:paraId="665CE041" w14:textId="77777777" w:rsidR="00837E1F" w:rsidRPr="00BB1A12" w:rsidRDefault="004F1C81" w:rsidP="00837E1F">
            <w:pPr>
              <w:pStyle w:val="s13"/>
              <w:numPr>
                <w:ilvl w:val="0"/>
                <w:numId w:val="11"/>
              </w:numPr>
              <w:spacing w:beforeLines="40" w:before="96" w:beforeAutospacing="0" w:after="40" w:afterAutospacing="0" w:line="276" w:lineRule="auto"/>
              <w:jc w:val="both"/>
              <w:rPr>
                <w:rStyle w:val="s10"/>
                <w:sz w:val="20"/>
                <w:szCs w:val="20"/>
                <w:lang w:val="lt-LT"/>
              </w:rPr>
            </w:pPr>
            <w:r w:rsidRPr="00BB1A12">
              <w:rPr>
                <w:rStyle w:val="s10"/>
                <w:sz w:val="20"/>
                <w:szCs w:val="20"/>
                <w:lang w:val="lt-LT"/>
              </w:rPr>
              <w:t>mobiliajame įrenginyje (telefone, planšetiniame kompiuteryje)</w:t>
            </w:r>
          </w:p>
          <w:p w14:paraId="719FAAC3" w14:textId="46207608" w:rsidR="004F1C81" w:rsidRPr="00BB1A12" w:rsidRDefault="004F1C81" w:rsidP="00837E1F">
            <w:pPr>
              <w:pStyle w:val="s13"/>
              <w:numPr>
                <w:ilvl w:val="0"/>
                <w:numId w:val="11"/>
              </w:numPr>
              <w:spacing w:beforeLines="40" w:before="96" w:beforeAutospacing="0" w:after="40" w:afterAutospacing="0" w:line="276" w:lineRule="auto"/>
              <w:jc w:val="both"/>
              <w:rPr>
                <w:rStyle w:val="s10"/>
                <w:sz w:val="20"/>
                <w:szCs w:val="20"/>
                <w:lang w:val="lt-LT"/>
              </w:rPr>
            </w:pPr>
            <w:r w:rsidRPr="00BB1A12">
              <w:rPr>
                <w:rStyle w:val="s10"/>
                <w:sz w:val="20"/>
                <w:szCs w:val="20"/>
                <w:lang w:val="lt-LT"/>
              </w:rPr>
              <w:t>elektroniniu paštu</w:t>
            </w:r>
          </w:p>
        </w:tc>
        <w:tc>
          <w:tcPr>
            <w:tcW w:w="2493" w:type="dxa"/>
          </w:tcPr>
          <w:p w14:paraId="1566DC2D"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574FDE61" w14:textId="77777777" w:rsidTr="00DD6400">
        <w:trPr>
          <w:trHeight w:val="560"/>
        </w:trPr>
        <w:tc>
          <w:tcPr>
            <w:tcW w:w="540" w:type="dxa"/>
          </w:tcPr>
          <w:p w14:paraId="25ADC925"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170A6424" w14:textId="5263605D"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sz w:val="20"/>
                <w:szCs w:val="20"/>
                <w:lang w:val="lt-LT"/>
              </w:rPr>
              <w:t xml:space="preserve">Mobiliuosiuose įrenginiuose diegiama programinė įranga turi būti suderinama su </w:t>
            </w:r>
            <w:r w:rsidRPr="00BB1A12">
              <w:rPr>
                <w:i/>
                <w:iCs/>
                <w:sz w:val="20"/>
                <w:szCs w:val="20"/>
                <w:lang w:val="lt-LT"/>
              </w:rPr>
              <w:t>Android</w:t>
            </w:r>
            <w:r w:rsidRPr="00BB1A12">
              <w:rPr>
                <w:sz w:val="20"/>
                <w:szCs w:val="20"/>
                <w:lang w:val="lt-LT"/>
              </w:rPr>
              <w:t xml:space="preserve"> ir </w:t>
            </w:r>
            <w:r w:rsidRPr="00BB1A12">
              <w:rPr>
                <w:i/>
                <w:iCs/>
                <w:sz w:val="20"/>
                <w:szCs w:val="20"/>
                <w:lang w:val="lt-LT"/>
              </w:rPr>
              <w:t>iOS</w:t>
            </w:r>
            <w:r w:rsidRPr="00BB1A12">
              <w:rPr>
                <w:sz w:val="20"/>
                <w:szCs w:val="20"/>
                <w:lang w:val="lt-LT"/>
              </w:rPr>
              <w:t xml:space="preserve"> operacinėmis sistemomis</w:t>
            </w:r>
          </w:p>
        </w:tc>
        <w:tc>
          <w:tcPr>
            <w:tcW w:w="2493" w:type="dxa"/>
          </w:tcPr>
          <w:p w14:paraId="04B06870"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128AC049" w14:textId="77777777" w:rsidTr="00DD6400">
        <w:trPr>
          <w:trHeight w:val="475"/>
        </w:trPr>
        <w:tc>
          <w:tcPr>
            <w:tcW w:w="540" w:type="dxa"/>
          </w:tcPr>
          <w:p w14:paraId="2E130F39"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2C3BCB56" w14:textId="4974BA1C"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rStyle w:val="s10"/>
                <w:sz w:val="20"/>
                <w:szCs w:val="20"/>
                <w:lang w:val="lt-LT"/>
              </w:rPr>
              <w:t>Turi būti galimybė gauti pranešimus nuotoliniu būdu nesant sistemą eksploatuojančios organizacijos patalpose</w:t>
            </w:r>
          </w:p>
        </w:tc>
        <w:tc>
          <w:tcPr>
            <w:tcW w:w="2493" w:type="dxa"/>
          </w:tcPr>
          <w:p w14:paraId="0CF45C9D"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0C578C52" w14:textId="77777777" w:rsidTr="00DD6400">
        <w:trPr>
          <w:trHeight w:val="531"/>
        </w:trPr>
        <w:tc>
          <w:tcPr>
            <w:tcW w:w="540" w:type="dxa"/>
          </w:tcPr>
          <w:p w14:paraId="6FFF7AD9"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3718B7DD" w14:textId="1E149459"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rStyle w:val="s10"/>
                <w:sz w:val="20"/>
                <w:szCs w:val="20"/>
                <w:lang w:val="lt-LT"/>
              </w:rPr>
              <w:t>Siunčiamame pranešime turi būti nurodyti ne mažiau kaip šie duomenys: atvejo nustatymo data ir laikas, patalpa, kurioje nustatytas atvejis</w:t>
            </w:r>
          </w:p>
        </w:tc>
        <w:tc>
          <w:tcPr>
            <w:tcW w:w="2493" w:type="dxa"/>
          </w:tcPr>
          <w:p w14:paraId="4A527BD1"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r w:rsidR="004F1C81" w:rsidRPr="00BB1A12" w14:paraId="1754DA1D" w14:textId="77777777" w:rsidTr="00DD6400">
        <w:trPr>
          <w:trHeight w:val="416"/>
        </w:trPr>
        <w:tc>
          <w:tcPr>
            <w:tcW w:w="540" w:type="dxa"/>
          </w:tcPr>
          <w:p w14:paraId="15AED2C0" w14:textId="77777777" w:rsidR="004F1C81" w:rsidRPr="00BB1A12" w:rsidRDefault="004F1C81" w:rsidP="00AE21BE">
            <w:pPr>
              <w:pStyle w:val="s13"/>
              <w:numPr>
                <w:ilvl w:val="0"/>
                <w:numId w:val="8"/>
              </w:numPr>
              <w:spacing w:beforeLines="40" w:before="96" w:beforeAutospacing="0" w:after="40" w:afterAutospacing="0" w:line="276" w:lineRule="auto"/>
              <w:jc w:val="both"/>
              <w:rPr>
                <w:rStyle w:val="s10"/>
                <w:sz w:val="22"/>
                <w:szCs w:val="22"/>
                <w:lang w:val="lt-LT"/>
              </w:rPr>
            </w:pPr>
          </w:p>
        </w:tc>
        <w:tc>
          <w:tcPr>
            <w:tcW w:w="6457" w:type="dxa"/>
          </w:tcPr>
          <w:p w14:paraId="6ED7C2A0" w14:textId="0B45FF25"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r w:rsidRPr="00BB1A12">
              <w:rPr>
                <w:rStyle w:val="s10"/>
                <w:sz w:val="20"/>
                <w:szCs w:val="20"/>
                <w:lang w:val="lt-LT"/>
              </w:rPr>
              <w:t xml:space="preserve">Sistema turi fiksuoti visus aptikimo atvejus ir saugoti istoriją, kurią gali peržiūrėti priskirti naudotojai, ne trumpiau </w:t>
            </w:r>
            <w:r w:rsidR="00AB1524" w:rsidRPr="00BB1A12">
              <w:rPr>
                <w:rStyle w:val="s10"/>
                <w:sz w:val="20"/>
                <w:szCs w:val="20"/>
                <w:lang w:val="lt-LT"/>
              </w:rPr>
              <w:t>nei programinės įrangos licencijos nuomos laikotarpiu</w:t>
            </w:r>
          </w:p>
        </w:tc>
        <w:tc>
          <w:tcPr>
            <w:tcW w:w="2493" w:type="dxa"/>
          </w:tcPr>
          <w:p w14:paraId="66525AC6" w14:textId="77777777" w:rsidR="004F1C81" w:rsidRPr="00BB1A12" w:rsidRDefault="004F1C81" w:rsidP="00AE21BE">
            <w:pPr>
              <w:pStyle w:val="s13"/>
              <w:spacing w:beforeLines="40" w:before="96" w:beforeAutospacing="0" w:after="40" w:afterAutospacing="0" w:line="276" w:lineRule="auto"/>
              <w:jc w:val="both"/>
              <w:rPr>
                <w:rStyle w:val="s10"/>
                <w:sz w:val="22"/>
                <w:szCs w:val="22"/>
                <w:lang w:val="lt-LT"/>
              </w:rPr>
            </w:pPr>
          </w:p>
        </w:tc>
      </w:tr>
    </w:tbl>
    <w:p w14:paraId="21F26C0A" w14:textId="77777777" w:rsidR="000110E6" w:rsidRPr="00BB1A12" w:rsidRDefault="000110E6" w:rsidP="00D21EB6">
      <w:pPr>
        <w:pStyle w:val="s13"/>
        <w:spacing w:before="0" w:beforeAutospacing="0" w:after="120" w:afterAutospacing="0" w:line="276" w:lineRule="auto"/>
        <w:jc w:val="both"/>
        <w:rPr>
          <w:rStyle w:val="s10"/>
          <w:sz w:val="22"/>
          <w:szCs w:val="22"/>
          <w:lang w:val="lt-LT"/>
        </w:rPr>
      </w:pPr>
    </w:p>
    <w:tbl>
      <w:tblPr>
        <w:tblStyle w:val="TableGrid"/>
        <w:tblW w:w="0" w:type="auto"/>
        <w:tblLook w:val="04A0" w:firstRow="1" w:lastRow="0" w:firstColumn="1" w:lastColumn="0" w:noHBand="0" w:noVBand="1"/>
      </w:tblPr>
      <w:tblGrid>
        <w:gridCol w:w="4745"/>
        <w:gridCol w:w="4745"/>
      </w:tblGrid>
      <w:tr w:rsidR="001C3E20" w:rsidRPr="00BB1A12" w14:paraId="51662696" w14:textId="77777777" w:rsidTr="001C3E20">
        <w:tc>
          <w:tcPr>
            <w:tcW w:w="4745" w:type="dxa"/>
          </w:tcPr>
          <w:p w14:paraId="005711EB" w14:textId="12E735B2" w:rsidR="001C3E20" w:rsidRPr="00BB1A12" w:rsidRDefault="001C3E20" w:rsidP="00B4047B">
            <w:pPr>
              <w:pStyle w:val="s13"/>
              <w:spacing w:after="120" w:line="276" w:lineRule="auto"/>
              <w:rPr>
                <w:b/>
                <w:bCs/>
                <w:sz w:val="22"/>
                <w:szCs w:val="22"/>
                <w:lang w:val="lt-LT"/>
              </w:rPr>
            </w:pPr>
            <w:r w:rsidRPr="00BB1A12">
              <w:rPr>
                <w:rStyle w:val="s10"/>
                <w:sz w:val="22"/>
                <w:szCs w:val="22"/>
                <w:lang w:val="lt-LT"/>
              </w:rPr>
              <w:t>Gamintojo darbuotojo arba gamintojo įgalioto atstovo darbuotojo vardas, pavardė, pareigų pavadinimas</w:t>
            </w:r>
          </w:p>
        </w:tc>
        <w:tc>
          <w:tcPr>
            <w:tcW w:w="4745" w:type="dxa"/>
          </w:tcPr>
          <w:p w14:paraId="27570BA3" w14:textId="7AA5F198" w:rsidR="001C3E20" w:rsidRPr="00BB1A12" w:rsidRDefault="001508B7" w:rsidP="00B4047B">
            <w:pPr>
              <w:pStyle w:val="s13"/>
              <w:spacing w:after="120" w:line="276" w:lineRule="auto"/>
              <w:rPr>
                <w:sz w:val="22"/>
                <w:szCs w:val="22"/>
                <w:lang w:val="lt-LT"/>
              </w:rPr>
            </w:pPr>
            <w:r w:rsidRPr="00BB1A12">
              <w:rPr>
                <w:sz w:val="22"/>
                <w:szCs w:val="22"/>
                <w:lang w:val="lt-LT"/>
              </w:rPr>
              <w:t>Parašas, data</w:t>
            </w:r>
          </w:p>
        </w:tc>
      </w:tr>
    </w:tbl>
    <w:p w14:paraId="4ACB8081" w14:textId="77777777" w:rsidR="00192B39" w:rsidRPr="00BB1A12" w:rsidRDefault="00192B39" w:rsidP="00D21EB6">
      <w:pPr>
        <w:pStyle w:val="s13"/>
        <w:spacing w:before="0" w:beforeAutospacing="0" w:after="120" w:afterAutospacing="0" w:line="276" w:lineRule="auto"/>
        <w:jc w:val="both"/>
        <w:rPr>
          <w:rStyle w:val="s10"/>
          <w:sz w:val="22"/>
          <w:szCs w:val="22"/>
          <w:lang w:val="lt-LT"/>
        </w:rPr>
      </w:pPr>
    </w:p>
    <w:p w14:paraId="3230B55E" w14:textId="7692116E" w:rsidR="00192B39" w:rsidRPr="00BB1A12" w:rsidRDefault="007501A0">
      <w:pPr>
        <w:rPr>
          <w:rStyle w:val="s10"/>
          <w:rFonts w:eastAsia="Times New Roman"/>
          <w:b/>
          <w:bCs/>
          <w:sz w:val="22"/>
          <w:szCs w:val="22"/>
          <w:bdr w:val="none" w:sz="0" w:space="0" w:color="auto"/>
          <w:lang w:val="lt-LT"/>
        </w:rPr>
      </w:pPr>
      <w:r w:rsidRPr="00BB1A12">
        <w:rPr>
          <w:rStyle w:val="s10"/>
          <w:b/>
          <w:bCs/>
          <w:sz w:val="22"/>
          <w:szCs w:val="22"/>
          <w:lang w:val="lt-LT"/>
        </w:rPr>
        <w:t>PRIDEDAMA. Atstovavimą gamintojui patvirtinantis dokumentas.</w:t>
      </w:r>
    </w:p>
    <w:sectPr w:rsidR="00192B39" w:rsidRPr="00BB1A12">
      <w:headerReference w:type="default" r:id="rId9"/>
      <w:footerReference w:type="default" r:id="rId10"/>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25665C" w14:textId="77777777" w:rsidR="002E06B2" w:rsidRDefault="002E06B2">
      <w:r>
        <w:separator/>
      </w:r>
    </w:p>
  </w:endnote>
  <w:endnote w:type="continuationSeparator" w:id="0">
    <w:p w14:paraId="32228331" w14:textId="77777777" w:rsidR="002E06B2" w:rsidRDefault="002E0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HELVETICA NEUE MEDIUM"/>
    <w:panose1 w:val="020B0604020202020204"/>
    <w:charset w:val="4D"/>
    <w:family w:val="swiss"/>
    <w:pitch w:val="variable"/>
    <w:sig w:usb0="A00002FF" w:usb1="5000205B" w:usb2="00000002" w:usb3="00000000" w:csb0="0000009B"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Default="008F59A1">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E13A4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E13A4F">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F17DD2" w14:textId="77777777" w:rsidR="002E06B2" w:rsidRDefault="002E06B2">
      <w:r>
        <w:separator/>
      </w:r>
    </w:p>
  </w:footnote>
  <w:footnote w:type="continuationSeparator" w:id="0">
    <w:p w14:paraId="27139FFC" w14:textId="77777777" w:rsidR="002E06B2" w:rsidRDefault="002E06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lang w:val="lt-LT" w:eastAsia="lt-LT"/>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6A4DA7E"/>
    <w:lvl w:ilvl="0">
      <w:start w:val="1"/>
      <w:numFmt w:val="decimal"/>
      <w:pStyle w:val="ListNumber"/>
      <w:lvlText w:val="%1."/>
      <w:lvlJc w:val="left"/>
      <w:pPr>
        <w:tabs>
          <w:tab w:val="num" w:pos="360"/>
        </w:tabs>
        <w:ind w:left="360" w:hanging="360"/>
      </w:pPr>
    </w:lvl>
  </w:abstractNum>
  <w:abstractNum w:abstractNumId="1" w15:restartNumberingAfterBreak="0">
    <w:nsid w:val="009F118F"/>
    <w:multiLevelType w:val="multilevel"/>
    <w:tmpl w:val="018EF9D4"/>
    <w:lvl w:ilvl="0">
      <w:start w:val="1"/>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302FC4"/>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B0675C"/>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238140B"/>
    <w:multiLevelType w:val="multilevel"/>
    <w:tmpl w:val="2D186E36"/>
    <w:name w:val="Numbered list 17"/>
    <w:lvl w:ilvl="0">
      <w:start w:val="6"/>
      <w:numFmt w:val="decimal"/>
      <w:lvlText w:val="%1."/>
      <w:lvlJc w:val="left"/>
      <w:pPr>
        <w:ind w:left="0" w:firstLine="0"/>
      </w:pPr>
      <w:rPr>
        <w:b/>
        <w:bCs/>
      </w:rPr>
    </w:lvl>
    <w:lvl w:ilvl="1">
      <w:start w:val="1"/>
      <w:numFmt w:val="decimal"/>
      <w:lvlText w:val="%1.%2."/>
      <w:lvlJc w:val="left"/>
      <w:pPr>
        <w:ind w:left="0" w:firstLine="0"/>
      </w:pPr>
      <w:rPr>
        <w:b w:val="0"/>
        <w:bCs/>
      </w:rPr>
    </w:lvl>
    <w:lvl w:ilvl="2">
      <w:start w:val="1"/>
      <w:numFmt w:val="decimal"/>
      <w:lvlText w:val="%1.%2.%3."/>
      <w:lvlJc w:val="left"/>
      <w:pPr>
        <w:ind w:left="568" w:firstLine="0"/>
      </w:pPr>
      <w:rPr>
        <w:b w:val="0"/>
        <w:bCs/>
      </w:rPr>
    </w:lvl>
    <w:lvl w:ilvl="3">
      <w:start w:val="1"/>
      <w:numFmt w:val="decimal"/>
      <w:lvlText w:val="%1.%2.%3.%4."/>
      <w:lvlJc w:val="left"/>
      <w:pPr>
        <w:ind w:left="1080" w:firstLine="0"/>
      </w:pPr>
      <w:rPr>
        <w:b w:val="0"/>
        <w:bCs/>
      </w:rPr>
    </w:lvl>
    <w:lvl w:ilvl="4">
      <w:start w:val="1"/>
      <w:numFmt w:val="decimal"/>
      <w:lvlText w:val="%1.%2.%3.%4.%5."/>
      <w:lvlJc w:val="left"/>
      <w:pPr>
        <w:ind w:left="1440" w:firstLine="0"/>
      </w:pPr>
    </w:lvl>
    <w:lvl w:ilvl="5">
      <w:start w:val="1"/>
      <w:numFmt w:val="decimal"/>
      <w:lvlText w:val="%1.%2.%3.%4.%5.%6."/>
      <w:lvlJc w:val="left"/>
      <w:pPr>
        <w:ind w:left="1800" w:firstLine="0"/>
      </w:pPr>
    </w:lvl>
    <w:lvl w:ilvl="6">
      <w:start w:val="1"/>
      <w:numFmt w:val="decimal"/>
      <w:lvlText w:val="%1.%2.%3.%4.%5.%6.%7."/>
      <w:lvlJc w:val="left"/>
      <w:pPr>
        <w:ind w:left="2160" w:firstLine="0"/>
      </w:pPr>
    </w:lvl>
    <w:lvl w:ilvl="7">
      <w:start w:val="1"/>
      <w:numFmt w:val="decimal"/>
      <w:lvlText w:val="%1.%2.%3.%4.%5.%6.%7.%8."/>
      <w:lvlJc w:val="left"/>
      <w:pPr>
        <w:ind w:left="2520" w:firstLine="0"/>
      </w:pPr>
    </w:lvl>
    <w:lvl w:ilvl="8">
      <w:start w:val="1"/>
      <w:numFmt w:val="decimal"/>
      <w:lvlText w:val="%1.%2.%3.%4.%5.%6.%7.%8.%9."/>
      <w:lvlJc w:val="left"/>
      <w:pPr>
        <w:ind w:left="2880" w:firstLine="0"/>
      </w:pPr>
    </w:lvl>
  </w:abstractNum>
  <w:abstractNum w:abstractNumId="5" w15:restartNumberingAfterBreak="0">
    <w:nsid w:val="1E607FF8"/>
    <w:multiLevelType w:val="multilevel"/>
    <w:tmpl w:val="AF94388E"/>
    <w:lvl w:ilvl="0">
      <w:start w:val="1"/>
      <w:numFmt w:val="decimal"/>
      <w:lvlText w:val="%1."/>
      <w:lvlJc w:val="left"/>
      <w:pPr>
        <w:ind w:left="36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6" w15:restartNumberingAfterBreak="0">
    <w:nsid w:val="23215D6B"/>
    <w:multiLevelType w:val="hybridMultilevel"/>
    <w:tmpl w:val="2CAAE2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F9B45C0"/>
    <w:multiLevelType w:val="multilevel"/>
    <w:tmpl w:val="16DA312E"/>
    <w:lvl w:ilvl="0">
      <w:start w:val="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9936934"/>
    <w:multiLevelType w:val="hybridMultilevel"/>
    <w:tmpl w:val="EB8A9060"/>
    <w:lvl w:ilvl="0" w:tplc="A874F490">
      <w:start w:val="2"/>
      <w:numFmt w:val="bullet"/>
      <w:lvlText w:val="-"/>
      <w:lvlJc w:val="left"/>
      <w:pPr>
        <w:ind w:left="720" w:hanging="360"/>
      </w:pPr>
      <w:rPr>
        <w:rFonts w:ascii="Cambria" w:eastAsiaTheme="minorEastAsia"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7D00EF"/>
    <w:multiLevelType w:val="multilevel"/>
    <w:tmpl w:val="E9760070"/>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5FD39A0"/>
    <w:multiLevelType w:val="hybridMultilevel"/>
    <w:tmpl w:val="BD78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8959906">
    <w:abstractNumId w:val="5"/>
  </w:num>
  <w:num w:numId="2" w16cid:durableId="184709369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6120328">
    <w:abstractNumId w:val="0"/>
  </w:num>
  <w:num w:numId="4" w16cid:durableId="1033311336">
    <w:abstractNumId w:val="7"/>
  </w:num>
  <w:num w:numId="5" w16cid:durableId="1406957463">
    <w:abstractNumId w:val="1"/>
  </w:num>
  <w:num w:numId="6" w16cid:durableId="134184497">
    <w:abstractNumId w:val="8"/>
  </w:num>
  <w:num w:numId="7" w16cid:durableId="547450990">
    <w:abstractNumId w:val="9"/>
  </w:num>
  <w:num w:numId="8" w16cid:durableId="405686053">
    <w:abstractNumId w:val="3"/>
  </w:num>
  <w:num w:numId="9" w16cid:durableId="849680377">
    <w:abstractNumId w:val="2"/>
  </w:num>
  <w:num w:numId="10" w16cid:durableId="200943362">
    <w:abstractNumId w:val="6"/>
  </w:num>
  <w:num w:numId="11" w16cid:durableId="18738088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00D0E"/>
    <w:rsid w:val="0000327C"/>
    <w:rsid w:val="000110E6"/>
    <w:rsid w:val="00024A91"/>
    <w:rsid w:val="00032263"/>
    <w:rsid w:val="000342BB"/>
    <w:rsid w:val="00040397"/>
    <w:rsid w:val="00041CE3"/>
    <w:rsid w:val="000430E3"/>
    <w:rsid w:val="000472C8"/>
    <w:rsid w:val="000526E4"/>
    <w:rsid w:val="000567F7"/>
    <w:rsid w:val="00066DA5"/>
    <w:rsid w:val="00071B65"/>
    <w:rsid w:val="0007570B"/>
    <w:rsid w:val="0008268C"/>
    <w:rsid w:val="000867EE"/>
    <w:rsid w:val="00087DED"/>
    <w:rsid w:val="000A1D1D"/>
    <w:rsid w:val="000A3E11"/>
    <w:rsid w:val="000A420A"/>
    <w:rsid w:val="000A487C"/>
    <w:rsid w:val="000A60D5"/>
    <w:rsid w:val="000B3D2B"/>
    <w:rsid w:val="000C0574"/>
    <w:rsid w:val="000C1298"/>
    <w:rsid w:val="000C7566"/>
    <w:rsid w:val="000D58D3"/>
    <w:rsid w:val="000E4F57"/>
    <w:rsid w:val="000F3A2F"/>
    <w:rsid w:val="00100B8D"/>
    <w:rsid w:val="00104A38"/>
    <w:rsid w:val="00107887"/>
    <w:rsid w:val="0012127E"/>
    <w:rsid w:val="00125A62"/>
    <w:rsid w:val="00140E23"/>
    <w:rsid w:val="00141F86"/>
    <w:rsid w:val="001508B7"/>
    <w:rsid w:val="00153A69"/>
    <w:rsid w:val="00154A48"/>
    <w:rsid w:val="00163480"/>
    <w:rsid w:val="00166ADE"/>
    <w:rsid w:val="001715FB"/>
    <w:rsid w:val="00171F2E"/>
    <w:rsid w:val="00184609"/>
    <w:rsid w:val="00185401"/>
    <w:rsid w:val="001864AA"/>
    <w:rsid w:val="00191ED0"/>
    <w:rsid w:val="00192B39"/>
    <w:rsid w:val="0019304B"/>
    <w:rsid w:val="001938E8"/>
    <w:rsid w:val="001A7C0D"/>
    <w:rsid w:val="001C0F60"/>
    <w:rsid w:val="001C3E20"/>
    <w:rsid w:val="001D46FE"/>
    <w:rsid w:val="001E39B1"/>
    <w:rsid w:val="001F7533"/>
    <w:rsid w:val="00206E67"/>
    <w:rsid w:val="002070F1"/>
    <w:rsid w:val="002126E4"/>
    <w:rsid w:val="00225E1A"/>
    <w:rsid w:val="0023412A"/>
    <w:rsid w:val="002411F8"/>
    <w:rsid w:val="00243918"/>
    <w:rsid w:val="00254963"/>
    <w:rsid w:val="002611B2"/>
    <w:rsid w:val="0026395D"/>
    <w:rsid w:val="002645BD"/>
    <w:rsid w:val="00270162"/>
    <w:rsid w:val="0027708E"/>
    <w:rsid w:val="0028222C"/>
    <w:rsid w:val="00283302"/>
    <w:rsid w:val="00285610"/>
    <w:rsid w:val="00294379"/>
    <w:rsid w:val="00297F74"/>
    <w:rsid w:val="002B1AAF"/>
    <w:rsid w:val="002C6320"/>
    <w:rsid w:val="002E06B2"/>
    <w:rsid w:val="002E71DD"/>
    <w:rsid w:val="002E79D9"/>
    <w:rsid w:val="002F1379"/>
    <w:rsid w:val="00300F95"/>
    <w:rsid w:val="003048EA"/>
    <w:rsid w:val="0031064C"/>
    <w:rsid w:val="00317BD5"/>
    <w:rsid w:val="003237D8"/>
    <w:rsid w:val="0032610F"/>
    <w:rsid w:val="00331BE1"/>
    <w:rsid w:val="00335E21"/>
    <w:rsid w:val="003422B5"/>
    <w:rsid w:val="00351667"/>
    <w:rsid w:val="00362442"/>
    <w:rsid w:val="0036388D"/>
    <w:rsid w:val="00364CA4"/>
    <w:rsid w:val="003804E3"/>
    <w:rsid w:val="00381324"/>
    <w:rsid w:val="0039094A"/>
    <w:rsid w:val="003B29D8"/>
    <w:rsid w:val="003D09CB"/>
    <w:rsid w:val="003D4EED"/>
    <w:rsid w:val="003F29B4"/>
    <w:rsid w:val="003F2A63"/>
    <w:rsid w:val="003F4694"/>
    <w:rsid w:val="003F5C67"/>
    <w:rsid w:val="004017BB"/>
    <w:rsid w:val="00403125"/>
    <w:rsid w:val="00404A8E"/>
    <w:rsid w:val="004059DF"/>
    <w:rsid w:val="00407E63"/>
    <w:rsid w:val="004128CB"/>
    <w:rsid w:val="004135E7"/>
    <w:rsid w:val="00413AD1"/>
    <w:rsid w:val="0041509F"/>
    <w:rsid w:val="00424A05"/>
    <w:rsid w:val="00427D7F"/>
    <w:rsid w:val="004304CF"/>
    <w:rsid w:val="00440BF8"/>
    <w:rsid w:val="00443B09"/>
    <w:rsid w:val="004553AB"/>
    <w:rsid w:val="0045654B"/>
    <w:rsid w:val="00457F56"/>
    <w:rsid w:val="00463F5D"/>
    <w:rsid w:val="00465055"/>
    <w:rsid w:val="00466771"/>
    <w:rsid w:val="00476F5E"/>
    <w:rsid w:val="004775DC"/>
    <w:rsid w:val="004846B4"/>
    <w:rsid w:val="004A45CA"/>
    <w:rsid w:val="004A6F95"/>
    <w:rsid w:val="004B4A0F"/>
    <w:rsid w:val="004B514D"/>
    <w:rsid w:val="004B5E0B"/>
    <w:rsid w:val="004C1347"/>
    <w:rsid w:val="004C1E19"/>
    <w:rsid w:val="004C3970"/>
    <w:rsid w:val="004D5E38"/>
    <w:rsid w:val="004F1C81"/>
    <w:rsid w:val="004F1CCF"/>
    <w:rsid w:val="00505A81"/>
    <w:rsid w:val="00514571"/>
    <w:rsid w:val="00521443"/>
    <w:rsid w:val="00522F41"/>
    <w:rsid w:val="00523296"/>
    <w:rsid w:val="00523F95"/>
    <w:rsid w:val="005361C6"/>
    <w:rsid w:val="005375C2"/>
    <w:rsid w:val="0055514F"/>
    <w:rsid w:val="005610D8"/>
    <w:rsid w:val="00566075"/>
    <w:rsid w:val="00572146"/>
    <w:rsid w:val="00582C4F"/>
    <w:rsid w:val="00584962"/>
    <w:rsid w:val="005902E4"/>
    <w:rsid w:val="00595824"/>
    <w:rsid w:val="00596C40"/>
    <w:rsid w:val="005B2180"/>
    <w:rsid w:val="005C1021"/>
    <w:rsid w:val="005C2DCC"/>
    <w:rsid w:val="005C3120"/>
    <w:rsid w:val="005C6BA3"/>
    <w:rsid w:val="005C7891"/>
    <w:rsid w:val="005C7A17"/>
    <w:rsid w:val="005E0AF1"/>
    <w:rsid w:val="005F4F7C"/>
    <w:rsid w:val="0060563A"/>
    <w:rsid w:val="00614D80"/>
    <w:rsid w:val="006248E7"/>
    <w:rsid w:val="0064377E"/>
    <w:rsid w:val="0064726C"/>
    <w:rsid w:val="00647B48"/>
    <w:rsid w:val="00651798"/>
    <w:rsid w:val="00653F52"/>
    <w:rsid w:val="00660A21"/>
    <w:rsid w:val="00661D9A"/>
    <w:rsid w:val="006746AA"/>
    <w:rsid w:val="00677082"/>
    <w:rsid w:val="00694AF4"/>
    <w:rsid w:val="00695AB8"/>
    <w:rsid w:val="006A0C00"/>
    <w:rsid w:val="006A695E"/>
    <w:rsid w:val="006B2F91"/>
    <w:rsid w:val="006C757C"/>
    <w:rsid w:val="006D0DC4"/>
    <w:rsid w:val="006D4758"/>
    <w:rsid w:val="006E2A20"/>
    <w:rsid w:val="006F25A8"/>
    <w:rsid w:val="0070412B"/>
    <w:rsid w:val="00706AB6"/>
    <w:rsid w:val="00710C96"/>
    <w:rsid w:val="00723320"/>
    <w:rsid w:val="00733D6D"/>
    <w:rsid w:val="007501A0"/>
    <w:rsid w:val="00750BC0"/>
    <w:rsid w:val="00750C73"/>
    <w:rsid w:val="00762ADD"/>
    <w:rsid w:val="00771D1E"/>
    <w:rsid w:val="007745CB"/>
    <w:rsid w:val="007751F4"/>
    <w:rsid w:val="00775613"/>
    <w:rsid w:val="00796409"/>
    <w:rsid w:val="007A0974"/>
    <w:rsid w:val="007B3813"/>
    <w:rsid w:val="007B4BB3"/>
    <w:rsid w:val="007C2550"/>
    <w:rsid w:val="007C2A1A"/>
    <w:rsid w:val="007D1AFC"/>
    <w:rsid w:val="007D2CFF"/>
    <w:rsid w:val="007E4555"/>
    <w:rsid w:val="007E5C97"/>
    <w:rsid w:val="007F19A9"/>
    <w:rsid w:val="007F4467"/>
    <w:rsid w:val="007F4DEB"/>
    <w:rsid w:val="00810BAE"/>
    <w:rsid w:val="00825A63"/>
    <w:rsid w:val="00837E1F"/>
    <w:rsid w:val="00852732"/>
    <w:rsid w:val="00853905"/>
    <w:rsid w:val="00857B2E"/>
    <w:rsid w:val="00857F2B"/>
    <w:rsid w:val="0086295E"/>
    <w:rsid w:val="00863DD5"/>
    <w:rsid w:val="008663F8"/>
    <w:rsid w:val="0087087E"/>
    <w:rsid w:val="00875C65"/>
    <w:rsid w:val="008767EA"/>
    <w:rsid w:val="00883995"/>
    <w:rsid w:val="00885B82"/>
    <w:rsid w:val="00896696"/>
    <w:rsid w:val="008978D4"/>
    <w:rsid w:val="008B070F"/>
    <w:rsid w:val="008C1499"/>
    <w:rsid w:val="008C2799"/>
    <w:rsid w:val="008C6F3D"/>
    <w:rsid w:val="008D6A10"/>
    <w:rsid w:val="008E6596"/>
    <w:rsid w:val="008E6E29"/>
    <w:rsid w:val="008F109A"/>
    <w:rsid w:val="008F10E8"/>
    <w:rsid w:val="008F59A1"/>
    <w:rsid w:val="008F7532"/>
    <w:rsid w:val="008F7ED6"/>
    <w:rsid w:val="0090104B"/>
    <w:rsid w:val="00920334"/>
    <w:rsid w:val="00921301"/>
    <w:rsid w:val="00925E91"/>
    <w:rsid w:val="00931F69"/>
    <w:rsid w:val="00934968"/>
    <w:rsid w:val="009352F7"/>
    <w:rsid w:val="00940F02"/>
    <w:rsid w:val="00944111"/>
    <w:rsid w:val="00945012"/>
    <w:rsid w:val="0094528D"/>
    <w:rsid w:val="00954651"/>
    <w:rsid w:val="0096165B"/>
    <w:rsid w:val="00976221"/>
    <w:rsid w:val="00983794"/>
    <w:rsid w:val="009848F6"/>
    <w:rsid w:val="00986AC5"/>
    <w:rsid w:val="009C17B1"/>
    <w:rsid w:val="009C7561"/>
    <w:rsid w:val="009D0DA1"/>
    <w:rsid w:val="009D165F"/>
    <w:rsid w:val="009D4D16"/>
    <w:rsid w:val="009D5CD3"/>
    <w:rsid w:val="009D65C2"/>
    <w:rsid w:val="009E4F00"/>
    <w:rsid w:val="009E5832"/>
    <w:rsid w:val="009F0C46"/>
    <w:rsid w:val="009F6521"/>
    <w:rsid w:val="009F6829"/>
    <w:rsid w:val="009F6B27"/>
    <w:rsid w:val="00A156D3"/>
    <w:rsid w:val="00A178AF"/>
    <w:rsid w:val="00A20860"/>
    <w:rsid w:val="00A24D0B"/>
    <w:rsid w:val="00A26916"/>
    <w:rsid w:val="00A26E51"/>
    <w:rsid w:val="00A35814"/>
    <w:rsid w:val="00A407C8"/>
    <w:rsid w:val="00A415E6"/>
    <w:rsid w:val="00A51974"/>
    <w:rsid w:val="00A60076"/>
    <w:rsid w:val="00A60B4A"/>
    <w:rsid w:val="00A660B4"/>
    <w:rsid w:val="00A73A87"/>
    <w:rsid w:val="00A83DB7"/>
    <w:rsid w:val="00A867C2"/>
    <w:rsid w:val="00A926A6"/>
    <w:rsid w:val="00A941FB"/>
    <w:rsid w:val="00AA09E9"/>
    <w:rsid w:val="00AA7BC7"/>
    <w:rsid w:val="00AB1524"/>
    <w:rsid w:val="00AC14DC"/>
    <w:rsid w:val="00AC43DA"/>
    <w:rsid w:val="00AC73D5"/>
    <w:rsid w:val="00AD0CDD"/>
    <w:rsid w:val="00AD3732"/>
    <w:rsid w:val="00AE0AF6"/>
    <w:rsid w:val="00AE0F90"/>
    <w:rsid w:val="00AE21BE"/>
    <w:rsid w:val="00AE3559"/>
    <w:rsid w:val="00AE641B"/>
    <w:rsid w:val="00B02734"/>
    <w:rsid w:val="00B06CC9"/>
    <w:rsid w:val="00B11E97"/>
    <w:rsid w:val="00B15361"/>
    <w:rsid w:val="00B25A5A"/>
    <w:rsid w:val="00B33FEA"/>
    <w:rsid w:val="00B4047B"/>
    <w:rsid w:val="00B416D8"/>
    <w:rsid w:val="00B42857"/>
    <w:rsid w:val="00B571DF"/>
    <w:rsid w:val="00B60D7E"/>
    <w:rsid w:val="00B63BB2"/>
    <w:rsid w:val="00B712A5"/>
    <w:rsid w:val="00B71E47"/>
    <w:rsid w:val="00B761F0"/>
    <w:rsid w:val="00B77F61"/>
    <w:rsid w:val="00B803BA"/>
    <w:rsid w:val="00B83C8C"/>
    <w:rsid w:val="00B8512E"/>
    <w:rsid w:val="00BB1A12"/>
    <w:rsid w:val="00BB1F4C"/>
    <w:rsid w:val="00BC3543"/>
    <w:rsid w:val="00BD29B9"/>
    <w:rsid w:val="00BE015F"/>
    <w:rsid w:val="00BE23AB"/>
    <w:rsid w:val="00BF1F85"/>
    <w:rsid w:val="00BF2AD6"/>
    <w:rsid w:val="00BF2FF2"/>
    <w:rsid w:val="00C02755"/>
    <w:rsid w:val="00C13060"/>
    <w:rsid w:val="00C17780"/>
    <w:rsid w:val="00C20408"/>
    <w:rsid w:val="00C35112"/>
    <w:rsid w:val="00C35EC5"/>
    <w:rsid w:val="00C361E3"/>
    <w:rsid w:val="00C45571"/>
    <w:rsid w:val="00C5649A"/>
    <w:rsid w:val="00C64DA1"/>
    <w:rsid w:val="00C75380"/>
    <w:rsid w:val="00C82D08"/>
    <w:rsid w:val="00C85044"/>
    <w:rsid w:val="00C9220C"/>
    <w:rsid w:val="00C94C7B"/>
    <w:rsid w:val="00C96642"/>
    <w:rsid w:val="00CA02E9"/>
    <w:rsid w:val="00CA5DDB"/>
    <w:rsid w:val="00CB6464"/>
    <w:rsid w:val="00CE024B"/>
    <w:rsid w:val="00CF026A"/>
    <w:rsid w:val="00CF08D7"/>
    <w:rsid w:val="00CF4D31"/>
    <w:rsid w:val="00CF5702"/>
    <w:rsid w:val="00D003FD"/>
    <w:rsid w:val="00D02085"/>
    <w:rsid w:val="00D131CF"/>
    <w:rsid w:val="00D152FA"/>
    <w:rsid w:val="00D21EB6"/>
    <w:rsid w:val="00D42425"/>
    <w:rsid w:val="00D42979"/>
    <w:rsid w:val="00D56982"/>
    <w:rsid w:val="00D60766"/>
    <w:rsid w:val="00D67B4F"/>
    <w:rsid w:val="00D71A6E"/>
    <w:rsid w:val="00D72DF6"/>
    <w:rsid w:val="00D745F4"/>
    <w:rsid w:val="00D8163E"/>
    <w:rsid w:val="00DB075E"/>
    <w:rsid w:val="00DB1959"/>
    <w:rsid w:val="00DB26C2"/>
    <w:rsid w:val="00DC1669"/>
    <w:rsid w:val="00DC171A"/>
    <w:rsid w:val="00DC46B6"/>
    <w:rsid w:val="00DC4A81"/>
    <w:rsid w:val="00DD09E1"/>
    <w:rsid w:val="00DD1D6F"/>
    <w:rsid w:val="00DD3B4F"/>
    <w:rsid w:val="00DD6400"/>
    <w:rsid w:val="00DE1694"/>
    <w:rsid w:val="00DF0515"/>
    <w:rsid w:val="00DF3EBA"/>
    <w:rsid w:val="00E0212F"/>
    <w:rsid w:val="00E035AD"/>
    <w:rsid w:val="00E05200"/>
    <w:rsid w:val="00E13A4F"/>
    <w:rsid w:val="00E22951"/>
    <w:rsid w:val="00E22C73"/>
    <w:rsid w:val="00E3569D"/>
    <w:rsid w:val="00E4787F"/>
    <w:rsid w:val="00E524E2"/>
    <w:rsid w:val="00E53584"/>
    <w:rsid w:val="00E5568A"/>
    <w:rsid w:val="00E5764D"/>
    <w:rsid w:val="00E66CEF"/>
    <w:rsid w:val="00E72BDE"/>
    <w:rsid w:val="00E74C0C"/>
    <w:rsid w:val="00E75777"/>
    <w:rsid w:val="00E92EEA"/>
    <w:rsid w:val="00E96C5E"/>
    <w:rsid w:val="00EA1E84"/>
    <w:rsid w:val="00EA35B1"/>
    <w:rsid w:val="00EA6076"/>
    <w:rsid w:val="00EB35A3"/>
    <w:rsid w:val="00EB513A"/>
    <w:rsid w:val="00EB7E4A"/>
    <w:rsid w:val="00EC2ECB"/>
    <w:rsid w:val="00EE4E45"/>
    <w:rsid w:val="00EE56DD"/>
    <w:rsid w:val="00EE5FFD"/>
    <w:rsid w:val="00EE6CB5"/>
    <w:rsid w:val="00EF227A"/>
    <w:rsid w:val="00F137A7"/>
    <w:rsid w:val="00F1741B"/>
    <w:rsid w:val="00F17AC9"/>
    <w:rsid w:val="00F26A01"/>
    <w:rsid w:val="00F32136"/>
    <w:rsid w:val="00F3509A"/>
    <w:rsid w:val="00F468EB"/>
    <w:rsid w:val="00F5294D"/>
    <w:rsid w:val="00F534E8"/>
    <w:rsid w:val="00F6374F"/>
    <w:rsid w:val="00F6456E"/>
    <w:rsid w:val="00F70E8E"/>
    <w:rsid w:val="00F80ECF"/>
    <w:rsid w:val="00F83A09"/>
    <w:rsid w:val="00F86919"/>
    <w:rsid w:val="00F9162F"/>
    <w:rsid w:val="00F91F52"/>
    <w:rsid w:val="00F96CA5"/>
    <w:rsid w:val="00FA772A"/>
    <w:rsid w:val="00FB065C"/>
    <w:rsid w:val="00FB66EA"/>
    <w:rsid w:val="00FC0B66"/>
    <w:rsid w:val="00FC6A21"/>
    <w:rsid w:val="00FD0F5C"/>
    <w:rsid w:val="00FD7469"/>
    <w:rsid w:val="00FE404E"/>
    <w:rsid w:val="00FF1166"/>
    <w:rsid w:val="00FF5250"/>
    <w:rsid w:val="00FF6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3">
    <w:name w:val="heading 3"/>
    <w:basedOn w:val="Normal"/>
    <w:next w:val="Normal"/>
    <w:link w:val="Heading3Char"/>
    <w:uiPriority w:val="9"/>
    <w:unhideWhenUsed/>
    <w:qFormat/>
    <w:rsid w:val="007D2CFF"/>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00" w:line="276" w:lineRule="auto"/>
      <w:outlineLvl w:val="2"/>
    </w:pPr>
    <w:rPr>
      <w:rFonts w:asciiTheme="majorHAnsi" w:eastAsiaTheme="majorEastAsia" w:hAnsiTheme="majorHAnsi" w:cstheme="majorBidi"/>
      <w:b/>
      <w:bCs/>
      <w:color w:val="85B9C9" w:themeColor="accent1"/>
      <w:sz w:val="22"/>
      <w:szCs w:val="22"/>
      <w:bdr w:val="none" w:sz="0" w:space="0" w:color="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styleId="CommentReference">
    <w:name w:val="annotation reference"/>
    <w:basedOn w:val="DefaultParagraphFont"/>
    <w:uiPriority w:val="99"/>
    <w:semiHidden/>
    <w:unhideWhenUsed/>
    <w:rsid w:val="003D09CB"/>
    <w:rPr>
      <w:sz w:val="16"/>
      <w:szCs w:val="16"/>
    </w:rPr>
  </w:style>
  <w:style w:type="paragraph" w:styleId="CommentText">
    <w:name w:val="annotation text"/>
    <w:basedOn w:val="Normal"/>
    <w:link w:val="CommentTextChar"/>
    <w:uiPriority w:val="99"/>
    <w:semiHidden/>
    <w:unhideWhenUsed/>
    <w:rsid w:val="003D09CB"/>
    <w:rPr>
      <w:sz w:val="20"/>
      <w:szCs w:val="20"/>
    </w:rPr>
  </w:style>
  <w:style w:type="character" w:customStyle="1" w:styleId="CommentTextChar">
    <w:name w:val="Comment Text Char"/>
    <w:basedOn w:val="DefaultParagraphFont"/>
    <w:link w:val="CommentText"/>
    <w:uiPriority w:val="99"/>
    <w:semiHidden/>
    <w:rsid w:val="003D09CB"/>
    <w:rPr>
      <w:lang w:eastAsia="en-US"/>
    </w:rPr>
  </w:style>
  <w:style w:type="paragraph" w:styleId="CommentSubject">
    <w:name w:val="annotation subject"/>
    <w:basedOn w:val="CommentText"/>
    <w:next w:val="CommentText"/>
    <w:link w:val="CommentSubjectChar"/>
    <w:uiPriority w:val="99"/>
    <w:semiHidden/>
    <w:unhideWhenUsed/>
    <w:rsid w:val="003D09CB"/>
    <w:rPr>
      <w:b/>
      <w:bCs/>
    </w:rPr>
  </w:style>
  <w:style w:type="character" w:customStyle="1" w:styleId="CommentSubjectChar">
    <w:name w:val="Comment Subject Char"/>
    <w:basedOn w:val="CommentTextChar"/>
    <w:link w:val="CommentSubject"/>
    <w:uiPriority w:val="99"/>
    <w:semiHidden/>
    <w:rsid w:val="003D09CB"/>
    <w:rPr>
      <w:b/>
      <w:bCs/>
      <w:lang w:eastAsia="en-US"/>
    </w:rPr>
  </w:style>
  <w:style w:type="paragraph" w:styleId="BalloonText">
    <w:name w:val="Balloon Text"/>
    <w:basedOn w:val="Normal"/>
    <w:link w:val="BalloonTextChar"/>
    <w:uiPriority w:val="99"/>
    <w:semiHidden/>
    <w:unhideWhenUsed/>
    <w:rsid w:val="00B63BB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BB2"/>
    <w:rPr>
      <w:rFonts w:ascii="Segoe UI" w:hAnsi="Segoe UI" w:cs="Segoe UI"/>
      <w:sz w:val="18"/>
      <w:szCs w:val="18"/>
      <w:lang w:eastAsia="en-US"/>
    </w:rPr>
  </w:style>
  <w:style w:type="paragraph" w:styleId="Revision">
    <w:name w:val="Revision"/>
    <w:hidden/>
    <w:uiPriority w:val="99"/>
    <w:semiHidden/>
    <w:rsid w:val="00E96C5E"/>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table" w:styleId="TableGrid">
    <w:name w:val="Table Grid"/>
    <w:basedOn w:val="TableNormal"/>
    <w:uiPriority w:val="39"/>
    <w:rsid w:val="002943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2146"/>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contextualSpacing/>
    </w:pPr>
    <w:rPr>
      <w:rFonts w:eastAsia="SimSun"/>
      <w:bdr w:val="none" w:sz="0" w:space="0" w:color="auto"/>
      <w:lang w:val="lt-LT" w:eastAsia="zh-CN"/>
    </w:rPr>
  </w:style>
  <w:style w:type="paragraph" w:customStyle="1" w:styleId="s14">
    <w:name w:val="s14"/>
    <w:basedOn w:val="Normal"/>
    <w:rsid w:val="00335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8">
    <w:name w:val="s8"/>
    <w:basedOn w:val="DefaultParagraphFont"/>
    <w:rsid w:val="00335E21"/>
  </w:style>
  <w:style w:type="character" w:customStyle="1" w:styleId="apple-converted-space">
    <w:name w:val="apple-converted-space"/>
    <w:basedOn w:val="DefaultParagraphFont"/>
    <w:rsid w:val="00335E21"/>
  </w:style>
  <w:style w:type="paragraph" w:customStyle="1" w:styleId="s13">
    <w:name w:val="s13"/>
    <w:basedOn w:val="Normal"/>
    <w:rsid w:val="00335E2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10">
    <w:name w:val="s10"/>
    <w:basedOn w:val="DefaultParagraphFont"/>
    <w:rsid w:val="00335E21"/>
  </w:style>
  <w:style w:type="paragraph" w:styleId="Header">
    <w:name w:val="header"/>
    <w:basedOn w:val="Normal"/>
    <w:link w:val="HeaderChar"/>
    <w:uiPriority w:val="99"/>
    <w:unhideWhenUsed/>
    <w:rsid w:val="009E4F00"/>
    <w:pPr>
      <w:tabs>
        <w:tab w:val="center" w:pos="4680"/>
        <w:tab w:val="right" w:pos="9360"/>
      </w:tabs>
    </w:pPr>
  </w:style>
  <w:style w:type="character" w:customStyle="1" w:styleId="HeaderChar">
    <w:name w:val="Header Char"/>
    <w:basedOn w:val="DefaultParagraphFont"/>
    <w:link w:val="Header"/>
    <w:uiPriority w:val="99"/>
    <w:rsid w:val="009E4F00"/>
    <w:rPr>
      <w:sz w:val="24"/>
      <w:szCs w:val="24"/>
      <w:lang w:eastAsia="en-US"/>
    </w:rPr>
  </w:style>
  <w:style w:type="paragraph" w:styleId="Footer">
    <w:name w:val="footer"/>
    <w:basedOn w:val="Normal"/>
    <w:link w:val="FooterChar"/>
    <w:uiPriority w:val="99"/>
    <w:unhideWhenUsed/>
    <w:rsid w:val="009E4F00"/>
    <w:pPr>
      <w:tabs>
        <w:tab w:val="center" w:pos="4680"/>
        <w:tab w:val="right" w:pos="9360"/>
      </w:tabs>
    </w:pPr>
  </w:style>
  <w:style w:type="character" w:customStyle="1" w:styleId="FooterChar">
    <w:name w:val="Footer Char"/>
    <w:basedOn w:val="DefaultParagraphFont"/>
    <w:link w:val="Footer"/>
    <w:uiPriority w:val="99"/>
    <w:rsid w:val="009E4F00"/>
    <w:rPr>
      <w:sz w:val="24"/>
      <w:szCs w:val="24"/>
      <w:lang w:eastAsia="en-US"/>
    </w:rPr>
  </w:style>
  <w:style w:type="paragraph" w:customStyle="1" w:styleId="FreeForm">
    <w:name w:val="Free Form"/>
    <w:rsid w:val="009E4F00"/>
    <w:rPr>
      <w:rFonts w:ascii="Helvetica Neue" w:eastAsia="Helvetica Neue" w:hAnsi="Helvetica Neue" w:cs="Helvetica Neue"/>
      <w:color w:val="423F3D"/>
      <w:sz w:val="16"/>
      <w:szCs w:val="16"/>
      <w14:textOutline w14:w="0" w14:cap="flat" w14:cmpd="sng" w14:algn="ctr">
        <w14:noFill/>
        <w14:prstDash w14:val="solid"/>
        <w14:bevel/>
      </w14:textOutline>
    </w:rPr>
  </w:style>
  <w:style w:type="character" w:customStyle="1" w:styleId="Heading3Char">
    <w:name w:val="Heading 3 Char"/>
    <w:basedOn w:val="DefaultParagraphFont"/>
    <w:link w:val="Heading3"/>
    <w:uiPriority w:val="9"/>
    <w:rsid w:val="007D2CFF"/>
    <w:rPr>
      <w:rFonts w:asciiTheme="majorHAnsi" w:eastAsiaTheme="majorEastAsia" w:hAnsiTheme="majorHAnsi" w:cstheme="majorBidi"/>
      <w:b/>
      <w:bCs/>
      <w:color w:val="85B9C9" w:themeColor="accent1"/>
      <w:sz w:val="22"/>
      <w:szCs w:val="22"/>
      <w:bdr w:val="none" w:sz="0" w:space="0" w:color="auto"/>
      <w:lang w:eastAsia="en-US"/>
    </w:rPr>
  </w:style>
  <w:style w:type="paragraph" w:styleId="ListNumber">
    <w:name w:val="List Number"/>
    <w:basedOn w:val="Normal"/>
    <w:uiPriority w:val="99"/>
    <w:unhideWhenUsed/>
    <w:rsid w:val="007D2CFF"/>
    <w:pPr>
      <w:numPr>
        <w:numId w:val="3"/>
      </w:num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contextualSpacing/>
    </w:pPr>
    <w:rPr>
      <w:rFonts w:asciiTheme="minorHAnsi" w:eastAsiaTheme="minorEastAsia" w:hAnsiTheme="minorHAnsi" w:cstheme="minorBidi"/>
      <w:sz w:val="22"/>
      <w:szCs w:val="22"/>
      <w:bdr w:val="none" w:sz="0" w:space="0" w:color="auto"/>
    </w:rPr>
  </w:style>
  <w:style w:type="character" w:styleId="UnresolvedMention">
    <w:name w:val="Unresolved Mention"/>
    <w:basedOn w:val="DefaultParagraphFont"/>
    <w:uiPriority w:val="99"/>
    <w:semiHidden/>
    <w:unhideWhenUsed/>
    <w:rsid w:val="00651798"/>
    <w:rPr>
      <w:color w:val="605E5C"/>
      <w:shd w:val="clear" w:color="auto" w:fill="E1DFDD"/>
    </w:rPr>
  </w:style>
  <w:style w:type="character" w:styleId="FollowedHyperlink">
    <w:name w:val="FollowedHyperlink"/>
    <w:basedOn w:val="DefaultParagraphFont"/>
    <w:uiPriority w:val="99"/>
    <w:semiHidden/>
    <w:unhideWhenUsed/>
    <w:rsid w:val="00FF5250"/>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32407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opa.eu/youreurope/business/product-requirements/labels-markings/ce-marking/index_lt.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75E121-66B1-43F2-B342-D627BA187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182</TotalTime>
  <Pages>4</Pages>
  <Words>780</Words>
  <Characters>4448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LNM</dc:creator>
  <cp:lastModifiedBy>Žilvaras Gelumbauskas</cp:lastModifiedBy>
  <cp:revision>300</cp:revision>
  <cp:lastPrinted>2025-08-05T08:10:00Z</cp:lastPrinted>
  <dcterms:created xsi:type="dcterms:W3CDTF">2025-10-08T06:19:00Z</dcterms:created>
  <dcterms:modified xsi:type="dcterms:W3CDTF">2025-12-01T12:27:00Z</dcterms:modified>
</cp:coreProperties>
</file>