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E5A6B" w:rsidRPr="00BE5A6B" w14:paraId="079717A4" w14:textId="77777777">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110" w:type="dxa"/>
            <w:gridSpan w:val="3"/>
          </w:tcPr>
          <w:p w14:paraId="249F1FE3" w14:textId="58037D4D" w:rsidR="009F734E" w:rsidRPr="00BE5A6B" w:rsidRDefault="00657CB3" w:rsidP="00657CB3">
            <w:pPr>
              <w:spacing w:after="120" w:line="20" w:lineRule="atLeast"/>
              <w:contextualSpacing/>
              <w:jc w:val="center"/>
              <w:rPr>
                <w:b/>
                <w:bCs/>
                <w:color w:val="000000" w:themeColor="text1"/>
                <w:sz w:val="20"/>
              </w:rPr>
            </w:pPr>
            <w:r w:rsidRPr="00BE5A6B">
              <w:rPr>
                <w:rFonts w:eastAsia="LiberationSerif-Bold"/>
                <w:b/>
                <w:bCs/>
                <w:color w:val="000000" w:themeColor="text1"/>
                <w:szCs w:val="24"/>
                <w:lang w:eastAsia="lt-LT"/>
              </w:rPr>
              <w:t>BIOPSIJŲ IR DIAGNOSTIKŲ INSTRUMENTAI</w:t>
            </w:r>
          </w:p>
        </w:tc>
      </w:tr>
      <w:tr w:rsidR="00B767F3" w:rsidRPr="00BE5A6B" w14:paraId="56375B6F" w14:textId="77777777" w:rsidTr="00412EC1">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04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w:t>
            </w:r>
            <w:proofErr w:type="spellStart"/>
            <w:r w:rsidRPr="00BE5A6B">
              <w:rPr>
                <w:bCs/>
                <w:color w:val="000000" w:themeColor="text1"/>
                <w:sz w:val="22"/>
                <w:szCs w:val="22"/>
              </w:rPr>
              <w:t>Artea</w:t>
            </w:r>
            <w:proofErr w:type="spellEnd"/>
            <w:r w:rsidRPr="00BE5A6B">
              <w:rPr>
                <w:bCs/>
                <w:color w:val="000000" w:themeColor="text1"/>
                <w:sz w:val="22"/>
                <w:szCs w:val="22"/>
              </w:rPr>
              <w:t>“ bankas</w:t>
            </w:r>
            <w:r w:rsidR="002B7C65" w:rsidRPr="00BE5A6B">
              <w:rPr>
                <w:bCs/>
                <w:color w:val="000000" w:themeColor="text1"/>
                <w:sz w:val="22"/>
                <w:szCs w:val="22"/>
              </w:rPr>
              <w:t>, 71805</w:t>
            </w:r>
          </w:p>
        </w:tc>
      </w:tr>
      <w:tr w:rsidR="00BE5A6B" w:rsidRPr="00BE5A6B" w14:paraId="708A92F3" w14:textId="77777777" w:rsidTr="00537592">
        <w:trPr>
          <w:trHeight w:val="360"/>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proofErr w:type="spellStart"/>
            <w:r w:rsidRPr="00BE5A6B">
              <w:rPr>
                <w:color w:val="000000" w:themeColor="text1"/>
                <w:kern w:val="2"/>
                <w:sz w:val="22"/>
                <w:szCs w:val="22"/>
              </w:rPr>
              <w:t>kul</w:t>
            </w:r>
            <w:proofErr w:type="spellEnd"/>
            <w:r w:rsidRPr="00BE5A6B">
              <w:rPr>
                <w:color w:val="000000" w:themeColor="text1"/>
                <w:kern w:val="2"/>
                <w:sz w:val="22"/>
                <w:szCs w:val="22"/>
                <w:lang w:val="en-US"/>
              </w:rPr>
              <w:t>@</w:t>
            </w:r>
            <w:proofErr w:type="spellStart"/>
            <w:r w:rsidRPr="00BE5A6B">
              <w:rPr>
                <w:color w:val="000000" w:themeColor="text1"/>
                <w:kern w:val="2"/>
                <w:sz w:val="22"/>
                <w:szCs w:val="22"/>
              </w:rPr>
              <w:t>kul.lt</w:t>
            </w:r>
            <w:proofErr w:type="spellEnd"/>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w:t>
            </w:r>
            <w:proofErr w:type="spellStart"/>
            <w:r w:rsidRPr="00BE5A6B">
              <w:rPr>
                <w:rFonts w:eastAsia="Calibri"/>
                <w:color w:val="000000" w:themeColor="text1"/>
                <w:sz w:val="22"/>
                <w:szCs w:val="22"/>
              </w:rPr>
              <w:t>Grubliauskienė</w:t>
            </w:r>
            <w:proofErr w:type="spellEnd"/>
            <w:r w:rsidRPr="00BE5A6B">
              <w:rPr>
                <w:rFonts w:eastAsia="Calibri"/>
                <w:color w:val="000000" w:themeColor="text1"/>
                <w:sz w:val="22"/>
                <w:szCs w:val="22"/>
              </w:rPr>
              <w:t xml:space="preserve">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6F062DC7" w:rsidR="002B7C65" w:rsidRPr="00BE5A6B" w:rsidRDefault="002B7C65" w:rsidP="00E67BE3">
            <w:pPr>
              <w:jc w:val="both"/>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w:t>
            </w:r>
            <w:proofErr w:type="spellStart"/>
            <w:r w:rsidRPr="00BE5A6B">
              <w:rPr>
                <w:rFonts w:eastAsia="Calibri"/>
                <w:color w:val="000000" w:themeColor="text1"/>
                <w:sz w:val="22"/>
                <w:szCs w:val="22"/>
              </w:rPr>
              <w:t>Šimaičio</w:t>
            </w:r>
            <w:proofErr w:type="spellEnd"/>
            <w:r w:rsidRPr="00BE5A6B">
              <w:rPr>
                <w:rFonts w:eastAsia="Calibri"/>
                <w:color w:val="000000" w:themeColor="text1"/>
                <w:sz w:val="22"/>
                <w:szCs w:val="22"/>
              </w:rPr>
              <w:t xml:space="preserve"> 2024 m. rugsėjo 25 d. įsakymas Nr. 2-1006 </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E5A6B" w:rsidRPr="00BE5A6B" w14:paraId="3EFEA890" w14:textId="77777777" w:rsidTr="007F22F9">
        <w:trPr>
          <w:trHeight w:val="300"/>
        </w:trPr>
        <w:tc>
          <w:tcPr>
            <w:tcW w:w="9962" w:type="dxa"/>
            <w:gridSpan w:val="4"/>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2E1E6A7B" w14:textId="77777777" w:rsidR="00854BF6" w:rsidRPr="00BE5A6B" w:rsidRDefault="00854BF6">
            <w:pPr>
              <w:rPr>
                <w:b/>
                <w:bCs/>
                <w:color w:val="000000" w:themeColor="text1"/>
                <w:kern w:val="2"/>
                <w:sz w:val="22"/>
                <w:szCs w:val="22"/>
              </w:rPr>
            </w:pP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w:t>
            </w:r>
            <w:r w:rsidRPr="00BE5A6B">
              <w:rPr>
                <w:b/>
                <w:bCs/>
                <w:color w:val="000000" w:themeColor="text1"/>
                <w:kern w:val="2"/>
                <w:sz w:val="22"/>
                <w:szCs w:val="22"/>
              </w:rPr>
              <w:lastRenderedPageBreak/>
              <w:t>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2AAEDD5A" w14:textId="77777777" w:rsidR="00CC578B" w:rsidRPr="00BE5A6B" w:rsidRDefault="00CC578B" w:rsidP="00CC578B">
            <w:pPr>
              <w:rPr>
                <w:color w:val="000000" w:themeColor="text1"/>
                <w:sz w:val="22"/>
                <w:szCs w:val="22"/>
                <w:lang w:eastAsia="lt-LT"/>
              </w:rPr>
            </w:pPr>
            <w:r w:rsidRPr="00BE5A6B">
              <w:rPr>
                <w:rFonts w:eastAsia="TimesNewRomanPSMT"/>
                <w:color w:val="000000" w:themeColor="text1"/>
                <w:sz w:val="22"/>
                <w:szCs w:val="22"/>
                <w14:ligatures w14:val="standardContextual"/>
              </w:rPr>
              <w:t xml:space="preserve">Moters ir vaiko klinikos vadybininkė administratorė Iveta </w:t>
            </w:r>
            <w:proofErr w:type="spellStart"/>
            <w:r w:rsidRPr="00BE5A6B">
              <w:rPr>
                <w:rFonts w:eastAsia="TimesNewRomanPSMT"/>
                <w:color w:val="000000" w:themeColor="text1"/>
                <w:sz w:val="22"/>
                <w:szCs w:val="22"/>
                <w14:ligatures w14:val="standardContextual"/>
              </w:rPr>
              <w:t>Lobanova</w:t>
            </w:r>
            <w:proofErr w:type="spellEnd"/>
            <w:r w:rsidRPr="00BE5A6B">
              <w:rPr>
                <w:rFonts w:eastAsia="TimesNewRomanPSMT"/>
                <w:color w:val="000000" w:themeColor="text1"/>
                <w:sz w:val="22"/>
                <w:szCs w:val="22"/>
                <w14:ligatures w14:val="standardContextual"/>
              </w:rPr>
              <w:t xml:space="preserve">, </w:t>
            </w:r>
            <w:r w:rsidRPr="00BE5A6B">
              <w:rPr>
                <w:rFonts w:eastAsia="TimesNewRomanPSMT"/>
                <w:color w:val="000000" w:themeColor="text1"/>
                <w:sz w:val="22"/>
                <w:szCs w:val="22"/>
              </w:rPr>
              <w:t xml:space="preserve"> tel. +370</w:t>
            </w:r>
            <w:r w:rsidRPr="00BE5A6B">
              <w:rPr>
                <w:rFonts w:eastAsia="TimesNewRomanPSMT"/>
                <w:color w:val="000000" w:themeColor="text1"/>
                <w:sz w:val="22"/>
                <w:szCs w:val="22"/>
                <w14:ligatures w14:val="standardContextual"/>
              </w:rPr>
              <w:t xml:space="preserve"> 67638830,</w:t>
            </w:r>
            <w:r w:rsidRPr="00BE5A6B">
              <w:rPr>
                <w:rFonts w:eastAsia="TimesNewRomanPSMT"/>
                <w:color w:val="000000" w:themeColor="text1"/>
                <w:sz w:val="22"/>
                <w:szCs w:val="22"/>
              </w:rPr>
              <w:t xml:space="preserve"> el. paštas </w:t>
            </w:r>
            <w:hyperlink r:id="rId11" w:history="1">
              <w:r w:rsidRPr="00BE5A6B">
                <w:rPr>
                  <w:rStyle w:val="Hipersaitas"/>
                  <w:color w:val="000000" w:themeColor="text1"/>
                  <w:sz w:val="22"/>
                  <w:szCs w:val="22"/>
                  <w:lang w:eastAsia="lt-LT"/>
                </w:rPr>
                <w:t>iveta.lobanova@kul.lt</w:t>
              </w:r>
            </w:hyperlink>
          </w:p>
          <w:p w14:paraId="332F6F1B" w14:textId="77777777" w:rsidR="00583426" w:rsidRPr="00BE5A6B" w:rsidRDefault="00583426" w:rsidP="00D57A89">
            <w:pPr>
              <w:autoSpaceDE w:val="0"/>
              <w:autoSpaceDN w:val="0"/>
              <w:adjustRightInd w:val="0"/>
              <w:rPr>
                <w:color w:val="000000" w:themeColor="text1"/>
                <w:sz w:val="22"/>
                <w:szCs w:val="22"/>
              </w:rPr>
            </w:pPr>
          </w:p>
          <w:p w14:paraId="4D4191ED" w14:textId="748526D3" w:rsidR="00D57A89" w:rsidRPr="00BE5A6B" w:rsidRDefault="00D57A89" w:rsidP="00D57A89">
            <w:pPr>
              <w:autoSpaceDE w:val="0"/>
              <w:autoSpaceDN w:val="0"/>
              <w:adjustRightInd w:val="0"/>
              <w:rPr>
                <w:rFonts w:eastAsia="TimesNewRomanPSMT"/>
                <w:color w:val="000000" w:themeColor="text1"/>
                <w:sz w:val="22"/>
                <w:szCs w:val="22"/>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proofErr w:type="spellStart"/>
            <w:r w:rsidRPr="00BE5A6B">
              <w:rPr>
                <w:rFonts w:eastAsia="TimesNewRomanPSMT"/>
                <w:color w:val="000000" w:themeColor="text1"/>
                <w:sz w:val="22"/>
                <w:szCs w:val="22"/>
              </w:rPr>
              <w:t>zemyna.bredeliene</w:t>
            </w:r>
            <w:hyperlink r:id="rId12" w:history="1">
              <w:r w:rsidRPr="00BE5A6B">
                <w:rPr>
                  <w:rFonts w:eastAsia="Calibri"/>
                  <w:color w:val="000000" w:themeColor="text1"/>
                  <w:sz w:val="22"/>
                  <w:szCs w:val="22"/>
                  <w:u w:val="single"/>
                </w:rPr>
                <w:t>@kulig.lt</w:t>
              </w:r>
              <w:proofErr w:type="spellEnd"/>
            </w:hyperlink>
            <w:r w:rsidRPr="00BE5A6B">
              <w:rPr>
                <w:rFonts w:eastAsia="TimesNewRomanPSMT"/>
                <w:color w:val="000000" w:themeColor="text1"/>
                <w:sz w:val="22"/>
                <w:szCs w:val="22"/>
              </w:rPr>
              <w:t>;</w:t>
            </w:r>
          </w:p>
          <w:p w14:paraId="54B4F19B" w14:textId="77777777" w:rsidR="00003ADF" w:rsidRPr="00BE5A6B" w:rsidRDefault="00003ADF" w:rsidP="007E3458">
            <w:pPr>
              <w:rPr>
                <w:color w:val="000000" w:themeColor="text1"/>
                <w:sz w:val="22"/>
                <w:szCs w:val="22"/>
              </w:rPr>
            </w:pPr>
          </w:p>
          <w:p w14:paraId="3A8E3BA5" w14:textId="77777777" w:rsidR="00003ADF" w:rsidRPr="00BE5A6B" w:rsidRDefault="00003ADF" w:rsidP="007E3458">
            <w:pPr>
              <w:rPr>
                <w:color w:val="000000" w:themeColor="text1"/>
                <w:sz w:val="22"/>
                <w:szCs w:val="22"/>
              </w:rPr>
            </w:pPr>
          </w:p>
          <w:p w14:paraId="264CEE22" w14:textId="77777777" w:rsidR="00C01AC1" w:rsidRPr="00BE5A6B" w:rsidRDefault="00C01AC1" w:rsidP="007F03B7">
            <w:pPr>
              <w:jc w:val="both"/>
              <w:rPr>
                <w:color w:val="000000" w:themeColor="text1"/>
                <w:sz w:val="22"/>
                <w:szCs w:val="22"/>
                <w:shd w:val="clear" w:color="auto" w:fill="FFFFFF"/>
              </w:rPr>
            </w:pPr>
          </w:p>
          <w:p w14:paraId="2E9CB6D4" w14:textId="77777777" w:rsidR="00FD59E5" w:rsidRPr="00BE5A6B" w:rsidRDefault="00FD59E5" w:rsidP="007F03B7">
            <w:pPr>
              <w:jc w:val="both"/>
              <w:rPr>
                <w:color w:val="000000" w:themeColor="text1"/>
                <w:sz w:val="22"/>
                <w:szCs w:val="22"/>
                <w:shd w:val="clear" w:color="auto" w:fill="FFFFFF"/>
              </w:rPr>
            </w:pPr>
          </w:p>
          <w:p w14:paraId="2DAD8156" w14:textId="77777777" w:rsidR="00FD59E5" w:rsidRPr="00BE5A6B" w:rsidRDefault="00FD59E5" w:rsidP="007F03B7">
            <w:pPr>
              <w:jc w:val="both"/>
              <w:rPr>
                <w:color w:val="000000" w:themeColor="text1"/>
                <w:sz w:val="22"/>
                <w:szCs w:val="22"/>
                <w:shd w:val="clear" w:color="auto" w:fill="FFFFFF"/>
              </w:rPr>
            </w:pPr>
          </w:p>
          <w:p w14:paraId="2C0EC4B6" w14:textId="0F3B7CD8" w:rsidR="007F03B7" w:rsidRPr="00BE5A6B" w:rsidRDefault="007F03B7" w:rsidP="007F03B7">
            <w:pPr>
              <w:jc w:val="both"/>
              <w:rPr>
                <w:color w:val="000000" w:themeColor="text1"/>
                <w:sz w:val="22"/>
                <w:szCs w:val="22"/>
                <w:shd w:val="clear" w:color="auto" w:fill="FFFFFF"/>
              </w:rPr>
            </w:pPr>
            <w:r w:rsidRPr="00BE5A6B">
              <w:rPr>
                <w:color w:val="000000" w:themeColor="text1"/>
                <w:sz w:val="22"/>
                <w:szCs w:val="22"/>
                <w:shd w:val="clear" w:color="auto" w:fill="FFFFFF"/>
              </w:rPr>
              <w:t xml:space="preserve">Viešųjų pirkimų </w:t>
            </w:r>
            <w:r w:rsidR="00C01AC1" w:rsidRPr="00BE5A6B">
              <w:rPr>
                <w:color w:val="000000" w:themeColor="text1"/>
                <w:sz w:val="22"/>
                <w:szCs w:val="22"/>
                <w:shd w:val="clear" w:color="auto" w:fill="FFFFFF"/>
              </w:rPr>
              <w:t>tarnybos</w:t>
            </w:r>
            <w:r w:rsidRPr="00BE5A6B">
              <w:rPr>
                <w:color w:val="000000" w:themeColor="text1"/>
                <w:sz w:val="22"/>
                <w:szCs w:val="22"/>
                <w:shd w:val="clear" w:color="auto" w:fill="FFFFFF"/>
              </w:rPr>
              <w:t xml:space="preserve"> vyr</w:t>
            </w:r>
            <w:r w:rsidR="00F052AB" w:rsidRPr="00BE5A6B">
              <w:rPr>
                <w:color w:val="000000" w:themeColor="text1"/>
                <w:sz w:val="22"/>
                <w:szCs w:val="22"/>
                <w:shd w:val="clear" w:color="auto" w:fill="FFFFFF"/>
              </w:rPr>
              <w:t>.</w:t>
            </w:r>
            <w:r w:rsidRPr="00BE5A6B">
              <w:rPr>
                <w:color w:val="000000" w:themeColor="text1"/>
                <w:sz w:val="22"/>
                <w:szCs w:val="22"/>
                <w:shd w:val="clear" w:color="auto" w:fill="FFFFFF"/>
              </w:rPr>
              <w:t xml:space="preserve"> specialistė </w:t>
            </w:r>
          </w:p>
          <w:p w14:paraId="0F76E609" w14:textId="2D1D9416" w:rsidR="00B767F3" w:rsidRPr="00BE5A6B" w:rsidRDefault="00D57A89" w:rsidP="007F03B7">
            <w:pPr>
              <w:rPr>
                <w:color w:val="000000" w:themeColor="text1"/>
                <w:sz w:val="22"/>
                <w:szCs w:val="22"/>
                <w:shd w:val="clear" w:color="auto" w:fill="FFFFFF"/>
              </w:rPr>
            </w:pPr>
            <w:r w:rsidRPr="00BE5A6B">
              <w:rPr>
                <w:color w:val="000000" w:themeColor="text1"/>
                <w:sz w:val="22"/>
                <w:szCs w:val="22"/>
                <w:shd w:val="clear" w:color="auto" w:fill="FFFFFF"/>
              </w:rPr>
              <w:t>Birutė Navickienė</w:t>
            </w:r>
            <w:r w:rsidR="007F03B7" w:rsidRPr="00BE5A6B">
              <w:rPr>
                <w:color w:val="000000" w:themeColor="text1"/>
                <w:sz w:val="22"/>
                <w:szCs w:val="22"/>
                <w:shd w:val="clear" w:color="auto" w:fill="FFFFFF"/>
              </w:rPr>
              <w:t>, tel.: +</w:t>
            </w:r>
            <w:r w:rsidR="007F03B7" w:rsidRPr="00BE5A6B">
              <w:rPr>
                <w:color w:val="000000" w:themeColor="text1"/>
                <w:sz w:val="22"/>
                <w:szCs w:val="22"/>
              </w:rPr>
              <w:t xml:space="preserve">370 </w:t>
            </w:r>
            <w:r w:rsidR="007F03B7" w:rsidRPr="00BE5A6B">
              <w:rPr>
                <w:color w:val="000000" w:themeColor="text1"/>
                <w:sz w:val="22"/>
                <w:szCs w:val="22"/>
                <w:shd w:val="clear" w:color="auto" w:fill="FFFFFF"/>
              </w:rPr>
              <w:t xml:space="preserve">46 </w:t>
            </w:r>
            <w:r w:rsidRPr="00BE5A6B">
              <w:rPr>
                <w:color w:val="000000" w:themeColor="text1"/>
                <w:sz w:val="22"/>
                <w:szCs w:val="22"/>
                <w:shd w:val="clear" w:color="auto" w:fill="FFFFFF"/>
              </w:rPr>
              <w:t>491014</w:t>
            </w:r>
            <w:r w:rsidR="007F03B7" w:rsidRPr="00BE5A6B">
              <w:rPr>
                <w:color w:val="000000" w:themeColor="text1"/>
                <w:sz w:val="22"/>
                <w:szCs w:val="22"/>
                <w:shd w:val="clear" w:color="auto" w:fill="FFFFFF"/>
              </w:rPr>
              <w:t xml:space="preserve">, el. paštas: </w:t>
            </w:r>
            <w:hyperlink r:id="rId13" w:history="1">
              <w:r w:rsidRPr="00BE5A6B">
                <w:rPr>
                  <w:rStyle w:val="Hipersaitas"/>
                  <w:color w:val="000000" w:themeColor="text1"/>
                  <w:sz w:val="22"/>
                  <w:szCs w:val="22"/>
                </w:rPr>
                <w:t>birute.navickiene</w:t>
              </w:r>
              <w:r w:rsidRPr="00BE5A6B">
                <w:rPr>
                  <w:rStyle w:val="Hipersaitas"/>
                  <w:color w:val="000000" w:themeColor="text1"/>
                  <w:sz w:val="22"/>
                  <w:szCs w:val="22"/>
                  <w:shd w:val="clear" w:color="auto" w:fill="FFFFFF"/>
                </w:rPr>
                <w:t>@kul.lt</w:t>
              </w:r>
            </w:hyperlink>
          </w:p>
          <w:p w14:paraId="61F9B250" w14:textId="150AE0CB" w:rsidR="007F03B7" w:rsidRPr="00BE5A6B" w:rsidRDefault="007F03B7" w:rsidP="007F03B7">
            <w:pPr>
              <w:rPr>
                <w:color w:val="000000" w:themeColor="text1"/>
                <w:kern w:val="2"/>
                <w:sz w:val="22"/>
                <w:szCs w:val="22"/>
              </w:rPr>
            </w:pPr>
          </w:p>
        </w:tc>
      </w:tr>
      <w:tr w:rsidR="00BE5A6B" w:rsidRPr="00BE5A6B"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4"/>
          </w:tcPr>
          <w:p w14:paraId="691D758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3. SUTARTIES DALYKAS</w:t>
            </w:r>
          </w:p>
        </w:tc>
      </w:tr>
      <w:tr w:rsidR="00BE5A6B" w:rsidRPr="00BE5A6B"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7E42A58C" w14:textId="77777777" w:rsidR="002E4763" w:rsidRPr="00BE5A6B" w:rsidRDefault="002E4763" w:rsidP="00CC11BB">
            <w:pPr>
              <w:autoSpaceDE w:val="0"/>
              <w:autoSpaceDN w:val="0"/>
              <w:adjustRightInd w:val="0"/>
              <w:jc w:val="both"/>
              <w:rPr>
                <w:rFonts w:ascii="LiberationSerif" w:hAnsi="LiberationSerif" w:cs="LiberationSerif"/>
                <w:color w:val="000000" w:themeColor="text1"/>
                <w:sz w:val="22"/>
                <w:szCs w:val="22"/>
              </w:rPr>
            </w:pPr>
            <w:r w:rsidRPr="00BE5A6B">
              <w:rPr>
                <w:color w:val="000000" w:themeColor="text1"/>
                <w:sz w:val="22"/>
                <w:szCs w:val="22"/>
              </w:rPr>
              <w:t>Biopsijų ir diagnostikų instrumentai</w:t>
            </w:r>
            <w:r w:rsidRPr="00BE5A6B">
              <w:rPr>
                <w:rFonts w:ascii="LiberationSerif" w:hAnsi="LiberationSerif" w:cs="LiberationSerif"/>
                <w:color w:val="000000" w:themeColor="text1"/>
                <w:sz w:val="22"/>
                <w:szCs w:val="22"/>
              </w:rPr>
              <w:t>.</w:t>
            </w:r>
          </w:p>
          <w:p w14:paraId="1D8F1B27" w14:textId="172D03A2" w:rsidR="00CC11BB" w:rsidRPr="00BE5A6B" w:rsidRDefault="00CC11BB" w:rsidP="00CC11BB">
            <w:pPr>
              <w:autoSpaceDE w:val="0"/>
              <w:autoSpaceDN w:val="0"/>
              <w:adjustRightInd w:val="0"/>
              <w:jc w:val="both"/>
              <w:rPr>
                <w:color w:val="000000" w:themeColor="text1"/>
                <w:kern w:val="2"/>
                <w:sz w:val="22"/>
                <w:szCs w:val="22"/>
              </w:rPr>
            </w:pPr>
            <w:r w:rsidRPr="00BE5A6B">
              <w:rPr>
                <w:color w:val="000000" w:themeColor="text1"/>
                <w:kern w:val="2"/>
                <w:sz w:val="22"/>
                <w:szCs w:val="22"/>
              </w:rPr>
              <w:t>Tiekėjas įsipareigoja Sutartyje numatytomis sąlygomis parduoti Pirkėjui Sutarties 1 priede nurodyt</w:t>
            </w:r>
            <w:r w:rsidR="002E4763" w:rsidRPr="00BE5A6B">
              <w:rPr>
                <w:color w:val="000000" w:themeColor="text1"/>
                <w:kern w:val="2"/>
                <w:sz w:val="22"/>
                <w:szCs w:val="22"/>
              </w:rPr>
              <w:t>u</w:t>
            </w:r>
            <w:r w:rsidR="002B4922" w:rsidRPr="00BE5A6B">
              <w:rPr>
                <w:color w:val="000000" w:themeColor="text1"/>
                <w:kern w:val="2"/>
                <w:sz w:val="22"/>
                <w:szCs w:val="22"/>
              </w:rPr>
              <w:t>s</w:t>
            </w:r>
            <w:r w:rsidRPr="00BE5A6B">
              <w:rPr>
                <w:color w:val="000000" w:themeColor="text1"/>
                <w:kern w:val="2"/>
                <w:sz w:val="22"/>
                <w:szCs w:val="22"/>
              </w:rPr>
              <w:t xml:space="preserve"> </w:t>
            </w:r>
            <w:r w:rsidR="002E4763" w:rsidRPr="00BE5A6B">
              <w:rPr>
                <w:color w:val="000000" w:themeColor="text1"/>
                <w:sz w:val="22"/>
                <w:szCs w:val="22"/>
              </w:rPr>
              <w:t xml:space="preserve">biopsijų ir diagnostikų instrumentus </w:t>
            </w:r>
            <w:r w:rsidRPr="00BE5A6B">
              <w:rPr>
                <w:color w:val="000000" w:themeColor="text1"/>
                <w:kern w:val="2"/>
                <w:sz w:val="22"/>
                <w:szCs w:val="22"/>
              </w:rPr>
              <w:t>(toliau – Prekės)</w:t>
            </w:r>
            <w:r w:rsidR="00583426" w:rsidRPr="00BE5A6B">
              <w:rPr>
                <w:color w:val="000000" w:themeColor="text1"/>
                <w:kern w:val="2"/>
                <w:sz w:val="22"/>
                <w:szCs w:val="22"/>
              </w:rPr>
              <w:t>.</w:t>
            </w:r>
            <w:r w:rsidRPr="00BE5A6B">
              <w:rPr>
                <w:color w:val="000000" w:themeColor="text1"/>
                <w:kern w:val="2"/>
                <w:sz w:val="22"/>
                <w:szCs w:val="22"/>
              </w:rPr>
              <w:t xml:space="preserve"> </w:t>
            </w:r>
          </w:p>
          <w:p w14:paraId="74009C55" w14:textId="52A99550" w:rsidR="009F734E" w:rsidRPr="00BE5A6B" w:rsidRDefault="00CC11BB" w:rsidP="00CC11BB">
            <w:pPr>
              <w:jc w:val="both"/>
              <w:rPr>
                <w:color w:val="000000" w:themeColor="text1"/>
                <w:kern w:val="2"/>
                <w:sz w:val="22"/>
                <w:szCs w:val="22"/>
              </w:rPr>
            </w:pPr>
            <w:r w:rsidRPr="00BE5A6B">
              <w:rPr>
                <w:color w:val="000000" w:themeColor="text1"/>
                <w:kern w:val="2"/>
                <w:sz w:val="22"/>
                <w:szCs w:val="22"/>
              </w:rPr>
              <w:t>Išsamus Prekių aprašymas ir kiti reikalavimai tiekiamoms Prekėms</w:t>
            </w:r>
            <w:r w:rsidR="00FA4AC5" w:rsidRPr="00BE5A6B">
              <w:rPr>
                <w:color w:val="000000" w:themeColor="text1"/>
                <w:kern w:val="2"/>
                <w:sz w:val="22"/>
                <w:szCs w:val="22"/>
              </w:rPr>
              <w:t xml:space="preserve"> </w:t>
            </w:r>
            <w:r w:rsidRPr="00BE5A6B">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0EC81ADA" w14:textId="77777777" w:rsidR="00A12F1C" w:rsidRDefault="002E4763" w:rsidP="002B4922">
            <w:pPr>
              <w:rPr>
                <w:color w:val="000000" w:themeColor="text1"/>
                <w:kern w:val="2"/>
                <w:sz w:val="22"/>
                <w:szCs w:val="22"/>
              </w:rPr>
            </w:pPr>
            <w:r w:rsidRPr="00BE5A6B">
              <w:rPr>
                <w:color w:val="000000" w:themeColor="text1"/>
                <w:sz w:val="22"/>
                <w:szCs w:val="22"/>
              </w:rPr>
              <w:t>Biopsijų ir diagnostikų instrumentai</w:t>
            </w:r>
            <w:r w:rsidR="00D062A8" w:rsidRPr="00BE5A6B">
              <w:rPr>
                <w:color w:val="000000" w:themeColor="text1"/>
                <w:kern w:val="2"/>
                <w:sz w:val="22"/>
                <w:szCs w:val="22"/>
              </w:rPr>
              <w:t xml:space="preserve">, </w:t>
            </w:r>
            <w:r w:rsidR="00D062A8" w:rsidRPr="00BE5A6B">
              <w:rPr>
                <w:color w:val="000000" w:themeColor="text1"/>
              </w:rPr>
              <w:t>pirkimo Nr.</w:t>
            </w:r>
            <w:r w:rsidR="00D062A8" w:rsidRPr="00BE5A6B">
              <w:rPr>
                <w:color w:val="000000" w:themeColor="text1"/>
                <w:kern w:val="2"/>
                <w:sz w:val="22"/>
                <w:szCs w:val="22"/>
              </w:rPr>
              <w:t xml:space="preserve">   </w:t>
            </w:r>
            <w:r w:rsidR="00BE5A6B">
              <w:rPr>
                <w:color w:val="000000" w:themeColor="text1"/>
                <w:kern w:val="2"/>
                <w:sz w:val="22"/>
                <w:szCs w:val="22"/>
              </w:rPr>
              <w:t>5649904</w:t>
            </w:r>
          </w:p>
          <w:p w14:paraId="1E986A9B" w14:textId="03CE920E" w:rsidR="00BE5A6B" w:rsidRPr="00BE5A6B" w:rsidRDefault="00BE5A6B" w:rsidP="002B4922">
            <w:pPr>
              <w:rPr>
                <w:color w:val="000000" w:themeColor="text1"/>
                <w:kern w:val="2"/>
                <w:sz w:val="22"/>
                <w:szCs w:val="22"/>
              </w:rPr>
            </w:pPr>
          </w:p>
        </w:tc>
      </w:tr>
      <w:tr w:rsidR="00BE5A6B" w:rsidRPr="00BE5A6B"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4"/>
          </w:tcPr>
          <w:p w14:paraId="378814B2"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4. PREKIŲ PRISTATYMO TERMINAI IR PREKIŲ PERDAVIMO - PRIĖMIMO TVARKA</w:t>
            </w:r>
          </w:p>
        </w:tc>
      </w:tr>
      <w:tr w:rsidR="00BE5A6B" w:rsidRPr="00BE5A6B"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BE5A6B" w:rsidRDefault="008F7BA9" w:rsidP="008F7BA9">
            <w:pPr>
              <w:rPr>
                <w:b/>
                <w:bCs/>
                <w:color w:val="000000" w:themeColor="text1"/>
                <w:kern w:val="2"/>
                <w:sz w:val="22"/>
                <w:szCs w:val="22"/>
              </w:rPr>
            </w:pPr>
            <w:r w:rsidRPr="00BE5A6B">
              <w:rPr>
                <w:b/>
                <w:bCs/>
                <w:color w:val="000000" w:themeColor="text1"/>
                <w:kern w:val="2"/>
                <w:sz w:val="22"/>
                <w:szCs w:val="22"/>
              </w:rPr>
              <w:t>4.1. Prekių pristatymo terminas, kai Prekės pristatomos vienu kartu</w:t>
            </w:r>
          </w:p>
          <w:p w14:paraId="52B69F34" w14:textId="3750F384" w:rsidR="00B767F3" w:rsidRPr="00BE5A6B" w:rsidRDefault="00B767F3">
            <w:pPr>
              <w:rPr>
                <w:b/>
                <w:bCs/>
                <w:color w:val="000000" w:themeColor="text1"/>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20F0DC4A" w14:textId="39448213" w:rsidR="008B30B8" w:rsidRPr="00BE5A6B" w:rsidRDefault="00A44A16" w:rsidP="00A44A16">
            <w:pPr>
              <w:rPr>
                <w:color w:val="000000" w:themeColor="text1"/>
                <w:kern w:val="2"/>
                <w:sz w:val="22"/>
                <w:szCs w:val="22"/>
              </w:rPr>
            </w:pPr>
            <w:r w:rsidRPr="00BE5A6B">
              <w:rPr>
                <w:color w:val="000000" w:themeColor="text1"/>
                <w:kern w:val="2"/>
                <w:sz w:val="22"/>
                <w:szCs w:val="22"/>
              </w:rPr>
              <w:t xml:space="preserve">Tiekėjas pagal atskirą užsakymą įsipareigoja pristatyti Prekes ne vėliau kaip per </w:t>
            </w:r>
            <w:r w:rsidR="002E4763" w:rsidRPr="00BE5A6B">
              <w:rPr>
                <w:b/>
                <w:bCs/>
                <w:color w:val="000000" w:themeColor="text1"/>
                <w:kern w:val="2"/>
                <w:sz w:val="22"/>
                <w:szCs w:val="22"/>
              </w:rPr>
              <w:t>5</w:t>
            </w:r>
            <w:r w:rsidRPr="00BE5A6B">
              <w:rPr>
                <w:b/>
                <w:bCs/>
                <w:color w:val="000000" w:themeColor="text1"/>
                <w:kern w:val="2"/>
                <w:sz w:val="22"/>
                <w:szCs w:val="22"/>
              </w:rPr>
              <w:t xml:space="preserve"> darbo dienas</w:t>
            </w:r>
            <w:r w:rsidRPr="00BE5A6B">
              <w:rPr>
                <w:color w:val="000000" w:themeColor="text1"/>
                <w:kern w:val="2"/>
                <w:sz w:val="22"/>
                <w:szCs w:val="22"/>
              </w:rPr>
              <w:t xml:space="preserve"> nuo užsakymo pateikimo. </w:t>
            </w:r>
            <w:r w:rsidR="00E42B8D" w:rsidRPr="00BE5A6B">
              <w:rPr>
                <w:color w:val="000000" w:themeColor="text1"/>
                <w:kern w:val="2"/>
                <w:sz w:val="22"/>
                <w:szCs w:val="22"/>
              </w:rPr>
              <w:t>Prekių pristatymo adresas</w:t>
            </w:r>
            <w:r w:rsidR="008B30B8" w:rsidRPr="00BE5A6B">
              <w:rPr>
                <w:color w:val="000000" w:themeColor="text1"/>
                <w:kern w:val="2"/>
                <w:sz w:val="22"/>
                <w:szCs w:val="22"/>
              </w:rPr>
              <w:t xml:space="preserve">: </w:t>
            </w:r>
          </w:p>
          <w:p w14:paraId="5F87590A" w14:textId="4E4C26BA" w:rsidR="002E7EC3" w:rsidRPr="00BE5A6B" w:rsidRDefault="008B30B8" w:rsidP="00323026">
            <w:pPr>
              <w:jc w:val="both"/>
              <w:textAlignment w:val="baseline"/>
              <w:rPr>
                <w:color w:val="000000" w:themeColor="text1"/>
                <w:sz w:val="22"/>
                <w:szCs w:val="22"/>
              </w:rPr>
            </w:pPr>
            <w:r w:rsidRPr="00BE5A6B">
              <w:rPr>
                <w:color w:val="000000" w:themeColor="text1"/>
                <w:sz w:val="22"/>
                <w:szCs w:val="22"/>
              </w:rPr>
              <w:t xml:space="preserve">VšĮ Klaipėdos universiteto ligoninė, Liepojos g. </w:t>
            </w:r>
            <w:r w:rsidR="00E42B8D" w:rsidRPr="00BE5A6B">
              <w:rPr>
                <w:color w:val="000000" w:themeColor="text1"/>
                <w:sz w:val="22"/>
                <w:szCs w:val="22"/>
              </w:rPr>
              <w:t>4</w:t>
            </w:r>
            <w:r w:rsidR="002E4763" w:rsidRPr="00BE5A6B">
              <w:rPr>
                <w:color w:val="000000" w:themeColor="text1"/>
                <w:sz w:val="22"/>
                <w:szCs w:val="22"/>
              </w:rPr>
              <w:t>1</w:t>
            </w:r>
            <w:r w:rsidRPr="00BE5A6B">
              <w:rPr>
                <w:color w:val="000000" w:themeColor="text1"/>
                <w:sz w:val="22"/>
                <w:szCs w:val="22"/>
              </w:rPr>
              <w:t>, Klaipėda.</w:t>
            </w:r>
          </w:p>
          <w:p w14:paraId="17BD2B2B" w14:textId="2C758E65" w:rsidR="00E42B8D" w:rsidRPr="00BE5A6B" w:rsidRDefault="00E42B8D" w:rsidP="00323026">
            <w:pPr>
              <w:jc w:val="both"/>
              <w:textAlignment w:val="baseline"/>
              <w:rPr>
                <w:color w:val="000000" w:themeColor="text1"/>
                <w:sz w:val="22"/>
                <w:szCs w:val="22"/>
              </w:rPr>
            </w:pPr>
          </w:p>
        </w:tc>
      </w:tr>
      <w:tr w:rsidR="00BE5A6B" w:rsidRPr="00BE5A6B"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E5A6B" w:rsidRDefault="00FA4AC5" w:rsidP="00B132AC">
            <w:pPr>
              <w:jc w:val="both"/>
              <w:rPr>
                <w:color w:val="000000" w:themeColor="text1"/>
                <w:kern w:val="2"/>
                <w:sz w:val="22"/>
                <w:szCs w:val="22"/>
              </w:rPr>
            </w:pPr>
            <w:r w:rsidRPr="00BE5A6B">
              <w:rPr>
                <w:color w:val="000000" w:themeColor="text1"/>
                <w:kern w:val="2"/>
                <w:sz w:val="22"/>
                <w:szCs w:val="22"/>
              </w:rPr>
              <w:t>Netaikoma</w:t>
            </w:r>
          </w:p>
        </w:tc>
      </w:tr>
      <w:tr w:rsidR="00BE5A6B" w:rsidRPr="00BE5A6B"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E5A6B" w:rsidRDefault="00D03C1E">
            <w:pPr>
              <w:rPr>
                <w:color w:val="000000" w:themeColor="text1"/>
                <w:kern w:val="2"/>
                <w:sz w:val="22"/>
                <w:szCs w:val="22"/>
              </w:rPr>
            </w:pPr>
            <w:r w:rsidRPr="00BE5A6B">
              <w:rPr>
                <w:color w:val="000000" w:themeColor="text1"/>
                <w:kern w:val="2"/>
                <w:sz w:val="22"/>
                <w:szCs w:val="22"/>
              </w:rPr>
              <w:t>Užsakymai teikiami Tiekėjo nurodytu elektroniniu paštu ir laikomi gautais</w:t>
            </w:r>
            <w:r w:rsidR="00A12F1C" w:rsidRPr="00BE5A6B">
              <w:rPr>
                <w:color w:val="000000" w:themeColor="text1"/>
                <w:kern w:val="2"/>
                <w:sz w:val="22"/>
                <w:szCs w:val="22"/>
              </w:rPr>
              <w:t xml:space="preserve"> </w:t>
            </w:r>
            <w:r w:rsidR="001E410C" w:rsidRPr="00BE5A6B">
              <w:rPr>
                <w:color w:val="000000" w:themeColor="text1"/>
                <w:kern w:val="2"/>
                <w:sz w:val="22"/>
                <w:szCs w:val="22"/>
              </w:rPr>
              <w:t>po 24 (dvidešimt keturių valandų)</w:t>
            </w:r>
            <w:r w:rsidRPr="00BE5A6B">
              <w:rPr>
                <w:color w:val="000000" w:themeColor="text1"/>
                <w:kern w:val="2"/>
                <w:sz w:val="22"/>
                <w:szCs w:val="22"/>
              </w:rPr>
              <w:t xml:space="preserve"> nuo užsakymo pateikimo.</w:t>
            </w:r>
          </w:p>
        </w:tc>
      </w:tr>
      <w:tr w:rsidR="00BE5A6B" w:rsidRPr="00BE5A6B"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BE5A6B" w:rsidRDefault="00DD7479">
            <w:pPr>
              <w:rPr>
                <w:color w:val="000000" w:themeColor="text1"/>
                <w:kern w:val="2"/>
                <w:sz w:val="22"/>
                <w:szCs w:val="22"/>
              </w:rPr>
            </w:pPr>
            <w:r w:rsidRPr="00BE5A6B">
              <w:rPr>
                <w:color w:val="000000" w:themeColor="text1"/>
                <w:kern w:val="2"/>
                <w:sz w:val="22"/>
                <w:szCs w:val="22"/>
              </w:rPr>
              <w:t>Netaikoma</w:t>
            </w:r>
          </w:p>
          <w:p w14:paraId="6913136A" w14:textId="77777777" w:rsidR="00B767F3" w:rsidRPr="00BE5A6B" w:rsidRDefault="00B767F3">
            <w:pPr>
              <w:rPr>
                <w:color w:val="000000" w:themeColor="text1"/>
                <w:kern w:val="2"/>
                <w:sz w:val="22"/>
                <w:szCs w:val="22"/>
              </w:rPr>
            </w:pPr>
          </w:p>
          <w:p w14:paraId="28A4DEDE" w14:textId="706DC6D8" w:rsidR="00B767F3" w:rsidRPr="00BE5A6B" w:rsidRDefault="00B767F3">
            <w:pPr>
              <w:rPr>
                <w:color w:val="000000" w:themeColor="text1"/>
                <w:kern w:val="2"/>
                <w:sz w:val="22"/>
                <w:szCs w:val="22"/>
              </w:rPr>
            </w:pPr>
          </w:p>
        </w:tc>
      </w:tr>
      <w:tr w:rsidR="00BE5A6B" w:rsidRPr="00BE5A6B"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7BC6621D" w14:textId="77777777" w:rsidR="00297CAB" w:rsidRPr="00BE5A6B" w:rsidRDefault="00B279CC" w:rsidP="00B279CC">
            <w:pPr>
              <w:jc w:val="both"/>
              <w:rPr>
                <w:color w:val="000000" w:themeColor="text1"/>
                <w:kern w:val="2"/>
                <w:szCs w:val="24"/>
              </w:rPr>
            </w:pPr>
            <w:r w:rsidRPr="00BE5A6B">
              <w:rPr>
                <w:color w:val="000000" w:themeColor="text1"/>
                <w:kern w:val="2"/>
                <w:szCs w:val="24"/>
              </w:rPr>
              <w:t xml:space="preserve">4.5.1. Naudojimo instrukcijos lietuvių ir(ar) anglų kalba (jei naudojimo instrukcijos privalomos su tiekiamomis prekėmis); </w:t>
            </w:r>
          </w:p>
          <w:p w14:paraId="4CD85C09" w14:textId="6D0FF782" w:rsidR="00B279CC" w:rsidRPr="00BE5A6B" w:rsidRDefault="00297CAB" w:rsidP="00B279CC">
            <w:pPr>
              <w:jc w:val="both"/>
              <w:rPr>
                <w:color w:val="000000" w:themeColor="text1"/>
                <w:kern w:val="2"/>
                <w:szCs w:val="24"/>
              </w:rPr>
            </w:pPr>
            <w:r w:rsidRPr="00BE5A6B">
              <w:rPr>
                <w:color w:val="000000" w:themeColor="text1"/>
                <w:kern w:val="2"/>
                <w:szCs w:val="24"/>
              </w:rPr>
              <w:t xml:space="preserve">4.5.2. </w:t>
            </w:r>
            <w:r w:rsidR="00B279CC" w:rsidRPr="00BE5A6B">
              <w:rPr>
                <w:color w:val="000000" w:themeColor="text1"/>
                <w:kern w:val="2"/>
                <w:szCs w:val="24"/>
              </w:rPr>
              <w:t>Prekių perdavimo-priėmimo aktas</w:t>
            </w:r>
            <w:r w:rsidRPr="00BE5A6B">
              <w:rPr>
                <w:color w:val="000000" w:themeColor="text1"/>
                <w:kern w:val="2"/>
                <w:szCs w:val="24"/>
              </w:rPr>
              <w:t>;</w:t>
            </w:r>
          </w:p>
          <w:p w14:paraId="5537A93D" w14:textId="7FA68B53" w:rsidR="00B42C8A" w:rsidRPr="00BE5A6B" w:rsidRDefault="00B42C8A" w:rsidP="00B279CC">
            <w:pPr>
              <w:jc w:val="both"/>
              <w:rPr>
                <w:color w:val="000000" w:themeColor="text1"/>
                <w:kern w:val="2"/>
                <w:szCs w:val="24"/>
              </w:rPr>
            </w:pPr>
            <w:r w:rsidRPr="00BE5A6B">
              <w:rPr>
                <w:color w:val="000000" w:themeColor="text1"/>
                <w:kern w:val="2"/>
                <w:szCs w:val="24"/>
              </w:rPr>
              <w:t xml:space="preserve">4.5.3. </w:t>
            </w:r>
            <w:r w:rsidRPr="00BE5A6B">
              <w:rPr>
                <w:rFonts w:eastAsia="Calibri"/>
                <w:color w:val="000000" w:themeColor="text1"/>
                <w:szCs w:val="24"/>
                <w:lang w:eastAsia="lt-LT"/>
              </w:rPr>
              <w:t>CE sertifikatai arba lygiaverčiai dokumentai</w:t>
            </w:r>
          </w:p>
          <w:p w14:paraId="2D7E4001" w14:textId="421EB541" w:rsidR="00256423" w:rsidRPr="00BE5A6B" w:rsidRDefault="00B279CC" w:rsidP="00B279CC">
            <w:pPr>
              <w:jc w:val="both"/>
              <w:rPr>
                <w:color w:val="000000" w:themeColor="text1"/>
                <w:sz w:val="22"/>
                <w:szCs w:val="22"/>
              </w:rPr>
            </w:pPr>
            <w:r w:rsidRPr="00BE5A6B">
              <w:rPr>
                <w:color w:val="000000" w:themeColor="text1"/>
                <w:kern w:val="2"/>
                <w:sz w:val="22"/>
                <w:szCs w:val="22"/>
              </w:rPr>
              <w:t>Tiekėjui nepateikus nurodytų dokumentų, laikoma, kad Prekės neatitinka Sutartyje nustatytų reikalavimų.</w:t>
            </w:r>
          </w:p>
          <w:p w14:paraId="73FFA04B" w14:textId="2115866B" w:rsidR="00641B5E" w:rsidRPr="00BE5A6B" w:rsidRDefault="00641B5E" w:rsidP="00256423">
            <w:pPr>
              <w:jc w:val="both"/>
              <w:rPr>
                <w:color w:val="000000" w:themeColor="text1"/>
                <w:kern w:val="2"/>
                <w:sz w:val="22"/>
                <w:szCs w:val="22"/>
              </w:rPr>
            </w:pPr>
          </w:p>
        </w:tc>
      </w:tr>
      <w:tr w:rsidR="00BE5A6B" w:rsidRPr="00BE5A6B" w14:paraId="256DAE69" w14:textId="77777777" w:rsidTr="007F22F9">
        <w:trPr>
          <w:trHeight w:val="300"/>
        </w:trPr>
        <w:tc>
          <w:tcPr>
            <w:tcW w:w="9962" w:type="dxa"/>
            <w:gridSpan w:val="4"/>
          </w:tcPr>
          <w:p w14:paraId="37A3E3FA"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BE5A6B" w:rsidRPr="00BE5A6B"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Fiksuoto įkainio kainodara</w:t>
            </w:r>
          </w:p>
          <w:p w14:paraId="5898D319" w14:textId="2F8209A8" w:rsidR="00B767F3" w:rsidRPr="00BE5A6B" w:rsidRDefault="00B767F3">
            <w:pPr>
              <w:rPr>
                <w:color w:val="000000" w:themeColor="text1"/>
                <w:kern w:val="2"/>
                <w:sz w:val="22"/>
                <w:szCs w:val="22"/>
              </w:rPr>
            </w:pPr>
          </w:p>
        </w:tc>
      </w:tr>
      <w:tr w:rsidR="00BE5A6B" w:rsidRPr="00BE5A6B" w14:paraId="36E44EE1" w14:textId="77777777" w:rsidTr="00702B6D">
        <w:trPr>
          <w:trHeight w:val="1545"/>
        </w:trPr>
        <w:tc>
          <w:tcPr>
            <w:tcW w:w="2247" w:type="dxa"/>
          </w:tcPr>
          <w:p w14:paraId="5EC1253E" w14:textId="22931816" w:rsidR="00256423" w:rsidRPr="00BE5A6B" w:rsidRDefault="00256423" w:rsidP="00702B6D">
            <w:pPr>
              <w:rPr>
                <w:b/>
                <w:bCs/>
                <w:color w:val="000000" w:themeColor="text1"/>
                <w:kern w:val="2"/>
                <w:sz w:val="22"/>
                <w:szCs w:val="22"/>
              </w:rPr>
            </w:pPr>
            <w:r w:rsidRPr="00BE5A6B">
              <w:rPr>
                <w:b/>
                <w:bCs/>
                <w:color w:val="000000" w:themeColor="text1"/>
                <w:kern w:val="2"/>
                <w:sz w:val="22"/>
                <w:szCs w:val="22"/>
              </w:rPr>
              <w:lastRenderedPageBreak/>
              <w:t xml:space="preserve">5.2. </w:t>
            </w:r>
            <w:r w:rsidRPr="00BE5A6B">
              <w:rPr>
                <w:b/>
                <w:bCs/>
                <w:color w:val="000000" w:themeColor="text1"/>
                <w:kern w:val="2"/>
                <w:szCs w:val="24"/>
              </w:rPr>
              <w:t xml:space="preserve">Pradinė Sutarties vertė ir Sutarties kaina, kai taikoma </w:t>
            </w:r>
            <w:r w:rsidRPr="00BE5A6B">
              <w:rPr>
                <w:b/>
                <w:bCs/>
                <w:color w:val="000000" w:themeColor="text1"/>
                <w:kern w:val="2"/>
                <w:szCs w:val="24"/>
                <w:u w:val="single"/>
              </w:rPr>
              <w:t>fiksuoto įkainio</w:t>
            </w:r>
            <w:r w:rsidRPr="00BE5A6B">
              <w:rPr>
                <w:b/>
                <w:bCs/>
                <w:color w:val="000000" w:themeColor="text1"/>
                <w:kern w:val="2"/>
                <w:szCs w:val="24"/>
              </w:rPr>
              <w:t xml:space="preserve"> kainodara</w:t>
            </w:r>
          </w:p>
        </w:tc>
        <w:tc>
          <w:tcPr>
            <w:tcW w:w="7715" w:type="dxa"/>
            <w:gridSpan w:val="3"/>
          </w:tcPr>
          <w:p w14:paraId="5649F10F" w14:textId="77777777" w:rsidR="00700B12" w:rsidRPr="00BE5A6B" w:rsidRDefault="00700B12" w:rsidP="00700B12">
            <w:pPr>
              <w:rPr>
                <w:color w:val="000000" w:themeColor="text1"/>
                <w:kern w:val="2"/>
                <w:sz w:val="22"/>
                <w:szCs w:val="22"/>
              </w:rPr>
            </w:pPr>
            <w:r w:rsidRPr="00BE5A6B">
              <w:rPr>
                <w:color w:val="000000" w:themeColor="text1"/>
                <w:kern w:val="2"/>
                <w:sz w:val="22"/>
                <w:szCs w:val="22"/>
              </w:rPr>
              <w:t xml:space="preserve">Pradinės Sutarties vertė yra (nurodyti sumą skaičiais) Eur, (nurodyti sumą žodžiais) be pridėtinės vertės mokesčio (toliau – PVM). </w:t>
            </w:r>
          </w:p>
          <w:p w14:paraId="6DB1B8DE" w14:textId="77777777" w:rsidR="00700B12" w:rsidRPr="00BE5A6B" w:rsidRDefault="00700B12" w:rsidP="00700B12">
            <w:pPr>
              <w:rPr>
                <w:color w:val="000000" w:themeColor="text1"/>
                <w:kern w:val="2"/>
                <w:sz w:val="22"/>
                <w:szCs w:val="22"/>
              </w:rPr>
            </w:pPr>
            <w:r w:rsidRPr="00BE5A6B">
              <w:rPr>
                <w:color w:val="000000" w:themeColor="text1"/>
                <w:kern w:val="2"/>
                <w:sz w:val="22"/>
                <w:szCs w:val="22"/>
              </w:rPr>
              <w:t>PVM sudaro (nurodyti sumą skaičiais) Eur, (nurodyti sumą žodžiais).</w:t>
            </w:r>
          </w:p>
          <w:p w14:paraId="560E167B" w14:textId="77777777" w:rsidR="00700B12" w:rsidRPr="00BE5A6B" w:rsidRDefault="00700B12" w:rsidP="00700B12">
            <w:pPr>
              <w:rPr>
                <w:color w:val="000000" w:themeColor="text1"/>
                <w:kern w:val="2"/>
                <w:sz w:val="22"/>
                <w:szCs w:val="22"/>
              </w:rPr>
            </w:pPr>
            <w:r w:rsidRPr="00BE5A6B">
              <w:rPr>
                <w:color w:val="000000" w:themeColor="text1"/>
                <w:kern w:val="2"/>
                <w:sz w:val="22"/>
                <w:szCs w:val="22"/>
              </w:rPr>
              <w:t>Sutarties kaina yra (nurodyti sumą skaičiais) Eur, (nurodyti sumą žodžiais) Eur su PVM.</w:t>
            </w:r>
          </w:p>
          <w:p w14:paraId="75815402" w14:textId="77777777" w:rsidR="00700B12" w:rsidRPr="00BE5A6B" w:rsidRDefault="00700B12" w:rsidP="00700B12">
            <w:pPr>
              <w:jc w:val="both"/>
              <w:rPr>
                <w:color w:val="000000" w:themeColor="text1"/>
                <w:kern w:val="2"/>
                <w:sz w:val="22"/>
                <w:szCs w:val="22"/>
              </w:rPr>
            </w:pPr>
            <w:r w:rsidRPr="00BE5A6B">
              <w:rPr>
                <w:color w:val="000000" w:themeColor="text1"/>
                <w:kern w:val="2"/>
                <w:sz w:val="22"/>
                <w:szCs w:val="22"/>
              </w:rPr>
              <w:t xml:space="preserve">Šioje Sutartyje Pradinės Sutarties vertė yra lygi Tiekėjo pasiūlymo kainai be PVM, apskaičiuotai sudauginus maksimalų Prekių kiekį iš Tiekėjo pasiūlyto įkainio be PVM. </w:t>
            </w:r>
          </w:p>
          <w:p w14:paraId="7D80BD12" w14:textId="1E30229B" w:rsidR="00700B12" w:rsidRPr="00BE5A6B" w:rsidRDefault="00700B12" w:rsidP="00700B12">
            <w:pPr>
              <w:jc w:val="both"/>
              <w:rPr>
                <w:color w:val="000000" w:themeColor="text1"/>
                <w:kern w:val="2"/>
                <w:sz w:val="22"/>
                <w:szCs w:val="22"/>
              </w:rPr>
            </w:pPr>
            <w:r w:rsidRPr="00BE5A6B">
              <w:rPr>
                <w:color w:val="000000" w:themeColor="text1"/>
                <w:kern w:val="2"/>
                <w:sz w:val="22"/>
                <w:szCs w:val="22"/>
              </w:rPr>
              <w:t xml:space="preserve">Pirkėjas perka Prekes pagal poreikį Sutarties priede Nr. 1 nurodytais įkainiais, neviršijant jame nurodyto Prekių maksimalaus kiekio ir </w:t>
            </w:r>
            <w:r w:rsidR="0074480C" w:rsidRPr="00BE5A6B">
              <w:rPr>
                <w:color w:val="000000" w:themeColor="text1"/>
                <w:kern w:val="2"/>
                <w:sz w:val="22"/>
                <w:szCs w:val="22"/>
              </w:rPr>
              <w:t>S</w:t>
            </w:r>
            <w:r w:rsidRPr="00BE5A6B">
              <w:rPr>
                <w:color w:val="000000" w:themeColor="text1"/>
                <w:kern w:val="2"/>
                <w:sz w:val="22"/>
                <w:szCs w:val="22"/>
              </w:rPr>
              <w:t>utarties vertės.</w:t>
            </w:r>
          </w:p>
          <w:p w14:paraId="01BFD1E7" w14:textId="4EE24E8E" w:rsidR="000B59DE" w:rsidRPr="00BE5A6B" w:rsidRDefault="00700B12" w:rsidP="00700B12">
            <w:pPr>
              <w:jc w:val="both"/>
              <w:rPr>
                <w:color w:val="000000" w:themeColor="text1"/>
                <w:kern w:val="2"/>
                <w:sz w:val="22"/>
                <w:szCs w:val="22"/>
              </w:rPr>
            </w:pPr>
            <w:r w:rsidRPr="00BE5A6B">
              <w:rPr>
                <w:color w:val="000000" w:themeColor="text1"/>
                <w:kern w:val="2"/>
                <w:sz w:val="22"/>
                <w:szCs w:val="22"/>
              </w:rPr>
              <w:t>Pirkėjas neįsipareigoja išpirkti maksimalaus Prekių kiekio.</w:t>
            </w:r>
          </w:p>
        </w:tc>
      </w:tr>
      <w:tr w:rsidR="00BE5A6B" w:rsidRPr="00BE5A6B"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E5A6B" w:rsidRDefault="00DD7479">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5.3.1. dėl PVM tarifo pasikeitimo;</w:t>
            </w:r>
          </w:p>
          <w:p w14:paraId="234DA78B" w14:textId="52BB5E9C" w:rsidR="00B767F3" w:rsidRPr="00BE5A6B" w:rsidRDefault="00256423" w:rsidP="00256423">
            <w:pPr>
              <w:rPr>
                <w:color w:val="000000" w:themeColor="text1"/>
                <w:kern w:val="2"/>
                <w:sz w:val="22"/>
                <w:szCs w:val="22"/>
              </w:rPr>
            </w:pPr>
            <w:r w:rsidRPr="00BE5A6B">
              <w:rPr>
                <w:color w:val="000000" w:themeColor="text1"/>
                <w:kern w:val="2"/>
                <w:sz w:val="22"/>
                <w:szCs w:val="22"/>
              </w:rPr>
              <w:t>5.3.2. dėl kainų lygio pokyčio.</w:t>
            </w:r>
          </w:p>
          <w:p w14:paraId="7CE73E9A" w14:textId="57BFEFD9" w:rsidR="00EB6084" w:rsidRPr="00BE5A6B" w:rsidRDefault="00EB6084" w:rsidP="006B2DB5">
            <w:pPr>
              <w:rPr>
                <w:color w:val="000000" w:themeColor="text1"/>
                <w:kern w:val="2"/>
                <w:sz w:val="22"/>
                <w:szCs w:val="22"/>
              </w:rPr>
            </w:pPr>
          </w:p>
        </w:tc>
      </w:tr>
      <w:tr w:rsidR="00BE5A6B" w:rsidRPr="00BE5A6B"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E5A6B" w:rsidRDefault="00256423" w:rsidP="00256423">
            <w:pPr>
              <w:jc w:val="both"/>
              <w:rPr>
                <w:color w:val="000000" w:themeColor="text1"/>
                <w:kern w:val="2"/>
                <w:sz w:val="22"/>
                <w:szCs w:val="22"/>
              </w:rPr>
            </w:pPr>
            <w:r w:rsidRPr="00BE5A6B">
              <w:rPr>
                <w:iCs/>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BE5A6B" w:rsidRPr="00BE5A6B"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E5A6B" w:rsidRDefault="00DD7479">
            <w:pPr>
              <w:rPr>
                <w:color w:val="000000" w:themeColor="text1"/>
                <w:kern w:val="2"/>
                <w:sz w:val="22"/>
                <w:szCs w:val="22"/>
              </w:rPr>
            </w:pPr>
            <w:r w:rsidRPr="00BE5A6B">
              <w:rPr>
                <w:b/>
                <w:bCs/>
                <w:color w:val="000000" w:themeColor="text1"/>
                <w:kern w:val="2"/>
                <w:sz w:val="22"/>
                <w:szCs w:val="22"/>
              </w:rPr>
              <w:t>5.3.2.</w:t>
            </w:r>
            <w:r w:rsidRPr="00BE5A6B">
              <w:rPr>
                <w:color w:val="000000" w:themeColor="text1"/>
                <w:kern w:val="2"/>
                <w:sz w:val="22"/>
                <w:szCs w:val="22"/>
              </w:rPr>
              <w:t> </w:t>
            </w:r>
            <w:r w:rsidRPr="00BE5A6B">
              <w:rPr>
                <w:b/>
                <w:bCs/>
                <w:color w:val="000000" w:themeColor="text1"/>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E5A6B" w:rsidRDefault="00DD7479">
            <w:pPr>
              <w:rPr>
                <w:color w:val="000000" w:themeColor="text1"/>
                <w:kern w:val="2"/>
                <w:sz w:val="22"/>
                <w:szCs w:val="22"/>
              </w:rPr>
            </w:pPr>
            <w:r w:rsidRPr="00BE5A6B">
              <w:rPr>
                <w:color w:val="000000" w:themeColor="text1"/>
                <w:kern w:val="2"/>
                <w:sz w:val="22"/>
                <w:szCs w:val="22"/>
              </w:rPr>
              <w:t>Netaikoma</w:t>
            </w:r>
          </w:p>
          <w:p w14:paraId="7B344973" w14:textId="77777777" w:rsidR="00B767F3" w:rsidRPr="00BE5A6B" w:rsidRDefault="00B767F3">
            <w:pPr>
              <w:rPr>
                <w:color w:val="000000" w:themeColor="text1"/>
                <w:kern w:val="2"/>
                <w:sz w:val="22"/>
                <w:szCs w:val="22"/>
              </w:rPr>
            </w:pPr>
          </w:p>
          <w:p w14:paraId="4C7F2950" w14:textId="7F14FE0D" w:rsidR="00B767F3" w:rsidRPr="00BE5A6B" w:rsidRDefault="00B767F3">
            <w:pPr>
              <w:rPr>
                <w:color w:val="000000" w:themeColor="text1"/>
                <w:sz w:val="22"/>
                <w:szCs w:val="22"/>
              </w:rPr>
            </w:pPr>
          </w:p>
        </w:tc>
      </w:tr>
      <w:tr w:rsidR="00BE5A6B" w:rsidRPr="00BE5A6B" w14:paraId="6C0C5CB3" w14:textId="77777777" w:rsidTr="002A2B1A">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5.3.3. Sutarties kainos / įkainių peržiūra dėl kainų lygio pokyčio</w:t>
            </w:r>
          </w:p>
          <w:p w14:paraId="5C40273E" w14:textId="77777777" w:rsidR="00256423" w:rsidRPr="00BE5A6B" w:rsidRDefault="00256423" w:rsidP="00256423">
            <w:pPr>
              <w:rPr>
                <w:color w:val="000000" w:themeColor="text1"/>
                <w:kern w:val="2"/>
                <w:sz w:val="22"/>
                <w:szCs w:val="22"/>
              </w:rPr>
            </w:pPr>
          </w:p>
          <w:p w14:paraId="242E5223" w14:textId="6363461C" w:rsidR="00256423" w:rsidRPr="00BE5A6B" w:rsidRDefault="00256423" w:rsidP="00256423">
            <w:pPr>
              <w:rPr>
                <w:b/>
                <w:bCs/>
                <w:color w:val="000000" w:themeColor="text1"/>
                <w:kern w:val="2"/>
                <w:sz w:val="22"/>
                <w:szCs w:val="22"/>
              </w:rPr>
            </w:pPr>
          </w:p>
        </w:tc>
        <w:tc>
          <w:tcPr>
            <w:tcW w:w="7715" w:type="dxa"/>
            <w:gridSpan w:val="3"/>
          </w:tcPr>
          <w:p w14:paraId="5B64E4B6" w14:textId="77777777"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5.3.3.1 Bet kuri Sutarties šalis Sutarties galiojimo metu turi teisę inicijuoti Sutarties kainos/įkainių peržiūrą (keitimą) ne anksčiau kaip po </w:t>
            </w:r>
            <w:r w:rsidRPr="00BE5A6B">
              <w:rPr>
                <w:i/>
                <w:iCs/>
                <w:color w:val="000000" w:themeColor="text1"/>
                <w:kern w:val="2"/>
                <w:sz w:val="22"/>
                <w:szCs w:val="22"/>
              </w:rPr>
              <w:t>6 (šešių) mėnesių</w:t>
            </w:r>
            <w:r w:rsidRPr="00BE5A6B">
              <w:rPr>
                <w:color w:val="000000" w:themeColor="text1"/>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BE5A6B">
              <w:rPr>
                <w:i/>
                <w:iCs/>
                <w:color w:val="000000" w:themeColor="text1"/>
                <w:kern w:val="2"/>
                <w:sz w:val="22"/>
                <w:szCs w:val="22"/>
              </w:rPr>
              <w:t xml:space="preserve">6 (šeši) </w:t>
            </w:r>
            <w:r w:rsidRPr="00BE5A6B">
              <w:rPr>
                <w:color w:val="000000" w:themeColor="text1"/>
                <w:kern w:val="2"/>
                <w:sz w:val="22"/>
                <w:szCs w:val="22"/>
              </w:rPr>
              <w:t>mėnesiai.</w:t>
            </w:r>
          </w:p>
          <w:p w14:paraId="48A6F7DA" w14:textId="77777777"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rPr>
              <w:t>5.3.3.2. Sutarties k</w:t>
            </w:r>
            <w:r w:rsidRPr="00BE5A6B">
              <w:rPr>
                <w:color w:val="000000" w:themeColor="text1"/>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rPr>
              <w:t xml:space="preserve">5.3.3.3. </w:t>
            </w:r>
            <w:r w:rsidRPr="00BE5A6B">
              <w:rPr>
                <w:color w:val="000000" w:themeColor="text1"/>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rPr>
              <w:t xml:space="preserve">5.3.3.4. Atlikdamos Sutarties kainos/įkainių peržiūrą </w:t>
            </w:r>
            <w:r w:rsidRPr="00BE5A6B">
              <w:rPr>
                <w:color w:val="000000" w:themeColor="text1"/>
                <w:kern w:val="2"/>
                <w:sz w:val="22"/>
                <w:szCs w:val="22"/>
                <w:shd w:val="clear" w:color="auto" w:fill="FFFFFF"/>
              </w:rPr>
              <w:t xml:space="preserve">Šalys vadovaujasi </w:t>
            </w:r>
            <w:r w:rsidRPr="00BE5A6B">
              <w:rPr>
                <w:i/>
                <w:iCs/>
                <w:color w:val="000000" w:themeColor="text1"/>
                <w:kern w:val="2"/>
                <w:sz w:val="22"/>
                <w:szCs w:val="22"/>
                <w:shd w:val="clear" w:color="auto" w:fill="FFFFFF"/>
              </w:rPr>
              <w:t xml:space="preserve">Valstybės duomenų agentūros viešai Oficialiosios statistikos portale paskelbtais Rodiklių duomenų bazės duomenimis. </w:t>
            </w:r>
            <w:r w:rsidRPr="00BE5A6B">
              <w:rPr>
                <w:color w:val="000000" w:themeColor="text1"/>
                <w:kern w:val="2"/>
                <w:sz w:val="22"/>
                <w:szCs w:val="22"/>
                <w:shd w:val="clear" w:color="auto" w:fill="FFFFFF"/>
              </w:rPr>
              <w:t xml:space="preserve">Iš kitos Šalies </w:t>
            </w:r>
            <w:r w:rsidRPr="00BE5A6B">
              <w:rPr>
                <w:i/>
                <w:iCs/>
                <w:color w:val="000000" w:themeColor="text1"/>
                <w:kern w:val="2"/>
                <w:sz w:val="22"/>
                <w:szCs w:val="22"/>
                <w:shd w:val="clear" w:color="auto" w:fill="FFFFFF"/>
              </w:rPr>
              <w:t>nereikalaujama</w:t>
            </w:r>
            <w:r w:rsidRPr="00BE5A6B">
              <w:rPr>
                <w:color w:val="000000" w:themeColor="text1"/>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5.3.3.6. Nauja Sutarties kaina/įkainiai apskaičiuojami pagal žemiau pateiktą formulę:</w:t>
            </w:r>
          </w:p>
          <w:p w14:paraId="755F51F4" w14:textId="77777777" w:rsidR="00256423" w:rsidRPr="00BE5A6B" w:rsidRDefault="00BE5A6B" w:rsidP="00256423">
            <w:pPr>
              <w:jc w:val="both"/>
              <w:textAlignment w:val="baseline"/>
              <w:rPr>
                <w:color w:val="000000" w:themeColor="text1"/>
                <w:kern w:val="2"/>
                <w:sz w:val="22"/>
                <w:szCs w:val="22"/>
              </w:rPr>
            </w:pPr>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a</m:t>
                  </m:r>
                </m:e>
                <m:sub>
                  <m:r>
                    <w:rPr>
                      <w:rFonts w:ascii="Cambria Math" w:hAnsi="Cambria Math"/>
                      <w:color w:val="000000" w:themeColor="text1"/>
                      <w:sz w:val="22"/>
                      <w:szCs w:val="22"/>
                    </w:rPr>
                    <m:t>1</m:t>
                  </m:r>
                </m:sub>
              </m:sSub>
              <m:r>
                <w:rPr>
                  <w:rFonts w:ascii="Cambria Math" w:hAnsi="Cambria Math"/>
                  <w:color w:val="000000" w:themeColor="text1"/>
                  <w:sz w:val="22"/>
                  <w:szCs w:val="22"/>
                </w:rPr>
                <m:t>=</m:t>
              </m:r>
              <m:r>
                <w:rPr>
                  <w:rFonts w:ascii="Cambria Math" w:eastAsiaTheme="minorEastAsia" w:hAnsi="Cambria Math"/>
                  <w:color w:val="000000" w:themeColor="text1"/>
                  <w:sz w:val="22"/>
                  <w:szCs w:val="22"/>
                </w:rPr>
                <m:t>a+</m:t>
              </m:r>
              <m:d>
                <m:dPr>
                  <m:ctrlPr>
                    <w:rPr>
                      <w:rFonts w:ascii="Cambria Math" w:eastAsiaTheme="minorEastAsia" w:hAnsi="Cambria Math"/>
                      <w:i/>
                      <w:color w:val="000000" w:themeColor="text1"/>
                      <w:sz w:val="22"/>
                      <w:szCs w:val="22"/>
                    </w:rPr>
                  </m:ctrlPr>
                </m:dPr>
                <m:e>
                  <m:f>
                    <m:fPr>
                      <m:ctrlPr>
                        <w:rPr>
                          <w:rFonts w:ascii="Cambria Math" w:eastAsiaTheme="minorEastAsia" w:hAnsi="Cambria Math"/>
                          <w:i/>
                          <w:color w:val="000000" w:themeColor="text1"/>
                          <w:sz w:val="22"/>
                          <w:szCs w:val="22"/>
                        </w:rPr>
                      </m:ctrlPr>
                    </m:fPr>
                    <m:num>
                      <m:r>
                        <w:rPr>
                          <w:rFonts w:ascii="Cambria Math" w:eastAsiaTheme="minorEastAsia" w:hAnsi="Cambria Math"/>
                          <w:color w:val="000000" w:themeColor="text1"/>
                          <w:sz w:val="22"/>
                          <w:szCs w:val="22"/>
                        </w:rPr>
                        <m:t>k</m:t>
                      </m:r>
                    </m:num>
                    <m:den>
                      <m:r>
                        <w:rPr>
                          <w:rFonts w:ascii="Cambria Math" w:eastAsiaTheme="minorEastAsia" w:hAnsi="Cambria Math"/>
                          <w:color w:val="000000" w:themeColor="text1"/>
                          <w:sz w:val="22"/>
                          <w:szCs w:val="22"/>
                        </w:rPr>
                        <m:t>100</m:t>
                      </m:r>
                    </m:den>
                  </m:f>
                  <m:r>
                    <w:rPr>
                      <w:rFonts w:ascii="Cambria Math" w:eastAsiaTheme="minorEastAsia" w:hAnsi="Cambria Math"/>
                      <w:color w:val="000000" w:themeColor="text1"/>
                      <w:sz w:val="22"/>
                      <w:szCs w:val="22"/>
                    </w:rPr>
                    <m:t>×a</m:t>
                  </m:r>
                </m:e>
              </m:d>
            </m:oMath>
            <w:r w:rsidR="00256423" w:rsidRPr="00BE5A6B">
              <w:rPr>
                <w:i/>
                <w:iCs/>
                <w:color w:val="000000" w:themeColor="text1"/>
                <w:kern w:val="2"/>
                <w:sz w:val="22"/>
                <w:szCs w:val="22"/>
              </w:rPr>
              <w:t>, kur a</w:t>
            </w:r>
            <w:r w:rsidR="00256423" w:rsidRPr="00BE5A6B">
              <w:rPr>
                <w:color w:val="000000" w:themeColor="text1"/>
                <w:kern w:val="2"/>
                <w:sz w:val="22"/>
                <w:szCs w:val="22"/>
              </w:rPr>
              <w:t xml:space="preserve"> – kaina / įkainis (Eur be PVM)) (jei peržiūra jau buvo atlikta, tai po paskutinio perskaičiavimo) </w:t>
            </w:r>
          </w:p>
          <w:p w14:paraId="64D7F334" w14:textId="77777777" w:rsidR="00256423" w:rsidRPr="00BE5A6B" w:rsidRDefault="00256423" w:rsidP="00256423">
            <w:pPr>
              <w:jc w:val="both"/>
              <w:textAlignment w:val="baseline"/>
              <w:rPr>
                <w:color w:val="000000" w:themeColor="text1"/>
                <w:kern w:val="2"/>
                <w:sz w:val="22"/>
                <w:szCs w:val="22"/>
              </w:rPr>
            </w:pPr>
            <w:r w:rsidRPr="00BE5A6B">
              <w:rPr>
                <w:color w:val="000000" w:themeColor="text1"/>
                <w:kern w:val="2"/>
                <w:sz w:val="22"/>
                <w:szCs w:val="22"/>
              </w:rPr>
              <w:t>a</w:t>
            </w:r>
            <w:r w:rsidRPr="00BE5A6B">
              <w:rPr>
                <w:color w:val="000000" w:themeColor="text1"/>
                <w:kern w:val="2"/>
                <w:sz w:val="22"/>
                <w:szCs w:val="22"/>
                <w:vertAlign w:val="subscript"/>
              </w:rPr>
              <w:t>1</w:t>
            </w:r>
            <w:r w:rsidRPr="00BE5A6B">
              <w:rPr>
                <w:color w:val="000000" w:themeColor="text1"/>
                <w:kern w:val="2"/>
                <w:sz w:val="22"/>
                <w:szCs w:val="22"/>
              </w:rPr>
              <w:t xml:space="preserve"> – perskaičiuota (pakeista) kaina / įkainis (Eur be PVM) </w:t>
            </w:r>
          </w:p>
          <w:p w14:paraId="4B99EB94" w14:textId="77777777" w:rsidR="00256423" w:rsidRPr="00BE5A6B" w:rsidRDefault="00256423" w:rsidP="00256423">
            <w:pPr>
              <w:jc w:val="both"/>
              <w:textAlignment w:val="baseline"/>
              <w:rPr>
                <w:color w:val="000000" w:themeColor="text1"/>
                <w:kern w:val="2"/>
                <w:sz w:val="22"/>
                <w:szCs w:val="22"/>
              </w:rPr>
            </w:pPr>
            <w:r w:rsidRPr="00BE5A6B">
              <w:rPr>
                <w:color w:val="000000" w:themeColor="text1"/>
                <w:kern w:val="2"/>
                <w:sz w:val="22"/>
                <w:szCs w:val="22"/>
              </w:rPr>
              <w:lastRenderedPageBreak/>
              <w:t xml:space="preserve">k – pagal vartotojų kainų indeksą </w:t>
            </w:r>
            <w:r w:rsidRPr="00BE5A6B">
              <w:rPr>
                <w:i/>
                <w:iCs/>
                <w:color w:val="000000" w:themeColor="text1"/>
                <w:kern w:val="2"/>
                <w:sz w:val="22"/>
                <w:szCs w:val="22"/>
              </w:rPr>
              <w:t xml:space="preserve">( „Vartojimo prekės ir paslaugos“) </w:t>
            </w:r>
            <w:r w:rsidRPr="00BE5A6B">
              <w:rPr>
                <w:color w:val="000000" w:themeColor="text1"/>
                <w:kern w:val="2"/>
                <w:sz w:val="22"/>
                <w:szCs w:val="22"/>
              </w:rPr>
              <w:t>apskaičiuotas Vartojimo prekių ir paslaugų kainų pokytis (padidėjimas arba sumažėjimas) (%). „k“ reikšmė skaičiuojama pagal formulę:</w:t>
            </w:r>
          </w:p>
          <w:p w14:paraId="6AEF76DD" w14:textId="77777777" w:rsidR="00256423" w:rsidRPr="00BE5A6B" w:rsidRDefault="00256423" w:rsidP="00256423">
            <w:pPr>
              <w:jc w:val="both"/>
              <w:textAlignment w:val="baseline"/>
              <w:rPr>
                <w:i/>
                <w:iCs/>
                <w:color w:val="000000" w:themeColor="text1"/>
                <w:kern w:val="2"/>
                <w:sz w:val="22"/>
                <w:szCs w:val="22"/>
              </w:rPr>
            </w:pPr>
            <m:oMath>
              <m:r>
                <w:rPr>
                  <w:rFonts w:ascii="Cambria Math" w:hAnsi="Cambria Math"/>
                  <w:color w:val="000000" w:themeColor="text1"/>
                  <w:sz w:val="22"/>
                  <w:szCs w:val="22"/>
                </w:rPr>
                <m:t>k =</m:t>
              </m:r>
              <m:f>
                <m:fPr>
                  <m:ctrlPr>
                    <w:rPr>
                      <w:rFonts w:ascii="Cambria Math" w:eastAsiaTheme="minorEastAsia" w:hAnsi="Cambria Math"/>
                      <w:i/>
                      <w:color w:val="000000" w:themeColor="text1"/>
                      <w:sz w:val="22"/>
                      <w:szCs w:val="22"/>
                    </w:rPr>
                  </m:ctrlPr>
                </m:fPr>
                <m:num>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naujausias</m:t>
                      </m:r>
                    </m:sub>
                  </m:sSub>
                </m:num>
                <m:den>
                  <m:sSub>
                    <m:sSubPr>
                      <m:ctrlPr>
                        <w:rPr>
                          <w:rFonts w:ascii="Cambria Math" w:eastAsiaTheme="minorEastAsia" w:hAnsi="Cambria Math"/>
                          <w:i/>
                          <w:color w:val="000000" w:themeColor="text1"/>
                          <w:sz w:val="22"/>
                          <w:szCs w:val="22"/>
                        </w:rPr>
                      </m:ctrlPr>
                    </m:sSubPr>
                    <m:e>
                      <m:r>
                        <w:rPr>
                          <w:rFonts w:ascii="Cambria Math" w:eastAsiaTheme="minorEastAsia" w:hAnsi="Cambria Math"/>
                          <w:color w:val="000000" w:themeColor="text1"/>
                          <w:sz w:val="22"/>
                          <w:szCs w:val="22"/>
                        </w:rPr>
                        <m:t>Ind</m:t>
                      </m:r>
                    </m:e>
                    <m:sub>
                      <m:r>
                        <w:rPr>
                          <w:rFonts w:ascii="Cambria Math" w:eastAsiaTheme="minorEastAsia" w:hAnsi="Cambria Math"/>
                          <w:color w:val="000000" w:themeColor="text1"/>
                          <w:sz w:val="22"/>
                          <w:szCs w:val="22"/>
                        </w:rPr>
                        <m:t>pradžia</m:t>
                      </m:r>
                    </m:sub>
                  </m:sSub>
                </m:den>
              </m:f>
              <m:r>
                <w:rPr>
                  <w:rFonts w:ascii="Cambria Math" w:eastAsiaTheme="minorEastAsia" w:hAnsi="Cambria Math"/>
                  <w:color w:val="000000" w:themeColor="text1"/>
                  <w:sz w:val="22"/>
                  <w:szCs w:val="22"/>
                </w:rPr>
                <m:t>×100-100</m:t>
              </m:r>
            </m:oMath>
            <w:r w:rsidRPr="00BE5A6B">
              <w:rPr>
                <w:color w:val="000000" w:themeColor="text1"/>
                <w:kern w:val="2"/>
                <w:sz w:val="22"/>
                <w:szCs w:val="22"/>
              </w:rPr>
              <w:t xml:space="preserve">, </w:t>
            </w:r>
            <w:r w:rsidRPr="00BE5A6B">
              <w:rPr>
                <w:i/>
                <w:iCs/>
                <w:color w:val="000000" w:themeColor="text1"/>
                <w:kern w:val="2"/>
                <w:sz w:val="22"/>
                <w:szCs w:val="22"/>
              </w:rPr>
              <w:t>(proc.) kur</w:t>
            </w:r>
          </w:p>
          <w:p w14:paraId="7FAFDDEA" w14:textId="77777777" w:rsidR="00256423" w:rsidRPr="00BE5A6B" w:rsidRDefault="00256423" w:rsidP="00256423">
            <w:pPr>
              <w:jc w:val="both"/>
              <w:textAlignment w:val="baseline"/>
              <w:rPr>
                <w:color w:val="000000" w:themeColor="text1"/>
                <w:kern w:val="2"/>
                <w:sz w:val="22"/>
                <w:szCs w:val="22"/>
              </w:rPr>
            </w:pPr>
            <w:proofErr w:type="spellStart"/>
            <w:r w:rsidRPr="00BE5A6B">
              <w:rPr>
                <w:color w:val="000000" w:themeColor="text1"/>
                <w:kern w:val="2"/>
                <w:sz w:val="22"/>
                <w:szCs w:val="22"/>
              </w:rPr>
              <w:t>Ind</w:t>
            </w:r>
            <w:r w:rsidRPr="00BE5A6B">
              <w:rPr>
                <w:color w:val="000000" w:themeColor="text1"/>
                <w:kern w:val="2"/>
                <w:sz w:val="22"/>
                <w:szCs w:val="22"/>
                <w:vertAlign w:val="subscript"/>
              </w:rPr>
              <w:t>naujausias</w:t>
            </w:r>
            <w:proofErr w:type="spellEnd"/>
            <w:r w:rsidRPr="00BE5A6B">
              <w:rPr>
                <w:color w:val="000000" w:themeColor="text1"/>
                <w:kern w:val="2"/>
                <w:sz w:val="22"/>
                <w:szCs w:val="22"/>
              </w:rPr>
              <w:t xml:space="preserve"> – kreipimosi dėl kainos / įkainių peržiūros išsiuntimo kitai šaliai dieną paskelbtas naujausias vartojimo prekių ir paslaugų indeksas </w:t>
            </w:r>
            <w:r w:rsidRPr="00BE5A6B">
              <w:rPr>
                <w:i/>
                <w:iCs/>
                <w:color w:val="000000" w:themeColor="text1"/>
                <w:kern w:val="2"/>
                <w:sz w:val="22"/>
                <w:szCs w:val="22"/>
              </w:rPr>
              <w:t>(„Vartojimo prekės ir paslaugos“).</w:t>
            </w:r>
          </w:p>
          <w:p w14:paraId="18E14DED" w14:textId="77777777" w:rsidR="00256423" w:rsidRPr="00BE5A6B" w:rsidRDefault="00256423" w:rsidP="00256423">
            <w:pPr>
              <w:jc w:val="both"/>
              <w:rPr>
                <w:color w:val="000000" w:themeColor="text1"/>
                <w:kern w:val="2"/>
                <w:sz w:val="22"/>
                <w:szCs w:val="22"/>
              </w:rPr>
            </w:pPr>
            <w:proofErr w:type="spellStart"/>
            <w:r w:rsidRPr="00BE5A6B">
              <w:rPr>
                <w:color w:val="000000" w:themeColor="text1"/>
                <w:kern w:val="2"/>
                <w:sz w:val="22"/>
                <w:szCs w:val="22"/>
              </w:rPr>
              <w:t>Ind</w:t>
            </w:r>
            <w:r w:rsidRPr="00BE5A6B">
              <w:rPr>
                <w:color w:val="000000" w:themeColor="text1"/>
                <w:kern w:val="2"/>
                <w:sz w:val="22"/>
                <w:szCs w:val="22"/>
                <w:vertAlign w:val="subscript"/>
              </w:rPr>
              <w:t>pradžia</w:t>
            </w:r>
            <w:proofErr w:type="spellEnd"/>
            <w:r w:rsidRPr="00BE5A6B">
              <w:rPr>
                <w:color w:val="000000" w:themeColor="text1"/>
                <w:kern w:val="2"/>
                <w:sz w:val="22"/>
                <w:szCs w:val="22"/>
              </w:rPr>
              <w:t xml:space="preserve"> – laikotarpio pradžios datos (mėnesio) vartojimo prekių ir paslaugų indeksas (</w:t>
            </w:r>
            <w:r w:rsidRPr="00BE5A6B">
              <w:rPr>
                <w:i/>
                <w:iCs/>
                <w:color w:val="000000" w:themeColor="text1"/>
                <w:kern w:val="2"/>
                <w:sz w:val="22"/>
                <w:szCs w:val="22"/>
              </w:rPr>
              <w:t>„Vartojimo prekės ir paslaugos“</w:t>
            </w:r>
            <w:r w:rsidRPr="00BE5A6B">
              <w:rPr>
                <w:color w:val="000000" w:themeColor="text1"/>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rPr>
              <w:t xml:space="preserve">5.3.3.7. </w:t>
            </w:r>
            <w:r w:rsidRPr="00BE5A6B">
              <w:rPr>
                <w:color w:val="000000" w:themeColor="text1"/>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BE5A6B">
              <w:rPr>
                <w:i/>
                <w:iCs/>
                <w:color w:val="000000" w:themeColor="text1"/>
                <w:kern w:val="2"/>
                <w:sz w:val="22"/>
                <w:szCs w:val="22"/>
                <w:shd w:val="clear" w:color="auto" w:fill="FFFFFF"/>
              </w:rPr>
              <w:t xml:space="preserve">(Valstybės duomenų agentūra pokyčius skelbia apvalindama iki vieno skaitmens po kablelio) </w:t>
            </w:r>
            <w:r w:rsidRPr="00BE5A6B">
              <w:rPr>
                <w:color w:val="000000" w:themeColor="text1"/>
                <w:kern w:val="2"/>
                <w:sz w:val="22"/>
                <w:szCs w:val="22"/>
                <w:shd w:val="clear" w:color="auto" w:fill="FFFFFF"/>
              </w:rPr>
              <w:t>skaitmens po kablelio, o apskaičiuotas įkainis „a</w:t>
            </w:r>
            <w:r w:rsidRPr="00BE5A6B">
              <w:rPr>
                <w:color w:val="000000" w:themeColor="text1"/>
                <w:kern w:val="2"/>
                <w:sz w:val="22"/>
                <w:szCs w:val="22"/>
                <w:shd w:val="clear" w:color="auto" w:fill="FFFFFF"/>
                <w:vertAlign w:val="subscript"/>
              </w:rPr>
              <w:t>1</w:t>
            </w:r>
            <w:r w:rsidRPr="00BE5A6B">
              <w:rPr>
                <w:color w:val="000000" w:themeColor="text1"/>
                <w:kern w:val="2"/>
                <w:sz w:val="22"/>
                <w:szCs w:val="22"/>
                <w:shd w:val="clear" w:color="auto" w:fill="FFFFFF"/>
              </w:rPr>
              <w:t>“ suapvalinamas iki dviejų</w:t>
            </w:r>
            <w:r w:rsidRPr="00BE5A6B">
              <w:rPr>
                <w:b/>
                <w:bCs/>
                <w:color w:val="000000" w:themeColor="text1"/>
                <w:kern w:val="2"/>
                <w:sz w:val="22"/>
                <w:szCs w:val="22"/>
                <w:shd w:val="clear" w:color="auto" w:fill="FFFFFF"/>
              </w:rPr>
              <w:t xml:space="preserve"> </w:t>
            </w:r>
            <w:r w:rsidRPr="00BE5A6B">
              <w:rPr>
                <w:color w:val="000000" w:themeColor="text1"/>
                <w:kern w:val="2"/>
                <w:sz w:val="22"/>
                <w:szCs w:val="22"/>
                <w:shd w:val="clear" w:color="auto" w:fill="FFFFFF"/>
              </w:rPr>
              <w:t>skaitmenų po kablelio.</w:t>
            </w:r>
          </w:p>
          <w:p w14:paraId="758F4912" w14:textId="77777777"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E5A6B">
              <w:rPr>
                <w:color w:val="000000" w:themeColor="text1"/>
                <w:kern w:val="2"/>
                <w:sz w:val="22"/>
                <w:szCs w:val="22"/>
                <w:bdr w:val="none" w:sz="0" w:space="0" w:color="auto" w:frame="1"/>
              </w:rPr>
              <w:t>kitus oficialius šaltinių duomenis</w:t>
            </w:r>
            <w:r w:rsidRPr="00BE5A6B">
              <w:rPr>
                <w:color w:val="000000" w:themeColor="text1"/>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5</w:t>
            </w:r>
            <w:r w:rsidRPr="00BE5A6B">
              <w:rPr>
                <w:color w:val="000000" w:themeColor="text1"/>
                <w:kern w:val="2"/>
                <w:sz w:val="22"/>
                <w:szCs w:val="22"/>
              </w:rPr>
              <w:t xml:space="preserve">.3.3.9. </w:t>
            </w:r>
            <w:r w:rsidRPr="00BE5A6B">
              <w:rPr>
                <w:color w:val="000000" w:themeColor="text1"/>
                <w:kern w:val="2"/>
                <w:sz w:val="22"/>
                <w:szCs w:val="22"/>
                <w:shd w:val="clear" w:color="auto" w:fill="FFFFFF"/>
              </w:rPr>
              <w:t>Susitarimas turi būti sudarytas per 5 (penkias) darbo dienų nuo Šalies pateikto tinkamo prašymo perskaičiuoti S</w:t>
            </w:r>
            <w:r w:rsidRPr="00BE5A6B">
              <w:rPr>
                <w:color w:val="000000" w:themeColor="text1"/>
                <w:kern w:val="2"/>
                <w:sz w:val="22"/>
                <w:szCs w:val="22"/>
              </w:rPr>
              <w:t xml:space="preserve">utarties </w:t>
            </w:r>
            <w:r w:rsidRPr="00BE5A6B">
              <w:rPr>
                <w:color w:val="000000" w:themeColor="text1"/>
                <w:kern w:val="2"/>
                <w:sz w:val="22"/>
                <w:szCs w:val="22"/>
                <w:shd w:val="clear" w:color="auto" w:fill="FFFFFF"/>
              </w:rPr>
              <w:t>kainą/įkainius gavimo dienos.</w:t>
            </w:r>
          </w:p>
          <w:p w14:paraId="3E0BF6EB" w14:textId="519D068C" w:rsidR="00256423" w:rsidRPr="00BE5A6B" w:rsidRDefault="00256423" w:rsidP="00256423">
            <w:pPr>
              <w:jc w:val="both"/>
              <w:rPr>
                <w:color w:val="000000" w:themeColor="text1"/>
                <w:kern w:val="2"/>
                <w:sz w:val="22"/>
                <w:szCs w:val="22"/>
                <w:bdr w:val="none" w:sz="0" w:space="0" w:color="auto" w:frame="1"/>
              </w:rPr>
            </w:pPr>
            <w:r w:rsidRPr="00BE5A6B">
              <w:rPr>
                <w:color w:val="000000" w:themeColor="text1"/>
                <w:kern w:val="2"/>
                <w:sz w:val="22"/>
                <w:szCs w:val="22"/>
                <w:shd w:val="clear" w:color="auto" w:fill="FFFFFF"/>
              </w:rPr>
              <w:t xml:space="preserve">5.3.3.10. </w:t>
            </w:r>
            <w:r w:rsidRPr="00BE5A6B">
              <w:rPr>
                <w:color w:val="000000" w:themeColor="text1"/>
                <w:kern w:val="2"/>
                <w:sz w:val="22"/>
                <w:szCs w:val="22"/>
                <w:bdr w:val="none" w:sz="0" w:space="0" w:color="auto" w:frame="1"/>
              </w:rPr>
              <w:t>Susitarimu Šalys neturi teisės keisti procedūroje nurodytos tvarkos ar kitų Sutarties nuostatų, išskyrus, jei keitimas atliekamas pagal VPĮ nuostatas.</w:t>
            </w:r>
          </w:p>
        </w:tc>
      </w:tr>
      <w:tr w:rsidR="00BE5A6B" w:rsidRPr="00BE5A6B"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C311572" w14:textId="77777777" w:rsidR="00256423" w:rsidRPr="00BE5A6B" w:rsidRDefault="00256423" w:rsidP="00256423">
            <w:pPr>
              <w:rPr>
                <w:color w:val="000000" w:themeColor="text1"/>
                <w:kern w:val="2"/>
                <w:sz w:val="22"/>
                <w:szCs w:val="22"/>
              </w:rPr>
            </w:pPr>
          </w:p>
          <w:p w14:paraId="449C09AB" w14:textId="7116AD8D" w:rsidR="00256423" w:rsidRPr="00BE5A6B" w:rsidRDefault="00256423" w:rsidP="00256423">
            <w:pPr>
              <w:rPr>
                <w:color w:val="000000" w:themeColor="text1"/>
                <w:kern w:val="2"/>
                <w:sz w:val="22"/>
                <w:szCs w:val="22"/>
              </w:rPr>
            </w:pPr>
          </w:p>
        </w:tc>
      </w:tr>
      <w:tr w:rsidR="00BE5A6B" w:rsidRPr="00BE5A6B"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69E6AE97" w14:textId="77777777" w:rsidR="00256423" w:rsidRPr="00BE5A6B" w:rsidRDefault="00256423" w:rsidP="00256423">
            <w:pPr>
              <w:rPr>
                <w:color w:val="000000" w:themeColor="text1"/>
                <w:kern w:val="2"/>
                <w:sz w:val="22"/>
                <w:szCs w:val="22"/>
              </w:rPr>
            </w:pPr>
          </w:p>
          <w:p w14:paraId="081DAEF5" w14:textId="48BA14F3" w:rsidR="00256423" w:rsidRPr="00BE5A6B" w:rsidRDefault="00256423" w:rsidP="00256423">
            <w:pPr>
              <w:rPr>
                <w:color w:val="000000" w:themeColor="text1"/>
                <w:kern w:val="2"/>
                <w:sz w:val="22"/>
                <w:szCs w:val="22"/>
              </w:rPr>
            </w:pPr>
          </w:p>
        </w:tc>
      </w:tr>
      <w:tr w:rsidR="00BE5A6B" w:rsidRPr="00BE5A6B"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BE5A6B" w:rsidRDefault="000B59DE" w:rsidP="000B59DE">
            <w:pPr>
              <w:rPr>
                <w:color w:val="000000" w:themeColor="text1"/>
                <w:kern w:val="2"/>
                <w:sz w:val="22"/>
                <w:szCs w:val="22"/>
              </w:rPr>
            </w:pPr>
            <w:r w:rsidRPr="00BE5A6B">
              <w:rPr>
                <w:color w:val="000000" w:themeColor="text1"/>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BE5A6B" w:rsidRDefault="000B59DE" w:rsidP="000B59DE">
            <w:pPr>
              <w:rPr>
                <w:color w:val="000000" w:themeColor="text1"/>
                <w:kern w:val="2"/>
                <w:sz w:val="22"/>
                <w:szCs w:val="22"/>
                <w:shd w:val="clear" w:color="auto" w:fill="FFFFFF"/>
              </w:rPr>
            </w:pPr>
            <w:r w:rsidRPr="00BE5A6B">
              <w:rPr>
                <w:color w:val="000000" w:themeColor="text1"/>
                <w:kern w:val="2"/>
                <w:sz w:val="22"/>
                <w:szCs w:val="22"/>
                <w:shd w:val="clear" w:color="auto" w:fill="FFFFFF"/>
              </w:rPr>
              <w:t>Apmokėjimo sąlygos: įvykdžius užsakymą, mokama už konkretų kiekį / apimtį pagal nustatytus įkainius.</w:t>
            </w:r>
          </w:p>
        </w:tc>
      </w:tr>
      <w:tr w:rsidR="00BE5A6B" w:rsidRPr="00BE5A6B"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D06D0D9" w14:textId="26D8264A"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BE5A6B" w:rsidRPr="00BE5A6B" w14:paraId="397E6A62" w14:textId="77777777" w:rsidTr="007F22F9">
        <w:trPr>
          <w:trHeight w:val="300"/>
        </w:trPr>
        <w:tc>
          <w:tcPr>
            <w:tcW w:w="9962" w:type="dxa"/>
            <w:gridSpan w:val="4"/>
          </w:tcPr>
          <w:p w14:paraId="1AB554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BE5A6B" w:rsidRPr="00BE5A6B" w14:paraId="193F6F52" w14:textId="77777777" w:rsidTr="002A2B1A">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6.1. Garantinis terminas</w:t>
            </w:r>
          </w:p>
        </w:tc>
        <w:tc>
          <w:tcPr>
            <w:tcW w:w="7715" w:type="dxa"/>
            <w:gridSpan w:val="3"/>
          </w:tcPr>
          <w:p w14:paraId="7D2B87EF" w14:textId="7D1919CF" w:rsidR="00627CBA" w:rsidRPr="00BE5A6B" w:rsidRDefault="00627CBA" w:rsidP="00627CBA">
            <w:pPr>
              <w:jc w:val="both"/>
              <w:rPr>
                <w:color w:val="000000" w:themeColor="text1"/>
                <w:kern w:val="2"/>
                <w:szCs w:val="24"/>
              </w:rPr>
            </w:pPr>
            <w:r w:rsidRPr="00BE5A6B">
              <w:rPr>
                <w:color w:val="000000" w:themeColor="text1"/>
                <w:kern w:val="2"/>
                <w:szCs w:val="24"/>
              </w:rPr>
              <w:t>Garantiniai terminai nustatyti Bendrųjų sąlygų 7 skyriuje.</w:t>
            </w:r>
          </w:p>
          <w:p w14:paraId="5290D4C5" w14:textId="37D4E319" w:rsidR="00256423" w:rsidRPr="00BE5A6B" w:rsidRDefault="00256423" w:rsidP="00627CBA">
            <w:pPr>
              <w:jc w:val="both"/>
              <w:rPr>
                <w:color w:val="000000" w:themeColor="text1"/>
                <w:kern w:val="2"/>
                <w:sz w:val="22"/>
                <w:szCs w:val="22"/>
              </w:rPr>
            </w:pPr>
          </w:p>
        </w:tc>
      </w:tr>
      <w:tr w:rsidR="00BE5A6B" w:rsidRPr="00BE5A6B"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E5A6B" w:rsidRDefault="00256423" w:rsidP="00256423">
            <w:pPr>
              <w:rPr>
                <w:color w:val="000000" w:themeColor="text1"/>
                <w:kern w:val="2"/>
                <w:sz w:val="22"/>
                <w:szCs w:val="22"/>
              </w:rPr>
            </w:pPr>
            <w:r w:rsidRPr="00BE5A6B">
              <w:rPr>
                <w:color w:val="000000" w:themeColor="text1"/>
                <w:kern w:val="2"/>
                <w:sz w:val="22"/>
                <w:szCs w:val="22"/>
              </w:rPr>
              <w:t>Prekių trūkumų nustatymo bei šalinimo tvarka nustatyta Bendrųjų sąlygų 7 skyriuje.</w:t>
            </w:r>
          </w:p>
        </w:tc>
      </w:tr>
      <w:tr w:rsidR="00BE5A6B" w:rsidRPr="00BE5A6B" w14:paraId="5D562E8D" w14:textId="77777777" w:rsidTr="007F22F9">
        <w:trPr>
          <w:trHeight w:val="300"/>
        </w:trPr>
        <w:tc>
          <w:tcPr>
            <w:tcW w:w="9962" w:type="dxa"/>
            <w:gridSpan w:val="4"/>
          </w:tcPr>
          <w:p w14:paraId="6103796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BE5A6B" w:rsidRPr="00BE5A6B"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256423" w:rsidRPr="00BE5A6B" w:rsidRDefault="00256423" w:rsidP="00256423">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256423" w:rsidRPr="00BE5A6B" w:rsidRDefault="00256423" w:rsidP="00564229">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BE5A6B" w:rsidRPr="00BE5A6B" w14:paraId="0E57F611" w14:textId="77777777" w:rsidTr="007F22F9">
        <w:trPr>
          <w:trHeight w:val="300"/>
        </w:trPr>
        <w:tc>
          <w:tcPr>
            <w:tcW w:w="9962" w:type="dxa"/>
            <w:gridSpan w:val="4"/>
          </w:tcPr>
          <w:p w14:paraId="6A81BDB7"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BE5A6B" w:rsidRPr="00BE5A6B"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E5A6B" w:rsidRDefault="00256423" w:rsidP="00256423">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256423" w:rsidRPr="00BE5A6B" w:rsidRDefault="00256423" w:rsidP="00256423">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256423" w:rsidRPr="00BE5A6B" w:rsidRDefault="00256423" w:rsidP="00256423">
            <w:pPr>
              <w:rPr>
                <w:color w:val="000000" w:themeColor="text1"/>
                <w:kern w:val="2"/>
                <w:sz w:val="22"/>
                <w:szCs w:val="22"/>
              </w:rPr>
            </w:pPr>
          </w:p>
        </w:tc>
      </w:tr>
      <w:tr w:rsidR="00BE5A6B" w:rsidRPr="00BE5A6B"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C61455" w14:textId="77777777" w:rsidR="00256423" w:rsidRPr="00BE5A6B" w:rsidRDefault="00256423" w:rsidP="00256423">
            <w:pPr>
              <w:rPr>
                <w:color w:val="000000" w:themeColor="text1"/>
                <w:kern w:val="2"/>
                <w:sz w:val="22"/>
                <w:szCs w:val="22"/>
              </w:rPr>
            </w:pPr>
          </w:p>
          <w:p w14:paraId="4720F941" w14:textId="6879A1C6" w:rsidR="00256423" w:rsidRPr="00BE5A6B" w:rsidRDefault="00256423" w:rsidP="00256423">
            <w:pPr>
              <w:rPr>
                <w:color w:val="000000" w:themeColor="text1"/>
                <w:kern w:val="2"/>
                <w:sz w:val="22"/>
                <w:szCs w:val="22"/>
              </w:rPr>
            </w:pPr>
          </w:p>
        </w:tc>
      </w:tr>
      <w:tr w:rsidR="00BE5A6B" w:rsidRPr="00BE5A6B"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7001B284" w14:textId="0AE9698C" w:rsidR="00256423" w:rsidRPr="00BE5A6B" w:rsidRDefault="00256423" w:rsidP="00256423">
            <w:pPr>
              <w:rPr>
                <w:color w:val="000000" w:themeColor="text1"/>
                <w:kern w:val="2"/>
                <w:sz w:val="22"/>
                <w:szCs w:val="22"/>
              </w:rPr>
            </w:pPr>
          </w:p>
        </w:tc>
      </w:tr>
      <w:tr w:rsidR="00BE5A6B" w:rsidRPr="00BE5A6B" w14:paraId="198AFEE0" w14:textId="77777777" w:rsidTr="007F22F9">
        <w:trPr>
          <w:trHeight w:val="300"/>
        </w:trPr>
        <w:tc>
          <w:tcPr>
            <w:tcW w:w="9962" w:type="dxa"/>
            <w:gridSpan w:val="4"/>
          </w:tcPr>
          <w:p w14:paraId="53C07666"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BE5A6B" w:rsidRPr="00BE5A6B"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0E1236FA" w:rsidR="00256423" w:rsidRPr="00BE5A6B" w:rsidRDefault="00256423" w:rsidP="00256423">
            <w:pPr>
              <w:jc w:val="both"/>
              <w:rPr>
                <w:color w:val="000000" w:themeColor="text1"/>
                <w:kern w:val="2"/>
                <w:sz w:val="22"/>
                <w:szCs w:val="22"/>
              </w:rPr>
            </w:pPr>
            <w:r w:rsidRPr="00BE5A6B">
              <w:rPr>
                <w:color w:val="000000" w:themeColor="text1"/>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74480C" w:rsidRPr="00BE5A6B">
              <w:rPr>
                <w:color w:val="000000" w:themeColor="text1"/>
                <w:kern w:val="2"/>
                <w:sz w:val="22"/>
                <w:szCs w:val="22"/>
              </w:rPr>
              <w:t>2</w:t>
            </w:r>
            <w:r w:rsidRPr="00BE5A6B">
              <w:rPr>
                <w:color w:val="000000" w:themeColor="text1"/>
                <w:kern w:val="2"/>
                <w:sz w:val="22"/>
                <w:szCs w:val="22"/>
              </w:rPr>
              <w:t xml:space="preserve">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nuo neapmokėtos sumos be PVM už kiekvieną vėlavimo dieną.   </w:t>
            </w:r>
          </w:p>
        </w:tc>
      </w:tr>
      <w:tr w:rsidR="00BE5A6B" w:rsidRPr="00BE5A6B"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115BE9E5" w:rsidR="00256423" w:rsidRPr="00BE5A6B" w:rsidRDefault="00256423" w:rsidP="00256423">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w:t>
            </w:r>
            <w:r w:rsidR="0074480C" w:rsidRPr="00BE5A6B">
              <w:rPr>
                <w:color w:val="000000" w:themeColor="text1"/>
                <w:kern w:val="2"/>
                <w:sz w:val="22"/>
                <w:szCs w:val="22"/>
              </w:rPr>
              <w:t>2</w:t>
            </w:r>
            <w:r w:rsidRPr="00BE5A6B">
              <w:rPr>
                <w:color w:val="000000" w:themeColor="text1"/>
                <w:kern w:val="2"/>
                <w:sz w:val="22"/>
                <w:szCs w:val="22"/>
              </w:rPr>
              <w:t> (</w:t>
            </w:r>
            <w:r w:rsidR="0074480C" w:rsidRPr="00BE5A6B">
              <w:rPr>
                <w:color w:val="000000" w:themeColor="text1"/>
                <w:kern w:val="2"/>
                <w:sz w:val="22"/>
                <w:szCs w:val="22"/>
              </w:rPr>
              <w:t>dvi</w:t>
            </w:r>
            <w:r w:rsidRPr="00BE5A6B">
              <w:rPr>
                <w:color w:val="000000" w:themeColor="text1"/>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256423" w:rsidRPr="00BE5A6B" w:rsidRDefault="00256423" w:rsidP="00256423">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BE5A6B" w:rsidRPr="00BE5A6B"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F4314F3" w:rsidR="00256423" w:rsidRPr="00BE5A6B" w:rsidRDefault="00256423" w:rsidP="00256423">
            <w:pPr>
              <w:jc w:val="both"/>
              <w:rPr>
                <w:color w:val="000000" w:themeColor="text1"/>
                <w:kern w:val="2"/>
                <w:sz w:val="22"/>
                <w:szCs w:val="22"/>
              </w:rPr>
            </w:pPr>
            <w:r w:rsidRPr="00BE5A6B">
              <w:rPr>
                <w:color w:val="000000" w:themeColor="text1"/>
                <w:kern w:val="2"/>
                <w:sz w:val="22"/>
                <w:szCs w:val="22"/>
              </w:rPr>
              <w:t xml:space="preserve">9.3.1. Nutraukus Sutartį dėl esminio Sutarties pažeidimo, nustatyto Sutarties Specialiosiose sąlygose,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be PVM, nurodytos Specialiųjų sąlygų 5.2 punkte. </w:t>
            </w:r>
          </w:p>
          <w:p w14:paraId="7C28C5E8" w14:textId="46B30A43" w:rsidR="00256423" w:rsidRPr="00BE5A6B" w:rsidRDefault="00256423" w:rsidP="00256423">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00561F58" w:rsidRPr="00BE5A6B">
              <w:rPr>
                <w:color w:val="000000" w:themeColor="text1"/>
                <w:kern w:val="2"/>
                <w:sz w:val="22"/>
                <w:szCs w:val="22"/>
              </w:rPr>
              <w:t>15</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256423" w:rsidRPr="00BE5A6B" w:rsidRDefault="00256423" w:rsidP="00256423">
            <w:pPr>
              <w:rPr>
                <w:color w:val="000000" w:themeColor="text1"/>
                <w:kern w:val="2"/>
                <w:sz w:val="22"/>
                <w:szCs w:val="22"/>
              </w:rPr>
            </w:pPr>
          </w:p>
        </w:tc>
      </w:tr>
      <w:tr w:rsidR="00BE5A6B" w:rsidRPr="00BE5A6B"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w:t>
            </w:r>
            <w:r w:rsidRPr="00BE5A6B">
              <w:rPr>
                <w:b/>
                <w:bCs/>
                <w:color w:val="000000" w:themeColor="text1"/>
                <w:kern w:val="2"/>
                <w:sz w:val="22"/>
                <w:szCs w:val="22"/>
              </w:rPr>
              <w:lastRenderedPageBreak/>
              <w:t xml:space="preserve">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lastRenderedPageBreak/>
              <w:t>Netaikoma</w:t>
            </w:r>
          </w:p>
          <w:p w14:paraId="66318807" w14:textId="77777777" w:rsidR="00256423" w:rsidRPr="00BE5A6B" w:rsidRDefault="00256423" w:rsidP="00256423">
            <w:pPr>
              <w:rPr>
                <w:color w:val="000000" w:themeColor="text1"/>
                <w:kern w:val="2"/>
                <w:sz w:val="22"/>
                <w:szCs w:val="22"/>
              </w:rPr>
            </w:pPr>
          </w:p>
          <w:p w14:paraId="01953191" w14:textId="77777777" w:rsidR="00256423" w:rsidRPr="00BE5A6B" w:rsidRDefault="00256423" w:rsidP="00256423">
            <w:pPr>
              <w:rPr>
                <w:color w:val="000000" w:themeColor="text1"/>
                <w:kern w:val="2"/>
                <w:sz w:val="22"/>
                <w:szCs w:val="22"/>
              </w:rPr>
            </w:pPr>
          </w:p>
        </w:tc>
      </w:tr>
      <w:tr w:rsidR="00BE5A6B" w:rsidRPr="00BE5A6B"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68A5E2E3" w:rsidR="00256423" w:rsidRPr="00BE5A6B" w:rsidRDefault="00256423" w:rsidP="00256423">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13.1.</w:t>
            </w:r>
            <w:r w:rsidR="00627CBA" w:rsidRPr="00BE5A6B">
              <w:rPr>
                <w:color w:val="000000" w:themeColor="text1"/>
                <w:kern w:val="2"/>
                <w:sz w:val="22"/>
                <w:szCs w:val="22"/>
                <w:shd w:val="clear" w:color="auto" w:fill="FFFFFF"/>
              </w:rPr>
              <w:t>1.</w:t>
            </w:r>
            <w:r w:rsidR="00700B12" w:rsidRPr="00BE5A6B">
              <w:rPr>
                <w:color w:val="000000" w:themeColor="text1"/>
                <w:kern w:val="2"/>
                <w:sz w:val="22"/>
                <w:szCs w:val="22"/>
                <w:shd w:val="clear" w:color="auto" w:fill="FFFFFF"/>
              </w:rPr>
              <w:t>2</w:t>
            </w:r>
            <w:r w:rsidRPr="00BE5A6B">
              <w:rPr>
                <w:color w:val="000000" w:themeColor="text1"/>
                <w:kern w:val="2"/>
                <w:sz w:val="22"/>
                <w:szCs w:val="22"/>
                <w:shd w:val="clear" w:color="auto" w:fill="FFFFFF"/>
              </w:rPr>
              <w:t xml:space="preserve">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256423" w:rsidRPr="00BE5A6B" w:rsidRDefault="00256423" w:rsidP="00256423">
            <w:pPr>
              <w:rPr>
                <w:color w:val="000000" w:themeColor="text1"/>
                <w:kern w:val="2"/>
                <w:sz w:val="22"/>
                <w:szCs w:val="22"/>
              </w:rPr>
            </w:pPr>
          </w:p>
        </w:tc>
      </w:tr>
      <w:tr w:rsidR="00BE5A6B" w:rsidRPr="00BE5A6B"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71A84AA" w14:textId="73C2572C" w:rsidR="00256423" w:rsidRPr="00BE5A6B" w:rsidRDefault="00256423" w:rsidP="00256423">
            <w:pPr>
              <w:rPr>
                <w:color w:val="000000" w:themeColor="text1"/>
                <w:kern w:val="2"/>
                <w:sz w:val="22"/>
                <w:szCs w:val="22"/>
              </w:rPr>
            </w:pPr>
          </w:p>
        </w:tc>
      </w:tr>
      <w:tr w:rsidR="00BE5A6B" w:rsidRPr="00BE5A6B"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 xml:space="preserve">9.7. Tiekėjui taikomos netesybos dėl pirkimo dokumentuose nustatytų Kokybinių kriterijų </w:t>
            </w:r>
            <w:proofErr w:type="spellStart"/>
            <w:r w:rsidRPr="00BE5A6B">
              <w:rPr>
                <w:b/>
                <w:bCs/>
                <w:color w:val="000000" w:themeColor="text1"/>
                <w:kern w:val="2"/>
                <w:sz w:val="22"/>
                <w:szCs w:val="22"/>
              </w:rPr>
              <w:t>nepasiekimo</w:t>
            </w:r>
            <w:proofErr w:type="spellEnd"/>
            <w:r w:rsidRPr="00BE5A6B">
              <w:rPr>
                <w:b/>
                <w:bCs/>
                <w:color w:val="000000" w:themeColor="text1"/>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E5A6B" w:rsidRDefault="00706829" w:rsidP="00256423">
            <w:pPr>
              <w:rPr>
                <w:color w:val="000000" w:themeColor="text1"/>
                <w:kern w:val="2"/>
                <w:sz w:val="22"/>
                <w:szCs w:val="22"/>
              </w:rPr>
            </w:pPr>
            <w:r w:rsidRPr="00BE5A6B">
              <w:rPr>
                <w:color w:val="000000" w:themeColor="text1"/>
                <w:kern w:val="2"/>
                <w:sz w:val="22"/>
                <w:szCs w:val="22"/>
              </w:rPr>
              <w:t>Netaikoma</w:t>
            </w:r>
          </w:p>
          <w:p w14:paraId="5C591A2E" w14:textId="01973B95" w:rsidR="00256423" w:rsidRPr="00BE5A6B" w:rsidRDefault="00256423" w:rsidP="00256423">
            <w:pPr>
              <w:rPr>
                <w:color w:val="000000" w:themeColor="text1"/>
                <w:kern w:val="2"/>
                <w:sz w:val="22"/>
                <w:szCs w:val="22"/>
              </w:rPr>
            </w:pPr>
          </w:p>
        </w:tc>
      </w:tr>
      <w:tr w:rsidR="00BE5A6B" w:rsidRPr="00BE5A6B"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p w14:paraId="2BFFE0F5" w14:textId="77777777" w:rsidR="00256423" w:rsidRPr="00BE5A6B" w:rsidRDefault="00256423" w:rsidP="00256423">
            <w:pPr>
              <w:rPr>
                <w:color w:val="000000" w:themeColor="text1"/>
                <w:kern w:val="2"/>
                <w:sz w:val="22"/>
                <w:szCs w:val="22"/>
              </w:rPr>
            </w:pPr>
          </w:p>
          <w:p w14:paraId="29DCAC8C" w14:textId="4E5847A4" w:rsidR="00256423" w:rsidRPr="00BE5A6B" w:rsidRDefault="00256423" w:rsidP="00256423">
            <w:pPr>
              <w:rPr>
                <w:color w:val="000000" w:themeColor="text1"/>
                <w:kern w:val="2"/>
                <w:sz w:val="22"/>
                <w:szCs w:val="22"/>
              </w:rPr>
            </w:pPr>
          </w:p>
        </w:tc>
      </w:tr>
      <w:tr w:rsidR="00BE5A6B" w:rsidRPr="00BE5A6B"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E5A6B" w:rsidRDefault="00256423" w:rsidP="00256423">
            <w:pPr>
              <w:spacing w:line="259" w:lineRule="auto"/>
              <w:rPr>
                <w:color w:val="000000" w:themeColor="text1"/>
                <w:kern w:val="2"/>
                <w:sz w:val="22"/>
                <w:szCs w:val="22"/>
              </w:rPr>
            </w:pPr>
            <w:r w:rsidRPr="00BE5A6B">
              <w:rPr>
                <w:color w:val="000000" w:themeColor="text1"/>
                <w:kern w:val="2"/>
                <w:sz w:val="22"/>
                <w:szCs w:val="22"/>
              </w:rPr>
              <w:t>Netaikoma</w:t>
            </w:r>
          </w:p>
          <w:p w14:paraId="588F4699" w14:textId="77777777" w:rsidR="00256423" w:rsidRPr="00BE5A6B" w:rsidRDefault="00256423" w:rsidP="00256423">
            <w:pPr>
              <w:spacing w:line="259" w:lineRule="auto"/>
              <w:rPr>
                <w:color w:val="000000" w:themeColor="text1"/>
                <w:kern w:val="2"/>
                <w:sz w:val="22"/>
                <w:szCs w:val="22"/>
              </w:rPr>
            </w:pPr>
          </w:p>
          <w:p w14:paraId="7272DE9D" w14:textId="77777777" w:rsidR="00256423" w:rsidRPr="00BE5A6B" w:rsidRDefault="00256423" w:rsidP="00256423">
            <w:pPr>
              <w:rPr>
                <w:color w:val="000000" w:themeColor="text1"/>
                <w:sz w:val="22"/>
                <w:szCs w:val="22"/>
              </w:rPr>
            </w:pPr>
          </w:p>
          <w:p w14:paraId="3BD32F43" w14:textId="77777777" w:rsidR="00256423" w:rsidRPr="00BE5A6B" w:rsidRDefault="00256423" w:rsidP="00256423">
            <w:pPr>
              <w:spacing w:line="259" w:lineRule="auto"/>
              <w:rPr>
                <w:color w:val="000000" w:themeColor="text1"/>
                <w:kern w:val="2"/>
                <w:sz w:val="22"/>
                <w:szCs w:val="22"/>
              </w:rPr>
            </w:pPr>
          </w:p>
          <w:p w14:paraId="2FC8EB7E" w14:textId="77777777" w:rsidR="00256423" w:rsidRPr="00BE5A6B" w:rsidRDefault="00256423" w:rsidP="00256423">
            <w:pPr>
              <w:rPr>
                <w:color w:val="000000" w:themeColor="text1"/>
                <w:sz w:val="22"/>
                <w:szCs w:val="22"/>
              </w:rPr>
            </w:pPr>
          </w:p>
          <w:p w14:paraId="49FF058F" w14:textId="77777777" w:rsidR="00256423" w:rsidRPr="00BE5A6B" w:rsidRDefault="00256423" w:rsidP="00256423">
            <w:pPr>
              <w:rPr>
                <w:color w:val="000000" w:themeColor="text1"/>
                <w:kern w:val="2"/>
                <w:sz w:val="22"/>
                <w:szCs w:val="22"/>
              </w:rPr>
            </w:pPr>
          </w:p>
        </w:tc>
      </w:tr>
      <w:tr w:rsidR="00BE5A6B" w:rsidRPr="00BE5A6B"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E5A6B" w:rsidRDefault="00256423" w:rsidP="00256423">
            <w:pPr>
              <w:rPr>
                <w:color w:val="000000" w:themeColor="text1"/>
                <w:kern w:val="2"/>
                <w:sz w:val="22"/>
                <w:szCs w:val="22"/>
              </w:rPr>
            </w:pPr>
            <w:r w:rsidRPr="00BE5A6B">
              <w:rPr>
                <w:color w:val="000000" w:themeColor="text1"/>
                <w:kern w:val="2"/>
                <w:sz w:val="22"/>
                <w:szCs w:val="22"/>
              </w:rPr>
              <w:t>Netaikoma.</w:t>
            </w:r>
          </w:p>
        </w:tc>
      </w:tr>
      <w:tr w:rsidR="00BE5A6B" w:rsidRPr="00BE5A6B" w14:paraId="0126462E" w14:textId="77777777" w:rsidTr="007F22F9">
        <w:trPr>
          <w:trHeight w:val="300"/>
        </w:trPr>
        <w:tc>
          <w:tcPr>
            <w:tcW w:w="9962" w:type="dxa"/>
            <w:gridSpan w:val="4"/>
          </w:tcPr>
          <w:p w14:paraId="318973A5" w14:textId="77777777" w:rsidR="00256423" w:rsidRPr="00BE5A6B" w:rsidRDefault="00256423" w:rsidP="00256423">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BE5A6B" w:rsidRPr="00BE5A6B" w14:paraId="4D59E15A" w14:textId="77777777" w:rsidTr="002A2B1A">
        <w:trPr>
          <w:trHeight w:val="300"/>
        </w:trPr>
        <w:tc>
          <w:tcPr>
            <w:tcW w:w="2247" w:type="dxa"/>
          </w:tcPr>
          <w:p w14:paraId="345EFFE5" w14:textId="77777777" w:rsidR="009B271C" w:rsidRPr="00BE5A6B" w:rsidRDefault="009B271C" w:rsidP="009B271C">
            <w:pPr>
              <w:rPr>
                <w:b/>
                <w:bCs/>
                <w:color w:val="000000" w:themeColor="text1"/>
                <w:kern w:val="2"/>
                <w:sz w:val="22"/>
                <w:szCs w:val="22"/>
              </w:rPr>
            </w:pPr>
            <w:r w:rsidRPr="00BE5A6B">
              <w:rPr>
                <w:b/>
                <w:bCs/>
                <w:color w:val="000000" w:themeColor="text1"/>
                <w:sz w:val="22"/>
                <w:szCs w:val="22"/>
              </w:rPr>
              <w:t>10.1. Esminės Sutarties sąlygos</w:t>
            </w:r>
          </w:p>
        </w:tc>
        <w:tc>
          <w:tcPr>
            <w:tcW w:w="7715" w:type="dxa"/>
            <w:gridSpan w:val="3"/>
            <w:tcBorders>
              <w:top w:val="single" w:sz="4" w:space="0" w:color="auto"/>
              <w:left w:val="single" w:sz="4" w:space="0" w:color="auto"/>
              <w:bottom w:val="single" w:sz="4" w:space="0" w:color="auto"/>
              <w:right w:val="single" w:sz="4" w:space="0" w:color="auto"/>
            </w:tcBorders>
          </w:tcPr>
          <w:p w14:paraId="1792F16F"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10.1.1. Prekių kokybė – jos turi atitikti Sutarties ir techninės specifikacijos reikalavimus;</w:t>
            </w:r>
          </w:p>
          <w:p w14:paraId="7B44F59B"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10.1.2. Prekių pristatymo terminų bei tvarkos laikymasis;</w:t>
            </w:r>
          </w:p>
          <w:p w14:paraId="1F8F23B0"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10.1.3. Garantinių ir kitų kokybės užtikrinimo įsipareigojimų tinkamas vykdymas;</w:t>
            </w:r>
          </w:p>
          <w:p w14:paraId="5158CB76"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10.1.4. Pateikiamų dokumentų (įskaitant CE ženklinimą ar lygiaverčius dokumentus) pilnumas ir tikslumas;</w:t>
            </w:r>
          </w:p>
          <w:p w14:paraId="5682545E"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10.1.5. Konfidencialumo, konkurencijos, intelektinės nuosavybės reikalavimų laikymasis;</w:t>
            </w:r>
          </w:p>
          <w:p w14:paraId="60EB8691"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10.1.6. Įkainių ir atsiskaitymo sąlygų laikymasis;</w:t>
            </w:r>
          </w:p>
          <w:p w14:paraId="3657475F" w14:textId="46966282" w:rsidR="009B271C" w:rsidRPr="00BE5A6B" w:rsidRDefault="009B271C" w:rsidP="009B271C">
            <w:pPr>
              <w:jc w:val="both"/>
              <w:rPr>
                <w:color w:val="000000" w:themeColor="text1"/>
                <w:kern w:val="2"/>
                <w:sz w:val="22"/>
                <w:szCs w:val="22"/>
              </w:rPr>
            </w:pPr>
            <w:r w:rsidRPr="00BE5A6B">
              <w:rPr>
                <w:color w:val="000000" w:themeColor="text1"/>
                <w:kern w:val="2"/>
                <w:sz w:val="22"/>
                <w:szCs w:val="22"/>
              </w:rPr>
              <w:t>10.1.7. Aplinkosauginių kriterijų laikymasis, kai jie taikomi.</w:t>
            </w:r>
          </w:p>
        </w:tc>
      </w:tr>
      <w:tr w:rsidR="00BE5A6B" w:rsidRPr="00BE5A6B" w14:paraId="0F5458CF" w14:textId="77777777" w:rsidTr="002A2B1A">
        <w:trPr>
          <w:trHeight w:val="300"/>
        </w:trPr>
        <w:tc>
          <w:tcPr>
            <w:tcW w:w="2247" w:type="dxa"/>
          </w:tcPr>
          <w:p w14:paraId="0C270B5F" w14:textId="77777777" w:rsidR="009B271C" w:rsidRPr="00BE5A6B" w:rsidRDefault="009B271C" w:rsidP="009B271C">
            <w:pPr>
              <w:rPr>
                <w:b/>
                <w:bCs/>
                <w:color w:val="000000" w:themeColor="text1"/>
                <w:kern w:val="2"/>
                <w:sz w:val="22"/>
                <w:szCs w:val="22"/>
              </w:rPr>
            </w:pPr>
            <w:r w:rsidRPr="00BE5A6B">
              <w:rPr>
                <w:b/>
                <w:bCs/>
                <w:color w:val="000000" w:themeColor="text1"/>
                <w:kern w:val="2"/>
                <w:sz w:val="22"/>
                <w:szCs w:val="22"/>
              </w:rPr>
              <w:lastRenderedPageBreak/>
              <w:t>10.2. Dideli arba nuolatiniai esminės Sutarties sąlygos vykdymo trūkumai</w:t>
            </w:r>
          </w:p>
        </w:tc>
        <w:tc>
          <w:tcPr>
            <w:tcW w:w="7715" w:type="dxa"/>
            <w:gridSpan w:val="3"/>
            <w:tcBorders>
              <w:top w:val="single" w:sz="4" w:space="0" w:color="auto"/>
              <w:left w:val="single" w:sz="4" w:space="0" w:color="auto"/>
              <w:bottom w:val="single" w:sz="4" w:space="0" w:color="auto"/>
              <w:right w:val="single" w:sz="4" w:space="0" w:color="auto"/>
            </w:tcBorders>
          </w:tcPr>
          <w:p w14:paraId="124DFC68"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t>10.2.1. Tiekėjo pavėluotas Prekių pristatymas daugiau nei 5 (penkias) darbo dienas bent 2 (du) kartus Sutarties galiojimo laikotarpiu;</w:t>
            </w:r>
          </w:p>
          <w:p w14:paraId="54D8D9D4"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t>10.2.2. Prekių neatitiktis Sutarties ar teisės aktų reikalavimams bent 2 (du) kartus;</w:t>
            </w:r>
          </w:p>
          <w:p w14:paraId="1E296EC3"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t>10.2.3. Pagrįstų Pirkėjo nurodymų dėl defektų šalinimo ar trūkumų pašalinimo ignoravimas arba trūkumų nepašalinimas per protingą terminą;</w:t>
            </w:r>
          </w:p>
          <w:p w14:paraId="368AF307"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t>10.2.4. Sutarties įkainių viršijimas, Prekių tiekimas ne pagal nustatytą tvarką;</w:t>
            </w:r>
          </w:p>
          <w:p w14:paraId="0B9A1243" w14:textId="77777777" w:rsidR="009B271C" w:rsidRPr="00BE5A6B" w:rsidRDefault="009B271C" w:rsidP="009B271C">
            <w:pPr>
              <w:jc w:val="both"/>
              <w:rPr>
                <w:color w:val="000000" w:themeColor="text1"/>
                <w:kern w:val="2"/>
                <w:sz w:val="22"/>
                <w:szCs w:val="22"/>
              </w:rPr>
            </w:pPr>
            <w:r w:rsidRPr="00BE5A6B">
              <w:rPr>
                <w:color w:val="000000" w:themeColor="text1"/>
                <w:kern w:val="2"/>
                <w:sz w:val="22"/>
                <w:szCs w:val="22"/>
              </w:rPr>
              <w:t>10.2.5. Bet kuris iš Sutarties 12.2 punkte išvardintų pažeidimų;</w:t>
            </w:r>
          </w:p>
          <w:p w14:paraId="27FF7C68" w14:textId="4F453E21" w:rsidR="009B271C" w:rsidRPr="00BE5A6B" w:rsidRDefault="009B271C" w:rsidP="009B271C">
            <w:pPr>
              <w:rPr>
                <w:color w:val="000000" w:themeColor="text1"/>
                <w:kern w:val="2"/>
                <w:sz w:val="22"/>
                <w:szCs w:val="22"/>
              </w:rPr>
            </w:pPr>
            <w:r w:rsidRPr="00BE5A6B">
              <w:rPr>
                <w:color w:val="000000" w:themeColor="text1"/>
                <w:kern w:val="2"/>
                <w:sz w:val="22"/>
                <w:szCs w:val="22"/>
              </w:rPr>
              <w:t>10.2.6. Veiksmai ar neveikimas, dėl kurių Pirkėjas pagrįstai netenka pasitikėjimo Tiekėjo gebėjimu vykdyti Sutartį tinkamai.</w:t>
            </w:r>
          </w:p>
        </w:tc>
      </w:tr>
      <w:tr w:rsidR="00BE5A6B" w:rsidRPr="00BE5A6B" w14:paraId="70836C3F" w14:textId="77777777" w:rsidTr="007F22F9">
        <w:trPr>
          <w:trHeight w:val="300"/>
        </w:trPr>
        <w:tc>
          <w:tcPr>
            <w:tcW w:w="9962" w:type="dxa"/>
            <w:gridSpan w:val="4"/>
          </w:tcPr>
          <w:p w14:paraId="31DFC488"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BE5A6B" w:rsidRPr="00BE5A6B"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1FDEC640" w14:textId="77777777" w:rsidR="009B271C" w:rsidRPr="00BE5A6B" w:rsidRDefault="009B271C" w:rsidP="009B271C">
            <w:pPr>
              <w:rPr>
                <w:color w:val="000000" w:themeColor="text1"/>
                <w:kern w:val="2"/>
                <w:sz w:val="22"/>
                <w:szCs w:val="22"/>
              </w:rPr>
            </w:pPr>
            <w:r w:rsidRPr="00BE5A6B">
              <w:rPr>
                <w:color w:val="000000" w:themeColor="text1"/>
                <w:kern w:val="2"/>
                <w:sz w:val="22"/>
                <w:szCs w:val="22"/>
              </w:rPr>
              <w:t>Sutartis laikoma sudaryta ir įsigalioja nuo Sutarties pasirašymo dienos (antrosios Šalies pasirašymo dieną).</w:t>
            </w:r>
          </w:p>
          <w:p w14:paraId="0DC01EF2" w14:textId="6D39B0FC" w:rsidR="00256423" w:rsidRPr="00BE5A6B" w:rsidRDefault="009B271C" w:rsidP="009B271C">
            <w:pPr>
              <w:rPr>
                <w:color w:val="000000" w:themeColor="text1"/>
                <w:kern w:val="2"/>
                <w:sz w:val="22"/>
                <w:szCs w:val="22"/>
              </w:rPr>
            </w:pPr>
            <w:r w:rsidRPr="00BE5A6B">
              <w:rPr>
                <w:color w:val="000000" w:themeColor="text1"/>
                <w:kern w:val="2"/>
                <w:sz w:val="22"/>
                <w:szCs w:val="22"/>
              </w:rPr>
              <w:t xml:space="preserve">Sutartis galioja iki visiško prievolių įvykdymo (kol bus išnaudota Pradinės Sutarties vertė, bet jos terminas negali būti ilgesnis kaip </w:t>
            </w:r>
            <w:r w:rsidR="00897CFC" w:rsidRPr="00BE5A6B">
              <w:rPr>
                <w:b/>
                <w:bCs/>
                <w:color w:val="000000" w:themeColor="text1"/>
                <w:kern w:val="2"/>
                <w:sz w:val="22"/>
                <w:szCs w:val="22"/>
              </w:rPr>
              <w:t>13</w:t>
            </w:r>
            <w:r w:rsidRPr="00BE5A6B">
              <w:rPr>
                <w:b/>
                <w:bCs/>
                <w:color w:val="000000" w:themeColor="text1"/>
                <w:kern w:val="2"/>
                <w:sz w:val="22"/>
                <w:szCs w:val="22"/>
              </w:rPr>
              <w:t xml:space="preserve"> mėnesi</w:t>
            </w:r>
            <w:r w:rsidR="00897CFC" w:rsidRPr="00BE5A6B">
              <w:rPr>
                <w:b/>
                <w:bCs/>
                <w:color w:val="000000" w:themeColor="text1"/>
                <w:kern w:val="2"/>
                <w:sz w:val="22"/>
                <w:szCs w:val="22"/>
              </w:rPr>
              <w:t>ų (12 mėn. prekių tiekimas, 1 mėn. apmok</w:t>
            </w:r>
            <w:r w:rsidR="00F6207C" w:rsidRPr="00BE5A6B">
              <w:rPr>
                <w:b/>
                <w:bCs/>
                <w:color w:val="000000" w:themeColor="text1"/>
                <w:kern w:val="2"/>
                <w:sz w:val="22"/>
                <w:szCs w:val="22"/>
              </w:rPr>
              <w:t>ė</w:t>
            </w:r>
            <w:r w:rsidR="00897CFC" w:rsidRPr="00BE5A6B">
              <w:rPr>
                <w:b/>
                <w:bCs/>
                <w:color w:val="000000" w:themeColor="text1"/>
                <w:kern w:val="2"/>
                <w:sz w:val="22"/>
                <w:szCs w:val="22"/>
              </w:rPr>
              <w:t>jimas).</w:t>
            </w:r>
          </w:p>
        </w:tc>
      </w:tr>
      <w:tr w:rsidR="00BE5A6B" w:rsidRPr="00BE5A6B"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BE5A6B" w:rsidRDefault="00256423" w:rsidP="00256423">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002849D0" w:rsidR="00256423" w:rsidRPr="00BE5A6B" w:rsidRDefault="00561F58" w:rsidP="00C431AA">
            <w:pPr>
              <w:jc w:val="both"/>
              <w:rPr>
                <w:rFonts w:eastAsia="Arial"/>
                <w:color w:val="000000" w:themeColor="text1"/>
                <w:sz w:val="22"/>
                <w:szCs w:val="22"/>
              </w:rPr>
            </w:pPr>
            <w:r w:rsidRPr="00BE5A6B">
              <w:rPr>
                <w:color w:val="000000" w:themeColor="text1"/>
                <w:kern w:val="2"/>
                <w:sz w:val="22"/>
                <w:szCs w:val="22"/>
              </w:rPr>
              <w:t xml:space="preserve">Jei per 12 mėnesius nebus išnaudota Pradinės Sutarties vertė, </w:t>
            </w:r>
            <w:r w:rsidRPr="00BE5A6B">
              <w:rPr>
                <w:rFonts w:eastAsia="Calibri"/>
                <w:bCs/>
                <w:color w:val="000000" w:themeColor="text1"/>
                <w:sz w:val="22"/>
                <w:szCs w:val="22"/>
              </w:rPr>
              <w:t>Sutartis, Šalių rašytiniu susitarimu</w:t>
            </w:r>
            <w:r w:rsidRPr="00BE5A6B">
              <w:rPr>
                <w:rFonts w:eastAsia="Calibri"/>
                <w:color w:val="000000" w:themeColor="text1"/>
                <w:sz w:val="22"/>
                <w:szCs w:val="22"/>
              </w:rPr>
              <w:t xml:space="preserve"> gali būti pratęsta, bet neilgiau kaip 6 (šešis) mėnesius, nekeičiant kitų Sutarties sąlygų.</w:t>
            </w:r>
          </w:p>
        </w:tc>
      </w:tr>
      <w:bookmarkEnd w:id="0"/>
      <w:tr w:rsidR="00BE5A6B" w:rsidRPr="00BE5A6B" w14:paraId="0284242D" w14:textId="77777777" w:rsidTr="007F22F9">
        <w:trPr>
          <w:trHeight w:val="300"/>
        </w:trPr>
        <w:tc>
          <w:tcPr>
            <w:tcW w:w="9962" w:type="dxa"/>
            <w:gridSpan w:val="4"/>
          </w:tcPr>
          <w:p w14:paraId="05AABF93"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12. SUTARTIES NUTRAUKIMAS</w:t>
            </w:r>
          </w:p>
        </w:tc>
      </w:tr>
      <w:tr w:rsidR="00BE5A6B" w:rsidRPr="00BE5A6B" w14:paraId="02CDEAC4" w14:textId="77777777" w:rsidTr="008E6D63">
        <w:trPr>
          <w:trHeight w:val="300"/>
        </w:trPr>
        <w:tc>
          <w:tcPr>
            <w:tcW w:w="2263" w:type="dxa"/>
            <w:gridSpan w:val="2"/>
          </w:tcPr>
          <w:p w14:paraId="226C878D"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12.1. Sutarties nutraukimo pagrindai</w:t>
            </w:r>
          </w:p>
        </w:tc>
        <w:tc>
          <w:tcPr>
            <w:tcW w:w="7699" w:type="dxa"/>
            <w:gridSpan w:val="2"/>
          </w:tcPr>
          <w:p w14:paraId="6FAE0A4C" w14:textId="4EBEF971" w:rsidR="00256423" w:rsidRPr="00BE5A6B" w:rsidRDefault="00256423" w:rsidP="00256423">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BE5A6B" w:rsidRPr="00BE5A6B" w14:paraId="69CB11D9" w14:textId="77777777" w:rsidTr="008E6D63">
        <w:trPr>
          <w:trHeight w:val="300"/>
        </w:trPr>
        <w:tc>
          <w:tcPr>
            <w:tcW w:w="2263" w:type="dxa"/>
            <w:gridSpan w:val="2"/>
          </w:tcPr>
          <w:p w14:paraId="30B41D12"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256423" w:rsidRPr="00BE5A6B" w:rsidRDefault="00256423" w:rsidP="00256423">
            <w:pPr>
              <w:rPr>
                <w:b/>
                <w:bCs/>
                <w:color w:val="000000" w:themeColor="text1"/>
                <w:kern w:val="2"/>
                <w:sz w:val="22"/>
                <w:szCs w:val="22"/>
              </w:rPr>
            </w:pPr>
          </w:p>
        </w:tc>
        <w:tc>
          <w:tcPr>
            <w:tcW w:w="7699" w:type="dxa"/>
            <w:gridSpan w:val="2"/>
          </w:tcPr>
          <w:p w14:paraId="6CA9D645" w14:textId="11063007" w:rsidR="00256423" w:rsidRPr="00BE5A6B" w:rsidRDefault="00256423" w:rsidP="00256423">
            <w:pPr>
              <w:jc w:val="both"/>
              <w:rPr>
                <w:color w:val="000000" w:themeColor="text1"/>
                <w:kern w:val="2"/>
                <w:sz w:val="22"/>
                <w:szCs w:val="22"/>
              </w:rPr>
            </w:pPr>
            <w:r w:rsidRPr="00BE5A6B">
              <w:rPr>
                <w:color w:val="000000" w:themeColor="text1"/>
                <w:kern w:val="2"/>
                <w:sz w:val="22"/>
                <w:szCs w:val="22"/>
              </w:rPr>
              <w:t>12.2.1. jeigu Tiekėjas nevykdo prisiimtų įsipareigojimų už Sutartyje nustatytą Sutarties kainą / įkainius;</w:t>
            </w:r>
          </w:p>
          <w:p w14:paraId="4A8E0409" w14:textId="38C6C244" w:rsidR="00256423" w:rsidRPr="00BE5A6B" w:rsidRDefault="00256423" w:rsidP="00256423">
            <w:pPr>
              <w:jc w:val="both"/>
              <w:rPr>
                <w:rFonts w:eastAsia="Arial"/>
                <w:color w:val="000000" w:themeColor="text1"/>
                <w:kern w:val="2"/>
                <w:sz w:val="22"/>
                <w:szCs w:val="22"/>
              </w:rPr>
            </w:pPr>
            <w:r w:rsidRPr="00BE5A6B">
              <w:rPr>
                <w:rFonts w:eastAsia="Arial"/>
                <w:color w:val="000000" w:themeColor="text1"/>
                <w:kern w:val="2"/>
                <w:sz w:val="22"/>
                <w:szCs w:val="22"/>
              </w:rPr>
              <w:t>12.2.2. jeigu Tiekėjas vėluoja pristatyti Prekes Sutartyje nustatytu Prekių pristatymo terminu;</w:t>
            </w:r>
          </w:p>
          <w:p w14:paraId="453DA78F" w14:textId="6B28327B" w:rsidR="00256423" w:rsidRPr="00BE5A6B" w:rsidRDefault="00256423" w:rsidP="00256423">
            <w:pPr>
              <w:tabs>
                <w:tab w:val="left" w:pos="567"/>
                <w:tab w:val="left" w:pos="851"/>
                <w:tab w:val="left" w:pos="992"/>
                <w:tab w:val="left" w:pos="1134"/>
              </w:tabs>
              <w:jc w:val="both"/>
              <w:rPr>
                <w:rFonts w:eastAsia="Arial"/>
                <w:color w:val="000000" w:themeColor="text1"/>
                <w:kern w:val="2"/>
                <w:sz w:val="22"/>
                <w:szCs w:val="22"/>
              </w:rPr>
            </w:pPr>
            <w:r w:rsidRPr="00BE5A6B">
              <w:rPr>
                <w:rFonts w:eastAsia="Arial"/>
                <w:color w:val="000000" w:themeColor="text1"/>
                <w:kern w:val="2"/>
                <w:sz w:val="22"/>
                <w:szCs w:val="22"/>
              </w:rPr>
              <w:t>12.2.3. Tiekėjas pažeidžia Prekių pristatymo terminus ir dėl Prekių pristatymo vėlavimo Prekės tampa nebereikalingos;</w:t>
            </w:r>
          </w:p>
          <w:p w14:paraId="6951EE11" w14:textId="7DC63E30" w:rsidR="00256423" w:rsidRPr="00BE5A6B" w:rsidRDefault="00256423" w:rsidP="00256423">
            <w:pPr>
              <w:tabs>
                <w:tab w:val="left" w:pos="567"/>
                <w:tab w:val="left" w:pos="851"/>
                <w:tab w:val="left" w:pos="992"/>
                <w:tab w:val="left" w:pos="1134"/>
              </w:tabs>
              <w:jc w:val="both"/>
              <w:rPr>
                <w:rFonts w:eastAsia="Arial"/>
                <w:color w:val="000000" w:themeColor="text1"/>
                <w:kern w:val="2"/>
                <w:sz w:val="22"/>
                <w:szCs w:val="22"/>
              </w:rPr>
            </w:pPr>
            <w:r w:rsidRPr="00BE5A6B">
              <w:rPr>
                <w:rFonts w:eastAsia="Arial"/>
                <w:color w:val="000000" w:themeColor="text1"/>
                <w:kern w:val="2"/>
                <w:sz w:val="22"/>
                <w:szCs w:val="22"/>
              </w:rPr>
              <w:t>12.2.4. Tiekėjas pristato Prekes, kurios neatitinka Sutartyje ir / ar Įstatymuose nustatytų reikalavimų Prekėms;</w:t>
            </w:r>
          </w:p>
          <w:p w14:paraId="0726E935" w14:textId="691F138D" w:rsidR="00256423" w:rsidRPr="00BE5A6B" w:rsidRDefault="00256423" w:rsidP="00256423">
            <w:pPr>
              <w:tabs>
                <w:tab w:val="left" w:pos="567"/>
                <w:tab w:val="left" w:pos="851"/>
                <w:tab w:val="left" w:pos="992"/>
                <w:tab w:val="left" w:pos="1134"/>
              </w:tabs>
              <w:jc w:val="both"/>
              <w:rPr>
                <w:rFonts w:eastAsia="Arial"/>
                <w:color w:val="000000" w:themeColor="text1"/>
                <w:kern w:val="2"/>
                <w:sz w:val="22"/>
                <w:szCs w:val="22"/>
              </w:rPr>
            </w:pPr>
            <w:r w:rsidRPr="00BE5A6B">
              <w:rPr>
                <w:rFonts w:eastAsia="Arial"/>
                <w:color w:val="000000" w:themeColor="text1"/>
                <w:kern w:val="2"/>
                <w:sz w:val="22"/>
                <w:szCs w:val="22"/>
              </w:rPr>
              <w:t>12.2.5. Tiekėjas pažeidžia šios Sutarties nuostatas, reglamentuojančias konkurenciją, intelektinės nuosavybės ar konfidencialios informacijos valdymą;</w:t>
            </w:r>
          </w:p>
          <w:p w14:paraId="03DDA9E3" w14:textId="2E3236A4" w:rsidR="00256423" w:rsidRPr="00BE5A6B" w:rsidRDefault="00256423" w:rsidP="00256423">
            <w:pPr>
              <w:tabs>
                <w:tab w:val="left" w:pos="567"/>
                <w:tab w:val="left" w:pos="851"/>
                <w:tab w:val="left" w:pos="992"/>
                <w:tab w:val="left" w:pos="1134"/>
              </w:tabs>
              <w:spacing w:line="257" w:lineRule="auto"/>
              <w:jc w:val="both"/>
              <w:rPr>
                <w:rFonts w:eastAsia="Arial"/>
                <w:color w:val="000000" w:themeColor="text1"/>
                <w:kern w:val="2"/>
                <w:sz w:val="22"/>
                <w:szCs w:val="22"/>
              </w:rPr>
            </w:pPr>
            <w:r w:rsidRPr="00BE5A6B">
              <w:rPr>
                <w:rFonts w:eastAsia="Arial"/>
                <w:color w:val="000000" w:themeColor="text1"/>
                <w:kern w:val="2"/>
                <w:sz w:val="22"/>
                <w:szCs w:val="22"/>
              </w:rPr>
              <w:t>12.2.6. Tiekėjas pažeidžia Bendrųjų sąlygų nuostatas dėl Sutarties vykdymui pasitelkiamų naujų subtiekėjų / esamų subtiekėjų keitimo.</w:t>
            </w:r>
          </w:p>
        </w:tc>
      </w:tr>
      <w:tr w:rsidR="00BE5A6B" w:rsidRPr="00BE5A6B" w14:paraId="66C5FB47" w14:textId="77777777" w:rsidTr="007F22F9">
        <w:trPr>
          <w:trHeight w:val="300"/>
        </w:trPr>
        <w:tc>
          <w:tcPr>
            <w:tcW w:w="9962" w:type="dxa"/>
            <w:gridSpan w:val="4"/>
          </w:tcPr>
          <w:p w14:paraId="2E78AE5D" w14:textId="36407478" w:rsidR="00256423" w:rsidRPr="00BE5A6B" w:rsidRDefault="00256423" w:rsidP="00256423">
            <w:pPr>
              <w:jc w:val="center"/>
              <w:rPr>
                <w:color w:val="000000" w:themeColor="text1"/>
                <w:kern w:val="2"/>
                <w:sz w:val="22"/>
                <w:szCs w:val="22"/>
              </w:rPr>
            </w:pPr>
            <w:r w:rsidRPr="00BE5A6B">
              <w:rPr>
                <w:b/>
                <w:bCs/>
                <w:color w:val="000000" w:themeColor="text1"/>
                <w:kern w:val="2"/>
                <w:sz w:val="22"/>
                <w:szCs w:val="22"/>
              </w:rPr>
              <w:t xml:space="preserve">13. APLINKOSAUGINIAI IR SOCIALINIAI KRITERIJAI </w:t>
            </w:r>
          </w:p>
        </w:tc>
      </w:tr>
      <w:tr w:rsidR="00BE5A6B" w:rsidRPr="00BE5A6B" w14:paraId="2A940830" w14:textId="77777777" w:rsidTr="008E6D63">
        <w:trPr>
          <w:trHeight w:val="555"/>
        </w:trPr>
        <w:tc>
          <w:tcPr>
            <w:tcW w:w="2263" w:type="dxa"/>
            <w:gridSpan w:val="2"/>
          </w:tcPr>
          <w:p w14:paraId="5445B64C" w14:textId="7777777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7699" w:type="dxa"/>
            <w:gridSpan w:val="2"/>
          </w:tcPr>
          <w:p w14:paraId="404C5998" w14:textId="30EF5547"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w:t>
            </w:r>
            <w:r w:rsidR="005618BF" w:rsidRPr="00BE5A6B">
              <w:rPr>
                <w:color w:val="000000" w:themeColor="text1"/>
                <w:kern w:val="2"/>
                <w:sz w:val="22"/>
                <w:szCs w:val="22"/>
                <w:shd w:val="clear" w:color="auto" w:fill="FFFFFF"/>
              </w:rPr>
              <w:t xml:space="preserve">1 </w:t>
            </w:r>
            <w:r w:rsidRPr="00BE5A6B">
              <w:rPr>
                <w:color w:val="000000" w:themeColor="text1"/>
                <w:kern w:val="2"/>
                <w:sz w:val="22"/>
                <w:szCs w:val="22"/>
                <w:shd w:val="clear" w:color="auto" w:fill="FFFFFF"/>
              </w:rPr>
              <w:t>papunkčiu</w:t>
            </w:r>
            <w:bookmarkEnd w:id="1"/>
            <w:r w:rsidRPr="00BE5A6B">
              <w:rPr>
                <w:color w:val="000000" w:themeColor="text1"/>
                <w:kern w:val="2"/>
                <w:sz w:val="22"/>
                <w:szCs w:val="22"/>
                <w:shd w:val="clear" w:color="auto" w:fill="FFFFFF"/>
              </w:rPr>
              <w:t>:</w:t>
            </w:r>
          </w:p>
          <w:p w14:paraId="2F777785" w14:textId="4732F725" w:rsidR="00256423" w:rsidRPr="00BE5A6B" w:rsidRDefault="00256423" w:rsidP="00256423">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 xml:space="preserve">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w:t>
            </w:r>
            <w:r w:rsidRPr="00BE5A6B">
              <w:rPr>
                <w:bCs/>
                <w:color w:val="000000" w:themeColor="text1"/>
                <w:sz w:val="22"/>
                <w:szCs w:val="22"/>
              </w:rPr>
              <w:lastRenderedPageBreak/>
              <w:t>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BE5A6B" w:rsidRDefault="00256423" w:rsidP="005618BF">
            <w:pPr>
              <w:jc w:val="both"/>
              <w:rPr>
                <w:color w:val="000000" w:themeColor="text1"/>
                <w:kern w:val="2"/>
                <w:sz w:val="22"/>
                <w:szCs w:val="22"/>
                <w:shd w:val="clear" w:color="auto" w:fill="FFFFFF"/>
              </w:rPr>
            </w:pPr>
            <w:r w:rsidRPr="00BE5A6B">
              <w:rPr>
                <w:bCs/>
                <w:color w:val="000000" w:themeColor="text1"/>
                <w:sz w:val="22"/>
                <w:szCs w:val="22"/>
              </w:rPr>
              <w:t>13.1.1.2.</w:t>
            </w:r>
            <w:r w:rsidR="005618BF"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BE5A6B">
              <w:rPr>
                <w:color w:val="000000" w:themeColor="text1"/>
                <w:kern w:val="2"/>
                <w:sz w:val="22"/>
                <w:szCs w:val="22"/>
                <w:shd w:val="clear" w:color="auto" w:fill="FFFFFF"/>
              </w:rPr>
              <w:t>perdirbamumą</w:t>
            </w:r>
            <w:proofErr w:type="spellEnd"/>
            <w:r w:rsidR="005618BF" w:rsidRPr="00BE5A6B">
              <w:rPr>
                <w:color w:val="000000" w:themeColor="text1"/>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5618BF" w:rsidRPr="00BE5A6B">
              <w:rPr>
                <w:color w:val="000000" w:themeColor="text1"/>
                <w:kern w:val="2"/>
                <w:sz w:val="22"/>
                <w:szCs w:val="22"/>
              </w:rPr>
              <w:t xml:space="preserve">, kuriuos Tiekėjas privalo ištaisyti ir </w:t>
            </w:r>
            <w:r w:rsidR="005618BF" w:rsidRPr="00BE5A6B">
              <w:rPr>
                <w:color w:val="000000" w:themeColor="text1"/>
                <w:kern w:val="2"/>
                <w:sz w:val="22"/>
                <w:szCs w:val="22"/>
                <w:shd w:val="clear" w:color="auto" w:fill="FFFFFF"/>
              </w:rPr>
              <w:t>taikyti baudą, numatytą 9.5 punkte.</w:t>
            </w:r>
          </w:p>
        </w:tc>
      </w:tr>
      <w:tr w:rsidR="00BE5A6B" w:rsidRPr="00BE5A6B" w14:paraId="032072CC" w14:textId="77777777" w:rsidTr="008E6D63">
        <w:trPr>
          <w:trHeight w:val="300"/>
        </w:trPr>
        <w:tc>
          <w:tcPr>
            <w:tcW w:w="2263" w:type="dxa"/>
            <w:gridSpan w:val="2"/>
          </w:tcPr>
          <w:p w14:paraId="0C0ADA8E" w14:textId="2BE4E03A" w:rsidR="00256423" w:rsidRPr="00BE5A6B" w:rsidRDefault="00256423" w:rsidP="00256423">
            <w:pPr>
              <w:rPr>
                <w:b/>
                <w:bCs/>
                <w:color w:val="000000" w:themeColor="text1"/>
                <w:kern w:val="2"/>
                <w:sz w:val="22"/>
                <w:szCs w:val="22"/>
              </w:rPr>
            </w:pPr>
            <w:r w:rsidRPr="00BE5A6B">
              <w:rPr>
                <w:b/>
                <w:bCs/>
                <w:color w:val="000000" w:themeColor="text1"/>
                <w:kern w:val="2"/>
                <w:sz w:val="22"/>
                <w:szCs w:val="22"/>
              </w:rPr>
              <w:lastRenderedPageBreak/>
              <w:t>13.2.  Su perkamomis Prekėmis susiję socialiniai kriterijai</w:t>
            </w:r>
          </w:p>
        </w:tc>
        <w:tc>
          <w:tcPr>
            <w:tcW w:w="7699" w:type="dxa"/>
            <w:gridSpan w:val="2"/>
          </w:tcPr>
          <w:p w14:paraId="176F2725" w14:textId="77777777" w:rsidR="00256423" w:rsidRPr="00BE5A6B" w:rsidRDefault="00256423" w:rsidP="00256423">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256423" w:rsidRPr="00BE5A6B" w:rsidRDefault="00256423" w:rsidP="00256423">
            <w:pPr>
              <w:rPr>
                <w:color w:val="000000" w:themeColor="text1"/>
                <w:kern w:val="2"/>
                <w:sz w:val="22"/>
                <w:szCs w:val="22"/>
                <w:shd w:val="clear" w:color="auto" w:fill="FFFFFF"/>
              </w:rPr>
            </w:pPr>
          </w:p>
          <w:p w14:paraId="7834229A" w14:textId="38717A9C" w:rsidR="00256423" w:rsidRPr="00BE5A6B" w:rsidRDefault="00256423" w:rsidP="00256423">
            <w:pPr>
              <w:rPr>
                <w:color w:val="000000" w:themeColor="text1"/>
                <w:kern w:val="2"/>
                <w:sz w:val="22"/>
                <w:szCs w:val="22"/>
              </w:rPr>
            </w:pPr>
          </w:p>
        </w:tc>
      </w:tr>
      <w:tr w:rsidR="00BE5A6B" w:rsidRPr="00BE5A6B" w14:paraId="063A7063" w14:textId="77777777" w:rsidTr="007F22F9">
        <w:trPr>
          <w:trHeight w:val="300"/>
        </w:trPr>
        <w:tc>
          <w:tcPr>
            <w:tcW w:w="9962" w:type="dxa"/>
            <w:gridSpan w:val="4"/>
          </w:tcPr>
          <w:p w14:paraId="1EC1A743" w14:textId="772FC253"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14. SUTARTIES PRIEDAI</w:t>
            </w:r>
          </w:p>
        </w:tc>
      </w:tr>
      <w:tr w:rsidR="00BE5A6B" w:rsidRPr="00BE5A6B" w14:paraId="1493342A" w14:textId="77777777" w:rsidTr="008E6D63">
        <w:trPr>
          <w:trHeight w:val="300"/>
        </w:trPr>
        <w:tc>
          <w:tcPr>
            <w:tcW w:w="2263" w:type="dxa"/>
            <w:gridSpan w:val="2"/>
          </w:tcPr>
          <w:p w14:paraId="0AF63E8A" w14:textId="3888AFD4"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14.1. Priedas Nr. 1</w:t>
            </w:r>
          </w:p>
        </w:tc>
        <w:tc>
          <w:tcPr>
            <w:tcW w:w="7699" w:type="dxa"/>
            <w:gridSpan w:val="2"/>
          </w:tcPr>
          <w:p w14:paraId="23C9ECEE" w14:textId="72BF13B6"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Techninė specifikacija</w:t>
            </w:r>
          </w:p>
        </w:tc>
      </w:tr>
      <w:tr w:rsidR="00BE5A6B" w:rsidRPr="00BE5A6B" w14:paraId="50C44CD1" w14:textId="77777777" w:rsidTr="008E6D63">
        <w:trPr>
          <w:trHeight w:val="300"/>
        </w:trPr>
        <w:tc>
          <w:tcPr>
            <w:tcW w:w="2263" w:type="dxa"/>
            <w:gridSpan w:val="2"/>
          </w:tcPr>
          <w:p w14:paraId="79BEE651" w14:textId="1A9A194F"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14.2. Priedas Nr. 2</w:t>
            </w:r>
          </w:p>
        </w:tc>
        <w:tc>
          <w:tcPr>
            <w:tcW w:w="7699" w:type="dxa"/>
            <w:gridSpan w:val="2"/>
          </w:tcPr>
          <w:p w14:paraId="2B96BC58" w14:textId="24C9A758"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Pasiūlymas</w:t>
            </w:r>
          </w:p>
        </w:tc>
      </w:tr>
      <w:tr w:rsidR="00BE5A6B" w:rsidRPr="00BE5A6B" w14:paraId="5BE9AC4F" w14:textId="77777777" w:rsidTr="008E6D63">
        <w:trPr>
          <w:trHeight w:val="300"/>
        </w:trPr>
        <w:tc>
          <w:tcPr>
            <w:tcW w:w="2263" w:type="dxa"/>
            <w:gridSpan w:val="2"/>
          </w:tcPr>
          <w:p w14:paraId="0CE5CCF7" w14:textId="2D6E3187" w:rsidR="00256423" w:rsidRPr="00BE5A6B" w:rsidRDefault="00256423" w:rsidP="00256423">
            <w:pPr>
              <w:rPr>
                <w:b/>
                <w:bCs/>
                <w:color w:val="000000" w:themeColor="text1"/>
                <w:kern w:val="2"/>
                <w:sz w:val="22"/>
                <w:szCs w:val="22"/>
              </w:rPr>
            </w:pPr>
            <w:r w:rsidRPr="00BE5A6B">
              <w:rPr>
                <w:b/>
                <w:bCs/>
                <w:color w:val="000000" w:themeColor="text1"/>
                <w:kern w:val="2"/>
                <w:sz w:val="22"/>
                <w:szCs w:val="22"/>
              </w:rPr>
              <w:t>14.</w:t>
            </w:r>
            <w:r w:rsidR="00E67D7A" w:rsidRPr="00BE5A6B">
              <w:rPr>
                <w:b/>
                <w:bCs/>
                <w:color w:val="000000" w:themeColor="text1"/>
                <w:kern w:val="2"/>
                <w:sz w:val="22"/>
                <w:szCs w:val="22"/>
              </w:rPr>
              <w:t>3</w:t>
            </w:r>
            <w:r w:rsidRPr="00BE5A6B">
              <w:rPr>
                <w:b/>
                <w:bCs/>
                <w:color w:val="000000" w:themeColor="text1"/>
                <w:kern w:val="2"/>
                <w:sz w:val="22"/>
                <w:szCs w:val="22"/>
              </w:rPr>
              <w:t>. Priedas Nr. </w:t>
            </w:r>
            <w:r w:rsidR="00E67D7A" w:rsidRPr="00BE5A6B">
              <w:rPr>
                <w:b/>
                <w:bCs/>
                <w:color w:val="000000" w:themeColor="text1"/>
                <w:kern w:val="2"/>
                <w:sz w:val="22"/>
                <w:szCs w:val="22"/>
              </w:rPr>
              <w:t>3</w:t>
            </w:r>
          </w:p>
        </w:tc>
        <w:tc>
          <w:tcPr>
            <w:tcW w:w="7699" w:type="dxa"/>
            <w:gridSpan w:val="2"/>
          </w:tcPr>
          <w:p w14:paraId="66F4E45D" w14:textId="1ABDD41A" w:rsidR="00256423" w:rsidRPr="00BE5A6B" w:rsidRDefault="00256423" w:rsidP="00256423">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BE5A6B" w:rsidRPr="00BE5A6B" w14:paraId="29AA4422" w14:textId="77777777" w:rsidTr="007F22F9">
        <w:tc>
          <w:tcPr>
            <w:tcW w:w="9962" w:type="dxa"/>
            <w:gridSpan w:val="4"/>
          </w:tcPr>
          <w:p w14:paraId="3ACEC6B8" w14:textId="744213EC"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BE5A6B" w:rsidRPr="00BE5A6B"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TIEKĖJAS</w:t>
            </w:r>
          </w:p>
        </w:tc>
      </w:tr>
      <w:tr w:rsidR="00BE5A6B" w:rsidRPr="00BE5A6B"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BE5A6B" w:rsidRDefault="00256423" w:rsidP="00256423">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256423" w:rsidRPr="00BE5A6B" w:rsidRDefault="00256423" w:rsidP="00256423">
            <w:pPr>
              <w:jc w:val="center"/>
              <w:rPr>
                <w:color w:val="000000" w:themeColor="text1"/>
                <w:kern w:val="2"/>
                <w:sz w:val="22"/>
                <w:szCs w:val="22"/>
              </w:rPr>
            </w:pPr>
            <w:r w:rsidRPr="00BE5A6B">
              <w:rPr>
                <w:rFonts w:eastAsia="Calibri"/>
                <w:bCs/>
                <w:color w:val="000000" w:themeColor="text1"/>
                <w:sz w:val="22"/>
                <w:szCs w:val="22"/>
              </w:rPr>
              <w:t xml:space="preserve">Jūratė </w:t>
            </w:r>
            <w:proofErr w:type="spellStart"/>
            <w:r w:rsidRPr="00BE5A6B">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BE5A6B" w:rsidRDefault="00256423" w:rsidP="00256423">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BE5A6B" w:rsidRPr="00BE5A6B"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256423" w:rsidRPr="00BE5A6B"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BE5A6B" w:rsidRDefault="00256423" w:rsidP="00256423">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77777777" w:rsidR="00BC4E8D" w:rsidRPr="00BE5A6B" w:rsidRDefault="007E3458">
      <w:pPr>
        <w:rPr>
          <w:color w:val="000000" w:themeColor="text1"/>
          <w:sz w:val="22"/>
          <w:szCs w:val="22"/>
        </w:rPr>
        <w:sectPr w:rsidR="00BC4E8D" w:rsidRPr="00BE5A6B"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sidRPr="00BE5A6B">
        <w:rPr>
          <w:color w:val="000000" w:themeColor="text1"/>
          <w:sz w:val="22"/>
          <w:szCs w:val="22"/>
        </w:rPr>
        <w:br w:type="page"/>
      </w: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BC4E8D">
          <w:pgSz w:w="12240" w:h="15840"/>
          <w:pgMar w:top="1134" w:right="567" w:bottom="851" w:left="1701" w:header="720" w:footer="720" w:gutter="0"/>
          <w:pgNumType w:start="1"/>
          <w:cols w:space="720"/>
          <w:titlePg/>
          <w:docGrid w:linePitch="360"/>
        </w:sectPr>
      </w:pPr>
    </w:p>
    <w:p w14:paraId="6B03D36A" w14:textId="37CC9984"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sidR="00BC4E8D">
        <w:rPr>
          <w:bCs/>
          <w:sz w:val="22"/>
          <w:szCs w:val="22"/>
        </w:rPr>
        <w:t>8</w:t>
      </w:r>
      <w:r w:rsidRPr="008B1184">
        <w:rPr>
          <w:bCs/>
          <w:sz w:val="22"/>
          <w:szCs w:val="22"/>
        </w:rPr>
        <w:t xml:space="preserve">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BA39B2C"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00"/>
    <w:family w:val="roman"/>
    <w:notTrueType/>
    <w:pitch w:val="default"/>
    <w:sig w:usb0="00000007" w:usb1="08070000" w:usb2="00000010" w:usb3="00000000" w:csb0="00020003" w:csb1="00000000"/>
  </w:font>
  <w:font w:name="LiberationSerif">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1pt;height:37.0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1296"/>
  <w:hyphenationZone w:val="396"/>
  <w:doNotHyphenateCap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10130C"/>
    <w:rsid w:val="00101D2A"/>
    <w:rsid w:val="00112B80"/>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E4763"/>
    <w:rsid w:val="002E7DD2"/>
    <w:rsid w:val="002E7EC3"/>
    <w:rsid w:val="002F0B5F"/>
    <w:rsid w:val="0030243D"/>
    <w:rsid w:val="003066EA"/>
    <w:rsid w:val="00323026"/>
    <w:rsid w:val="0033497D"/>
    <w:rsid w:val="00334A85"/>
    <w:rsid w:val="00341720"/>
    <w:rsid w:val="00353A3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4022AB"/>
    <w:rsid w:val="00404614"/>
    <w:rsid w:val="00411764"/>
    <w:rsid w:val="00412904"/>
    <w:rsid w:val="00412EC1"/>
    <w:rsid w:val="004225B3"/>
    <w:rsid w:val="00443101"/>
    <w:rsid w:val="004508F6"/>
    <w:rsid w:val="004564B0"/>
    <w:rsid w:val="00486663"/>
    <w:rsid w:val="00491CA5"/>
    <w:rsid w:val="00491DCA"/>
    <w:rsid w:val="004A1FB5"/>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54DD"/>
    <w:rsid w:val="005F2203"/>
    <w:rsid w:val="005F3CB0"/>
    <w:rsid w:val="005F6D12"/>
    <w:rsid w:val="00601888"/>
    <w:rsid w:val="006032C3"/>
    <w:rsid w:val="006034CC"/>
    <w:rsid w:val="00607888"/>
    <w:rsid w:val="006156E7"/>
    <w:rsid w:val="00627CBA"/>
    <w:rsid w:val="00630A8A"/>
    <w:rsid w:val="0063734C"/>
    <w:rsid w:val="00641B5E"/>
    <w:rsid w:val="00643FA0"/>
    <w:rsid w:val="0065145A"/>
    <w:rsid w:val="006541B5"/>
    <w:rsid w:val="0065441F"/>
    <w:rsid w:val="00657CB3"/>
    <w:rsid w:val="006703D5"/>
    <w:rsid w:val="00685E04"/>
    <w:rsid w:val="00694435"/>
    <w:rsid w:val="0069490E"/>
    <w:rsid w:val="00697218"/>
    <w:rsid w:val="00697D6F"/>
    <w:rsid w:val="006B2DB5"/>
    <w:rsid w:val="006C5004"/>
    <w:rsid w:val="006C667E"/>
    <w:rsid w:val="006E0D74"/>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97CFC"/>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86101"/>
    <w:rsid w:val="009A15CE"/>
    <w:rsid w:val="009B271C"/>
    <w:rsid w:val="009B5401"/>
    <w:rsid w:val="009C0E1E"/>
    <w:rsid w:val="009C69B1"/>
    <w:rsid w:val="009D50D6"/>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B3BDE"/>
    <w:rsid w:val="00AC0450"/>
    <w:rsid w:val="00AC5048"/>
    <w:rsid w:val="00AC7BA5"/>
    <w:rsid w:val="00AD0EC2"/>
    <w:rsid w:val="00AF3AC8"/>
    <w:rsid w:val="00B02783"/>
    <w:rsid w:val="00B132AC"/>
    <w:rsid w:val="00B279CC"/>
    <w:rsid w:val="00B31512"/>
    <w:rsid w:val="00B36864"/>
    <w:rsid w:val="00B37347"/>
    <w:rsid w:val="00B42595"/>
    <w:rsid w:val="00B42C8A"/>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E1B9C"/>
    <w:rsid w:val="00BE5A6B"/>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C11BB"/>
    <w:rsid w:val="00CC30E6"/>
    <w:rsid w:val="00CC3A99"/>
    <w:rsid w:val="00CC578B"/>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329D"/>
    <w:rsid w:val="00DA4AFA"/>
    <w:rsid w:val="00DB0E96"/>
    <w:rsid w:val="00DB5D9B"/>
    <w:rsid w:val="00DC47D4"/>
    <w:rsid w:val="00DD7479"/>
    <w:rsid w:val="00DF7FF2"/>
    <w:rsid w:val="00E008C0"/>
    <w:rsid w:val="00E02842"/>
    <w:rsid w:val="00E20F89"/>
    <w:rsid w:val="00E2578A"/>
    <w:rsid w:val="00E30787"/>
    <w:rsid w:val="00E37E42"/>
    <w:rsid w:val="00E42B8D"/>
    <w:rsid w:val="00E43F50"/>
    <w:rsid w:val="00E56F81"/>
    <w:rsid w:val="00E67119"/>
    <w:rsid w:val="00E67BE3"/>
    <w:rsid w:val="00E67D7A"/>
    <w:rsid w:val="00E91905"/>
    <w:rsid w:val="00E952A3"/>
    <w:rsid w:val="00EA3C89"/>
    <w:rsid w:val="00EB2BFE"/>
    <w:rsid w:val="00EB4BA3"/>
    <w:rsid w:val="00EB6084"/>
    <w:rsid w:val="00ED16B9"/>
    <w:rsid w:val="00ED4D1A"/>
    <w:rsid w:val="00EE6DF9"/>
    <w:rsid w:val="00F03850"/>
    <w:rsid w:val="00F04E52"/>
    <w:rsid w:val="00F052AB"/>
    <w:rsid w:val="00F064F2"/>
    <w:rsid w:val="00F06BAC"/>
    <w:rsid w:val="00F07B8F"/>
    <w:rsid w:val="00F12A47"/>
    <w:rsid w:val="00F2345C"/>
    <w:rsid w:val="00F35100"/>
    <w:rsid w:val="00F5376C"/>
    <w:rsid w:val="00F6207C"/>
    <w:rsid w:val="00F6395E"/>
    <w:rsid w:val="00F66E6E"/>
    <w:rsid w:val="00F815CC"/>
    <w:rsid w:val="00F84045"/>
    <w:rsid w:val="00F93085"/>
    <w:rsid w:val="00FA4AC5"/>
    <w:rsid w:val="00FC25DE"/>
    <w:rsid w:val="00FC3093"/>
    <w:rsid w:val="00FC3B3E"/>
    <w:rsid w:val="00FC4AB5"/>
    <w:rsid w:val="00FC554F"/>
    <w:rsid w:val="00FC5863"/>
    <w:rsid w:val="00FD343E"/>
    <w:rsid w:val="00FD5182"/>
    <w:rsid w:val="00FD59E5"/>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lobanova@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29</Pages>
  <Words>66224</Words>
  <Characters>37749</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18</cp:revision>
  <dcterms:created xsi:type="dcterms:W3CDTF">2025-08-07T12:05:00Z</dcterms:created>
  <dcterms:modified xsi:type="dcterms:W3CDTF">2025-11-28T13:58:00Z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