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9533" w14:textId="43BBF2C9" w:rsidR="00681487" w:rsidRDefault="00F7142C" w:rsidP="00681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Pirkimo sąlygų</w:t>
      </w:r>
    </w:p>
    <w:p w14:paraId="5767EB05" w14:textId="33CE4286" w:rsidR="00F7142C" w:rsidRPr="00F62584" w:rsidRDefault="00F7142C" w:rsidP="00681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priedas</w:t>
      </w:r>
    </w:p>
    <w:p w14:paraId="4E64C93C" w14:textId="77777777" w:rsidR="00B3090F" w:rsidRPr="00F62584" w:rsidRDefault="00B3090F" w:rsidP="00DE76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51C33D5" w14:textId="77777777" w:rsidR="00E14D37" w:rsidRDefault="00E14D37" w:rsidP="00395A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E46828" w14:textId="77777777" w:rsidR="00E14D37" w:rsidRPr="00E14D37" w:rsidRDefault="00E14D37" w:rsidP="00E14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D37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67CB547" w14:textId="768AFA7F" w:rsidR="00E14D37" w:rsidRDefault="00E14D37" w:rsidP="00E14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D37">
        <w:rPr>
          <w:rFonts w:ascii="Times New Roman" w:hAnsi="Times New Roman" w:cs="Times New Roman"/>
          <w:b/>
          <w:bCs/>
          <w:sz w:val="24"/>
          <w:szCs w:val="24"/>
        </w:rPr>
        <w:t>VIRV</w:t>
      </w:r>
      <w:r>
        <w:rPr>
          <w:rFonts w:ascii="Times New Roman" w:hAnsi="Times New Roman" w:cs="Times New Roman"/>
          <w:b/>
          <w:bCs/>
          <w:sz w:val="24"/>
          <w:szCs w:val="24"/>
        </w:rPr>
        <w:t>UT</w:t>
      </w:r>
      <w:r w:rsidR="00902EEA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E14D37">
        <w:rPr>
          <w:rFonts w:ascii="Times New Roman" w:hAnsi="Times New Roman" w:cs="Times New Roman"/>
          <w:b/>
          <w:bCs/>
          <w:sz w:val="24"/>
          <w:szCs w:val="24"/>
        </w:rPr>
        <w:t xml:space="preserve"> ELASTIN</w:t>
      </w:r>
      <w:r w:rsidR="00902EEA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E14D37">
        <w:rPr>
          <w:rFonts w:ascii="Times New Roman" w:hAnsi="Times New Roman" w:cs="Times New Roman"/>
          <w:b/>
          <w:bCs/>
          <w:sz w:val="24"/>
          <w:szCs w:val="24"/>
        </w:rPr>
        <w:t xml:space="preserve"> SU KABINIMO ELEMENTAIS</w:t>
      </w:r>
    </w:p>
    <w:p w14:paraId="00310C9C" w14:textId="34109667" w:rsidR="00E14D37" w:rsidRPr="00E14D37" w:rsidRDefault="00E14D37" w:rsidP="00E14D3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4D37">
        <w:rPr>
          <w:rFonts w:ascii="Times New Roman" w:hAnsi="Times New Roman" w:cs="Times New Roman"/>
          <w:i/>
          <w:iCs/>
          <w:sz w:val="24"/>
          <w:szCs w:val="24"/>
        </w:rPr>
        <w:t>(1-a pirkimo dalis)</w:t>
      </w:r>
    </w:p>
    <w:p w14:paraId="59C7A4C7" w14:textId="77777777" w:rsidR="00E14D37" w:rsidRPr="00E14D37" w:rsidRDefault="00E14D37" w:rsidP="00E14D3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F7D8C8A" w14:textId="77777777" w:rsidR="00E14D37" w:rsidRPr="00E14D37" w:rsidRDefault="00E14D37" w:rsidP="00E14D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32A19" w14:textId="5BFE31EC" w:rsidR="00E14D37" w:rsidRPr="00225BE9" w:rsidRDefault="00E14D37" w:rsidP="00225BE9">
      <w:pPr>
        <w:pStyle w:val="ListParagraph"/>
        <w:numPr>
          <w:ilvl w:val="0"/>
          <w:numId w:val="8"/>
        </w:numPr>
        <w:tabs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bCs/>
        </w:rPr>
      </w:pPr>
      <w:r w:rsidRPr="00225BE9">
        <w:rPr>
          <w:rFonts w:ascii="Times New Roman" w:hAnsi="Times New Roman" w:cs="Times New Roman"/>
          <w:b/>
          <w:bCs/>
        </w:rPr>
        <w:t>BENDROSIOS NUOSTATOS</w:t>
      </w:r>
    </w:p>
    <w:p w14:paraId="620E5C77" w14:textId="77777777" w:rsidR="00225BE9" w:rsidRPr="00225BE9" w:rsidRDefault="00225BE9" w:rsidP="00225BE9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0E5EFE08" w14:textId="467A6694" w:rsidR="00E14D37" w:rsidRPr="00E14D37" w:rsidRDefault="00E14D37" w:rsidP="00BF7B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 xml:space="preserve">1. </w:t>
      </w:r>
      <w:r w:rsidR="00BF7B68">
        <w:rPr>
          <w:rFonts w:ascii="Times New Roman" w:hAnsi="Times New Roman" w:cs="Times New Roman"/>
          <w:sz w:val="24"/>
          <w:szCs w:val="24"/>
        </w:rPr>
        <w:t>V</w:t>
      </w:r>
      <w:r w:rsidRPr="00E14D37">
        <w:rPr>
          <w:rFonts w:ascii="Times New Roman" w:hAnsi="Times New Roman" w:cs="Times New Roman"/>
          <w:sz w:val="24"/>
          <w:szCs w:val="24"/>
        </w:rPr>
        <w:t xml:space="preserve">irvės </w:t>
      </w:r>
      <w:r w:rsidR="00BF7B68">
        <w:rPr>
          <w:rFonts w:ascii="Times New Roman" w:hAnsi="Times New Roman" w:cs="Times New Roman"/>
          <w:sz w:val="24"/>
          <w:szCs w:val="24"/>
        </w:rPr>
        <w:t>e</w:t>
      </w:r>
      <w:r w:rsidR="00BF7B68" w:rsidRPr="00E14D37">
        <w:rPr>
          <w:rFonts w:ascii="Times New Roman" w:hAnsi="Times New Roman" w:cs="Times New Roman"/>
          <w:sz w:val="24"/>
          <w:szCs w:val="24"/>
        </w:rPr>
        <w:t xml:space="preserve">lastinės </w:t>
      </w:r>
      <w:r w:rsidRPr="00E14D37">
        <w:rPr>
          <w:rFonts w:ascii="Times New Roman" w:hAnsi="Times New Roman" w:cs="Times New Roman"/>
          <w:sz w:val="24"/>
          <w:szCs w:val="24"/>
        </w:rPr>
        <w:t>su kabinimo elementais (toliau – gaminys) skirtos tvirtinimui, fiksavimui</w:t>
      </w:r>
      <w:r w:rsidR="00BF7B68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 xml:space="preserve">ir daiktų prilaikymui, </w:t>
      </w:r>
      <w:proofErr w:type="spellStart"/>
      <w:r w:rsidRPr="00E14D37">
        <w:rPr>
          <w:rFonts w:ascii="Times New Roman" w:hAnsi="Times New Roman" w:cs="Times New Roman"/>
          <w:sz w:val="24"/>
          <w:szCs w:val="24"/>
        </w:rPr>
        <w:t>palapinsiaustės</w:t>
      </w:r>
      <w:proofErr w:type="spellEnd"/>
      <w:r w:rsidRPr="00E14D37">
        <w:rPr>
          <w:rFonts w:ascii="Times New Roman" w:hAnsi="Times New Roman" w:cs="Times New Roman"/>
          <w:sz w:val="24"/>
          <w:szCs w:val="24"/>
        </w:rPr>
        <w:t xml:space="preserve"> įtempimui.</w:t>
      </w:r>
    </w:p>
    <w:p w14:paraId="39444CB1" w14:textId="70D7F623" w:rsidR="00E14D37" w:rsidRPr="00E14D37" w:rsidRDefault="00E14D37" w:rsidP="00BF7B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2. Gaminių kokybės garantijos terminas</w:t>
      </w:r>
      <w:r w:rsidR="006D6F34">
        <w:rPr>
          <w:rFonts w:ascii="Times New Roman" w:hAnsi="Times New Roman" w:cs="Times New Roman"/>
          <w:sz w:val="24"/>
          <w:szCs w:val="24"/>
        </w:rPr>
        <w:t xml:space="preserve"> – </w:t>
      </w:r>
      <w:r w:rsidRPr="00E14D37">
        <w:rPr>
          <w:rFonts w:ascii="Times New Roman" w:hAnsi="Times New Roman" w:cs="Times New Roman"/>
          <w:sz w:val="24"/>
          <w:szCs w:val="24"/>
        </w:rPr>
        <w:t>ne mažiau kaip 12 mėnesių aktyvios eksploatacijos</w:t>
      </w:r>
      <w:r w:rsidR="00BF7B68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sąlygomis, kuris skaičiuojamas nuo prekių išdavimo iš pirkėjo sandėlio dienos, 24 mėnesiai nuo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prekių priėmimo į sandėlį dokumentų pasirašymo dienos.</w:t>
      </w:r>
    </w:p>
    <w:p w14:paraId="674A8386" w14:textId="24C2572A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3. Virvės tipas: elastinė guminė šerdis, apvilkta sintetiniu pintu apvalkalu, užtikrinančiu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 xml:space="preserve">gamino ilgaamžiškumą ir atsparumą trinčiai. </w:t>
      </w:r>
    </w:p>
    <w:p w14:paraId="30A49DCC" w14:textId="77777777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4. Virvės spalva žalia (artima spalvos kodui 6003 („</w:t>
      </w:r>
      <w:proofErr w:type="spellStart"/>
      <w:r w:rsidRPr="006D6F34">
        <w:rPr>
          <w:rFonts w:ascii="Times New Roman" w:hAnsi="Times New Roman" w:cs="Times New Roman"/>
          <w:i/>
          <w:iCs/>
          <w:sz w:val="24"/>
          <w:szCs w:val="24"/>
        </w:rPr>
        <w:t>olive</w:t>
      </w:r>
      <w:proofErr w:type="spellEnd"/>
      <w:r w:rsidRPr="006D6F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6F34">
        <w:rPr>
          <w:rFonts w:ascii="Times New Roman" w:hAnsi="Times New Roman" w:cs="Times New Roman"/>
          <w:i/>
          <w:iCs/>
          <w:sz w:val="24"/>
          <w:szCs w:val="24"/>
        </w:rPr>
        <w:t>green</w:t>
      </w:r>
      <w:proofErr w:type="spellEnd"/>
      <w:r w:rsidRPr="00E14D37">
        <w:rPr>
          <w:rFonts w:ascii="Times New Roman" w:hAnsi="Times New Roman" w:cs="Times New Roman"/>
          <w:sz w:val="24"/>
          <w:szCs w:val="24"/>
        </w:rPr>
        <w:t>“) pagal RAL spalvų katalogą)</w:t>
      </w:r>
    </w:p>
    <w:p w14:paraId="36466716" w14:textId="77777777" w:rsidR="00E14D37" w:rsidRPr="00E14D37" w:rsidRDefault="00E14D37" w:rsidP="00225BE9">
      <w:pPr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arba juoda (spalvos suderinamos darbinio pavyzdžio derinimo metu).</w:t>
      </w:r>
    </w:p>
    <w:p w14:paraId="45ED97E0" w14:textId="77777777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5. Virvės skersmuo – 0,6 cm, ilgis (neištemptos) – 70 cm, ilgis (maksimaliai ištemptos) – 140</w:t>
      </w:r>
    </w:p>
    <w:p w14:paraId="46E840E5" w14:textId="77777777" w:rsidR="00E14D37" w:rsidRPr="00E14D37" w:rsidRDefault="00E14D37" w:rsidP="00225BE9">
      <w:pPr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cm. Leidžiamas 5 % nukrypimas nuo nurodytų matmenų.</w:t>
      </w:r>
    </w:p>
    <w:p w14:paraId="5E8BEAD2" w14:textId="0596F050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6. Virvės galuose pritvirtinti kabliukai, pagaminti iš patvaraus metalo, padengti korozijai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atspariu sluoksniu arba plastiku. Kabliukų spalva juoda arba atitinkanti virvės spalvą.</w:t>
      </w:r>
    </w:p>
    <w:p w14:paraId="2BFA0767" w14:textId="0111129E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7. Kabliukai turi būti suformuoti taip, kad būtų lengva pritvirtinti prie įvairių paviršių ar kitų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tvirtinimo elementų, o virvės elastingumas turi leisti patogiai fiksuoti ir įtempti įvairius daiktus.</w:t>
      </w:r>
    </w:p>
    <w:p w14:paraId="7D6048A6" w14:textId="3C8462FB" w:rsid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8. Gaminys turi būti tinkamas naudoti lauko sąlygomis (būti atsparus UV spinduliams ir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drėgmei).</w:t>
      </w:r>
    </w:p>
    <w:p w14:paraId="53010F96" w14:textId="77777777" w:rsidR="00225BE9" w:rsidRPr="00E14D37" w:rsidRDefault="00225BE9" w:rsidP="00E14D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FF360" w14:textId="2B8B4646" w:rsidR="00E14D37" w:rsidRPr="00225BE9" w:rsidRDefault="00E14D37" w:rsidP="00225BE9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225BE9">
        <w:rPr>
          <w:rFonts w:ascii="Times New Roman" w:hAnsi="Times New Roman" w:cs="Times New Roman"/>
          <w:b/>
          <w:bCs/>
        </w:rPr>
        <w:t>DARBINIŲ PAVYZDŽIŲ TVIRTINIMAS</w:t>
      </w:r>
    </w:p>
    <w:p w14:paraId="51B89971" w14:textId="77777777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9. Sudarius sutartį, derinami ir tvirtinami darbiniai pavyzdžiai.</w:t>
      </w:r>
    </w:p>
    <w:p w14:paraId="31E36FB9" w14:textId="77777777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10. Darbinių pavyzdžių tvirtinimui pristatomi:</w:t>
      </w:r>
    </w:p>
    <w:p w14:paraId="7D41E6B8" w14:textId="77777777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10.1. du identiški gaminiai;</w:t>
      </w:r>
    </w:p>
    <w:p w14:paraId="643D0ADE" w14:textId="77777777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10.2. gaminio priežiūros instrukcija suderinimui;</w:t>
      </w:r>
    </w:p>
    <w:p w14:paraId="0DC5CB89" w14:textId="35E5C693" w:rsidR="00E14D37" w:rsidRPr="00E14D37" w:rsidRDefault="00E14D37" w:rsidP="006D6F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10.3. gaminio techninis aprašas (su gaminyje panaudotų medžiagų charakteristikomis ir</w:t>
      </w:r>
      <w:r w:rsidR="006D6F34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įrodančiomis jų atitikimą techninėje specifikacijoje nustatytiems reikalavimams).</w:t>
      </w:r>
    </w:p>
    <w:p w14:paraId="781DEEB4" w14:textId="77777777" w:rsid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11. Masinę gamybą leidžiama pradėti tik patvirtinus darbinius pavyzdžius.</w:t>
      </w:r>
    </w:p>
    <w:p w14:paraId="1D5C736E" w14:textId="77777777" w:rsidR="00225BE9" w:rsidRPr="00E14D37" w:rsidRDefault="00225BE9" w:rsidP="00225BE9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F5B687A" w14:textId="34303898" w:rsidR="00E14D37" w:rsidRPr="00225BE9" w:rsidRDefault="00E14D37" w:rsidP="00225BE9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225BE9">
        <w:rPr>
          <w:rFonts w:ascii="Times New Roman" w:hAnsi="Times New Roman" w:cs="Times New Roman"/>
          <w:b/>
          <w:bCs/>
        </w:rPr>
        <w:t>GAMINIŲ ŽENKLINIMAS IR PAKAVIMAS</w:t>
      </w:r>
    </w:p>
    <w:p w14:paraId="6E53109C" w14:textId="2CC0E9F4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12. Gaminių ženklinimas turi atitikti Lietuvos Respublikoje parduodamų daiktų (prekių)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ženklinimo ir kainų nurodymo taisyklių, patvirtintų Lietuvos Respublikos ūkio ministro 2002 m.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gegužės 15 d. įsakymu Nr.170 „Lietuvos Respublikoje parduodamų daiktų (prekių) ženklinimo ir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kainų nurodymo taisyklių patvirtinimo“ (aktualios jų redakcijos ar atitinkamo jas keitusio teisės akto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(jei toks būtų priimtas), reikalavimus ir šioje techninėje specifikacijoje nustatytus reikalavimus.</w:t>
      </w:r>
    </w:p>
    <w:p w14:paraId="03B11F6B" w14:textId="0575ACCF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13. Virvės pakuojamos po 4 vnt</w:t>
      </w:r>
      <w:r w:rsidR="000906E1">
        <w:rPr>
          <w:rFonts w:ascii="Times New Roman" w:hAnsi="Times New Roman" w:cs="Times New Roman"/>
          <w:sz w:val="24"/>
          <w:szCs w:val="24"/>
        </w:rPr>
        <w:t>.</w:t>
      </w:r>
      <w:r w:rsidRPr="00E14D37">
        <w:rPr>
          <w:rFonts w:ascii="Times New Roman" w:hAnsi="Times New Roman" w:cs="Times New Roman"/>
          <w:sz w:val="24"/>
          <w:szCs w:val="24"/>
        </w:rPr>
        <w:t xml:space="preserve"> į „stygos“ principu uždaromus polietileninius maišelius.</w:t>
      </w:r>
    </w:p>
    <w:p w14:paraId="3D0F1155" w14:textId="77777777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14. Kiekvienas polietileninis maišelis ženklinamas etikete, kurioje nurodoma:</w:t>
      </w:r>
    </w:p>
    <w:p w14:paraId="0618ABF8" w14:textId="77777777" w:rsidR="00E14D37" w:rsidRPr="00E14D37" w:rsidRDefault="00E14D37" w:rsidP="00225B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tiekėjo pavadinimas arba prekės ženklas;</w:t>
      </w:r>
    </w:p>
    <w:p w14:paraId="440273C1" w14:textId="7B8A0482" w:rsidR="00E14D37" w:rsidRDefault="00E14D37" w:rsidP="00225BE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gamintojo pavadinimas arba prekės ženklas (jei nesutampa su tiekėju);</w:t>
      </w:r>
    </w:p>
    <w:p w14:paraId="4F58BE48" w14:textId="0B1D05EA" w:rsidR="00E14D37" w:rsidRPr="00E14D37" w:rsidRDefault="00225BE9" w:rsidP="00225BE9">
      <w:pPr>
        <w:tabs>
          <w:tab w:val="left" w:pos="2295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4D37" w:rsidRPr="00E14D37">
        <w:rPr>
          <w:rFonts w:ascii="Times New Roman" w:hAnsi="Times New Roman" w:cs="Times New Roman"/>
          <w:sz w:val="24"/>
          <w:szCs w:val="24"/>
        </w:rPr>
        <w:t>gaminio pavadinimas (turi atitikti nurodytą sutartyje);</w:t>
      </w:r>
    </w:p>
    <w:p w14:paraId="1A88A3DB" w14:textId="77777777" w:rsidR="00E14D37" w:rsidRPr="00E14D37" w:rsidRDefault="00E14D37" w:rsidP="00225BE9">
      <w:pPr>
        <w:tabs>
          <w:tab w:val="left" w:pos="229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kiekis;</w:t>
      </w:r>
    </w:p>
    <w:p w14:paraId="0702B7EB" w14:textId="77777777" w:rsidR="00E14D37" w:rsidRPr="00E14D37" w:rsidRDefault="00E14D37" w:rsidP="00225BE9">
      <w:pPr>
        <w:tabs>
          <w:tab w:val="left" w:pos="229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lastRenderedPageBreak/>
        <w:t>- sutarties data ir numeris;</w:t>
      </w:r>
    </w:p>
    <w:p w14:paraId="0E565E0F" w14:textId="77777777" w:rsidR="00E14D37" w:rsidRPr="00E14D37" w:rsidRDefault="00E14D37" w:rsidP="00225BE9">
      <w:pPr>
        <w:tabs>
          <w:tab w:val="left" w:pos="229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prekės partijos ir siuntos indeksas;</w:t>
      </w:r>
    </w:p>
    <w:p w14:paraId="226314F5" w14:textId="77777777" w:rsidR="00E14D37" w:rsidRPr="00E14D37" w:rsidRDefault="00E14D37" w:rsidP="00225BE9">
      <w:pPr>
        <w:tabs>
          <w:tab w:val="left" w:pos="229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pagaminimo data;</w:t>
      </w:r>
    </w:p>
    <w:p w14:paraId="4E27B4A0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NSN kodas.</w:t>
      </w:r>
    </w:p>
    <w:p w14:paraId="6620457B" w14:textId="5BD14D58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15. Ženklinimo etiketė turi būti patikimai pritvirtinta, ženklinimo rekvizitai turi būti</w:t>
      </w:r>
      <w:r w:rsidR="00225BE9">
        <w:rPr>
          <w:rFonts w:ascii="Times New Roman" w:hAnsi="Times New Roman" w:cs="Times New Roman"/>
          <w:sz w:val="24"/>
          <w:szCs w:val="24"/>
        </w:rPr>
        <w:t xml:space="preserve"> p</w:t>
      </w:r>
      <w:r w:rsidRPr="00E14D37">
        <w:rPr>
          <w:rFonts w:ascii="Times New Roman" w:hAnsi="Times New Roman" w:cs="Times New Roman"/>
          <w:sz w:val="24"/>
          <w:szCs w:val="24"/>
        </w:rPr>
        <w:t>akankamo dydžio, kad būtų galima lengvai perskaityti ir suprasti pateikiamą informaciją.</w:t>
      </w:r>
    </w:p>
    <w:p w14:paraId="7F166CA0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16. Kiekviename maišelyje turi būti įdėta priežiūros instrukcija lietuvių kalba. Instrukcija gali</w:t>
      </w:r>
    </w:p>
    <w:p w14:paraId="1A523A60" w14:textId="77777777" w:rsidR="00E14D37" w:rsidRPr="00E14D37" w:rsidRDefault="00E14D37" w:rsidP="00225BE9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būti pateikta ir QR kodu.</w:t>
      </w:r>
    </w:p>
    <w:p w14:paraId="6BD54014" w14:textId="4EEAC534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17. Maišeliai su gaminiais dedami į kartonines dėžes. Kartoninės dėžės su gaminiais svoris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turi būti ne didesnis kaip 10 kg. Kiekviena kartoninė dėžė turi būti paženklinta tokiais ryškiai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matomais rekvizitais:</w:t>
      </w:r>
    </w:p>
    <w:p w14:paraId="6F083367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tiekėjo pavadinimas arba prekės ženklas;</w:t>
      </w:r>
    </w:p>
    <w:p w14:paraId="28A8E53D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gamintojo pavadinimas arba prekės ženklas (jei nesutampa su tiekėju);</w:t>
      </w:r>
    </w:p>
    <w:p w14:paraId="2C657BF4" w14:textId="0791202F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importuotoms prekėms nurodyti prekės kilmės šalį, jeigu ji nesutampa su šalimi, kurioje registruota gamintojo buveinė;</w:t>
      </w:r>
    </w:p>
    <w:p w14:paraId="4C50FFB4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gaminio pavadinimas (turi atitikti nurodytą sutartyje);</w:t>
      </w:r>
    </w:p>
    <w:p w14:paraId="5A6E81D8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kiekis;</w:t>
      </w:r>
    </w:p>
    <w:p w14:paraId="5C78130F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sutarties data ir numeris;</w:t>
      </w:r>
    </w:p>
    <w:p w14:paraId="05800D41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prekės partijos ir siuntos indeksas;</w:t>
      </w:r>
    </w:p>
    <w:p w14:paraId="1C89322F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pagaminimo data;</w:t>
      </w:r>
    </w:p>
    <w:p w14:paraId="5656F80F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NSN kodas.</w:t>
      </w:r>
    </w:p>
    <w:p w14:paraId="4E01A28D" w14:textId="76BE0B3D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 xml:space="preserve">18. Kartoninės dėžės pristatomos sudėtos ant standartinio dydžio (120 </w:t>
      </w:r>
      <w:r w:rsidR="000906E1">
        <w:rPr>
          <w:rFonts w:ascii="Times New Roman" w:hAnsi="Times New Roman" w:cs="Times New Roman"/>
          <w:sz w:val="24"/>
          <w:szCs w:val="24"/>
        </w:rPr>
        <w:t>x</w:t>
      </w:r>
      <w:r w:rsidRPr="00E14D37">
        <w:rPr>
          <w:rFonts w:ascii="Times New Roman" w:hAnsi="Times New Roman" w:cs="Times New Roman"/>
          <w:sz w:val="24"/>
          <w:szCs w:val="24"/>
        </w:rPr>
        <w:t xml:space="preserve"> 80 cm) euro padėklų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 xml:space="preserve">(toliau – </w:t>
      </w:r>
      <w:proofErr w:type="spellStart"/>
      <w:r w:rsidRPr="00E14D37">
        <w:rPr>
          <w:rFonts w:ascii="Times New Roman" w:hAnsi="Times New Roman" w:cs="Times New Roman"/>
          <w:sz w:val="24"/>
          <w:szCs w:val="24"/>
        </w:rPr>
        <w:t>europaletės</w:t>
      </w:r>
      <w:proofErr w:type="spellEnd"/>
      <w:r w:rsidRPr="00E14D3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14D37">
        <w:rPr>
          <w:rFonts w:ascii="Times New Roman" w:hAnsi="Times New Roman" w:cs="Times New Roman"/>
          <w:sz w:val="24"/>
          <w:szCs w:val="24"/>
        </w:rPr>
        <w:t>Europaletės</w:t>
      </w:r>
      <w:proofErr w:type="spellEnd"/>
      <w:r w:rsidRPr="00E14D37">
        <w:rPr>
          <w:rFonts w:ascii="Times New Roman" w:hAnsi="Times New Roman" w:cs="Times New Roman"/>
          <w:sz w:val="24"/>
          <w:szCs w:val="24"/>
        </w:rPr>
        <w:t xml:space="preserve"> turi būti tinkamai paruoštos transportavimui: kartoninės dėžės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transportavimo metu turi išlaikyti savo pradinę formą (nebūtų suspaustos ar kitaip mechaniškai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 xml:space="preserve">pažeistos), turi būti sudėtos taip, kad neišsikištų už </w:t>
      </w:r>
      <w:proofErr w:type="spellStart"/>
      <w:r w:rsidRPr="00E14D37">
        <w:rPr>
          <w:rFonts w:ascii="Times New Roman" w:hAnsi="Times New Roman" w:cs="Times New Roman"/>
          <w:sz w:val="24"/>
          <w:szCs w:val="24"/>
        </w:rPr>
        <w:t>europaletės</w:t>
      </w:r>
      <w:proofErr w:type="spellEnd"/>
      <w:r w:rsidRPr="00E14D37">
        <w:rPr>
          <w:rFonts w:ascii="Times New Roman" w:hAnsi="Times New Roman" w:cs="Times New Roman"/>
          <w:sz w:val="24"/>
          <w:szCs w:val="24"/>
        </w:rPr>
        <w:t xml:space="preserve"> ribų ir tolygiai užpildytų </w:t>
      </w:r>
      <w:proofErr w:type="spellStart"/>
      <w:r w:rsidRPr="00E14D37">
        <w:rPr>
          <w:rFonts w:ascii="Times New Roman" w:hAnsi="Times New Roman" w:cs="Times New Roman"/>
          <w:sz w:val="24"/>
          <w:szCs w:val="24"/>
        </w:rPr>
        <w:t>europaletės</w:t>
      </w:r>
      <w:proofErr w:type="spellEnd"/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 xml:space="preserve">lotą. </w:t>
      </w:r>
      <w:proofErr w:type="spellStart"/>
      <w:r w:rsidRPr="00E14D37">
        <w:rPr>
          <w:rFonts w:ascii="Times New Roman" w:hAnsi="Times New Roman" w:cs="Times New Roman"/>
          <w:sz w:val="24"/>
          <w:szCs w:val="24"/>
        </w:rPr>
        <w:t>Europaletė</w:t>
      </w:r>
      <w:proofErr w:type="spellEnd"/>
      <w:r w:rsidRPr="00E14D37">
        <w:rPr>
          <w:rFonts w:ascii="Times New Roman" w:hAnsi="Times New Roman" w:cs="Times New Roman"/>
          <w:sz w:val="24"/>
          <w:szCs w:val="24"/>
        </w:rPr>
        <w:t xml:space="preserve"> turi būti tvirtai apvyniota pakavimo plėvele taip, kad transportavimo metu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 xml:space="preserve">kartoninių dėžių nebūtų galima atskirti nuo </w:t>
      </w:r>
      <w:proofErr w:type="spellStart"/>
      <w:r w:rsidRPr="00E14D37">
        <w:rPr>
          <w:rFonts w:ascii="Times New Roman" w:hAnsi="Times New Roman" w:cs="Times New Roman"/>
          <w:sz w:val="24"/>
          <w:szCs w:val="24"/>
        </w:rPr>
        <w:t>europaletės</w:t>
      </w:r>
      <w:proofErr w:type="spellEnd"/>
      <w:r w:rsidRPr="00E14D37">
        <w:rPr>
          <w:rFonts w:ascii="Times New Roman" w:hAnsi="Times New Roman" w:cs="Times New Roman"/>
          <w:sz w:val="24"/>
          <w:szCs w:val="24"/>
        </w:rPr>
        <w:t xml:space="preserve">. Prie kiekvienos </w:t>
      </w:r>
      <w:proofErr w:type="spellStart"/>
      <w:r w:rsidRPr="00E14D37">
        <w:rPr>
          <w:rFonts w:ascii="Times New Roman" w:hAnsi="Times New Roman" w:cs="Times New Roman"/>
          <w:sz w:val="24"/>
          <w:szCs w:val="24"/>
        </w:rPr>
        <w:t>europaletės</w:t>
      </w:r>
      <w:proofErr w:type="spellEnd"/>
      <w:r w:rsidRPr="00E14D37">
        <w:rPr>
          <w:rFonts w:ascii="Times New Roman" w:hAnsi="Times New Roman" w:cs="Times New Roman"/>
          <w:sz w:val="24"/>
          <w:szCs w:val="24"/>
        </w:rPr>
        <w:t xml:space="preserve"> turi būti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pritvirtintas ne mažesnio kaip A4 formato dydžio lapas su tokiais ryškiai matomais rekvizitais:</w:t>
      </w:r>
    </w:p>
    <w:p w14:paraId="2FC5DB6F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tiekėjo pavadinimas;</w:t>
      </w:r>
    </w:p>
    <w:p w14:paraId="547FED7E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gamintojo pavadinimas arba prekės ženklas (jei nesutampa su tiekėju);</w:t>
      </w:r>
    </w:p>
    <w:p w14:paraId="4AC6CF24" w14:textId="77777777" w:rsidR="00E14D37" w:rsidRP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gaminio pavadinimas (turi atitikti sutartyje nurodytą gaminio pavadinimą);</w:t>
      </w:r>
    </w:p>
    <w:p w14:paraId="48058626" w14:textId="77777777" w:rsidR="00E14D37" w:rsidRPr="00E14D37" w:rsidRDefault="00E14D37" w:rsidP="00225BE9">
      <w:pPr>
        <w:tabs>
          <w:tab w:val="left" w:pos="229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dėžių kiekis;</w:t>
      </w:r>
    </w:p>
    <w:p w14:paraId="16F83321" w14:textId="77777777" w:rsidR="00E14D37" w:rsidRPr="00E14D37" w:rsidRDefault="00E14D37" w:rsidP="00225BE9">
      <w:pPr>
        <w:tabs>
          <w:tab w:val="left" w:pos="229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gaminių kiekis vienoje dėžėje;</w:t>
      </w:r>
    </w:p>
    <w:p w14:paraId="4ACE2BDD" w14:textId="77777777" w:rsidR="00E14D37" w:rsidRPr="00E14D37" w:rsidRDefault="00E14D37" w:rsidP="00225BE9">
      <w:pPr>
        <w:tabs>
          <w:tab w:val="left" w:pos="229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 xml:space="preserve">- bendras gaminių kiekis </w:t>
      </w:r>
      <w:proofErr w:type="spellStart"/>
      <w:r w:rsidRPr="00E14D37">
        <w:rPr>
          <w:rFonts w:ascii="Times New Roman" w:hAnsi="Times New Roman" w:cs="Times New Roman"/>
          <w:sz w:val="24"/>
          <w:szCs w:val="24"/>
        </w:rPr>
        <w:t>europaletėje</w:t>
      </w:r>
      <w:proofErr w:type="spellEnd"/>
      <w:r w:rsidRPr="00E14D37">
        <w:rPr>
          <w:rFonts w:ascii="Times New Roman" w:hAnsi="Times New Roman" w:cs="Times New Roman"/>
          <w:sz w:val="24"/>
          <w:szCs w:val="24"/>
        </w:rPr>
        <w:t>;</w:t>
      </w:r>
    </w:p>
    <w:p w14:paraId="6275A3EF" w14:textId="77777777" w:rsidR="00E14D37" w:rsidRPr="00E14D37" w:rsidRDefault="00E14D37" w:rsidP="00225BE9">
      <w:pPr>
        <w:tabs>
          <w:tab w:val="left" w:pos="229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- kita informacija (nurodoma esant poreikiui).</w:t>
      </w:r>
    </w:p>
    <w:p w14:paraId="33926BFF" w14:textId="38A0E6D0" w:rsid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19. Gaminių pakuotės (kartoninės dėžės) turi atitikti minimalius aplinkos apsaugos kriterijus,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 xml:space="preserve">nurodytus </w:t>
      </w:r>
      <w:bookmarkStart w:id="0" w:name="_Hlk213919232"/>
      <w:r w:rsidR="000906E1" w:rsidRPr="00E14D37">
        <w:rPr>
          <w:rFonts w:ascii="Times New Roman" w:hAnsi="Times New Roman" w:cs="Times New Roman"/>
          <w:sz w:val="24"/>
          <w:szCs w:val="24"/>
        </w:rPr>
        <w:t>Aplinkos apsaugos kriterijų taikymo, vykdant žaliuosius pirkimus, tvarkos aprašo</w:t>
      </w:r>
      <w:bookmarkEnd w:id="0"/>
      <w:r w:rsidR="000906E1">
        <w:rPr>
          <w:rFonts w:ascii="Times New Roman" w:hAnsi="Times New Roman" w:cs="Times New Roman"/>
          <w:sz w:val="24"/>
          <w:szCs w:val="24"/>
        </w:rPr>
        <w:t xml:space="preserve">, patvirtinto </w:t>
      </w:r>
      <w:r w:rsidRPr="00E14D37">
        <w:rPr>
          <w:rFonts w:ascii="Times New Roman" w:hAnsi="Times New Roman" w:cs="Times New Roman"/>
          <w:sz w:val="24"/>
          <w:szCs w:val="24"/>
        </w:rPr>
        <w:t>Lietuvos Respublikos aplinkos ministro 2011 m. birželio 28 įsakymu Nr. D1-508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="000906E1">
        <w:rPr>
          <w:rFonts w:ascii="Times New Roman" w:hAnsi="Times New Roman" w:cs="Times New Roman"/>
          <w:sz w:val="24"/>
          <w:szCs w:val="24"/>
        </w:rPr>
        <w:t xml:space="preserve"> ,,Dėl </w:t>
      </w:r>
      <w:r w:rsidR="000906E1" w:rsidRPr="000906E1">
        <w:rPr>
          <w:rFonts w:ascii="Times New Roman" w:hAnsi="Times New Roman" w:cs="Times New Roman"/>
          <w:sz w:val="24"/>
          <w:szCs w:val="24"/>
        </w:rPr>
        <w:t>Aplinkos apsaugos kriterijų taikymo, vykdant žaliuosius pirkimus, tvarkos aprašo</w:t>
      </w:r>
      <w:r w:rsidR="000906E1">
        <w:rPr>
          <w:rFonts w:ascii="Times New Roman" w:hAnsi="Times New Roman" w:cs="Times New Roman"/>
          <w:sz w:val="24"/>
          <w:szCs w:val="24"/>
        </w:rPr>
        <w:t xml:space="preserve"> patvirtinimo“,</w:t>
      </w:r>
      <w:r w:rsidRPr="00E14D37">
        <w:rPr>
          <w:rFonts w:ascii="Times New Roman" w:hAnsi="Times New Roman" w:cs="Times New Roman"/>
          <w:sz w:val="24"/>
          <w:szCs w:val="24"/>
        </w:rPr>
        <w:t xml:space="preserve"> 2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priedo II skyriuje „Pakuotės“.</w:t>
      </w:r>
    </w:p>
    <w:p w14:paraId="1060E5E1" w14:textId="77777777" w:rsidR="00225BE9" w:rsidRPr="00225BE9" w:rsidRDefault="00225BE9" w:rsidP="00225BE9">
      <w:pPr>
        <w:tabs>
          <w:tab w:val="left" w:pos="22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5EE81" w14:textId="13FDF0DF" w:rsidR="00E14D37" w:rsidRPr="00225BE9" w:rsidRDefault="00E14D37" w:rsidP="003C1653">
      <w:pPr>
        <w:pStyle w:val="ListParagraph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225BE9">
        <w:rPr>
          <w:rFonts w:ascii="Times New Roman" w:hAnsi="Times New Roman" w:cs="Times New Roman"/>
          <w:b/>
          <w:bCs/>
        </w:rPr>
        <w:t>GAMINIŲ PRIĖMIMAS</w:t>
      </w:r>
    </w:p>
    <w:p w14:paraId="48502659" w14:textId="5B039EB8" w:rsidR="00E14D37" w:rsidRPr="00E14D37" w:rsidRDefault="00E14D37" w:rsidP="00225BE9">
      <w:pPr>
        <w:pStyle w:val="ListParagraph"/>
        <w:tabs>
          <w:tab w:val="left" w:pos="3675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E14D37">
        <w:rPr>
          <w:rFonts w:ascii="Times New Roman" w:hAnsi="Times New Roman" w:cs="Times New Roman"/>
        </w:rPr>
        <w:t>20. Gaminiai priimami partijomis ir siuntomis. Kiekviena prekių partija turi būti pažymėta</w:t>
      </w:r>
      <w:r w:rsidR="00225BE9">
        <w:rPr>
          <w:rFonts w:ascii="Times New Roman" w:hAnsi="Times New Roman" w:cs="Times New Roman"/>
        </w:rPr>
        <w:t xml:space="preserve"> s</w:t>
      </w:r>
      <w:r w:rsidRPr="00E14D37">
        <w:rPr>
          <w:rFonts w:ascii="Times New Roman" w:hAnsi="Times New Roman" w:cs="Times New Roman"/>
        </w:rPr>
        <w:t>utartiniu ženklu, ir jai pateikiama prekės atitikties deklaracija pagal LST EN ISO/IEC 17050-1</w:t>
      </w:r>
      <w:r w:rsidR="00225BE9">
        <w:rPr>
          <w:rFonts w:ascii="Times New Roman" w:hAnsi="Times New Roman" w:cs="Times New Roman"/>
        </w:rPr>
        <w:t xml:space="preserve"> </w:t>
      </w:r>
      <w:r w:rsidRPr="00E14D37">
        <w:rPr>
          <w:rFonts w:ascii="Times New Roman" w:hAnsi="Times New Roman" w:cs="Times New Roman"/>
        </w:rPr>
        <w:t>(ISO/IEC 17050-1) formą A</w:t>
      </w:r>
      <w:r w:rsidR="000906E1">
        <w:rPr>
          <w:rFonts w:ascii="Times New Roman" w:hAnsi="Times New Roman" w:cs="Times New Roman"/>
        </w:rPr>
        <w:t>.</w:t>
      </w:r>
      <w:r w:rsidRPr="00E14D37">
        <w:rPr>
          <w:rFonts w:ascii="Times New Roman" w:hAnsi="Times New Roman" w:cs="Times New Roman"/>
        </w:rPr>
        <w:t>2 arba lygiaverčio standarto pavyzdį.</w:t>
      </w:r>
    </w:p>
    <w:p w14:paraId="005DCCF6" w14:textId="15E29BB2" w:rsidR="00E14D37" w:rsidRDefault="00E14D37" w:rsidP="00225BE9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37">
        <w:rPr>
          <w:rFonts w:ascii="Times New Roman" w:hAnsi="Times New Roman" w:cs="Times New Roman"/>
          <w:sz w:val="24"/>
          <w:szCs w:val="24"/>
        </w:rPr>
        <w:t>21. Pirkėjas iš pasirinktos prekių partijos pagal sutarties sąlygas tikrina prekių kokybę bei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gali atlikti jų laboratorinius bandymus. Tuo atveju, kai gauti rezultatai neatitinka techninėje</w:t>
      </w:r>
      <w:r w:rsidR="00225BE9">
        <w:rPr>
          <w:rFonts w:ascii="Times New Roman" w:hAnsi="Times New Roman" w:cs="Times New Roman"/>
          <w:sz w:val="24"/>
          <w:szCs w:val="24"/>
        </w:rPr>
        <w:t xml:space="preserve"> </w:t>
      </w:r>
      <w:r w:rsidRPr="00E14D37">
        <w:rPr>
          <w:rFonts w:ascii="Times New Roman" w:hAnsi="Times New Roman" w:cs="Times New Roman"/>
          <w:sz w:val="24"/>
          <w:szCs w:val="24"/>
        </w:rPr>
        <w:t>specifikacijoje nurodytų reikalavimų, brokuojama visa tuo metu pristatyta prekių partija.</w:t>
      </w:r>
    </w:p>
    <w:p w14:paraId="1290C603" w14:textId="77777777" w:rsidR="00E14D37" w:rsidRDefault="00E14D37" w:rsidP="00395A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9D848" w14:textId="77777777" w:rsidR="00E14D37" w:rsidRDefault="00E14D37" w:rsidP="00395A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2CEB77" w14:textId="43A2D172" w:rsidR="00681487" w:rsidRPr="00F7142C" w:rsidRDefault="00395A8E" w:rsidP="00395A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681487" w:rsidRPr="00F7142C" w:rsidSect="00F7142C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3CFC" w14:textId="77777777" w:rsidR="000956FE" w:rsidRDefault="000956FE" w:rsidP="00A54218">
      <w:r>
        <w:separator/>
      </w:r>
    </w:p>
  </w:endnote>
  <w:endnote w:type="continuationSeparator" w:id="0">
    <w:p w14:paraId="5D748506" w14:textId="77777777" w:rsidR="000956FE" w:rsidRDefault="000956FE" w:rsidP="00A5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1303" w14:textId="77777777" w:rsidR="000956FE" w:rsidRDefault="000956FE" w:rsidP="00A54218">
      <w:r>
        <w:separator/>
      </w:r>
    </w:p>
  </w:footnote>
  <w:footnote w:type="continuationSeparator" w:id="0">
    <w:p w14:paraId="05A038FE" w14:textId="77777777" w:rsidR="000956FE" w:rsidRDefault="000956FE" w:rsidP="00A5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787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6815BD" w14:textId="0829040C" w:rsidR="00A54218" w:rsidRPr="00A54218" w:rsidRDefault="00A5421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42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42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2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119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542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6C52E" w14:textId="77777777" w:rsidR="00A54218" w:rsidRDefault="00A542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C72"/>
    <w:multiLevelType w:val="hybridMultilevel"/>
    <w:tmpl w:val="38F20F3E"/>
    <w:lvl w:ilvl="0" w:tplc="FA286A4E">
      <w:start w:val="1"/>
      <w:numFmt w:val="upperRoman"/>
      <w:lvlText w:val="%1."/>
      <w:lvlJc w:val="left"/>
      <w:pPr>
        <w:ind w:left="1073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 w15:restartNumberingAfterBreak="0">
    <w:nsid w:val="0961032D"/>
    <w:multiLevelType w:val="hybridMultilevel"/>
    <w:tmpl w:val="4D088826"/>
    <w:lvl w:ilvl="0" w:tplc="633A0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E3273"/>
    <w:multiLevelType w:val="multilevel"/>
    <w:tmpl w:val="A6B609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64D02F1"/>
    <w:multiLevelType w:val="multilevel"/>
    <w:tmpl w:val="36222F16"/>
    <w:lvl w:ilvl="0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4" w15:restartNumberingAfterBreak="0">
    <w:nsid w:val="29BE1819"/>
    <w:multiLevelType w:val="hybridMultilevel"/>
    <w:tmpl w:val="703C3C62"/>
    <w:lvl w:ilvl="0" w:tplc="C70EF9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5641E4"/>
    <w:multiLevelType w:val="hybridMultilevel"/>
    <w:tmpl w:val="E382A4D4"/>
    <w:lvl w:ilvl="0" w:tplc="FA286A4E">
      <w:start w:val="3"/>
      <w:numFmt w:val="upperRoman"/>
      <w:lvlText w:val="%1."/>
      <w:lvlJc w:val="left"/>
      <w:pPr>
        <w:ind w:left="107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999457695">
    <w:abstractNumId w:val="3"/>
  </w:num>
  <w:num w:numId="2" w16cid:durableId="377553243">
    <w:abstractNumId w:val="0"/>
  </w:num>
  <w:num w:numId="3" w16cid:durableId="1194032305">
    <w:abstractNumId w:val="2"/>
  </w:num>
  <w:num w:numId="4" w16cid:durableId="1228032975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288"/>
        </w:pPr>
        <w:rPr>
          <w:rFonts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17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5" w16cid:durableId="2136437314">
    <w:abstractNumId w:val="4"/>
  </w:num>
  <w:num w:numId="6" w16cid:durableId="1764959458">
    <w:abstractNumId w:val="5"/>
  </w:num>
  <w:num w:numId="7" w16cid:durableId="331377564">
    <w:abstractNumId w:val="6"/>
  </w:num>
  <w:num w:numId="8" w16cid:durableId="34159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F9"/>
    <w:rsid w:val="00012FB0"/>
    <w:rsid w:val="00022441"/>
    <w:rsid w:val="00022C0E"/>
    <w:rsid w:val="00030238"/>
    <w:rsid w:val="000906E1"/>
    <w:rsid w:val="000956FE"/>
    <w:rsid w:val="000D27E6"/>
    <w:rsid w:val="001A0A21"/>
    <w:rsid w:val="001A612A"/>
    <w:rsid w:val="001B365F"/>
    <w:rsid w:val="00225BE9"/>
    <w:rsid w:val="002F499E"/>
    <w:rsid w:val="002F6693"/>
    <w:rsid w:val="00303DC0"/>
    <w:rsid w:val="00334560"/>
    <w:rsid w:val="003750E5"/>
    <w:rsid w:val="00395A8E"/>
    <w:rsid w:val="003B20C0"/>
    <w:rsid w:val="003C1653"/>
    <w:rsid w:val="003C2B10"/>
    <w:rsid w:val="003D4575"/>
    <w:rsid w:val="0040492F"/>
    <w:rsid w:val="0044119D"/>
    <w:rsid w:val="004575C3"/>
    <w:rsid w:val="004C66D3"/>
    <w:rsid w:val="004E0A51"/>
    <w:rsid w:val="004E0FFA"/>
    <w:rsid w:val="0051267F"/>
    <w:rsid w:val="005258D1"/>
    <w:rsid w:val="00550B5E"/>
    <w:rsid w:val="005B5CEF"/>
    <w:rsid w:val="00611BC3"/>
    <w:rsid w:val="006531F7"/>
    <w:rsid w:val="00656251"/>
    <w:rsid w:val="00662B9F"/>
    <w:rsid w:val="006658B0"/>
    <w:rsid w:val="00681487"/>
    <w:rsid w:val="006B6C76"/>
    <w:rsid w:val="006C5ACE"/>
    <w:rsid w:val="006D6F34"/>
    <w:rsid w:val="006E297F"/>
    <w:rsid w:val="006F4F4A"/>
    <w:rsid w:val="00716B14"/>
    <w:rsid w:val="007329B8"/>
    <w:rsid w:val="00745DA3"/>
    <w:rsid w:val="0078760E"/>
    <w:rsid w:val="007932C9"/>
    <w:rsid w:val="007B686F"/>
    <w:rsid w:val="007D33F9"/>
    <w:rsid w:val="007F48C6"/>
    <w:rsid w:val="008319AF"/>
    <w:rsid w:val="0086177F"/>
    <w:rsid w:val="008A76EE"/>
    <w:rsid w:val="008C3FE5"/>
    <w:rsid w:val="00902EEA"/>
    <w:rsid w:val="00916DDE"/>
    <w:rsid w:val="009337E9"/>
    <w:rsid w:val="00941BA0"/>
    <w:rsid w:val="009438FA"/>
    <w:rsid w:val="009760E7"/>
    <w:rsid w:val="00991406"/>
    <w:rsid w:val="009C497A"/>
    <w:rsid w:val="009E3CD9"/>
    <w:rsid w:val="00A03088"/>
    <w:rsid w:val="00A20C96"/>
    <w:rsid w:val="00A54218"/>
    <w:rsid w:val="00AA00EB"/>
    <w:rsid w:val="00AA3067"/>
    <w:rsid w:val="00AB4255"/>
    <w:rsid w:val="00AF78C1"/>
    <w:rsid w:val="00B3090F"/>
    <w:rsid w:val="00B80EC3"/>
    <w:rsid w:val="00B90725"/>
    <w:rsid w:val="00BC07A0"/>
    <w:rsid w:val="00BF7B68"/>
    <w:rsid w:val="00C32DA0"/>
    <w:rsid w:val="00C33CD1"/>
    <w:rsid w:val="00C602EC"/>
    <w:rsid w:val="00CC644A"/>
    <w:rsid w:val="00CE4273"/>
    <w:rsid w:val="00CE535E"/>
    <w:rsid w:val="00D10989"/>
    <w:rsid w:val="00DE76E9"/>
    <w:rsid w:val="00E14D37"/>
    <w:rsid w:val="00E232A1"/>
    <w:rsid w:val="00E252E5"/>
    <w:rsid w:val="00E35D5D"/>
    <w:rsid w:val="00E41A3D"/>
    <w:rsid w:val="00EA0CD8"/>
    <w:rsid w:val="00EF0881"/>
    <w:rsid w:val="00F331DB"/>
    <w:rsid w:val="00F62584"/>
    <w:rsid w:val="00F7142C"/>
    <w:rsid w:val="00FA0F12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31E4"/>
  <w15:chartTrackingRefBased/>
  <w15:docId w15:val="{85E53C9A-635B-42AF-84F3-E7F06080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3F9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3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3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3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3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3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3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3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3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3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3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3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3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3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3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3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3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3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33F9"/>
    <w:rPr>
      <w:color w:val="0563C1"/>
      <w:u w:val="single"/>
    </w:rPr>
  </w:style>
  <w:style w:type="table" w:styleId="TableGrid">
    <w:name w:val="Table Grid"/>
    <w:basedOn w:val="TableNormal"/>
    <w:uiPriority w:val="39"/>
    <w:rsid w:val="00B3090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B3090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421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18"/>
    <w:rPr>
      <w:rFonts w:ascii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421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18"/>
    <w:rPr>
      <w:rFonts w:ascii="Calibri" w:hAnsi="Calibri" w:cs="Calibr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E9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51267F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AF922-2111-424C-88BE-EAC3DEF1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3668</Words>
  <Characters>2091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Timofejeva</dc:creator>
  <cp:lastModifiedBy>Ramunė Skliaustienė</cp:lastModifiedBy>
  <cp:revision>22</cp:revision>
  <dcterms:created xsi:type="dcterms:W3CDTF">2025-09-29T06:28:00Z</dcterms:created>
  <dcterms:modified xsi:type="dcterms:W3CDTF">2025-11-13T13:18:00Z</dcterms:modified>
</cp:coreProperties>
</file>