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794E" w14:textId="49E4A18B" w:rsidR="005A3A58" w:rsidRPr="00861026" w:rsidRDefault="004E1E04">
      <w:pPr>
        <w:pStyle w:val="Body"/>
        <w:ind w:firstLine="851"/>
        <w:jc w:val="center"/>
        <w:rPr>
          <w:b/>
          <w:bCs/>
          <w:sz w:val="24"/>
          <w:szCs w:val="24"/>
        </w:rPr>
      </w:pPr>
      <w:r w:rsidRPr="00861026">
        <w:rPr>
          <w:b/>
          <w:bCs/>
          <w:sz w:val="24"/>
          <w:szCs w:val="24"/>
        </w:rPr>
        <w:t>PASIŪLYM</w:t>
      </w:r>
      <w:r w:rsidR="007178F5" w:rsidRPr="00861026">
        <w:rPr>
          <w:b/>
          <w:bCs/>
          <w:sz w:val="24"/>
          <w:szCs w:val="24"/>
        </w:rPr>
        <w:t>Ų</w:t>
      </w:r>
      <w:r w:rsidRPr="00861026">
        <w:rPr>
          <w:b/>
          <w:bCs/>
          <w:sz w:val="24"/>
          <w:szCs w:val="24"/>
        </w:rPr>
        <w:t xml:space="preserve"> VERTINIMO KRITERIJAI IR TVARKA</w:t>
      </w:r>
    </w:p>
    <w:p w14:paraId="2C666E8B" w14:textId="77777777" w:rsidR="005A3A58" w:rsidRPr="00861026" w:rsidRDefault="005A3A58">
      <w:pPr>
        <w:pStyle w:val="Body"/>
        <w:jc w:val="both"/>
        <w:rPr>
          <w:sz w:val="24"/>
          <w:szCs w:val="24"/>
        </w:rPr>
      </w:pPr>
    </w:p>
    <w:p w14:paraId="6A50FCD3" w14:textId="366B51E3" w:rsidR="00183FC3" w:rsidRPr="00861026" w:rsidRDefault="00183FC3" w:rsidP="00E23F42">
      <w:pPr>
        <w:pStyle w:val="Sraopastraipa"/>
        <w:numPr>
          <w:ilvl w:val="0"/>
          <w:numId w:val="4"/>
        </w:numPr>
        <w:rPr>
          <w:rFonts w:eastAsia="Times New Roman"/>
          <w:color w:val="000000"/>
          <w:u w:color="000000"/>
          <w:lang w:val="lt-LT" w:eastAsia="en-GB"/>
        </w:rPr>
      </w:pPr>
      <w:r w:rsidRPr="00861026">
        <w:rPr>
          <w:rFonts w:eastAsia="Times New Roman"/>
          <w:b/>
          <w:bCs/>
          <w:color w:val="000000"/>
          <w:u w:color="000000"/>
          <w:lang w:val="lt-LT" w:eastAsia="en-GB"/>
        </w:rPr>
        <w:t>Pasiūlymų vertinimo kriterijai:</w:t>
      </w:r>
      <w:r w:rsidRPr="00861026">
        <w:rPr>
          <w:rFonts w:eastAsia="Times New Roman"/>
          <w:color w:val="000000"/>
          <w:u w:color="000000"/>
          <w:lang w:val="lt-LT" w:eastAsia="en-GB"/>
        </w:rPr>
        <w:t xml:space="preserve"> ekonomiškai naudingiausias pasiūlymas pirkime bus išrenkamas pagal kainos ir kokybės santykį, kuris bus apskaičiuojamas pagal toliau nurodomus kriterijus bei tvarką.</w:t>
      </w:r>
    </w:p>
    <w:p w14:paraId="41FB981E" w14:textId="77777777" w:rsidR="000C677F" w:rsidRPr="00861026" w:rsidRDefault="000C677F">
      <w:pPr>
        <w:pStyle w:val="Body"/>
        <w:jc w:val="both"/>
        <w:rPr>
          <w:b/>
          <w:bCs/>
          <w:sz w:val="24"/>
          <w:szCs w:val="24"/>
        </w:rPr>
      </w:pPr>
    </w:p>
    <w:p w14:paraId="53627937" w14:textId="10495DEE" w:rsidR="00410861" w:rsidRDefault="00410861" w:rsidP="00410861">
      <w:pPr>
        <w:pStyle w:val="Body"/>
        <w:jc w:val="both"/>
        <w:rPr>
          <w:b/>
          <w:bCs/>
        </w:rPr>
      </w:pPr>
      <w:r w:rsidRPr="00861026">
        <w:rPr>
          <w:b/>
          <w:bCs/>
        </w:rPr>
        <w:t xml:space="preserve">Lentelė 1. </w:t>
      </w:r>
      <w:r w:rsidR="00291F04" w:rsidRPr="00861026">
        <w:rPr>
          <w:b/>
          <w:bCs/>
        </w:rPr>
        <w:t>Ekonomiškai naudingiausio pasiūlymo (kainos ir kokybės santykio) vertinimo kriterijai.</w:t>
      </w:r>
    </w:p>
    <w:p w14:paraId="2B681D80" w14:textId="77777777" w:rsidR="005A5DA6" w:rsidRPr="00861026" w:rsidRDefault="005A5DA6" w:rsidP="00410861">
      <w:pPr>
        <w:pStyle w:val="Body"/>
        <w:jc w:val="both"/>
        <w:rPr>
          <w:b/>
          <w:bCs/>
        </w:rPr>
      </w:pPr>
    </w:p>
    <w:tbl>
      <w:tblPr>
        <w:tblStyle w:val="Lentelstinklelis"/>
        <w:tblW w:w="0" w:type="auto"/>
        <w:tblLook w:val="04A0" w:firstRow="1" w:lastRow="0" w:firstColumn="1" w:lastColumn="0" w:noHBand="0" w:noVBand="1"/>
      </w:tblPr>
      <w:tblGrid>
        <w:gridCol w:w="540"/>
        <w:gridCol w:w="4842"/>
        <w:gridCol w:w="1559"/>
        <w:gridCol w:w="2681"/>
      </w:tblGrid>
      <w:tr w:rsidR="00410861" w:rsidRPr="00861026" w14:paraId="28966087" w14:textId="77777777" w:rsidTr="00291F04">
        <w:tc>
          <w:tcPr>
            <w:tcW w:w="540" w:type="dxa"/>
            <w:vAlign w:val="center"/>
          </w:tcPr>
          <w:p w14:paraId="4D7F7513" w14:textId="77EFBAD3" w:rsidR="00410861" w:rsidRPr="0086102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861026">
              <w:rPr>
                <w:b/>
                <w:bCs/>
                <w:color w:val="auto"/>
              </w:rPr>
              <w:t>Eil. Nr.</w:t>
            </w:r>
          </w:p>
        </w:tc>
        <w:tc>
          <w:tcPr>
            <w:tcW w:w="4842" w:type="dxa"/>
            <w:vAlign w:val="center"/>
          </w:tcPr>
          <w:p w14:paraId="2DBB2EA6" w14:textId="42DF1B93" w:rsidR="00410861" w:rsidRPr="0086102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861026">
              <w:rPr>
                <w:b/>
                <w:bCs/>
                <w:color w:val="auto"/>
              </w:rPr>
              <w:t>Ekonomiškai naudingiausio (kainos ir kokybės santykio) pasiūlymo vertinimo kriterijai</w:t>
            </w:r>
          </w:p>
        </w:tc>
        <w:tc>
          <w:tcPr>
            <w:tcW w:w="1559" w:type="dxa"/>
            <w:vAlign w:val="center"/>
          </w:tcPr>
          <w:p w14:paraId="00F95A7E" w14:textId="0431B80A" w:rsidR="00410861" w:rsidRPr="0086102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861026">
              <w:rPr>
                <w:b/>
                <w:bCs/>
                <w:color w:val="auto"/>
              </w:rPr>
              <w:t>Lyginamasis svoris</w:t>
            </w:r>
          </w:p>
        </w:tc>
        <w:tc>
          <w:tcPr>
            <w:tcW w:w="2681" w:type="dxa"/>
            <w:vAlign w:val="center"/>
          </w:tcPr>
          <w:p w14:paraId="7911527C" w14:textId="026DFEC0" w:rsidR="00410861" w:rsidRPr="0086102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861026">
              <w:rPr>
                <w:b/>
                <w:bCs/>
                <w:color w:val="auto"/>
              </w:rPr>
              <w:t>Lyginamasis svoris ekonominio naudingumo vertinime</w:t>
            </w:r>
          </w:p>
        </w:tc>
      </w:tr>
      <w:tr w:rsidR="00410861" w:rsidRPr="00861026" w14:paraId="2791237E" w14:textId="77777777" w:rsidTr="00291F04">
        <w:tc>
          <w:tcPr>
            <w:tcW w:w="540" w:type="dxa"/>
            <w:vAlign w:val="center"/>
          </w:tcPr>
          <w:p w14:paraId="2C01D544" w14:textId="50D2B82F" w:rsidR="00410861" w:rsidRPr="0086102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861026">
              <w:rPr>
                <w:color w:val="auto"/>
              </w:rPr>
              <w:t>1</w:t>
            </w:r>
          </w:p>
        </w:tc>
        <w:tc>
          <w:tcPr>
            <w:tcW w:w="4842" w:type="dxa"/>
          </w:tcPr>
          <w:p w14:paraId="5D5F4A59" w14:textId="3EF0B1E7" w:rsidR="00410861" w:rsidRPr="0086102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auto"/>
                <w:sz w:val="24"/>
                <w:szCs w:val="24"/>
              </w:rPr>
            </w:pPr>
            <w:r w:rsidRPr="00861026">
              <w:rPr>
                <w:b/>
                <w:bCs/>
                <w:color w:val="auto"/>
              </w:rPr>
              <w:t>Bendra pasiūlymo kaina (K)</w:t>
            </w:r>
          </w:p>
        </w:tc>
        <w:tc>
          <w:tcPr>
            <w:tcW w:w="1559" w:type="dxa"/>
            <w:vAlign w:val="center"/>
          </w:tcPr>
          <w:p w14:paraId="2BB41E76" w14:textId="32E5B8B2" w:rsidR="00410861" w:rsidRPr="0086102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861026">
              <w:rPr>
                <w:i/>
                <w:iCs/>
                <w:color w:val="auto"/>
                <w:sz w:val="20"/>
                <w:szCs w:val="20"/>
              </w:rPr>
              <w:t> </w:t>
            </w:r>
          </w:p>
        </w:tc>
        <w:tc>
          <w:tcPr>
            <w:tcW w:w="2681" w:type="dxa"/>
          </w:tcPr>
          <w:p w14:paraId="38015E73" w14:textId="02113566" w:rsidR="00410861" w:rsidRPr="0086102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4"/>
                <w:szCs w:val="24"/>
              </w:rPr>
            </w:pPr>
            <w:r w:rsidRPr="00861026">
              <w:rPr>
                <w:b/>
                <w:bCs/>
                <w:color w:val="auto"/>
              </w:rPr>
              <w:t>X=</w:t>
            </w:r>
            <w:r w:rsidR="00CE24DB" w:rsidRPr="00861026">
              <w:rPr>
                <w:b/>
                <w:bCs/>
                <w:color w:val="auto"/>
              </w:rPr>
              <w:t>70</w:t>
            </w:r>
          </w:p>
        </w:tc>
      </w:tr>
      <w:tr w:rsidR="00410861" w:rsidRPr="00861026" w14:paraId="3961C639" w14:textId="77777777" w:rsidTr="00291F04">
        <w:tc>
          <w:tcPr>
            <w:tcW w:w="540" w:type="dxa"/>
            <w:vAlign w:val="center"/>
          </w:tcPr>
          <w:p w14:paraId="060B57B8" w14:textId="2AF4AACD" w:rsidR="00410861" w:rsidRPr="0086102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861026">
              <w:rPr>
                <w:color w:val="auto"/>
              </w:rPr>
              <w:t>2</w:t>
            </w:r>
          </w:p>
        </w:tc>
        <w:tc>
          <w:tcPr>
            <w:tcW w:w="4842" w:type="dxa"/>
          </w:tcPr>
          <w:p w14:paraId="7C30D122" w14:textId="5891A2DB" w:rsidR="00410861" w:rsidRPr="00861026" w:rsidRDefault="00CA5502" w:rsidP="00CA5502">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861026">
              <w:rPr>
                <w:b/>
                <w:bCs/>
                <w:color w:val="auto"/>
              </w:rPr>
              <w:t xml:space="preserve">Analizatorių techninės charakteristikos ir metodiniai reikalavimai </w:t>
            </w:r>
            <w:r w:rsidR="00410861" w:rsidRPr="00861026">
              <w:rPr>
                <w:b/>
                <w:bCs/>
                <w:color w:val="auto"/>
              </w:rPr>
              <w:t>(T)</w:t>
            </w:r>
          </w:p>
        </w:tc>
        <w:tc>
          <w:tcPr>
            <w:tcW w:w="1559" w:type="dxa"/>
            <w:vAlign w:val="center"/>
          </w:tcPr>
          <w:p w14:paraId="77D3F464" w14:textId="1E2C8CAD" w:rsidR="00410861" w:rsidRPr="0086102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861026">
              <w:rPr>
                <w:i/>
                <w:iCs/>
                <w:color w:val="auto"/>
                <w:sz w:val="20"/>
                <w:szCs w:val="20"/>
              </w:rPr>
              <w:t> </w:t>
            </w:r>
          </w:p>
        </w:tc>
        <w:tc>
          <w:tcPr>
            <w:tcW w:w="2681" w:type="dxa"/>
          </w:tcPr>
          <w:p w14:paraId="1953A807" w14:textId="587527D4" w:rsidR="00410861" w:rsidRPr="0086102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uto"/>
                <w:sz w:val="24"/>
                <w:szCs w:val="24"/>
              </w:rPr>
            </w:pPr>
            <w:r w:rsidRPr="00861026">
              <w:rPr>
                <w:b/>
                <w:bCs/>
                <w:color w:val="auto"/>
              </w:rPr>
              <w:t>Y=</w:t>
            </w:r>
            <w:r w:rsidR="00CA5502" w:rsidRPr="00861026">
              <w:rPr>
                <w:b/>
                <w:bCs/>
                <w:color w:val="auto"/>
              </w:rPr>
              <w:t>30</w:t>
            </w:r>
          </w:p>
        </w:tc>
      </w:tr>
    </w:tbl>
    <w:p w14:paraId="76519679" w14:textId="77777777" w:rsidR="000C677F" w:rsidRPr="00861026" w:rsidRDefault="000C677F">
      <w:pPr>
        <w:pStyle w:val="Body"/>
        <w:jc w:val="both"/>
        <w:rPr>
          <w:b/>
          <w:bCs/>
          <w:sz w:val="24"/>
          <w:szCs w:val="24"/>
        </w:rPr>
      </w:pPr>
    </w:p>
    <w:p w14:paraId="5053395F" w14:textId="59FBBE9B" w:rsidR="00E23F42" w:rsidRPr="006D7ED4" w:rsidRDefault="00E23F42" w:rsidP="00A34D35">
      <w:pPr>
        <w:pStyle w:val="Body"/>
        <w:numPr>
          <w:ilvl w:val="0"/>
          <w:numId w:val="4"/>
        </w:numPr>
        <w:ind w:left="426"/>
        <w:jc w:val="both"/>
        <w:rPr>
          <w:sz w:val="24"/>
          <w:szCs w:val="24"/>
        </w:rPr>
      </w:pPr>
      <w:r w:rsidRPr="006D7ED4">
        <w:rPr>
          <w:b/>
          <w:bCs/>
          <w:sz w:val="24"/>
          <w:szCs w:val="24"/>
        </w:rPr>
        <w:t>Pasiūlymo ekonominis naudingumas (kainos ir kokybės santykis) (S)</w:t>
      </w:r>
      <w:r w:rsidRPr="006D7ED4">
        <w:rPr>
          <w:sz w:val="24"/>
          <w:szCs w:val="24"/>
        </w:rPr>
        <w:t xml:space="preserve"> apskaičiuojamas sudedant tiekėjo pasiūlymo kainos (K) ir ekonomiškai nauding</w:t>
      </w:r>
      <w:r w:rsidR="00AC491F" w:rsidRPr="006D7ED4">
        <w:rPr>
          <w:sz w:val="24"/>
          <w:szCs w:val="24"/>
        </w:rPr>
        <w:t>o</w:t>
      </w:r>
      <w:r w:rsidRPr="006D7ED4">
        <w:rPr>
          <w:sz w:val="24"/>
          <w:szCs w:val="24"/>
        </w:rPr>
        <w:t xml:space="preserve"> kriterij</w:t>
      </w:r>
      <w:r w:rsidR="00AC491F" w:rsidRPr="006D7ED4">
        <w:rPr>
          <w:sz w:val="24"/>
          <w:szCs w:val="24"/>
        </w:rPr>
        <w:t xml:space="preserve">aus </w:t>
      </w:r>
      <w:r w:rsidRPr="006D7ED4">
        <w:rPr>
          <w:sz w:val="24"/>
          <w:szCs w:val="24"/>
        </w:rPr>
        <w:t>(T) lyginamuosius svorius:</w:t>
      </w:r>
    </w:p>
    <w:p w14:paraId="02F289C0" w14:textId="77423CF0" w:rsidR="00E23F42" w:rsidRPr="00861026" w:rsidRDefault="00AC491F" w:rsidP="00E23F42">
      <w:pPr>
        <w:pStyle w:val="Body"/>
        <w:ind w:left="426"/>
        <w:jc w:val="both"/>
        <w:rPr>
          <w:sz w:val="24"/>
          <w:szCs w:val="24"/>
        </w:rPr>
      </w:pPr>
      <m:oMathPara>
        <m:oMath>
          <m:r>
            <w:rPr>
              <w:rFonts w:ascii="Cambria Math" w:hAnsi="Cambria Math"/>
              <w:sz w:val="24"/>
              <w:szCs w:val="24"/>
            </w:rPr>
            <m:t>S=K+T</m:t>
          </m:r>
        </m:oMath>
      </m:oMathPara>
    </w:p>
    <w:p w14:paraId="7EA85DF3" w14:textId="77777777" w:rsidR="00811D8B" w:rsidRPr="00861026" w:rsidRDefault="00811D8B" w:rsidP="00811D8B">
      <w:pPr>
        <w:pStyle w:val="Body"/>
        <w:ind w:left="426"/>
        <w:jc w:val="both"/>
        <w:rPr>
          <w:sz w:val="24"/>
          <w:szCs w:val="24"/>
        </w:rPr>
      </w:pPr>
    </w:p>
    <w:p w14:paraId="66BFC1DD" w14:textId="77777777" w:rsidR="00D31245" w:rsidRPr="00861026" w:rsidRDefault="00FC4029" w:rsidP="00D31245">
      <w:pPr>
        <w:pStyle w:val="Body"/>
        <w:numPr>
          <w:ilvl w:val="0"/>
          <w:numId w:val="4"/>
        </w:numPr>
        <w:jc w:val="both"/>
        <w:rPr>
          <w:sz w:val="24"/>
          <w:szCs w:val="24"/>
        </w:rPr>
      </w:pPr>
      <w:r w:rsidRPr="00861026">
        <w:rPr>
          <w:b/>
          <w:bCs/>
          <w:sz w:val="24"/>
          <w:szCs w:val="24"/>
        </w:rPr>
        <w:t>Pasiūlymo kainos kriterijus (K)</w:t>
      </w:r>
      <w:r w:rsidRPr="00861026">
        <w:rPr>
          <w:sz w:val="24"/>
          <w:szCs w:val="24"/>
        </w:rPr>
        <w:t xml:space="preserve"> bus vertinamas pagal tiekėjų bendrąją pasiūlymo kainą eurais (su PVM), nurodytą Techninės specifikacijos lape Nr. 2 „Tyrimų įkainiai, prekių sąrašas“</w:t>
      </w:r>
      <w:r w:rsidR="00756B34" w:rsidRPr="00861026">
        <w:rPr>
          <w:sz w:val="24"/>
          <w:szCs w:val="24"/>
        </w:rPr>
        <w:t xml:space="preserve"> (P1+P2)</w:t>
      </w:r>
      <w:r w:rsidRPr="00861026">
        <w:rPr>
          <w:sz w:val="24"/>
          <w:szCs w:val="24"/>
        </w:rPr>
        <w:t>.</w:t>
      </w:r>
    </w:p>
    <w:p w14:paraId="227A5DDF" w14:textId="77777777" w:rsidR="003031FF" w:rsidRPr="00861026" w:rsidRDefault="003031FF" w:rsidP="003031FF">
      <w:pPr>
        <w:pStyle w:val="Body"/>
        <w:jc w:val="both"/>
        <w:rPr>
          <w:sz w:val="24"/>
          <w:szCs w:val="24"/>
        </w:rPr>
      </w:pPr>
    </w:p>
    <w:p w14:paraId="5AF5684A" w14:textId="23479AED" w:rsidR="00D31245" w:rsidRPr="006D7ED4" w:rsidRDefault="00D31245" w:rsidP="000534BA">
      <w:pPr>
        <w:pStyle w:val="Body"/>
        <w:numPr>
          <w:ilvl w:val="1"/>
          <w:numId w:val="4"/>
        </w:numPr>
        <w:jc w:val="both"/>
        <w:rPr>
          <w:sz w:val="24"/>
          <w:szCs w:val="24"/>
        </w:rPr>
      </w:pPr>
      <w:r w:rsidRPr="006D7ED4">
        <w:rPr>
          <w:sz w:val="24"/>
          <w:szCs w:val="24"/>
        </w:rPr>
        <w:t>Tiekėjo pasiūlymo kainos (K) lyginamasis svoris yra apskaičiuojamas mažiausios pasiūlytos bendrosios tyrimų pasiūlymo kainos eurais (su PVM) (K</w:t>
      </w:r>
      <w:r w:rsidRPr="006D7ED4">
        <w:rPr>
          <w:sz w:val="24"/>
          <w:szCs w:val="24"/>
          <w:vertAlign w:val="subscript"/>
        </w:rPr>
        <w:t>min</w:t>
      </w:r>
      <w:r w:rsidRPr="006D7ED4">
        <w:rPr>
          <w:sz w:val="24"/>
          <w:szCs w:val="24"/>
        </w:rPr>
        <w:t>) ir vertinamo pasiūlymo bendrosios tyrimų pasiūlymo kainos eurais (su PVM) (K</w:t>
      </w:r>
      <w:r w:rsidRPr="006D7ED4">
        <w:rPr>
          <w:sz w:val="24"/>
          <w:szCs w:val="24"/>
          <w:vertAlign w:val="subscript"/>
        </w:rPr>
        <w:t>P</w:t>
      </w:r>
      <w:r w:rsidRPr="006D7ED4">
        <w:rPr>
          <w:sz w:val="24"/>
          <w:szCs w:val="24"/>
        </w:rPr>
        <w:t>) santykį padauginant iš kainos lyginamojo svorio (X):</w:t>
      </w:r>
    </w:p>
    <w:p w14:paraId="125AF461" w14:textId="465DF206" w:rsidR="003031FF" w:rsidRPr="00861026" w:rsidRDefault="003031FF" w:rsidP="00D31245">
      <w:pPr>
        <w:pStyle w:val="Body"/>
        <w:jc w:val="both"/>
        <w:rPr>
          <w:sz w:val="24"/>
          <w:szCs w:val="24"/>
        </w:rPr>
      </w:pPr>
      <m:oMathPara>
        <m:oMath>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P</m:t>
                  </m:r>
                </m:sub>
              </m:sSub>
            </m:den>
          </m:f>
          <m:r>
            <w:rPr>
              <w:rFonts w:ascii="Cambria Math" w:hAnsi="Cambria Math"/>
              <w:sz w:val="24"/>
              <w:szCs w:val="24"/>
            </w:rPr>
            <m:t>×X</m:t>
          </m:r>
        </m:oMath>
      </m:oMathPara>
    </w:p>
    <w:p w14:paraId="658F2BF4" w14:textId="77777777" w:rsidR="003031FF" w:rsidRPr="00861026" w:rsidRDefault="003031FF" w:rsidP="00D31245">
      <w:pPr>
        <w:pStyle w:val="Body"/>
        <w:jc w:val="both"/>
        <w:rPr>
          <w:sz w:val="24"/>
          <w:szCs w:val="24"/>
        </w:rPr>
      </w:pPr>
    </w:p>
    <w:p w14:paraId="78D2AE7C" w14:textId="182D0D30" w:rsidR="00C91929" w:rsidRPr="00861026" w:rsidRDefault="00B050D3" w:rsidP="00C91929">
      <w:pPr>
        <w:pStyle w:val="Body"/>
        <w:numPr>
          <w:ilvl w:val="0"/>
          <w:numId w:val="4"/>
        </w:numPr>
        <w:jc w:val="both"/>
        <w:rPr>
          <w:sz w:val="24"/>
          <w:szCs w:val="24"/>
        </w:rPr>
      </w:pPr>
      <w:r w:rsidRPr="00861026">
        <w:rPr>
          <w:b/>
          <w:bCs/>
          <w:sz w:val="24"/>
          <w:szCs w:val="24"/>
        </w:rPr>
        <w:t xml:space="preserve">Analizatorių techninių charakteristikų ir metodinių reikalavimų </w:t>
      </w:r>
      <w:r w:rsidR="004E1E04" w:rsidRPr="00861026">
        <w:rPr>
          <w:b/>
          <w:bCs/>
          <w:sz w:val="24"/>
          <w:szCs w:val="24"/>
        </w:rPr>
        <w:t>kriterijus (T)</w:t>
      </w:r>
      <w:r w:rsidR="004E1E04" w:rsidRPr="00861026">
        <w:rPr>
          <w:sz w:val="24"/>
          <w:szCs w:val="24"/>
        </w:rPr>
        <w:t xml:space="preserve"> bus vertinamas pagal tiekėjų su pasiūlymais pateiktą techninę dokumentaciją</w:t>
      </w:r>
      <w:r w:rsidR="00336835" w:rsidRPr="00861026">
        <w:rPr>
          <w:sz w:val="24"/>
          <w:szCs w:val="24"/>
        </w:rPr>
        <w:t xml:space="preserve">. T kriterijų sudaro 12 </w:t>
      </w:r>
      <w:r w:rsidR="00B11CD5" w:rsidRPr="00861026">
        <w:rPr>
          <w:sz w:val="24"/>
          <w:szCs w:val="24"/>
        </w:rPr>
        <w:t>parametrų (C</w:t>
      </w:r>
      <w:r w:rsidR="004E1E04" w:rsidRPr="00861026">
        <w:rPr>
          <w:sz w:val="24"/>
          <w:szCs w:val="24"/>
          <w:vertAlign w:val="subscript"/>
        </w:rPr>
        <w:t>1</w:t>
      </w:r>
      <w:r w:rsidR="004E1E04" w:rsidRPr="00861026">
        <w:rPr>
          <w:sz w:val="24"/>
          <w:szCs w:val="24"/>
        </w:rPr>
        <w:t xml:space="preserve"> – </w:t>
      </w:r>
      <w:r w:rsidR="00B11CD5" w:rsidRPr="00861026">
        <w:rPr>
          <w:sz w:val="24"/>
          <w:szCs w:val="24"/>
        </w:rPr>
        <w:t>C</w:t>
      </w:r>
      <w:r w:rsidR="00B11CD5" w:rsidRPr="00861026">
        <w:rPr>
          <w:sz w:val="24"/>
          <w:szCs w:val="24"/>
          <w:vertAlign w:val="subscript"/>
        </w:rPr>
        <w:t>1</w:t>
      </w:r>
      <w:r w:rsidR="0072719F">
        <w:rPr>
          <w:sz w:val="24"/>
          <w:szCs w:val="24"/>
          <w:vertAlign w:val="subscript"/>
        </w:rPr>
        <w:t>3</w:t>
      </w:r>
      <w:r w:rsidR="008E6AA6" w:rsidRPr="00861026">
        <w:rPr>
          <w:sz w:val="24"/>
          <w:szCs w:val="24"/>
        </w:rPr>
        <w:t xml:space="preserve"> parametrai ir jiems suteikiamų balų skaičius</w:t>
      </w:r>
      <w:r w:rsidR="004E1E04" w:rsidRPr="00861026">
        <w:rPr>
          <w:sz w:val="24"/>
          <w:szCs w:val="24"/>
        </w:rPr>
        <w:t xml:space="preserve"> lentelė</w:t>
      </w:r>
      <w:r w:rsidR="00C91929" w:rsidRPr="00861026">
        <w:rPr>
          <w:sz w:val="24"/>
          <w:szCs w:val="24"/>
        </w:rPr>
        <w:t>je</w:t>
      </w:r>
      <w:r w:rsidR="004E1E04" w:rsidRPr="00861026">
        <w:rPr>
          <w:sz w:val="24"/>
          <w:szCs w:val="24"/>
        </w:rPr>
        <w:t xml:space="preserve"> 2</w:t>
      </w:r>
      <w:r w:rsidR="00CA2844" w:rsidRPr="00861026">
        <w:rPr>
          <w:sz w:val="24"/>
          <w:szCs w:val="24"/>
        </w:rPr>
        <w:t xml:space="preserve"> žemiau</w:t>
      </w:r>
      <w:r w:rsidR="00F65875" w:rsidRPr="00861026">
        <w:rPr>
          <w:sz w:val="24"/>
          <w:szCs w:val="24"/>
        </w:rPr>
        <w:t xml:space="preserve"> ir Techninės specifikacijos </w:t>
      </w:r>
      <w:r w:rsidR="00F65875" w:rsidRPr="00861026">
        <w:rPr>
          <w:i/>
          <w:iCs/>
          <w:sz w:val="24"/>
          <w:szCs w:val="24"/>
        </w:rPr>
        <w:t>Excel</w:t>
      </w:r>
      <w:r w:rsidR="00F65875" w:rsidRPr="00861026">
        <w:rPr>
          <w:sz w:val="24"/>
          <w:szCs w:val="24"/>
        </w:rPr>
        <w:t xml:space="preserve"> lentelė</w:t>
      </w:r>
      <w:r w:rsidR="00C91929" w:rsidRPr="00861026">
        <w:rPr>
          <w:sz w:val="24"/>
          <w:szCs w:val="24"/>
        </w:rPr>
        <w:t>je</w:t>
      </w:r>
      <w:r w:rsidR="00F65875" w:rsidRPr="00861026">
        <w:rPr>
          <w:sz w:val="24"/>
          <w:szCs w:val="24"/>
        </w:rPr>
        <w:t xml:space="preserve"> </w:t>
      </w:r>
      <w:r w:rsidR="005C1306" w:rsidRPr="00861026">
        <w:rPr>
          <w:sz w:val="24"/>
          <w:szCs w:val="24"/>
        </w:rPr>
        <w:t>Nr.</w:t>
      </w:r>
      <w:r w:rsidR="001D7114" w:rsidRPr="00861026">
        <w:rPr>
          <w:sz w:val="24"/>
          <w:szCs w:val="24"/>
        </w:rPr>
        <w:t> 5</w:t>
      </w:r>
      <w:r w:rsidR="007A093E" w:rsidRPr="00861026">
        <w:rPr>
          <w:sz w:val="24"/>
          <w:szCs w:val="24"/>
        </w:rPr>
        <w:t xml:space="preserve"> „</w:t>
      </w:r>
      <w:r w:rsidR="00CB76A2" w:rsidRPr="00861026">
        <w:rPr>
          <w:sz w:val="24"/>
          <w:szCs w:val="24"/>
        </w:rPr>
        <w:t>Ekonominis naudingumas (T)</w:t>
      </w:r>
      <w:r w:rsidR="007A093E" w:rsidRPr="00861026">
        <w:rPr>
          <w:sz w:val="24"/>
          <w:szCs w:val="24"/>
        </w:rPr>
        <w:t>“</w:t>
      </w:r>
      <w:r w:rsidR="004E1E04" w:rsidRPr="00861026">
        <w:rPr>
          <w:sz w:val="24"/>
          <w:szCs w:val="24"/>
        </w:rPr>
        <w:t>).</w:t>
      </w:r>
      <w:r w:rsidR="00FB23F5" w:rsidRPr="00861026">
        <w:rPr>
          <w:sz w:val="24"/>
          <w:szCs w:val="24"/>
        </w:rPr>
        <w:t xml:space="preserve"> </w:t>
      </w:r>
    </w:p>
    <w:p w14:paraId="625470B0" w14:textId="77777777" w:rsidR="00C91929" w:rsidRPr="00861026" w:rsidRDefault="00C91929" w:rsidP="00C91929">
      <w:pPr>
        <w:pStyle w:val="Body"/>
        <w:jc w:val="both"/>
        <w:rPr>
          <w:sz w:val="24"/>
          <w:szCs w:val="24"/>
        </w:rPr>
      </w:pPr>
    </w:p>
    <w:p w14:paraId="707DC0FA" w14:textId="58CF0DEF" w:rsidR="005A3A58" w:rsidRDefault="004E1E04">
      <w:pPr>
        <w:pStyle w:val="Body"/>
        <w:jc w:val="both"/>
        <w:rPr>
          <w:b/>
          <w:bCs/>
        </w:rPr>
      </w:pPr>
      <w:r w:rsidRPr="00861026">
        <w:rPr>
          <w:b/>
          <w:bCs/>
        </w:rPr>
        <w:t xml:space="preserve">Lentelė </w:t>
      </w:r>
      <w:r w:rsidR="00C91929" w:rsidRPr="00861026">
        <w:rPr>
          <w:b/>
          <w:bCs/>
        </w:rPr>
        <w:t>2</w:t>
      </w:r>
      <w:r w:rsidRPr="00861026">
        <w:rPr>
          <w:b/>
          <w:bCs/>
        </w:rPr>
        <w:t xml:space="preserve">. T kriterijaus papildomų/neprivalomų (ekonomiškai naudingų) </w:t>
      </w:r>
      <w:r w:rsidR="005260C4" w:rsidRPr="00861026">
        <w:rPr>
          <w:b/>
          <w:bCs/>
        </w:rPr>
        <w:t xml:space="preserve">parametrų </w:t>
      </w:r>
      <w:r w:rsidRPr="00861026">
        <w:rPr>
          <w:b/>
          <w:bCs/>
        </w:rPr>
        <w:t>sąrašas (C</w:t>
      </w:r>
      <w:r w:rsidRPr="00861026">
        <w:rPr>
          <w:b/>
          <w:bCs/>
          <w:vertAlign w:val="subscript"/>
        </w:rPr>
        <w:t>1</w:t>
      </w:r>
      <w:r w:rsidRPr="00861026">
        <w:rPr>
          <w:b/>
          <w:bCs/>
        </w:rPr>
        <w:t xml:space="preserve"> – C</w:t>
      </w:r>
      <w:r w:rsidR="005C021A" w:rsidRPr="00861026">
        <w:rPr>
          <w:b/>
          <w:bCs/>
          <w:vertAlign w:val="subscript"/>
        </w:rPr>
        <w:t>1</w:t>
      </w:r>
      <w:r w:rsidR="0072719F">
        <w:rPr>
          <w:b/>
          <w:bCs/>
          <w:vertAlign w:val="subscript"/>
        </w:rPr>
        <w:t>3</w:t>
      </w:r>
      <w:r w:rsidRPr="00861026">
        <w:rPr>
          <w:b/>
          <w:bCs/>
        </w:rPr>
        <w:t>).</w:t>
      </w:r>
    </w:p>
    <w:tbl>
      <w:tblPr>
        <w:tblStyle w:val="Lentelstinklelis"/>
        <w:tblW w:w="9631" w:type="dxa"/>
        <w:tblLook w:val="04A0" w:firstRow="1" w:lastRow="0" w:firstColumn="1" w:lastColumn="0" w:noHBand="0" w:noVBand="1"/>
      </w:tblPr>
      <w:tblGrid>
        <w:gridCol w:w="6516"/>
        <w:gridCol w:w="1559"/>
        <w:gridCol w:w="1556"/>
      </w:tblGrid>
      <w:tr w:rsidR="004B641E" w:rsidRPr="00861026" w14:paraId="790158D8" w14:textId="77777777" w:rsidTr="00960686">
        <w:trPr>
          <w:cantSplit/>
          <w:tblHeader/>
        </w:trPr>
        <w:tc>
          <w:tcPr>
            <w:tcW w:w="6516" w:type="dxa"/>
          </w:tcPr>
          <w:p w14:paraId="7CD02A99" w14:textId="77777777" w:rsidR="004B641E" w:rsidRPr="00861026" w:rsidRDefault="004B641E" w:rsidP="00960686">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861026">
              <w:rPr>
                <w:b/>
                <w:bCs/>
              </w:rPr>
              <w:t>Ekonomiškai naudingas reikalavimas įrangai ir metodams</w:t>
            </w:r>
          </w:p>
        </w:tc>
        <w:tc>
          <w:tcPr>
            <w:tcW w:w="1559" w:type="dxa"/>
          </w:tcPr>
          <w:p w14:paraId="58FF3BEC" w14:textId="77777777" w:rsidR="004B641E" w:rsidRPr="00861026" w:rsidRDefault="004B641E" w:rsidP="0096068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rPr>
                <w:b/>
                <w:bCs/>
              </w:rPr>
              <w:t>Skiriamų balų skaičius</w:t>
            </w:r>
          </w:p>
        </w:tc>
        <w:tc>
          <w:tcPr>
            <w:tcW w:w="1556" w:type="dxa"/>
          </w:tcPr>
          <w:p w14:paraId="52AAAED1" w14:textId="77777777" w:rsidR="004B641E" w:rsidRPr="00861026" w:rsidRDefault="004B641E" w:rsidP="0096068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rPr>
                <w:b/>
                <w:bCs/>
              </w:rPr>
              <w:t>T  šifras</w:t>
            </w:r>
          </w:p>
        </w:tc>
      </w:tr>
      <w:tr w:rsidR="006D7ED4" w:rsidRPr="00861026" w14:paraId="4CCD48B1" w14:textId="77777777" w:rsidTr="006D7ED4">
        <w:trPr>
          <w:cantSplit/>
        </w:trPr>
        <w:tc>
          <w:tcPr>
            <w:tcW w:w="6516" w:type="dxa"/>
          </w:tcPr>
          <w:p w14:paraId="43BA5D44" w14:textId="4642A40F" w:rsidR="006D7ED4" w:rsidRPr="006D7ED4" w:rsidRDefault="006D7ED4" w:rsidP="006D7ED4">
            <w:pPr>
              <w:rPr>
                <w:sz w:val="22"/>
                <w:szCs w:val="22"/>
                <w:lang w:val="lt-LT"/>
              </w:rPr>
            </w:pPr>
            <w:r w:rsidRPr="006D7ED4">
              <w:rPr>
                <w:sz w:val="22"/>
                <w:szCs w:val="22"/>
                <w:lang w:val="lt-LT"/>
              </w:rPr>
              <w:t>Visos AŠT analitės, kurių nustatymas atliekamas naudojant juostelę, visuose padaliniuose yra nustatomos vienoje juostelėje, o ne jų deriniuose.</w:t>
            </w:r>
          </w:p>
        </w:tc>
        <w:tc>
          <w:tcPr>
            <w:tcW w:w="1559" w:type="dxa"/>
            <w:vAlign w:val="center"/>
          </w:tcPr>
          <w:p w14:paraId="5F98CAD9" w14:textId="059CA80C" w:rsidR="006D7ED4" w:rsidRPr="006D7ED4" w:rsidRDefault="006D7ED4" w:rsidP="006D7ED4">
            <w:pPr>
              <w:jc w:val="center"/>
              <w:rPr>
                <w:b/>
                <w:bCs/>
                <w:sz w:val="22"/>
                <w:szCs w:val="22"/>
                <w:lang w:val="lt-LT"/>
              </w:rPr>
            </w:pPr>
            <w:r w:rsidRPr="006D7ED4">
              <w:rPr>
                <w:b/>
                <w:bCs/>
                <w:sz w:val="22"/>
                <w:szCs w:val="22"/>
                <w:lang w:val="lt-LT"/>
              </w:rPr>
              <w:t>4</w:t>
            </w:r>
          </w:p>
        </w:tc>
        <w:tc>
          <w:tcPr>
            <w:tcW w:w="1556" w:type="dxa"/>
            <w:vAlign w:val="center"/>
          </w:tcPr>
          <w:p w14:paraId="03AADC2C"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t>C</w:t>
            </w:r>
            <w:r w:rsidRPr="00861026">
              <w:rPr>
                <w:vertAlign w:val="subscript"/>
              </w:rPr>
              <w:t>1</w:t>
            </w:r>
          </w:p>
        </w:tc>
      </w:tr>
      <w:tr w:rsidR="006D7ED4" w:rsidRPr="00861026" w14:paraId="13736EC7" w14:textId="77777777" w:rsidTr="006D7ED4">
        <w:trPr>
          <w:cantSplit/>
        </w:trPr>
        <w:tc>
          <w:tcPr>
            <w:tcW w:w="6516" w:type="dxa"/>
          </w:tcPr>
          <w:p w14:paraId="7A6A9DCA" w14:textId="65E78A9B" w:rsidR="006D7ED4" w:rsidRPr="006D7ED4" w:rsidRDefault="006D7ED4" w:rsidP="006D7ED4">
            <w:pPr>
              <w:rPr>
                <w:sz w:val="22"/>
                <w:szCs w:val="22"/>
                <w:lang w:val="lt-LT"/>
              </w:rPr>
            </w:pPr>
            <w:r w:rsidRPr="006D7ED4">
              <w:rPr>
                <w:sz w:val="22"/>
                <w:szCs w:val="22"/>
                <w:lang w:val="lt-LT"/>
              </w:rPr>
              <w:t>AŠT tyrimas apima papildomą analitę PCR (baltymo ir kreatitnino santykis).</w:t>
            </w:r>
          </w:p>
        </w:tc>
        <w:tc>
          <w:tcPr>
            <w:tcW w:w="1559" w:type="dxa"/>
            <w:vAlign w:val="center"/>
          </w:tcPr>
          <w:p w14:paraId="6734595F" w14:textId="7EBD49A0"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5E558F9D"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t>C</w:t>
            </w:r>
            <w:r w:rsidRPr="00861026">
              <w:rPr>
                <w:vertAlign w:val="subscript"/>
              </w:rPr>
              <w:t>2</w:t>
            </w:r>
          </w:p>
        </w:tc>
      </w:tr>
      <w:tr w:rsidR="006D7ED4" w:rsidRPr="00861026" w14:paraId="1FC8EE0B" w14:textId="77777777" w:rsidTr="006D7ED4">
        <w:trPr>
          <w:cantSplit/>
        </w:trPr>
        <w:tc>
          <w:tcPr>
            <w:tcW w:w="6516" w:type="dxa"/>
          </w:tcPr>
          <w:p w14:paraId="4E6D7B9E" w14:textId="3EBE7FDA" w:rsidR="006D7ED4" w:rsidRPr="006D7ED4" w:rsidRDefault="006D7ED4" w:rsidP="006D7ED4">
            <w:pPr>
              <w:rPr>
                <w:sz w:val="22"/>
                <w:szCs w:val="22"/>
                <w:lang w:val="lt-LT"/>
              </w:rPr>
            </w:pPr>
            <w:r w:rsidRPr="006D7ED4">
              <w:rPr>
                <w:sz w:val="22"/>
                <w:szCs w:val="22"/>
                <w:lang w:val="lt-LT"/>
              </w:rPr>
              <w:t xml:space="preserve">AŠT tyrimas apima papildomą analitę ASC (vitaminas C). </w:t>
            </w:r>
            <w:r w:rsidRPr="006D7ED4">
              <w:rPr>
                <w:sz w:val="22"/>
                <w:szCs w:val="22"/>
                <w:lang w:val="lt-LT"/>
              </w:rPr>
              <w:br/>
              <w:t>Jei vitamino C analitė nesiūloma, tuomet šlapimo juostelė turi būti nejautri / apsaugota nuo askorbo rūgšties poveikio.</w:t>
            </w:r>
          </w:p>
        </w:tc>
        <w:tc>
          <w:tcPr>
            <w:tcW w:w="1559" w:type="dxa"/>
            <w:vAlign w:val="center"/>
          </w:tcPr>
          <w:p w14:paraId="592C467F" w14:textId="2D3BAA6F"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129957C5"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t>C</w:t>
            </w:r>
            <w:r w:rsidRPr="00861026">
              <w:rPr>
                <w:vertAlign w:val="subscript"/>
              </w:rPr>
              <w:t>3</w:t>
            </w:r>
          </w:p>
        </w:tc>
      </w:tr>
      <w:tr w:rsidR="006D7ED4" w:rsidRPr="00861026" w14:paraId="6B7DC5CB" w14:textId="77777777" w:rsidTr="006D7ED4">
        <w:trPr>
          <w:cantSplit/>
        </w:trPr>
        <w:tc>
          <w:tcPr>
            <w:tcW w:w="6516" w:type="dxa"/>
          </w:tcPr>
          <w:p w14:paraId="7A60EECA" w14:textId="65062ECD" w:rsidR="006D7ED4" w:rsidRPr="006D7ED4" w:rsidRDefault="006D7ED4" w:rsidP="006D7ED4">
            <w:pPr>
              <w:rPr>
                <w:sz w:val="22"/>
                <w:szCs w:val="22"/>
                <w:lang w:val="lt-LT"/>
              </w:rPr>
            </w:pPr>
            <w:r w:rsidRPr="006D7ED4">
              <w:rPr>
                <w:sz w:val="22"/>
                <w:szCs w:val="22"/>
                <w:lang w:val="lt-LT"/>
              </w:rPr>
              <w:t xml:space="preserve">D kategorijos pusiau automatinio juostelinių šlapimo tyrimų analizatoriaus našumas DC-KL CITO padalinyje yra ne mažiau kaip 200 AŠT tyrimai per valandą. </w:t>
            </w:r>
          </w:p>
        </w:tc>
        <w:tc>
          <w:tcPr>
            <w:tcW w:w="1559" w:type="dxa"/>
            <w:vAlign w:val="center"/>
          </w:tcPr>
          <w:p w14:paraId="73B5B091" w14:textId="393E5D71"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1C43AE2D"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t>C</w:t>
            </w:r>
            <w:r w:rsidRPr="00861026">
              <w:rPr>
                <w:vertAlign w:val="subscript"/>
              </w:rPr>
              <w:t>4</w:t>
            </w:r>
          </w:p>
        </w:tc>
      </w:tr>
      <w:tr w:rsidR="006D7ED4" w:rsidRPr="00861026" w14:paraId="542D8E57" w14:textId="77777777" w:rsidTr="006D7ED4">
        <w:trPr>
          <w:cantSplit/>
        </w:trPr>
        <w:tc>
          <w:tcPr>
            <w:tcW w:w="6516" w:type="dxa"/>
          </w:tcPr>
          <w:p w14:paraId="5319E798" w14:textId="28939244" w:rsidR="006D7ED4" w:rsidRPr="006D7ED4" w:rsidRDefault="006D7ED4" w:rsidP="006D7ED4">
            <w:pPr>
              <w:rPr>
                <w:sz w:val="22"/>
                <w:szCs w:val="22"/>
                <w:lang w:val="lt-LT"/>
              </w:rPr>
            </w:pPr>
            <w:r w:rsidRPr="006D7ED4">
              <w:rPr>
                <w:sz w:val="22"/>
                <w:szCs w:val="22"/>
                <w:lang w:val="lt-LT"/>
              </w:rPr>
              <w:t>ŠNM tyrimas apima papildomą analitę RBCa (akantocitai).</w:t>
            </w:r>
          </w:p>
        </w:tc>
        <w:tc>
          <w:tcPr>
            <w:tcW w:w="1559" w:type="dxa"/>
            <w:vAlign w:val="center"/>
          </w:tcPr>
          <w:p w14:paraId="23D68CF5" w14:textId="405F08DB"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78EA6B91"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t>C</w:t>
            </w:r>
            <w:r w:rsidRPr="00861026">
              <w:rPr>
                <w:vertAlign w:val="subscript"/>
              </w:rPr>
              <w:t>5</w:t>
            </w:r>
          </w:p>
        </w:tc>
      </w:tr>
      <w:tr w:rsidR="006D7ED4" w:rsidRPr="00861026" w14:paraId="7DA337D7" w14:textId="77777777" w:rsidTr="006D7ED4">
        <w:trPr>
          <w:cantSplit/>
        </w:trPr>
        <w:tc>
          <w:tcPr>
            <w:tcW w:w="6516" w:type="dxa"/>
          </w:tcPr>
          <w:p w14:paraId="72BA7266" w14:textId="18E37E58" w:rsidR="006D7ED4" w:rsidRPr="006D7ED4" w:rsidRDefault="006D7ED4" w:rsidP="006D7ED4">
            <w:pPr>
              <w:rPr>
                <w:sz w:val="22"/>
                <w:szCs w:val="22"/>
                <w:lang w:val="lt-LT"/>
              </w:rPr>
            </w:pPr>
            <w:r w:rsidRPr="006D7ED4">
              <w:rPr>
                <w:sz w:val="22"/>
                <w:szCs w:val="22"/>
                <w:lang w:val="lt-LT"/>
              </w:rPr>
              <w:t>ŠNM tyrimas apima papildomą analitę TEC (pereinamojo epitelio ląstelės).</w:t>
            </w:r>
          </w:p>
        </w:tc>
        <w:tc>
          <w:tcPr>
            <w:tcW w:w="1559" w:type="dxa"/>
            <w:vAlign w:val="center"/>
          </w:tcPr>
          <w:p w14:paraId="75C3A83D" w14:textId="6A72C611"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6E1A2FA8"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t>C</w:t>
            </w:r>
            <w:r w:rsidRPr="00861026">
              <w:rPr>
                <w:vertAlign w:val="subscript"/>
              </w:rPr>
              <w:t>6</w:t>
            </w:r>
          </w:p>
        </w:tc>
      </w:tr>
      <w:tr w:rsidR="006D7ED4" w:rsidRPr="00861026" w14:paraId="322B4452" w14:textId="77777777" w:rsidTr="006D7ED4">
        <w:trPr>
          <w:cantSplit/>
        </w:trPr>
        <w:tc>
          <w:tcPr>
            <w:tcW w:w="6516" w:type="dxa"/>
          </w:tcPr>
          <w:p w14:paraId="79A21E06" w14:textId="50255AAF" w:rsidR="006D7ED4" w:rsidRPr="006D7ED4" w:rsidRDefault="006D7ED4" w:rsidP="006D7ED4">
            <w:pPr>
              <w:rPr>
                <w:sz w:val="22"/>
                <w:szCs w:val="22"/>
                <w:lang w:val="lt-LT"/>
              </w:rPr>
            </w:pPr>
            <w:r w:rsidRPr="006D7ED4">
              <w:rPr>
                <w:sz w:val="22"/>
                <w:szCs w:val="22"/>
                <w:lang w:val="lt-LT"/>
              </w:rPr>
              <w:t>ŠNM tyrimas apima papildomą analitę REC (inkstų epitelio ląstelės).</w:t>
            </w:r>
          </w:p>
        </w:tc>
        <w:tc>
          <w:tcPr>
            <w:tcW w:w="1559" w:type="dxa"/>
            <w:vAlign w:val="center"/>
          </w:tcPr>
          <w:p w14:paraId="5B66D42C" w14:textId="4414C39D"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12E68FE7"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61026">
              <w:t>C</w:t>
            </w:r>
            <w:r w:rsidRPr="00861026">
              <w:rPr>
                <w:vertAlign w:val="subscript"/>
              </w:rPr>
              <w:t>7</w:t>
            </w:r>
          </w:p>
        </w:tc>
      </w:tr>
      <w:tr w:rsidR="006D7ED4" w:rsidRPr="00861026" w14:paraId="2EAAF0CA" w14:textId="77777777" w:rsidTr="006D7ED4">
        <w:trPr>
          <w:cantSplit/>
        </w:trPr>
        <w:tc>
          <w:tcPr>
            <w:tcW w:w="6516" w:type="dxa"/>
          </w:tcPr>
          <w:p w14:paraId="40E8C87E" w14:textId="6BA14848" w:rsidR="006D7ED4" w:rsidRPr="006D7ED4" w:rsidRDefault="006D7ED4" w:rsidP="006D7ED4">
            <w:pPr>
              <w:rPr>
                <w:sz w:val="22"/>
                <w:szCs w:val="22"/>
                <w:lang w:val="lt-LT"/>
              </w:rPr>
            </w:pPr>
            <w:r w:rsidRPr="006D7ED4">
              <w:rPr>
                <w:sz w:val="22"/>
                <w:szCs w:val="22"/>
                <w:lang w:val="lt-LT"/>
              </w:rPr>
              <w:lastRenderedPageBreak/>
              <w:t>ŠNM tyrimas apima papildomą analitę AtypC (atipinės ląstelės) (IVD žymėjimas nėra privalomas).</w:t>
            </w:r>
          </w:p>
        </w:tc>
        <w:tc>
          <w:tcPr>
            <w:tcW w:w="1559" w:type="dxa"/>
            <w:vAlign w:val="center"/>
          </w:tcPr>
          <w:p w14:paraId="3D606749" w14:textId="255EE1BA"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3667295F"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61026">
              <w:t>C</w:t>
            </w:r>
            <w:r w:rsidRPr="00861026">
              <w:rPr>
                <w:vertAlign w:val="subscript"/>
              </w:rPr>
              <w:t>8</w:t>
            </w:r>
          </w:p>
        </w:tc>
      </w:tr>
      <w:tr w:rsidR="006D7ED4" w:rsidRPr="00861026" w14:paraId="66B61A25" w14:textId="77777777" w:rsidTr="006D7ED4">
        <w:trPr>
          <w:cantSplit/>
        </w:trPr>
        <w:tc>
          <w:tcPr>
            <w:tcW w:w="6516" w:type="dxa"/>
          </w:tcPr>
          <w:p w14:paraId="6EE42F99" w14:textId="440661E1" w:rsidR="006D7ED4" w:rsidRPr="006D7ED4" w:rsidRDefault="006D7ED4" w:rsidP="006D7ED4">
            <w:pPr>
              <w:rPr>
                <w:sz w:val="22"/>
                <w:szCs w:val="22"/>
                <w:lang w:val="lt-LT"/>
              </w:rPr>
            </w:pPr>
            <w:r w:rsidRPr="006D7ED4">
              <w:rPr>
                <w:sz w:val="22"/>
                <w:szCs w:val="22"/>
                <w:lang w:val="lt-LT"/>
              </w:rPr>
              <w:t>ŠNM tyrimas apima papildomą analitę OSM (osmoliališkumas).</w:t>
            </w:r>
          </w:p>
        </w:tc>
        <w:tc>
          <w:tcPr>
            <w:tcW w:w="1559" w:type="dxa"/>
            <w:vAlign w:val="center"/>
          </w:tcPr>
          <w:p w14:paraId="430305F4" w14:textId="43E5CF40"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660847C4" w14:textId="7777777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61026">
              <w:t>C</w:t>
            </w:r>
            <w:r w:rsidRPr="00861026">
              <w:rPr>
                <w:vertAlign w:val="subscript"/>
              </w:rPr>
              <w:t>9</w:t>
            </w:r>
          </w:p>
        </w:tc>
      </w:tr>
      <w:tr w:rsidR="006D7ED4" w:rsidRPr="00861026" w14:paraId="4408DCE7" w14:textId="77777777" w:rsidTr="006D7ED4">
        <w:trPr>
          <w:cantSplit/>
        </w:trPr>
        <w:tc>
          <w:tcPr>
            <w:tcW w:w="6516" w:type="dxa"/>
          </w:tcPr>
          <w:p w14:paraId="414027D4" w14:textId="624CB446" w:rsidR="006D7ED4" w:rsidRPr="006D7ED4" w:rsidRDefault="006D7ED4" w:rsidP="006D7ED4">
            <w:pPr>
              <w:rPr>
                <w:sz w:val="22"/>
                <w:szCs w:val="22"/>
                <w:lang w:val="lt-LT"/>
              </w:rPr>
            </w:pPr>
            <w:r w:rsidRPr="006D7ED4">
              <w:rPr>
                <w:sz w:val="22"/>
                <w:szCs w:val="22"/>
                <w:lang w:val="lt-LT"/>
              </w:rPr>
              <w:t>Galimybė be papildomų išlaidų dalyvauti ŠNM tyrimo išorinio kokybės vertinimo (IKV) programose, kurių organizatorius yra akredituotas pagal ISO 17043.</w:t>
            </w:r>
          </w:p>
        </w:tc>
        <w:tc>
          <w:tcPr>
            <w:tcW w:w="1559" w:type="dxa"/>
            <w:vAlign w:val="center"/>
          </w:tcPr>
          <w:p w14:paraId="5544C86E" w14:textId="33ACBC18"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4ACA0AB0" w14:textId="32C5C6DB"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61026">
              <w:t>C</w:t>
            </w:r>
            <w:r w:rsidRPr="00861026">
              <w:rPr>
                <w:vertAlign w:val="subscript"/>
              </w:rPr>
              <w:t>10</w:t>
            </w:r>
          </w:p>
        </w:tc>
      </w:tr>
      <w:tr w:rsidR="006D7ED4" w:rsidRPr="00861026" w14:paraId="23C96BB3" w14:textId="77777777" w:rsidTr="006D7ED4">
        <w:trPr>
          <w:cantSplit/>
        </w:trPr>
        <w:tc>
          <w:tcPr>
            <w:tcW w:w="6516" w:type="dxa"/>
          </w:tcPr>
          <w:p w14:paraId="230F5107" w14:textId="04B8B652" w:rsidR="006D7ED4" w:rsidRPr="006D7ED4" w:rsidRDefault="006D7ED4" w:rsidP="006D7ED4">
            <w:pPr>
              <w:rPr>
                <w:sz w:val="22"/>
                <w:szCs w:val="22"/>
                <w:lang w:val="lt-LT"/>
              </w:rPr>
            </w:pPr>
            <w:r w:rsidRPr="006D7ED4">
              <w:rPr>
                <w:sz w:val="22"/>
                <w:szCs w:val="22"/>
                <w:lang w:val="lt-LT"/>
              </w:rPr>
              <w:t>Siūlomas ŠNM tyrimų analizatorius turi automatinių įspėjimų (pranešimų) funkcionalumą ir geba pateikti šiuos pranešimus: (i) nustatytų bakterijų Gram tipą; (ii) galimą šlapimo takų infekciją ir šlapimo pasėlio būtinumą.</w:t>
            </w:r>
          </w:p>
        </w:tc>
        <w:tc>
          <w:tcPr>
            <w:tcW w:w="1559" w:type="dxa"/>
            <w:vAlign w:val="center"/>
          </w:tcPr>
          <w:p w14:paraId="1DA43B7B" w14:textId="3D3713D9"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408AB187" w14:textId="2DAFA0FF"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61026">
              <w:t>C</w:t>
            </w:r>
            <w:r w:rsidRPr="00861026">
              <w:rPr>
                <w:vertAlign w:val="subscript"/>
              </w:rPr>
              <w:t>11</w:t>
            </w:r>
          </w:p>
        </w:tc>
      </w:tr>
      <w:tr w:rsidR="006D7ED4" w:rsidRPr="00861026" w14:paraId="1FAD6729" w14:textId="77777777" w:rsidTr="006D7ED4">
        <w:trPr>
          <w:cantSplit/>
        </w:trPr>
        <w:tc>
          <w:tcPr>
            <w:tcW w:w="6516" w:type="dxa"/>
          </w:tcPr>
          <w:p w14:paraId="01357BD6" w14:textId="05013E2F" w:rsidR="006D7ED4" w:rsidRPr="006D7ED4" w:rsidRDefault="006D7ED4" w:rsidP="006D7ED4">
            <w:pPr>
              <w:rPr>
                <w:sz w:val="22"/>
                <w:szCs w:val="22"/>
                <w:lang w:val="lt-LT"/>
              </w:rPr>
            </w:pPr>
            <w:r w:rsidRPr="006D7ED4">
              <w:rPr>
                <w:sz w:val="22"/>
                <w:szCs w:val="22"/>
                <w:lang w:val="lt-LT"/>
              </w:rPr>
              <w:t>Siūlomas ŠNM tyrimų analizatorius be šviesaus lauko mikroskopijos apima ir fazinio kontrasto mikroskopiją.</w:t>
            </w:r>
          </w:p>
        </w:tc>
        <w:tc>
          <w:tcPr>
            <w:tcW w:w="1559" w:type="dxa"/>
            <w:vAlign w:val="center"/>
          </w:tcPr>
          <w:p w14:paraId="7BDC70FE" w14:textId="1BBB3617" w:rsidR="006D7ED4" w:rsidRPr="006D7ED4" w:rsidRDefault="006D7ED4" w:rsidP="006D7ED4">
            <w:pPr>
              <w:jc w:val="center"/>
              <w:rPr>
                <w:b/>
                <w:bCs/>
                <w:sz w:val="22"/>
                <w:szCs w:val="22"/>
                <w:lang w:val="lt-LT"/>
              </w:rPr>
            </w:pPr>
            <w:r w:rsidRPr="006D7ED4">
              <w:rPr>
                <w:b/>
                <w:bCs/>
                <w:sz w:val="22"/>
                <w:szCs w:val="22"/>
                <w:lang w:val="lt-LT"/>
              </w:rPr>
              <w:t>1</w:t>
            </w:r>
          </w:p>
        </w:tc>
        <w:tc>
          <w:tcPr>
            <w:tcW w:w="1556" w:type="dxa"/>
            <w:vAlign w:val="center"/>
          </w:tcPr>
          <w:p w14:paraId="52E7BF94" w14:textId="036B92D7"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61026">
              <w:t>C</w:t>
            </w:r>
            <w:r w:rsidRPr="00861026">
              <w:rPr>
                <w:vertAlign w:val="subscript"/>
              </w:rPr>
              <w:t>12</w:t>
            </w:r>
          </w:p>
        </w:tc>
      </w:tr>
      <w:tr w:rsidR="006D7ED4" w:rsidRPr="00861026" w14:paraId="1AFD6216" w14:textId="77777777" w:rsidTr="006D7ED4">
        <w:trPr>
          <w:cantSplit/>
        </w:trPr>
        <w:tc>
          <w:tcPr>
            <w:tcW w:w="6516" w:type="dxa"/>
          </w:tcPr>
          <w:p w14:paraId="068064ED" w14:textId="7816DFDA" w:rsidR="006D7ED4" w:rsidRPr="006D7ED4" w:rsidRDefault="006D7ED4" w:rsidP="006D7ED4">
            <w:pPr>
              <w:rPr>
                <w:sz w:val="22"/>
                <w:szCs w:val="22"/>
                <w:lang w:val="lt-LT"/>
              </w:rPr>
            </w:pPr>
            <w:r w:rsidRPr="006D7ED4">
              <w:rPr>
                <w:sz w:val="22"/>
                <w:szCs w:val="22"/>
                <w:lang w:val="lt-LT"/>
              </w:rPr>
              <w:t>C kategorijos komplektacijai N-KL, GV-KL, V-KL ir S-KL padaliniams yra siūlomas automatinis šlapimo dalelių skaičiavimo ir vertinimo analizatorius ŠNM tyrimams atlikti. Jis kartu su automatiniu juostelinių šlapimo tyrimų analizatoriumi yra tarpusavyje sujungti mechaniškai mėginių transportavimo jungtimi (kai nereikia mėgintuvėlio rankiniu būdu perkelti iš automatinio juostelinių šlapimo tyrimų analizatoriaus į automatinį šlapimo dalelių skaičiavimo ir vertinimo analizatorių), o visi komplektą sudarantys analizatoriai yra sujungti programiškai į vieną sistemą.</w:t>
            </w:r>
          </w:p>
        </w:tc>
        <w:tc>
          <w:tcPr>
            <w:tcW w:w="1559" w:type="dxa"/>
            <w:vAlign w:val="center"/>
          </w:tcPr>
          <w:p w14:paraId="06AC9EE9" w14:textId="2096A3AF" w:rsidR="006D7ED4" w:rsidRPr="006D7ED4" w:rsidRDefault="006D7ED4" w:rsidP="006D7ED4">
            <w:pPr>
              <w:jc w:val="center"/>
              <w:rPr>
                <w:b/>
                <w:bCs/>
                <w:sz w:val="22"/>
                <w:szCs w:val="22"/>
                <w:lang w:val="lt-LT"/>
              </w:rPr>
            </w:pPr>
            <w:r w:rsidRPr="006D7ED4">
              <w:rPr>
                <w:b/>
                <w:bCs/>
                <w:sz w:val="22"/>
                <w:szCs w:val="22"/>
                <w:lang w:val="lt-LT"/>
              </w:rPr>
              <w:t>15</w:t>
            </w:r>
          </w:p>
        </w:tc>
        <w:tc>
          <w:tcPr>
            <w:tcW w:w="1556" w:type="dxa"/>
            <w:vAlign w:val="center"/>
          </w:tcPr>
          <w:p w14:paraId="2758F6B6" w14:textId="50AFA3F5" w:rsidR="006D7ED4" w:rsidRPr="00861026" w:rsidRDefault="006D7ED4" w:rsidP="006D7ED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861026">
              <w:t>C</w:t>
            </w:r>
            <w:r w:rsidRPr="00861026">
              <w:rPr>
                <w:vertAlign w:val="subscript"/>
              </w:rPr>
              <w:t>1</w:t>
            </w:r>
            <w:r>
              <w:rPr>
                <w:vertAlign w:val="subscript"/>
              </w:rPr>
              <w:t>3</w:t>
            </w:r>
          </w:p>
        </w:tc>
      </w:tr>
      <w:tr w:rsidR="0072719F" w:rsidRPr="00861026" w14:paraId="6DFF4207" w14:textId="77777777" w:rsidTr="008728F0">
        <w:trPr>
          <w:cantSplit/>
        </w:trPr>
        <w:tc>
          <w:tcPr>
            <w:tcW w:w="6516" w:type="dxa"/>
          </w:tcPr>
          <w:p w14:paraId="0F2937D3" w14:textId="77777777" w:rsidR="0072719F" w:rsidRPr="00861026" w:rsidRDefault="0072719F" w:rsidP="0072719F">
            <w:pPr>
              <w:jc w:val="right"/>
              <w:rPr>
                <w:b/>
                <w:bCs/>
                <w:sz w:val="22"/>
                <w:szCs w:val="22"/>
                <w:lang w:val="lt-LT"/>
              </w:rPr>
            </w:pPr>
            <w:r w:rsidRPr="00861026">
              <w:rPr>
                <w:b/>
                <w:bCs/>
                <w:sz w:val="22"/>
                <w:szCs w:val="22"/>
                <w:lang w:val="lt-LT"/>
              </w:rPr>
              <w:t>VISO:</w:t>
            </w:r>
          </w:p>
        </w:tc>
        <w:tc>
          <w:tcPr>
            <w:tcW w:w="1559" w:type="dxa"/>
          </w:tcPr>
          <w:p w14:paraId="3B4F60D6" w14:textId="77777777" w:rsidR="0072719F" w:rsidRPr="00861026" w:rsidRDefault="0072719F" w:rsidP="0072719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rPr>
                <w:b/>
                <w:bCs/>
              </w:rPr>
              <w:t>30</w:t>
            </w:r>
          </w:p>
        </w:tc>
        <w:tc>
          <w:tcPr>
            <w:tcW w:w="1556" w:type="dxa"/>
          </w:tcPr>
          <w:p w14:paraId="6F42BAA5" w14:textId="77777777" w:rsidR="0072719F" w:rsidRPr="00861026" w:rsidRDefault="0072719F" w:rsidP="0072719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861026">
              <w:rPr>
                <w:b/>
                <w:bCs/>
              </w:rPr>
              <w:t>C</w:t>
            </w:r>
            <w:r w:rsidRPr="00861026">
              <w:rPr>
                <w:b/>
                <w:bCs/>
                <w:vertAlign w:val="subscript"/>
              </w:rPr>
              <w:t>max</w:t>
            </w:r>
          </w:p>
        </w:tc>
      </w:tr>
    </w:tbl>
    <w:p w14:paraId="66AA17A6" w14:textId="77777777" w:rsidR="001451C7" w:rsidRPr="00174FDE" w:rsidRDefault="001451C7">
      <w:pPr>
        <w:pStyle w:val="Body"/>
        <w:jc w:val="both"/>
        <w:rPr>
          <w:b/>
          <w:bCs/>
          <w:sz w:val="24"/>
          <w:szCs w:val="24"/>
        </w:rPr>
      </w:pPr>
    </w:p>
    <w:p w14:paraId="6C445B7E" w14:textId="7B1E2F2B" w:rsidR="00491156" w:rsidRPr="006D7ED4" w:rsidRDefault="00EE27EC" w:rsidP="00484A63">
      <w:pPr>
        <w:pStyle w:val="Body"/>
        <w:numPr>
          <w:ilvl w:val="1"/>
          <w:numId w:val="4"/>
        </w:numPr>
        <w:jc w:val="both"/>
        <w:rPr>
          <w:sz w:val="24"/>
          <w:szCs w:val="24"/>
        </w:rPr>
      </w:pPr>
      <w:r w:rsidRPr="006D7ED4">
        <w:rPr>
          <w:b/>
          <w:bCs/>
          <w:sz w:val="24"/>
          <w:szCs w:val="24"/>
        </w:rPr>
        <w:t>Kriterijaus (T) balas</w:t>
      </w:r>
      <w:r w:rsidRPr="006D7ED4">
        <w:rPr>
          <w:sz w:val="24"/>
          <w:szCs w:val="24"/>
        </w:rPr>
        <w:t xml:space="preserve"> yra apskaičiuojamas sudedant šio kriterijaus parametrų (C</w:t>
      </w:r>
      <w:r w:rsidRPr="006D7ED4">
        <w:rPr>
          <w:sz w:val="24"/>
          <w:szCs w:val="24"/>
          <w:vertAlign w:val="subscript"/>
        </w:rPr>
        <w:t>1</w:t>
      </w:r>
      <w:r w:rsidRPr="006D7ED4">
        <w:rPr>
          <w:sz w:val="24"/>
          <w:szCs w:val="24"/>
        </w:rPr>
        <w:t xml:space="preserve"> – C</w:t>
      </w:r>
      <w:r w:rsidR="000F2948" w:rsidRPr="006D7ED4">
        <w:rPr>
          <w:sz w:val="24"/>
          <w:szCs w:val="24"/>
          <w:vertAlign w:val="subscript"/>
        </w:rPr>
        <w:t>1</w:t>
      </w:r>
      <w:r w:rsidR="002A5005">
        <w:rPr>
          <w:sz w:val="24"/>
          <w:szCs w:val="24"/>
          <w:vertAlign w:val="subscript"/>
        </w:rPr>
        <w:t>3</w:t>
      </w:r>
      <w:r w:rsidRPr="006D7ED4">
        <w:rPr>
          <w:sz w:val="24"/>
          <w:szCs w:val="24"/>
        </w:rPr>
        <w:t>) įvertinimus</w:t>
      </w:r>
      <w:r w:rsidR="00491156" w:rsidRPr="006D7ED4">
        <w:rPr>
          <w:sz w:val="24"/>
          <w:szCs w:val="24"/>
        </w:rPr>
        <w:t xml:space="preserve">: </w:t>
      </w:r>
    </w:p>
    <w:p w14:paraId="46F21758" w14:textId="7CCEC4F7" w:rsidR="00491156" w:rsidRPr="00174FDE" w:rsidRDefault="00A90B83" w:rsidP="00491156">
      <w:pPr>
        <w:pStyle w:val="Body"/>
        <w:jc w:val="both"/>
        <w:rPr>
          <w:sz w:val="24"/>
          <w:szCs w:val="24"/>
        </w:rPr>
      </w:pPr>
      <m:oMathPara>
        <m:oMath>
          <m:r>
            <w:rPr>
              <w:rFonts w:ascii="Cambria Math" w:hAnsi="Cambria Math"/>
              <w:sz w:val="24"/>
              <w:szCs w:val="24"/>
            </w:rPr>
            <m:t>T=</m:t>
          </m:r>
          <m:d>
            <m:dPr>
              <m:ctrlPr>
                <w:rPr>
                  <w:rFonts w:ascii="Cambria Math" w:hAnsi="Cambria Math"/>
                  <w:i/>
                  <w:sz w:val="24"/>
                  <w:szCs w:val="24"/>
                </w:rPr>
              </m:ctrlPr>
            </m:dPr>
            <m:e>
              <m:nary>
                <m:naryPr>
                  <m:chr m:val="∑"/>
                  <m:limLoc m:val="undOvr"/>
                  <m:supHide m:val="1"/>
                  <m:ctrlPr>
                    <w:rPr>
                      <w:rFonts w:ascii="Cambria Math" w:hAnsi="Cambria Math"/>
                      <w:i/>
                      <w:sz w:val="24"/>
                      <w:szCs w:val="24"/>
                    </w:rPr>
                  </m:ctrlPr>
                </m:naryPr>
                <m:sub>
                  <m:r>
                    <w:rPr>
                      <w:rFonts w:ascii="Cambria Math" w:hAnsi="Cambria Math"/>
                      <w:sz w:val="24"/>
                      <w:szCs w:val="24"/>
                    </w:rPr>
                    <m:t>S</m:t>
                  </m:r>
                </m:sub>
                <m:sup/>
                <m:e>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m:t>
                      </m:r>
                    </m:sub>
                  </m:sSub>
                </m:e>
              </m:nary>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max</m:t>
              </m:r>
            </m:sub>
          </m:sSub>
        </m:oMath>
      </m:oMathPara>
    </w:p>
    <w:p w14:paraId="693148EE" w14:textId="77777777" w:rsidR="00491156" w:rsidRPr="00174FDE" w:rsidRDefault="00491156" w:rsidP="00491156">
      <w:pPr>
        <w:pStyle w:val="Body"/>
        <w:jc w:val="both"/>
        <w:rPr>
          <w:sz w:val="24"/>
          <w:szCs w:val="24"/>
        </w:rPr>
      </w:pPr>
    </w:p>
    <w:p w14:paraId="374FB98C" w14:textId="596838D0" w:rsidR="009A0F21" w:rsidRPr="00174FDE" w:rsidRDefault="00EE27EC" w:rsidP="00174FDE">
      <w:pPr>
        <w:pStyle w:val="Body"/>
        <w:ind w:left="792"/>
        <w:jc w:val="both"/>
        <w:rPr>
          <w:sz w:val="24"/>
          <w:szCs w:val="24"/>
        </w:rPr>
      </w:pPr>
      <w:r w:rsidRPr="00174FDE">
        <w:rPr>
          <w:sz w:val="24"/>
          <w:szCs w:val="24"/>
        </w:rPr>
        <w:t>Tiekėjo pasiūlyti parametrai C</w:t>
      </w:r>
      <w:r w:rsidRPr="00174FDE">
        <w:rPr>
          <w:sz w:val="24"/>
          <w:szCs w:val="24"/>
          <w:vertAlign w:val="subscript"/>
        </w:rPr>
        <w:t>1</w:t>
      </w:r>
      <w:r w:rsidRPr="00174FDE">
        <w:rPr>
          <w:sz w:val="24"/>
          <w:szCs w:val="24"/>
        </w:rPr>
        <w:t xml:space="preserve"> – C</w:t>
      </w:r>
      <w:r w:rsidR="00174FDE" w:rsidRPr="00174FDE">
        <w:rPr>
          <w:sz w:val="24"/>
          <w:szCs w:val="24"/>
          <w:vertAlign w:val="subscript"/>
        </w:rPr>
        <w:t>1</w:t>
      </w:r>
      <w:r w:rsidR="002A5005">
        <w:rPr>
          <w:sz w:val="24"/>
          <w:szCs w:val="24"/>
          <w:vertAlign w:val="subscript"/>
        </w:rPr>
        <w:t>3</w:t>
      </w:r>
      <w:r w:rsidRPr="00174FDE">
        <w:rPr>
          <w:sz w:val="24"/>
          <w:szCs w:val="24"/>
        </w:rPr>
        <w:t xml:space="preserve"> vertinami balais. Jei parametrai atitinka keliamus reikalavimus, skiriamų balų skaičius kiekvienam iš parametrų nurodytas 2 lentelėje. Priešingu atveju parametrams suteikiama 0 balų.</w:t>
      </w:r>
    </w:p>
    <w:p w14:paraId="4BAF6E5B" w14:textId="77777777" w:rsidR="009A0F21" w:rsidRPr="00133AA8" w:rsidRDefault="009A0F21">
      <w:pPr>
        <w:pStyle w:val="Body"/>
        <w:jc w:val="both"/>
        <w:rPr>
          <w:sz w:val="24"/>
          <w:szCs w:val="24"/>
        </w:rPr>
      </w:pPr>
    </w:p>
    <w:p w14:paraId="6B408FA9" w14:textId="77777777" w:rsidR="00FE6EE3" w:rsidRDefault="00133AA8" w:rsidP="00133AA8">
      <w:pPr>
        <w:pStyle w:val="Body"/>
        <w:numPr>
          <w:ilvl w:val="0"/>
          <w:numId w:val="4"/>
        </w:numPr>
        <w:jc w:val="both"/>
        <w:rPr>
          <w:sz w:val="24"/>
          <w:szCs w:val="24"/>
        </w:rPr>
      </w:pPr>
      <w:r w:rsidRPr="00133AA8">
        <w:rPr>
          <w:sz w:val="24"/>
          <w:szCs w:val="24"/>
        </w:rPr>
        <w:t>Tiekėjų surinkti ekonominio naudingumo balai bus perskaičiuojami, jei tiekėjo pasiūlymas, kurio pirkimo metu nustatyto parametro reikšmė buvo geriausia ir su ja buvo lyginamos kitų dalyvių parametrų reikšmės:</w:t>
      </w:r>
    </w:p>
    <w:p w14:paraId="481C9A0F" w14:textId="77777777" w:rsidR="00816A9B" w:rsidRDefault="00133AA8" w:rsidP="00816A9B">
      <w:pPr>
        <w:pStyle w:val="Body"/>
        <w:numPr>
          <w:ilvl w:val="2"/>
          <w:numId w:val="4"/>
        </w:numPr>
        <w:jc w:val="both"/>
        <w:rPr>
          <w:sz w:val="24"/>
          <w:szCs w:val="24"/>
        </w:rPr>
      </w:pPr>
      <w:r w:rsidRPr="00FE6EE3">
        <w:rPr>
          <w:sz w:val="24"/>
          <w:szCs w:val="24"/>
        </w:rPr>
        <w:t>yra atmetamas;</w:t>
      </w:r>
    </w:p>
    <w:p w14:paraId="475E3548" w14:textId="77777777" w:rsidR="00816A9B" w:rsidRDefault="00133AA8" w:rsidP="00816A9B">
      <w:pPr>
        <w:pStyle w:val="Body"/>
        <w:numPr>
          <w:ilvl w:val="2"/>
          <w:numId w:val="4"/>
        </w:numPr>
        <w:jc w:val="both"/>
        <w:rPr>
          <w:sz w:val="24"/>
          <w:szCs w:val="24"/>
        </w:rPr>
      </w:pPr>
      <w:r w:rsidRPr="00816A9B">
        <w:rPr>
          <w:sz w:val="24"/>
          <w:szCs w:val="24"/>
        </w:rPr>
        <w:t>tiekėjas atšaukia savo pasiūlymą.</w:t>
      </w:r>
    </w:p>
    <w:p w14:paraId="47D7DC54" w14:textId="11B0D168" w:rsidR="00133AA8" w:rsidRDefault="00133AA8" w:rsidP="00133AA8">
      <w:pPr>
        <w:pStyle w:val="Body"/>
        <w:numPr>
          <w:ilvl w:val="1"/>
          <w:numId w:val="4"/>
        </w:numPr>
        <w:jc w:val="both"/>
        <w:rPr>
          <w:sz w:val="24"/>
          <w:szCs w:val="24"/>
        </w:rPr>
      </w:pPr>
      <w:r w:rsidRPr="00816A9B">
        <w:rPr>
          <w:sz w:val="24"/>
          <w:szCs w:val="24"/>
        </w:rPr>
        <w:t>Kriterijų balai apvalinami paliekant 2 (du) skaitmenis po kablelio.</w:t>
      </w:r>
    </w:p>
    <w:p w14:paraId="120B3C65" w14:textId="77777777" w:rsidR="00816A9B" w:rsidRPr="00816A9B" w:rsidRDefault="00816A9B" w:rsidP="00816A9B">
      <w:pPr>
        <w:pStyle w:val="Body"/>
        <w:jc w:val="both"/>
        <w:rPr>
          <w:sz w:val="24"/>
          <w:szCs w:val="24"/>
        </w:rPr>
      </w:pPr>
    </w:p>
    <w:p w14:paraId="208A01DB" w14:textId="437D68A3" w:rsidR="009A0F21" w:rsidRPr="005A5DA6" w:rsidRDefault="00133AA8" w:rsidP="005A5DA6">
      <w:pPr>
        <w:pStyle w:val="Body"/>
        <w:numPr>
          <w:ilvl w:val="0"/>
          <w:numId w:val="4"/>
        </w:numPr>
        <w:jc w:val="both"/>
        <w:rPr>
          <w:sz w:val="24"/>
          <w:szCs w:val="24"/>
        </w:rPr>
      </w:pPr>
      <w:r w:rsidRPr="00133AA8">
        <w:rPr>
          <w:sz w:val="24"/>
          <w:szCs w:val="24"/>
        </w:rPr>
        <w:t>Tais atvejais, kai kelių dalyvių pasiūlymų ekonominis naudingumas yra vienodas, nustatant pasiūlymų eilę, pirmesnis į šią eilę įrašomas tiekėjas, kurio pasiūlymas pateiktas anksčiausiai.</w:t>
      </w:r>
    </w:p>
    <w:sectPr w:rsidR="009A0F21" w:rsidRPr="005A5DA6" w:rsidSect="007D4E98">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42CC" w14:textId="77777777" w:rsidR="00A267DD" w:rsidRDefault="00A267DD">
      <w:r>
        <w:separator/>
      </w:r>
    </w:p>
  </w:endnote>
  <w:endnote w:type="continuationSeparator" w:id="0">
    <w:p w14:paraId="10E43560" w14:textId="77777777" w:rsidR="00A267DD" w:rsidRDefault="00A2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B080" w14:textId="77777777" w:rsidR="00A267DD" w:rsidRDefault="00A267DD">
      <w:r>
        <w:separator/>
      </w:r>
    </w:p>
  </w:footnote>
  <w:footnote w:type="continuationSeparator" w:id="0">
    <w:p w14:paraId="08C7A593" w14:textId="77777777" w:rsidR="00A267DD" w:rsidRDefault="00A26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1A0"/>
    <w:multiLevelType w:val="hybridMultilevel"/>
    <w:tmpl w:val="6F5EF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EE0AAC"/>
    <w:multiLevelType w:val="hybridMultilevel"/>
    <w:tmpl w:val="DB340A6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946063">
    <w:abstractNumId w:val="1"/>
  </w:num>
  <w:num w:numId="2" w16cid:durableId="544606133">
    <w:abstractNumId w:val="2"/>
  </w:num>
  <w:num w:numId="3" w16cid:durableId="1457681176">
    <w:abstractNumId w:val="0"/>
  </w:num>
  <w:num w:numId="4" w16cid:durableId="297228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58"/>
    <w:rsid w:val="00012C24"/>
    <w:rsid w:val="000213BB"/>
    <w:rsid w:val="00035114"/>
    <w:rsid w:val="000425B4"/>
    <w:rsid w:val="00043F85"/>
    <w:rsid w:val="00046736"/>
    <w:rsid w:val="00050DBD"/>
    <w:rsid w:val="000565EA"/>
    <w:rsid w:val="00082C22"/>
    <w:rsid w:val="000A582D"/>
    <w:rsid w:val="000C0C31"/>
    <w:rsid w:val="000C3EB3"/>
    <w:rsid w:val="000C677F"/>
    <w:rsid w:val="000F2948"/>
    <w:rsid w:val="000F7F08"/>
    <w:rsid w:val="00121F69"/>
    <w:rsid w:val="00127473"/>
    <w:rsid w:val="00133AA8"/>
    <w:rsid w:val="001451C7"/>
    <w:rsid w:val="001453A2"/>
    <w:rsid w:val="00155796"/>
    <w:rsid w:val="001557AB"/>
    <w:rsid w:val="00174FDE"/>
    <w:rsid w:val="00183FC3"/>
    <w:rsid w:val="001919E0"/>
    <w:rsid w:val="001D4926"/>
    <w:rsid w:val="001D7114"/>
    <w:rsid w:val="001E1639"/>
    <w:rsid w:val="001E2158"/>
    <w:rsid w:val="001E7201"/>
    <w:rsid w:val="002119ED"/>
    <w:rsid w:val="00231CDF"/>
    <w:rsid w:val="002612B8"/>
    <w:rsid w:val="00270E77"/>
    <w:rsid w:val="00291F04"/>
    <w:rsid w:val="002A2B9F"/>
    <w:rsid w:val="002A5005"/>
    <w:rsid w:val="002A578E"/>
    <w:rsid w:val="002B5419"/>
    <w:rsid w:val="002C70A0"/>
    <w:rsid w:val="002D2B2E"/>
    <w:rsid w:val="002D3014"/>
    <w:rsid w:val="002D4D14"/>
    <w:rsid w:val="002E013A"/>
    <w:rsid w:val="002E6361"/>
    <w:rsid w:val="003031FF"/>
    <w:rsid w:val="003347F3"/>
    <w:rsid w:val="00336835"/>
    <w:rsid w:val="00350CF1"/>
    <w:rsid w:val="00373EB6"/>
    <w:rsid w:val="0038162E"/>
    <w:rsid w:val="0038483A"/>
    <w:rsid w:val="003875B3"/>
    <w:rsid w:val="00395CDC"/>
    <w:rsid w:val="003B11B3"/>
    <w:rsid w:val="003B3271"/>
    <w:rsid w:val="003C5F9B"/>
    <w:rsid w:val="003E3555"/>
    <w:rsid w:val="003E7508"/>
    <w:rsid w:val="00403858"/>
    <w:rsid w:val="00404969"/>
    <w:rsid w:val="00410861"/>
    <w:rsid w:val="0041511B"/>
    <w:rsid w:val="00420F93"/>
    <w:rsid w:val="00450175"/>
    <w:rsid w:val="00472B69"/>
    <w:rsid w:val="00480C45"/>
    <w:rsid w:val="004813AC"/>
    <w:rsid w:val="00491156"/>
    <w:rsid w:val="004A38AB"/>
    <w:rsid w:val="004B641E"/>
    <w:rsid w:val="004C49EE"/>
    <w:rsid w:val="004E1E04"/>
    <w:rsid w:val="004E4393"/>
    <w:rsid w:val="00500590"/>
    <w:rsid w:val="00503546"/>
    <w:rsid w:val="005260C4"/>
    <w:rsid w:val="005435A7"/>
    <w:rsid w:val="005673D1"/>
    <w:rsid w:val="00570A35"/>
    <w:rsid w:val="00575FE6"/>
    <w:rsid w:val="005858D7"/>
    <w:rsid w:val="00592A33"/>
    <w:rsid w:val="00597C59"/>
    <w:rsid w:val="005A1FC4"/>
    <w:rsid w:val="005A3A58"/>
    <w:rsid w:val="005A5DA6"/>
    <w:rsid w:val="005B5302"/>
    <w:rsid w:val="005C021A"/>
    <w:rsid w:val="005C1306"/>
    <w:rsid w:val="005C4930"/>
    <w:rsid w:val="005C5BA4"/>
    <w:rsid w:val="005D374D"/>
    <w:rsid w:val="005F01A6"/>
    <w:rsid w:val="0061164A"/>
    <w:rsid w:val="00613D57"/>
    <w:rsid w:val="006173E0"/>
    <w:rsid w:val="00625528"/>
    <w:rsid w:val="006334DC"/>
    <w:rsid w:val="006428D2"/>
    <w:rsid w:val="00666964"/>
    <w:rsid w:val="00685738"/>
    <w:rsid w:val="006A5517"/>
    <w:rsid w:val="006D7ED4"/>
    <w:rsid w:val="006E23BF"/>
    <w:rsid w:val="006E27C1"/>
    <w:rsid w:val="00707274"/>
    <w:rsid w:val="007178F5"/>
    <w:rsid w:val="0072246A"/>
    <w:rsid w:val="0072614E"/>
    <w:rsid w:val="0072719F"/>
    <w:rsid w:val="00741E74"/>
    <w:rsid w:val="00742F03"/>
    <w:rsid w:val="007535D2"/>
    <w:rsid w:val="00756B34"/>
    <w:rsid w:val="007666F3"/>
    <w:rsid w:val="00795C93"/>
    <w:rsid w:val="007966F5"/>
    <w:rsid w:val="007A093E"/>
    <w:rsid w:val="007B2FC2"/>
    <w:rsid w:val="007D4E98"/>
    <w:rsid w:val="0080456A"/>
    <w:rsid w:val="00811D8B"/>
    <w:rsid w:val="00816A9B"/>
    <w:rsid w:val="00830BB3"/>
    <w:rsid w:val="00845E1C"/>
    <w:rsid w:val="00847518"/>
    <w:rsid w:val="0085618D"/>
    <w:rsid w:val="00861026"/>
    <w:rsid w:val="008943EC"/>
    <w:rsid w:val="008B20D0"/>
    <w:rsid w:val="008B544B"/>
    <w:rsid w:val="008C2FCB"/>
    <w:rsid w:val="008D59B2"/>
    <w:rsid w:val="008E1C76"/>
    <w:rsid w:val="008E5F0E"/>
    <w:rsid w:val="008E6AA6"/>
    <w:rsid w:val="008F2E65"/>
    <w:rsid w:val="00923CFE"/>
    <w:rsid w:val="00937D4D"/>
    <w:rsid w:val="0094511F"/>
    <w:rsid w:val="00945D3E"/>
    <w:rsid w:val="00952944"/>
    <w:rsid w:val="00960E30"/>
    <w:rsid w:val="00974D77"/>
    <w:rsid w:val="00996871"/>
    <w:rsid w:val="009A0F21"/>
    <w:rsid w:val="009A654A"/>
    <w:rsid w:val="009F4C64"/>
    <w:rsid w:val="00A1345A"/>
    <w:rsid w:val="00A25EA0"/>
    <w:rsid w:val="00A267DD"/>
    <w:rsid w:val="00A343F5"/>
    <w:rsid w:val="00A44404"/>
    <w:rsid w:val="00A67653"/>
    <w:rsid w:val="00A70275"/>
    <w:rsid w:val="00A76F04"/>
    <w:rsid w:val="00A837C7"/>
    <w:rsid w:val="00A83AB8"/>
    <w:rsid w:val="00A876FD"/>
    <w:rsid w:val="00A90B83"/>
    <w:rsid w:val="00AC491F"/>
    <w:rsid w:val="00AE2061"/>
    <w:rsid w:val="00AF7772"/>
    <w:rsid w:val="00AF7DA7"/>
    <w:rsid w:val="00B050D3"/>
    <w:rsid w:val="00B11CD5"/>
    <w:rsid w:val="00B13387"/>
    <w:rsid w:val="00B304C5"/>
    <w:rsid w:val="00B513AE"/>
    <w:rsid w:val="00B545D4"/>
    <w:rsid w:val="00B61C6A"/>
    <w:rsid w:val="00B76C23"/>
    <w:rsid w:val="00B91DA9"/>
    <w:rsid w:val="00B964A1"/>
    <w:rsid w:val="00BA7BFE"/>
    <w:rsid w:val="00BB3CD5"/>
    <w:rsid w:val="00BC23A7"/>
    <w:rsid w:val="00BC4951"/>
    <w:rsid w:val="00BD6C1B"/>
    <w:rsid w:val="00BE1B4C"/>
    <w:rsid w:val="00C05D88"/>
    <w:rsid w:val="00C2142C"/>
    <w:rsid w:val="00C53197"/>
    <w:rsid w:val="00C721BA"/>
    <w:rsid w:val="00C91929"/>
    <w:rsid w:val="00C923C5"/>
    <w:rsid w:val="00CA12AF"/>
    <w:rsid w:val="00CA2844"/>
    <w:rsid w:val="00CA5502"/>
    <w:rsid w:val="00CB0940"/>
    <w:rsid w:val="00CB21C7"/>
    <w:rsid w:val="00CB76A2"/>
    <w:rsid w:val="00CC3ED5"/>
    <w:rsid w:val="00CC5DFC"/>
    <w:rsid w:val="00CC6D19"/>
    <w:rsid w:val="00CC7CFB"/>
    <w:rsid w:val="00CE24DB"/>
    <w:rsid w:val="00CE52F5"/>
    <w:rsid w:val="00D179E9"/>
    <w:rsid w:val="00D25F00"/>
    <w:rsid w:val="00D31245"/>
    <w:rsid w:val="00D5006B"/>
    <w:rsid w:val="00D657BC"/>
    <w:rsid w:val="00D670AF"/>
    <w:rsid w:val="00D92FE8"/>
    <w:rsid w:val="00DB4017"/>
    <w:rsid w:val="00DE4812"/>
    <w:rsid w:val="00DF76A8"/>
    <w:rsid w:val="00E0514F"/>
    <w:rsid w:val="00E10729"/>
    <w:rsid w:val="00E14C1C"/>
    <w:rsid w:val="00E23F42"/>
    <w:rsid w:val="00E40308"/>
    <w:rsid w:val="00E52851"/>
    <w:rsid w:val="00E73A4E"/>
    <w:rsid w:val="00E765E5"/>
    <w:rsid w:val="00E77B70"/>
    <w:rsid w:val="00E86696"/>
    <w:rsid w:val="00E97BD3"/>
    <w:rsid w:val="00EA1B84"/>
    <w:rsid w:val="00EA201C"/>
    <w:rsid w:val="00EB0C47"/>
    <w:rsid w:val="00EE27EC"/>
    <w:rsid w:val="00EE4E21"/>
    <w:rsid w:val="00F37482"/>
    <w:rsid w:val="00F65875"/>
    <w:rsid w:val="00F679FE"/>
    <w:rsid w:val="00F7295F"/>
    <w:rsid w:val="00F92EC4"/>
    <w:rsid w:val="00FA064A"/>
    <w:rsid w:val="00FB23F5"/>
    <w:rsid w:val="00FC2A11"/>
    <w:rsid w:val="00FC4029"/>
    <w:rsid w:val="00FD5E64"/>
    <w:rsid w:val="00FE4AF2"/>
    <w:rsid w:val="00FE55AD"/>
    <w:rsid w:val="00FE6B8A"/>
    <w:rsid w:val="00FE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38CF"/>
  <w15:docId w15:val="{39EE0622-00F0-486B-A3B6-A1FBDE9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F08"/>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F7F08"/>
    <w:rPr>
      <w:u w:val="single"/>
    </w:rPr>
  </w:style>
  <w:style w:type="paragraph" w:customStyle="1" w:styleId="HeaderFooter">
    <w:name w:val="Header &amp; Footer"/>
    <w:rsid w:val="000F7F08"/>
    <w:pPr>
      <w:tabs>
        <w:tab w:val="right" w:pos="9020"/>
      </w:tabs>
    </w:pPr>
    <w:rPr>
      <w:rFonts w:ascii="Helvetica Neue" w:hAnsi="Helvetica Neue" w:cs="Arial Unicode MS"/>
      <w:color w:val="000000"/>
      <w:sz w:val="24"/>
      <w:szCs w:val="24"/>
    </w:rPr>
  </w:style>
  <w:style w:type="paragraph" w:styleId="Porat">
    <w:name w:val="footer"/>
    <w:rsid w:val="000F7F08"/>
    <w:pPr>
      <w:tabs>
        <w:tab w:val="center" w:pos="4535"/>
        <w:tab w:val="right" w:pos="9071"/>
      </w:tabs>
      <w:spacing w:before="60" w:after="60"/>
      <w:jc w:val="both"/>
    </w:pPr>
    <w:rPr>
      <w:rFonts w:cs="Arial Unicode MS"/>
      <w:color w:val="000000"/>
      <w:u w:color="000000"/>
      <w:lang w:val="en-US"/>
    </w:rPr>
  </w:style>
  <w:style w:type="paragraph" w:customStyle="1" w:styleId="Body">
    <w:name w:val="Body"/>
    <w:rsid w:val="000F7F08"/>
    <w:rPr>
      <w:rFonts w:eastAsia="Times New Roman"/>
      <w:color w:val="000000"/>
      <w:sz w:val="22"/>
      <w:szCs w:val="22"/>
      <w:u w:color="000000"/>
    </w:rPr>
  </w:style>
  <w:style w:type="character" w:customStyle="1" w:styleId="None1">
    <w:name w:val="None 1"/>
    <w:rsid w:val="000F7F08"/>
    <w:rPr>
      <w:sz w:val="24"/>
      <w:szCs w:val="24"/>
      <w:lang w:val="en-US"/>
    </w:rPr>
  </w:style>
  <w:style w:type="paragraph" w:styleId="Debesliotekstas">
    <w:name w:val="Balloon Text"/>
    <w:basedOn w:val="prastasis"/>
    <w:link w:val="DebesliotekstasDiagrama"/>
    <w:uiPriority w:val="99"/>
    <w:semiHidden/>
    <w:unhideWhenUsed/>
    <w:rsid w:val="00D92FE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2FE8"/>
    <w:rPr>
      <w:rFonts w:ascii="Tahoma" w:hAnsi="Tahoma" w:cs="Tahoma"/>
      <w:sz w:val="16"/>
      <w:szCs w:val="16"/>
      <w:lang w:val="en-US" w:eastAsia="en-US"/>
    </w:rPr>
  </w:style>
  <w:style w:type="paragraph" w:styleId="Pataisymai">
    <w:name w:val="Revision"/>
    <w:hidden/>
    <w:uiPriority w:val="99"/>
    <w:semiHidden/>
    <w:rsid w:val="00CC5DF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Lentelstinklelis">
    <w:name w:val="Table Grid"/>
    <w:basedOn w:val="prastojilentel"/>
    <w:uiPriority w:val="39"/>
    <w:rsid w:val="000C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E4812"/>
    <w:pPr>
      <w:tabs>
        <w:tab w:val="center" w:pos="4819"/>
        <w:tab w:val="right" w:pos="9638"/>
      </w:tabs>
    </w:pPr>
  </w:style>
  <w:style w:type="character" w:customStyle="1" w:styleId="AntratsDiagrama">
    <w:name w:val="Antraštės Diagrama"/>
    <w:basedOn w:val="Numatytasispastraiposriftas"/>
    <w:link w:val="Antrats"/>
    <w:uiPriority w:val="99"/>
    <w:rsid w:val="00DE4812"/>
    <w:rPr>
      <w:sz w:val="24"/>
      <w:szCs w:val="24"/>
      <w:lang w:val="en-US" w:eastAsia="en-US"/>
    </w:rPr>
  </w:style>
  <w:style w:type="paragraph" w:styleId="Sraopastraipa">
    <w:name w:val="List Paragraph"/>
    <w:basedOn w:val="prastasis"/>
    <w:uiPriority w:val="34"/>
    <w:qFormat/>
    <w:rsid w:val="005C1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2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D3185-8CAA-482D-BADB-0B31B57F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3035</Words>
  <Characters>1731</Characters>
  <Application>Microsoft Office Word</Application>
  <DocSecurity>0</DocSecurity>
  <Lines>14</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Valdas Banys</cp:lastModifiedBy>
  <cp:revision>191</cp:revision>
  <cp:lastPrinted>2020-08-21T06:17:00Z</cp:lastPrinted>
  <dcterms:created xsi:type="dcterms:W3CDTF">2020-08-21T07:04:00Z</dcterms:created>
  <dcterms:modified xsi:type="dcterms:W3CDTF">2025-11-27T13:00:00Z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b79fd770-67d4-4591-bb34-2c28c3d6aa6f</vt:lpwstr>
  </op:property>
</op:Properties>
</file>