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Pr="00611A5F" w:rsidRDefault="001E68E7" w:rsidP="002A5806">
            <w:pPr>
              <w:jc w:val="both"/>
              <w:rPr>
                <w:b/>
                <w:bCs/>
                <w:kern w:val="2"/>
                <w:szCs w:val="24"/>
              </w:rPr>
            </w:pPr>
            <w:r w:rsidRPr="00611A5F">
              <w:rPr>
                <w:b/>
                <w:bCs/>
                <w:kern w:val="2"/>
                <w:szCs w:val="24"/>
              </w:rPr>
              <w:t>Sutarties pavadinimas</w:t>
            </w:r>
          </w:p>
        </w:tc>
        <w:tc>
          <w:tcPr>
            <w:tcW w:w="7110" w:type="dxa"/>
            <w:gridSpan w:val="3"/>
          </w:tcPr>
          <w:p w14:paraId="1693DC36" w14:textId="7EFAAB57" w:rsidR="001E68E7" w:rsidRPr="00611A5F" w:rsidRDefault="007D574A" w:rsidP="002A5806">
            <w:pPr>
              <w:jc w:val="both"/>
              <w:rPr>
                <w:kern w:val="2"/>
                <w:szCs w:val="24"/>
              </w:rPr>
            </w:pPr>
            <w:r w:rsidRPr="00611A5F">
              <w:rPr>
                <w:color w:val="000000" w:themeColor="text1"/>
                <w:szCs w:val="24"/>
              </w:rPr>
              <w:t xml:space="preserve">Generatoriai, sumontuoti </w:t>
            </w:r>
            <w:r w:rsidR="007B714E" w:rsidRPr="00611A5F">
              <w:rPr>
                <w:color w:val="000000" w:themeColor="text1"/>
                <w:szCs w:val="24"/>
              </w:rPr>
              <w:t>ant priekabos</w:t>
            </w:r>
            <w:r w:rsidRPr="00611A5F">
              <w:rPr>
                <w:color w:val="000000" w:themeColor="text1"/>
                <w:szCs w:val="24"/>
              </w:rPr>
              <w:t>, kurių nominali galia ne mažiau 20 kW</w:t>
            </w:r>
          </w:p>
        </w:tc>
      </w:tr>
      <w:tr w:rsidR="001E68E7" w14:paraId="577907C0" w14:textId="77777777" w:rsidTr="002A5806">
        <w:tc>
          <w:tcPr>
            <w:tcW w:w="2448" w:type="dxa"/>
          </w:tcPr>
          <w:p w14:paraId="0EF648E3" w14:textId="77777777" w:rsidR="001E68E7" w:rsidRPr="00611A5F" w:rsidRDefault="001E68E7" w:rsidP="002A5806">
            <w:pPr>
              <w:jc w:val="both"/>
              <w:rPr>
                <w:b/>
                <w:bCs/>
                <w:kern w:val="2"/>
                <w:szCs w:val="24"/>
              </w:rPr>
            </w:pPr>
            <w:r w:rsidRPr="00611A5F">
              <w:rPr>
                <w:b/>
                <w:bCs/>
                <w:kern w:val="2"/>
                <w:szCs w:val="24"/>
              </w:rPr>
              <w:t>Sutarties data</w:t>
            </w:r>
          </w:p>
        </w:tc>
        <w:tc>
          <w:tcPr>
            <w:tcW w:w="2177" w:type="dxa"/>
          </w:tcPr>
          <w:p w14:paraId="1956DBAC" w14:textId="7A297825" w:rsidR="001E68E7" w:rsidRPr="00611A5F" w:rsidRDefault="001E68E7" w:rsidP="002A5806">
            <w:pPr>
              <w:jc w:val="both"/>
              <w:rPr>
                <w:kern w:val="2"/>
                <w:szCs w:val="24"/>
              </w:rPr>
            </w:pPr>
            <w:r w:rsidRPr="00611A5F">
              <w:rPr>
                <w:kern w:val="2"/>
                <w:szCs w:val="24"/>
              </w:rPr>
              <w:t>2025-</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proofErr w:type="spellStart"/>
            <w:r>
              <w:rPr>
                <w:kern w:val="2"/>
                <w:szCs w:val="24"/>
              </w:rPr>
              <w:t>SUT</w:t>
            </w:r>
            <w:proofErr w:type="spellEnd"/>
            <w:r>
              <w:rPr>
                <w:kern w:val="2"/>
                <w:szCs w:val="24"/>
              </w:rPr>
              <w: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2D378848" w:rsidR="001E68E7" w:rsidRDefault="001E68E7" w:rsidP="001E68E7">
            <w:pPr>
              <w:rPr>
                <w:kern w:val="2"/>
                <w:szCs w:val="24"/>
              </w:rPr>
            </w:pPr>
            <w:r w:rsidRPr="00E15542">
              <w:rPr>
                <w:kern w:val="2"/>
                <w:szCs w:val="24"/>
              </w:rPr>
              <w:t>Pulko g. 21, LT-621</w:t>
            </w:r>
            <w:r w:rsidR="00140C2A">
              <w:rPr>
                <w:kern w:val="2"/>
                <w:szCs w:val="24"/>
              </w:rPr>
              <w:t>41</w:t>
            </w:r>
            <w:r w:rsidRPr="00E15542">
              <w:rPr>
                <w:kern w:val="2"/>
                <w:szCs w:val="24"/>
              </w:rPr>
              <w:t xml:space="preserve">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proofErr w:type="spellStart"/>
            <w:r>
              <w:rPr>
                <w:kern w:val="2"/>
                <w:szCs w:val="24"/>
              </w:rPr>
              <w:t>LT23730001085442399</w:t>
            </w:r>
            <w:proofErr w:type="spellEnd"/>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0CDF075F" w:rsidR="001E68E7" w:rsidRDefault="001E68E7" w:rsidP="001E68E7">
            <w:pPr>
              <w:rPr>
                <w:kern w:val="2"/>
                <w:szCs w:val="24"/>
              </w:rPr>
            </w:pPr>
            <w:r w:rsidRPr="003B0987">
              <w:rPr>
                <w:kern w:val="2"/>
                <w:szCs w:val="24"/>
              </w:rPr>
              <w:t>Alytaus rajono savivaldybės administraci</w:t>
            </w:r>
            <w:r>
              <w:rPr>
                <w:kern w:val="2"/>
                <w:szCs w:val="24"/>
              </w:rPr>
              <w:t>jos</w:t>
            </w:r>
            <w:r w:rsidR="00140C2A">
              <w:rPr>
                <w:kern w:val="2"/>
                <w:szCs w:val="24"/>
              </w:rPr>
              <w:t xml:space="preserve"> </w:t>
            </w:r>
            <w:proofErr w:type="spellStart"/>
            <w:r w:rsidR="00140C2A">
              <w:rPr>
                <w:kern w:val="2"/>
                <w:szCs w:val="24"/>
              </w:rPr>
              <w:t>nuostatao</w:t>
            </w:r>
            <w:proofErr w:type="spellEnd"/>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5FCCEBEE" w:rsidR="001E68E7" w:rsidRPr="001E68E7" w:rsidRDefault="001E68E7" w:rsidP="00A9227C">
            <w:pPr>
              <w:jc w:val="both"/>
              <w:textAlignment w:val="center"/>
              <w:rPr>
                <w:b/>
                <w:bCs/>
                <w:szCs w:val="24"/>
              </w:rPr>
            </w:pPr>
            <w:r>
              <w:rPr>
                <w:kern w:val="2"/>
                <w:szCs w:val="24"/>
              </w:rPr>
              <w:t xml:space="preserve">Tiekėjas </w:t>
            </w:r>
            <w:r w:rsidRPr="00611A5F">
              <w:rPr>
                <w:kern w:val="2"/>
                <w:szCs w:val="24"/>
              </w:rPr>
              <w:t xml:space="preserve">įsipareigoja Sutartyje numatytomis sąlygomis perduoti Pirkėjui </w:t>
            </w:r>
            <w:r w:rsidR="005D37F1" w:rsidRPr="00611A5F">
              <w:rPr>
                <w:kern w:val="2"/>
                <w:szCs w:val="24"/>
              </w:rPr>
              <w:t>generatorius</w:t>
            </w:r>
            <w:r w:rsidR="00A7005E" w:rsidRPr="00611A5F">
              <w:rPr>
                <w:bCs/>
                <w:color w:val="000000" w:themeColor="text1"/>
              </w:rPr>
              <w:t>,</w:t>
            </w:r>
            <w:r w:rsidR="007D574A" w:rsidRPr="00611A5F">
              <w:rPr>
                <w:bCs/>
                <w:color w:val="000000" w:themeColor="text1"/>
                <w:szCs w:val="24"/>
              </w:rPr>
              <w:t xml:space="preserve"> </w:t>
            </w:r>
            <w:r w:rsidR="00611A5F" w:rsidRPr="003E1038">
              <w:rPr>
                <w:bCs/>
                <w:color w:val="000000" w:themeColor="text1"/>
                <w:szCs w:val="24"/>
              </w:rPr>
              <w:t>sumontuot</w:t>
            </w:r>
            <w:r w:rsidR="00611A5F">
              <w:rPr>
                <w:bCs/>
                <w:color w:val="000000" w:themeColor="text1"/>
                <w:szCs w:val="24"/>
              </w:rPr>
              <w:t>us</w:t>
            </w:r>
            <w:r w:rsidR="00611A5F" w:rsidRPr="003E1038">
              <w:rPr>
                <w:bCs/>
                <w:color w:val="000000" w:themeColor="text1"/>
                <w:szCs w:val="24"/>
              </w:rPr>
              <w:t xml:space="preserve"> ant priekabos, kurių nominali galia ne mažiau 20 kW</w:t>
            </w:r>
            <w:r w:rsidR="00611A5F" w:rsidRPr="00611A5F">
              <w:rPr>
                <w:color w:val="000000"/>
                <w:kern w:val="2"/>
                <w:szCs w:val="24"/>
              </w:rPr>
              <w:t xml:space="preserve"> </w:t>
            </w:r>
            <w:r w:rsidRPr="00611A5F">
              <w:rPr>
                <w:color w:val="000000"/>
                <w:kern w:val="2"/>
                <w:szCs w:val="24"/>
              </w:rPr>
              <w:t>(toliau – Prekės). Prekių aprašymas ir kiti reikalavimai tiekiamoms</w:t>
            </w:r>
            <w:r>
              <w:rPr>
                <w:color w:val="000000"/>
                <w:kern w:val="2"/>
                <w:szCs w:val="24"/>
              </w:rPr>
              <w:t xml:space="preserve">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4AF1155C" w:rsidR="001E68E7" w:rsidRDefault="005D37F1" w:rsidP="001C5969">
            <w:pPr>
              <w:jc w:val="both"/>
              <w:rPr>
                <w:kern w:val="2"/>
                <w:szCs w:val="24"/>
              </w:rPr>
            </w:pPr>
            <w:r>
              <w:rPr>
                <w:kern w:val="2"/>
                <w:szCs w:val="24"/>
              </w:rPr>
              <w:t>Generatoriai</w:t>
            </w:r>
            <w:r w:rsidR="00035B01">
              <w:rPr>
                <w:kern w:val="2"/>
                <w:szCs w:val="24"/>
              </w:rPr>
              <w:t xml:space="preserve">, Paraiškos </w:t>
            </w:r>
            <w:r w:rsidR="00035B01" w:rsidRPr="00D10491">
              <w:rPr>
                <w:kern w:val="2"/>
                <w:szCs w:val="24"/>
              </w:rPr>
              <w:t>Nr.</w:t>
            </w:r>
            <w:r w:rsidR="001C5969">
              <w:rPr>
                <w:kern w:val="2"/>
                <w:szCs w:val="24"/>
              </w:rPr>
              <w:t xml:space="preserve"> 920, Pirkimo ID: 5669495</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1BA07ADB"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šiais adresais</w:t>
            </w:r>
            <w:r w:rsidRPr="00C7365A">
              <w:rPr>
                <w:kern w:val="2"/>
                <w:szCs w:val="24"/>
              </w:rPr>
              <w:t xml:space="preserve">: </w:t>
            </w:r>
          </w:p>
          <w:p w14:paraId="079BE867" w14:textId="2D222AA5" w:rsidR="00A7005E" w:rsidRDefault="00A7005E" w:rsidP="00A7005E">
            <w:pPr>
              <w:jc w:val="both"/>
              <w:rPr>
                <w:szCs w:val="24"/>
              </w:rPr>
            </w:pPr>
            <w:r>
              <w:rPr>
                <w:szCs w:val="24"/>
              </w:rPr>
              <w:t xml:space="preserve">4.1.1. </w:t>
            </w:r>
            <w:r w:rsidR="00140C2A">
              <w:rPr>
                <w:szCs w:val="24"/>
              </w:rPr>
              <w:t>Alytaus rajono savivaldybės kultūros centras, Miroslavo skyrius</w:t>
            </w:r>
            <w:r w:rsidR="00B235BC" w:rsidRPr="00B235BC">
              <w:rPr>
                <w:szCs w:val="24"/>
              </w:rPr>
              <w:t>, Dainavos g. 7, Miroslavas, Alytaus r.</w:t>
            </w:r>
            <w:r>
              <w:rPr>
                <w:szCs w:val="24"/>
              </w:rPr>
              <w:t>;</w:t>
            </w:r>
          </w:p>
          <w:p w14:paraId="7C493A03" w14:textId="0A10AFFD" w:rsidR="00A7005E" w:rsidRDefault="00A7005E" w:rsidP="00A7005E">
            <w:pPr>
              <w:jc w:val="both"/>
              <w:rPr>
                <w:bCs/>
                <w:kern w:val="2"/>
                <w:szCs w:val="24"/>
              </w:rPr>
            </w:pPr>
            <w:r>
              <w:rPr>
                <w:bCs/>
                <w:kern w:val="2"/>
                <w:szCs w:val="24"/>
              </w:rPr>
              <w:t xml:space="preserve">4.1.2. </w:t>
            </w:r>
            <w:r w:rsidR="00D10491" w:rsidRPr="00D10491">
              <w:rPr>
                <w:bCs/>
                <w:kern w:val="2"/>
                <w:szCs w:val="24"/>
              </w:rPr>
              <w:t>Alytaus r</w:t>
            </w:r>
            <w:r w:rsidR="00140C2A">
              <w:rPr>
                <w:bCs/>
                <w:kern w:val="2"/>
                <w:szCs w:val="24"/>
              </w:rPr>
              <w:t>.</w:t>
            </w:r>
            <w:r w:rsidR="00D10491" w:rsidRPr="00D10491">
              <w:rPr>
                <w:bCs/>
                <w:kern w:val="2"/>
                <w:szCs w:val="24"/>
              </w:rPr>
              <w:t xml:space="preserve"> Simno gimnazij</w:t>
            </w:r>
            <w:r w:rsidR="00D10491">
              <w:rPr>
                <w:bCs/>
                <w:kern w:val="2"/>
                <w:szCs w:val="24"/>
              </w:rPr>
              <w:t xml:space="preserve">a, </w:t>
            </w:r>
            <w:r w:rsidR="00D10491" w:rsidRPr="00D10491">
              <w:rPr>
                <w:bCs/>
                <w:kern w:val="2"/>
                <w:szCs w:val="24"/>
              </w:rPr>
              <w:t>Vytauto g. 83, Simnas, Alytaus r.</w:t>
            </w:r>
            <w:r>
              <w:rPr>
                <w:bCs/>
                <w:kern w:val="2"/>
                <w:szCs w:val="24"/>
              </w:rPr>
              <w:t>;</w:t>
            </w:r>
          </w:p>
          <w:p w14:paraId="579E95FA" w14:textId="207475A3" w:rsidR="00B235BC" w:rsidRPr="00A7005E" w:rsidRDefault="00A7005E" w:rsidP="00A7005E">
            <w:pPr>
              <w:jc w:val="both"/>
              <w:rPr>
                <w:szCs w:val="24"/>
              </w:rPr>
            </w:pPr>
            <w:r>
              <w:rPr>
                <w:bCs/>
                <w:kern w:val="2"/>
                <w:szCs w:val="24"/>
              </w:rPr>
              <w:t xml:space="preserve">4.1.3. </w:t>
            </w:r>
            <w:r w:rsidR="00140C2A">
              <w:rPr>
                <w:bCs/>
                <w:kern w:val="2"/>
                <w:szCs w:val="24"/>
              </w:rPr>
              <w:t xml:space="preserve">Alytaus r. </w:t>
            </w:r>
            <w:r w:rsidR="00B235BC" w:rsidRPr="00B235BC">
              <w:rPr>
                <w:bCs/>
                <w:kern w:val="2"/>
                <w:szCs w:val="24"/>
              </w:rPr>
              <w:t>Vlado Mirono gimnazija, Vlado Mirono g. 2, Daugai, Alytaus r.</w:t>
            </w:r>
            <w:r>
              <w:rPr>
                <w:bCs/>
                <w:kern w:val="2"/>
                <w:szCs w:val="24"/>
              </w:rPr>
              <w:t>;</w:t>
            </w:r>
          </w:p>
          <w:p w14:paraId="5E763859" w14:textId="3839B26B" w:rsidR="00B235BC" w:rsidRDefault="00A7005E" w:rsidP="00A7005E">
            <w:pPr>
              <w:jc w:val="both"/>
              <w:rPr>
                <w:bCs/>
                <w:kern w:val="2"/>
                <w:szCs w:val="24"/>
              </w:rPr>
            </w:pPr>
            <w:r>
              <w:rPr>
                <w:bCs/>
                <w:kern w:val="2"/>
                <w:szCs w:val="24"/>
              </w:rPr>
              <w:t xml:space="preserve">4.1.4. </w:t>
            </w:r>
            <w:r w:rsidR="00140C2A">
              <w:rPr>
                <w:bCs/>
                <w:kern w:val="2"/>
                <w:szCs w:val="24"/>
              </w:rPr>
              <w:t xml:space="preserve">Alytaus r. </w:t>
            </w:r>
            <w:r w:rsidR="00B235BC">
              <w:rPr>
                <w:bCs/>
                <w:kern w:val="2"/>
                <w:szCs w:val="24"/>
              </w:rPr>
              <w:t>Vlado Mirono gimnazijos</w:t>
            </w:r>
            <w:r w:rsidR="00140C2A">
              <w:rPr>
                <w:bCs/>
                <w:kern w:val="2"/>
                <w:szCs w:val="24"/>
              </w:rPr>
              <w:t xml:space="preserve"> Alovės</w:t>
            </w:r>
            <w:r w:rsidR="00B235BC">
              <w:rPr>
                <w:bCs/>
                <w:kern w:val="2"/>
                <w:szCs w:val="24"/>
              </w:rPr>
              <w:t xml:space="preserve"> pagrindinio ugdymo skyrius</w:t>
            </w:r>
            <w:r w:rsidR="00B235BC" w:rsidRPr="00B235BC">
              <w:rPr>
                <w:bCs/>
                <w:kern w:val="2"/>
                <w:szCs w:val="24"/>
              </w:rPr>
              <w:t xml:space="preserve">, Mokyklos g. 5, </w:t>
            </w:r>
            <w:proofErr w:type="spellStart"/>
            <w:r w:rsidR="00B235BC" w:rsidRPr="00B235BC">
              <w:rPr>
                <w:bCs/>
                <w:kern w:val="2"/>
                <w:szCs w:val="24"/>
              </w:rPr>
              <w:t>Alovė</w:t>
            </w:r>
            <w:proofErr w:type="spellEnd"/>
            <w:r w:rsidR="00B235BC" w:rsidRPr="00B235BC">
              <w:rPr>
                <w:bCs/>
                <w:kern w:val="2"/>
                <w:szCs w:val="24"/>
              </w:rPr>
              <w:t>, Alytaus r.</w:t>
            </w:r>
            <w:r>
              <w:rPr>
                <w:bCs/>
                <w:kern w:val="2"/>
                <w:szCs w:val="24"/>
              </w:rPr>
              <w:t>;</w:t>
            </w:r>
          </w:p>
          <w:p w14:paraId="65DA56B1" w14:textId="4223A426" w:rsidR="001E68E7" w:rsidRPr="00B235BC" w:rsidRDefault="00A7005E" w:rsidP="00A7005E">
            <w:pPr>
              <w:jc w:val="both"/>
              <w:rPr>
                <w:bCs/>
                <w:kern w:val="2"/>
                <w:szCs w:val="24"/>
              </w:rPr>
            </w:pPr>
            <w:r>
              <w:rPr>
                <w:bCs/>
                <w:kern w:val="2"/>
                <w:szCs w:val="24"/>
              </w:rPr>
              <w:t xml:space="preserve">4.1.5. </w:t>
            </w:r>
            <w:r w:rsidR="00140C2A">
              <w:rPr>
                <w:bCs/>
                <w:kern w:val="2"/>
                <w:szCs w:val="24"/>
              </w:rPr>
              <w:t xml:space="preserve">Alytaus r. </w:t>
            </w:r>
            <w:r w:rsidR="00B235BC" w:rsidRPr="00B235BC">
              <w:rPr>
                <w:bCs/>
                <w:kern w:val="2"/>
                <w:szCs w:val="24"/>
              </w:rPr>
              <w:t>Miroslavo gimnazija, Vienuolyno g. 16, Miroslavas, Alytaus r.</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9319A8F" w:rsidR="0020340B" w:rsidRDefault="0020340B" w:rsidP="00735136">
            <w:pPr>
              <w:jc w:val="both"/>
              <w:rPr>
                <w:kern w:val="2"/>
                <w:szCs w:val="24"/>
              </w:rPr>
            </w:pPr>
            <w:r w:rsidRPr="0020340B">
              <w:rPr>
                <w:kern w:val="2"/>
                <w:szCs w:val="24"/>
              </w:rPr>
              <w:t>4.5.2. perdavimo-priėmimo akt</w:t>
            </w:r>
            <w:r w:rsidR="00A7005E">
              <w:rPr>
                <w:kern w:val="2"/>
                <w:szCs w:val="24"/>
              </w:rPr>
              <w:t>as</w:t>
            </w:r>
            <w:r w:rsidR="00512B3A">
              <w:rPr>
                <w:kern w:val="2"/>
                <w:szCs w:val="24"/>
              </w:rPr>
              <w:t>;</w:t>
            </w:r>
          </w:p>
          <w:p w14:paraId="3CE62870" w14:textId="3A198ECE" w:rsidR="00512B3A" w:rsidRPr="0020340B" w:rsidRDefault="00512B3A" w:rsidP="00735136">
            <w:pPr>
              <w:jc w:val="both"/>
              <w:rPr>
                <w:kern w:val="2"/>
                <w:szCs w:val="24"/>
              </w:rPr>
            </w:pPr>
            <w:r>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lastRenderedPageBreak/>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lastRenderedPageBreak/>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w:t>
            </w:r>
            <w:r w:rsidRPr="00735136">
              <w:rPr>
                <w:kern w:val="2"/>
                <w:szCs w:val="24"/>
              </w:rPr>
              <w:lastRenderedPageBreak/>
              <w:t>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lastRenderedPageBreak/>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lastRenderedPageBreak/>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9.5. Tiekėjui taikomos baudos dėl 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6BE57C42" w14:textId="006AD835" w:rsidR="00726855" w:rsidRPr="003E28DB" w:rsidRDefault="00726855" w:rsidP="00654301">
            <w:pPr>
              <w:jc w:val="both"/>
              <w:rPr>
                <w:color w:val="000000"/>
                <w:kern w:val="2"/>
                <w:szCs w:val="24"/>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proofErr w:type="spellStart"/>
            <w:r w:rsidRPr="00726855">
              <w:rPr>
                <w:color w:val="000000"/>
                <w:kern w:val="2"/>
                <w:szCs w:val="24"/>
                <w:shd w:val="clear" w:color="auto" w:fill="FFFFFF"/>
              </w:rPr>
              <w:t>D1</w:t>
            </w:r>
            <w:proofErr w:type="spellEnd"/>
            <w:r w:rsidRPr="00726855">
              <w:rPr>
                <w:color w:val="000000"/>
                <w:kern w:val="2"/>
                <w:szCs w:val="24"/>
                <w:shd w:val="clear" w:color="auto" w:fill="FFFFFF"/>
              </w:rPr>
              <w:t xml:space="preserve">-508 „Dėl Aplinkos apsaugos kriterijų taikymo, vykdant žaliuosius </w:t>
            </w:r>
            <w:r w:rsidRPr="003E28DB">
              <w:rPr>
                <w:color w:val="000000"/>
                <w:kern w:val="2"/>
                <w:szCs w:val="24"/>
                <w:shd w:val="clear" w:color="auto" w:fill="FFFFFF"/>
              </w:rPr>
              <w:lastRenderedPageBreak/>
              <w:t>pirkimus, tvarkos aprašo patvirtinimo“ (toliau – Tvarkos aprašas) 4.</w:t>
            </w:r>
            <w:r w:rsidR="00D64C04" w:rsidRPr="003E28DB">
              <w:rPr>
                <w:color w:val="000000"/>
                <w:kern w:val="2"/>
                <w:szCs w:val="24"/>
                <w:shd w:val="clear" w:color="auto" w:fill="FFFFFF"/>
              </w:rPr>
              <w:t>1.</w:t>
            </w:r>
            <w:r w:rsidRPr="003E28DB">
              <w:rPr>
                <w:color w:val="000000"/>
                <w:kern w:val="2"/>
                <w:szCs w:val="24"/>
                <w:shd w:val="clear" w:color="auto" w:fill="FFFFFF"/>
              </w:rPr>
              <w:t xml:space="preserve"> papunkčiu. </w:t>
            </w:r>
          </w:p>
          <w:p w14:paraId="42417230" w14:textId="77777777" w:rsidR="003E28DB" w:rsidRPr="003E28DB" w:rsidRDefault="00654301" w:rsidP="003E28DB">
            <w:pPr>
              <w:jc w:val="both"/>
              <w:rPr>
                <w:color w:val="000000"/>
                <w:kern w:val="2"/>
                <w:szCs w:val="24"/>
                <w:shd w:val="clear" w:color="auto" w:fill="FFFFFF"/>
              </w:rPr>
            </w:pPr>
            <w:r w:rsidRPr="003E28DB">
              <w:rPr>
                <w:color w:val="000000"/>
                <w:kern w:val="2"/>
                <w:szCs w:val="24"/>
                <w:shd w:val="clear" w:color="auto" w:fill="FFFFFF"/>
              </w:rPr>
              <w:t xml:space="preserve">Įranga turi būti pažymėta </w:t>
            </w:r>
            <w:proofErr w:type="spellStart"/>
            <w:r w:rsidRPr="003E28DB">
              <w:rPr>
                <w:color w:val="000000"/>
                <w:kern w:val="2"/>
                <w:szCs w:val="24"/>
                <w:shd w:val="clear" w:color="auto" w:fill="FFFFFF"/>
              </w:rPr>
              <w:t>CE</w:t>
            </w:r>
            <w:proofErr w:type="spellEnd"/>
            <w:r w:rsidRPr="003E28DB">
              <w:rPr>
                <w:color w:val="000000"/>
                <w:kern w:val="2"/>
                <w:szCs w:val="24"/>
                <w:shd w:val="clear" w:color="auto" w:fill="FFFFFF"/>
              </w:rPr>
              <w:t xml:space="preserve"> ženklu</w:t>
            </w:r>
            <w:r w:rsidR="003E28DB" w:rsidRPr="003E28DB">
              <w:rPr>
                <w:color w:val="000000"/>
                <w:kern w:val="2"/>
                <w:szCs w:val="24"/>
                <w:shd w:val="clear" w:color="auto" w:fill="FFFFFF"/>
              </w:rPr>
              <w:t>.</w:t>
            </w:r>
          </w:p>
          <w:p w14:paraId="19CCA6CC" w14:textId="7B45DD23" w:rsidR="001E68E7" w:rsidRDefault="00A81AE4" w:rsidP="003E28DB">
            <w:pPr>
              <w:jc w:val="both"/>
              <w:rPr>
                <w:b/>
                <w:bCs/>
                <w:kern w:val="2"/>
                <w:szCs w:val="24"/>
              </w:rPr>
            </w:pPr>
            <w:r w:rsidRPr="003E28DB">
              <w:rPr>
                <w:color w:val="000000"/>
                <w:kern w:val="2"/>
                <w:szCs w:val="24"/>
                <w:shd w:val="clear" w:color="auto" w:fill="FFFFFF"/>
              </w:rPr>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EAD2" w14:textId="77777777" w:rsidR="00D7485D" w:rsidRDefault="00D7485D">
      <w:pPr>
        <w:rPr>
          <w:kern w:val="2"/>
          <w:sz w:val="22"/>
          <w:szCs w:val="22"/>
          <w:lang w:val="en-US"/>
        </w:rPr>
      </w:pPr>
      <w:r>
        <w:rPr>
          <w:kern w:val="2"/>
          <w:sz w:val="22"/>
          <w:szCs w:val="22"/>
          <w:lang w:val="en-US"/>
        </w:rPr>
        <w:separator/>
      </w:r>
    </w:p>
  </w:endnote>
  <w:endnote w:type="continuationSeparator" w:id="0">
    <w:p w14:paraId="72DC0C75" w14:textId="77777777" w:rsidR="00D7485D" w:rsidRDefault="00D7485D">
      <w:pPr>
        <w:rPr>
          <w:kern w:val="2"/>
          <w:sz w:val="22"/>
          <w:szCs w:val="22"/>
          <w:lang w:val="en-US"/>
        </w:rPr>
      </w:pPr>
      <w:r>
        <w:rPr>
          <w:kern w:val="2"/>
          <w:sz w:val="22"/>
          <w:szCs w:val="22"/>
          <w:lang w:val="en-US"/>
        </w:rPr>
        <w:continuationSeparator/>
      </w:r>
    </w:p>
  </w:endnote>
  <w:endnote w:type="continuationNotice" w:id="1">
    <w:p w14:paraId="15D9FC73" w14:textId="77777777" w:rsidR="00D7485D" w:rsidRDefault="00D748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A558" w14:textId="77777777" w:rsidR="00D7485D" w:rsidRDefault="00D7485D">
      <w:pPr>
        <w:rPr>
          <w:kern w:val="2"/>
          <w:sz w:val="22"/>
          <w:szCs w:val="22"/>
          <w:lang w:val="en-US"/>
        </w:rPr>
      </w:pPr>
      <w:r>
        <w:rPr>
          <w:kern w:val="2"/>
          <w:sz w:val="22"/>
          <w:szCs w:val="22"/>
          <w:lang w:val="en-US"/>
        </w:rPr>
        <w:separator/>
      </w:r>
    </w:p>
  </w:footnote>
  <w:footnote w:type="continuationSeparator" w:id="0">
    <w:p w14:paraId="3E40F168" w14:textId="77777777" w:rsidR="00D7485D" w:rsidRDefault="00D7485D">
      <w:pPr>
        <w:rPr>
          <w:kern w:val="2"/>
          <w:sz w:val="22"/>
          <w:szCs w:val="22"/>
          <w:lang w:val="en-US"/>
        </w:rPr>
      </w:pPr>
      <w:r>
        <w:rPr>
          <w:kern w:val="2"/>
          <w:sz w:val="22"/>
          <w:szCs w:val="22"/>
          <w:lang w:val="en-US"/>
        </w:rPr>
        <w:continuationSeparator/>
      </w:r>
    </w:p>
  </w:footnote>
  <w:footnote w:type="continuationNotice" w:id="1">
    <w:p w14:paraId="4F502C43" w14:textId="77777777" w:rsidR="00D7485D" w:rsidRDefault="00D748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3F2D"/>
    <w:rsid w:val="00045237"/>
    <w:rsid w:val="000B56F0"/>
    <w:rsid w:val="00117D0D"/>
    <w:rsid w:val="00140C2A"/>
    <w:rsid w:val="00144B75"/>
    <w:rsid w:val="00184967"/>
    <w:rsid w:val="00196A78"/>
    <w:rsid w:val="001B2EB7"/>
    <w:rsid w:val="001C5969"/>
    <w:rsid w:val="001E68E7"/>
    <w:rsid w:val="0020340B"/>
    <w:rsid w:val="002966F2"/>
    <w:rsid w:val="002975BE"/>
    <w:rsid w:val="002A03FF"/>
    <w:rsid w:val="003146DC"/>
    <w:rsid w:val="00372185"/>
    <w:rsid w:val="00387570"/>
    <w:rsid w:val="003D3030"/>
    <w:rsid w:val="003E28DB"/>
    <w:rsid w:val="003F5078"/>
    <w:rsid w:val="003F5E10"/>
    <w:rsid w:val="00407295"/>
    <w:rsid w:val="00433D6F"/>
    <w:rsid w:val="004529A6"/>
    <w:rsid w:val="004A67D9"/>
    <w:rsid w:val="004D286F"/>
    <w:rsid w:val="00512B3A"/>
    <w:rsid w:val="005450EE"/>
    <w:rsid w:val="005A59D9"/>
    <w:rsid w:val="005D37F1"/>
    <w:rsid w:val="005E401E"/>
    <w:rsid w:val="0060776F"/>
    <w:rsid w:val="00611A5F"/>
    <w:rsid w:val="006276EC"/>
    <w:rsid w:val="00632407"/>
    <w:rsid w:val="00651F5A"/>
    <w:rsid w:val="00654301"/>
    <w:rsid w:val="006570DA"/>
    <w:rsid w:val="00675223"/>
    <w:rsid w:val="006C4765"/>
    <w:rsid w:val="006D59D1"/>
    <w:rsid w:val="006E7E88"/>
    <w:rsid w:val="006F7252"/>
    <w:rsid w:val="00704CA1"/>
    <w:rsid w:val="00716066"/>
    <w:rsid w:val="00722639"/>
    <w:rsid w:val="007250E3"/>
    <w:rsid w:val="00726855"/>
    <w:rsid w:val="00732082"/>
    <w:rsid w:val="00735136"/>
    <w:rsid w:val="007B714E"/>
    <w:rsid w:val="007D0D83"/>
    <w:rsid w:val="007D574A"/>
    <w:rsid w:val="008053CF"/>
    <w:rsid w:val="00805D71"/>
    <w:rsid w:val="00820094"/>
    <w:rsid w:val="00872E9C"/>
    <w:rsid w:val="00876BBA"/>
    <w:rsid w:val="008C2E57"/>
    <w:rsid w:val="008C736A"/>
    <w:rsid w:val="00960963"/>
    <w:rsid w:val="00962C24"/>
    <w:rsid w:val="00987E62"/>
    <w:rsid w:val="009B1F5C"/>
    <w:rsid w:val="009C5CBE"/>
    <w:rsid w:val="009E50F9"/>
    <w:rsid w:val="00A52997"/>
    <w:rsid w:val="00A7005E"/>
    <w:rsid w:val="00A72A9C"/>
    <w:rsid w:val="00A763B5"/>
    <w:rsid w:val="00A81AE4"/>
    <w:rsid w:val="00A9227C"/>
    <w:rsid w:val="00B235BC"/>
    <w:rsid w:val="00B739A0"/>
    <w:rsid w:val="00BA0CB9"/>
    <w:rsid w:val="00BA0E63"/>
    <w:rsid w:val="00BA4514"/>
    <w:rsid w:val="00C7365A"/>
    <w:rsid w:val="00C867DB"/>
    <w:rsid w:val="00CF244C"/>
    <w:rsid w:val="00D10491"/>
    <w:rsid w:val="00D64C04"/>
    <w:rsid w:val="00D6643A"/>
    <w:rsid w:val="00D7485D"/>
    <w:rsid w:val="00D77E46"/>
    <w:rsid w:val="00DB3BBA"/>
    <w:rsid w:val="00DC0B58"/>
    <w:rsid w:val="00DC1C44"/>
    <w:rsid w:val="00E43BCA"/>
    <w:rsid w:val="00E649A5"/>
    <w:rsid w:val="00EA3E76"/>
    <w:rsid w:val="00EB224C"/>
    <w:rsid w:val="00EE4CC0"/>
    <w:rsid w:val="00EE550A"/>
    <w:rsid w:val="00F4089E"/>
    <w:rsid w:val="00F756AB"/>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61129</Words>
  <Characters>34845</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14</cp:revision>
  <dcterms:created xsi:type="dcterms:W3CDTF">2025-10-07T11:33:00Z</dcterms:created>
  <dcterms:modified xsi:type="dcterms:W3CDTF">2025-12-01T17:22:00Z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