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C0F1" w14:textId="77777777" w:rsidR="00054B20" w:rsidRPr="00C31D99" w:rsidRDefault="00054B20" w:rsidP="00054B20">
      <w:pPr>
        <w:tabs>
          <w:tab w:val="left" w:pos="284"/>
        </w:tabs>
        <w:spacing w:before="40" w:after="40" w:line="240" w:lineRule="auto"/>
        <w:ind w:right="-23"/>
        <w:jc w:val="right"/>
        <w:rPr>
          <w:rFonts w:ascii="Times New Roman" w:hAnsi="Times New Roman" w:cs="Times New Roman"/>
          <w:bCs/>
          <w:sz w:val="22"/>
          <w:szCs w:val="22"/>
          <w:lang w:val="lt-LT"/>
        </w:rPr>
      </w:pPr>
      <w:r w:rsidRPr="00C31D99">
        <w:rPr>
          <w:rFonts w:ascii="Times New Roman" w:hAnsi="Times New Roman" w:cs="Times New Roman"/>
          <w:bCs/>
          <w:sz w:val="22"/>
          <w:szCs w:val="22"/>
          <w:lang w:val="lt-LT"/>
        </w:rPr>
        <w:t>Pirkimo sąlygų 2 priedas „Techninė specifikacija“</w:t>
      </w:r>
    </w:p>
    <w:p w14:paraId="6B9B23EA" w14:textId="77777777" w:rsidR="00054B20" w:rsidRPr="00C31D99" w:rsidRDefault="00054B20" w:rsidP="005669CA">
      <w:pPr>
        <w:jc w:val="center"/>
        <w:rPr>
          <w:rFonts w:ascii="Times New Roman" w:hAnsi="Times New Roman" w:cs="Times New Roman"/>
          <w:b/>
          <w:bCs/>
          <w:noProof/>
          <w:sz w:val="22"/>
          <w:szCs w:val="22"/>
          <w:lang w:val="lt-LT"/>
        </w:rPr>
      </w:pPr>
    </w:p>
    <w:p w14:paraId="1171F3B9" w14:textId="6E7D8C89" w:rsidR="00AF54F2" w:rsidRPr="00C31D99" w:rsidRDefault="009F5DA3" w:rsidP="005669CA">
      <w:p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ESF+ SOCIA</w:t>
      </w:r>
      <w:r w:rsidR="00570A31" w:rsidRPr="00C31D99">
        <w:rPr>
          <w:rFonts w:ascii="Times New Roman" w:hAnsi="Times New Roman" w:cs="Times New Roman"/>
          <w:b/>
          <w:bCs/>
          <w:noProof/>
          <w:sz w:val="22"/>
          <w:szCs w:val="22"/>
          <w:lang w:val="lt-LT"/>
        </w:rPr>
        <w:t>L</w:t>
      </w:r>
      <w:r w:rsidRPr="00C31D99">
        <w:rPr>
          <w:rFonts w:ascii="Times New Roman" w:hAnsi="Times New Roman" w:cs="Times New Roman"/>
          <w:b/>
          <w:bCs/>
          <w:noProof/>
          <w:sz w:val="22"/>
          <w:szCs w:val="22"/>
          <w:lang w:val="lt-LT"/>
        </w:rPr>
        <w:t xml:space="preserve">INIŲ INOVACIJŲ + INICIATYVOS IŠORĖS AUDITO PASLAUGŲ </w:t>
      </w:r>
      <w:r w:rsidR="005669CA" w:rsidRPr="00C31D99">
        <w:rPr>
          <w:rFonts w:ascii="Times New Roman" w:hAnsi="Times New Roman" w:cs="Times New Roman"/>
          <w:b/>
          <w:bCs/>
          <w:noProof/>
          <w:sz w:val="22"/>
          <w:szCs w:val="22"/>
          <w:lang w:val="lt-LT"/>
        </w:rPr>
        <w:t>TECHNINĖ SPECIFIKACIJA</w:t>
      </w:r>
    </w:p>
    <w:p w14:paraId="2FC306D7" w14:textId="19088F7A" w:rsidR="0006076D" w:rsidRPr="00C31D99" w:rsidRDefault="0006076D" w:rsidP="0045052E">
      <w:pPr>
        <w:pStyle w:val="ListParagraph"/>
        <w:numPr>
          <w:ilvl w:val="0"/>
          <w:numId w:val="28"/>
        </w:numPr>
        <w:tabs>
          <w:tab w:val="left" w:pos="284"/>
        </w:tabs>
        <w:spacing w:before="40" w:after="40" w:line="240" w:lineRule="auto"/>
        <w:ind w:right="-23"/>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SĄVOKOS</w:t>
      </w:r>
      <w:r w:rsidR="0045052E" w:rsidRPr="00C31D99">
        <w:rPr>
          <w:rFonts w:ascii="Times New Roman" w:hAnsi="Times New Roman" w:cs="Times New Roman"/>
          <w:b/>
          <w:sz w:val="22"/>
          <w:szCs w:val="22"/>
          <w:lang w:val="lt-LT"/>
        </w:rPr>
        <w:t xml:space="preserve"> IR KONTEKSTINĖ INFORMACIJA</w:t>
      </w:r>
    </w:p>
    <w:p w14:paraId="2C02B90D" w14:textId="77777777" w:rsidR="00750101" w:rsidRPr="00C31D99" w:rsidRDefault="00750101" w:rsidP="00F029A6">
      <w:pPr>
        <w:tabs>
          <w:tab w:val="left" w:pos="284"/>
        </w:tabs>
        <w:spacing w:before="40" w:after="40" w:line="240" w:lineRule="auto"/>
        <w:ind w:left="284" w:right="-23"/>
        <w:rPr>
          <w:rFonts w:ascii="Times New Roman" w:hAnsi="Times New Roman" w:cs="Times New Roman"/>
          <w:b/>
          <w:sz w:val="22"/>
          <w:szCs w:val="22"/>
          <w:lang w:val="lt-LT"/>
        </w:rPr>
      </w:pPr>
    </w:p>
    <w:p w14:paraId="6BB4CE9E" w14:textId="46C5F565" w:rsidR="00491F1A" w:rsidRPr="00C31D99" w:rsidRDefault="00491F1A" w:rsidP="00491F1A">
      <w:pPr>
        <w:pStyle w:val="ListParagraph"/>
        <w:numPr>
          <w:ilvl w:val="1"/>
          <w:numId w:val="28"/>
        </w:numPr>
        <w:tabs>
          <w:tab w:val="left" w:pos="567"/>
        </w:tabs>
        <w:spacing w:before="40" w:after="40" w:line="240" w:lineRule="auto"/>
        <w:ind w:left="0" w:right="-23" w:firstLine="0"/>
        <w:contextualSpacing w:val="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 – Europos socialinio fondo agentūra (toliau – Perkančioji organizacija</w:t>
      </w:r>
      <w:r w:rsidR="0023755B" w:rsidRPr="00C31D99">
        <w:rPr>
          <w:rFonts w:ascii="Times New Roman" w:hAnsi="Times New Roman" w:cs="Times New Roman"/>
          <w:bCs/>
          <w:sz w:val="22"/>
          <w:szCs w:val="22"/>
          <w:lang w:val="lt-LT"/>
        </w:rPr>
        <w:t xml:space="preserve"> arba ESFA</w:t>
      </w:r>
      <w:r w:rsidRPr="00C31D99">
        <w:rPr>
          <w:rFonts w:ascii="Times New Roman" w:hAnsi="Times New Roman" w:cs="Times New Roman"/>
          <w:bCs/>
          <w:sz w:val="22"/>
          <w:szCs w:val="22"/>
          <w:lang w:val="lt-LT"/>
        </w:rPr>
        <w:t>).</w:t>
      </w:r>
    </w:p>
    <w:p w14:paraId="37BB930C" w14:textId="32050EFF" w:rsidR="00A5699C" w:rsidRPr="00C31D99" w:rsidRDefault="00491F1A" w:rsidP="00491F1A">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Tiekėjas – ūkio subjektas – fizinis asmuo, privatusis ar viešasis juridinis asmuo, kita organizacija ir jų padalinys arba tokių asmenų grupė, įskaitant laikinas ūkio subjektų asociacijas, kuris teiks perkančiajai organizacijai</w:t>
      </w:r>
      <w:r w:rsidR="00D724E6" w:rsidRPr="00C31D99">
        <w:rPr>
          <w:rFonts w:ascii="Times New Roman" w:hAnsi="Times New Roman" w:cs="Times New Roman"/>
          <w:bCs/>
          <w:sz w:val="22"/>
          <w:szCs w:val="22"/>
          <w:lang w:val="lt-LT"/>
        </w:rPr>
        <w:t xml:space="preserve"> jos įgyvendinamos</w:t>
      </w:r>
      <w:r w:rsidRPr="00C31D99">
        <w:rPr>
          <w:rFonts w:ascii="Times New Roman" w:hAnsi="Times New Roman" w:cs="Times New Roman"/>
          <w:bCs/>
          <w:sz w:val="22"/>
          <w:szCs w:val="22"/>
          <w:lang w:val="lt-LT"/>
        </w:rPr>
        <w:t xml:space="preserve"> </w:t>
      </w:r>
      <w:r w:rsidR="00D724E6" w:rsidRPr="00C31D99">
        <w:rPr>
          <w:rFonts w:ascii="Times New Roman" w:hAnsi="Times New Roman" w:cs="Times New Roman"/>
          <w:bCs/>
          <w:sz w:val="22"/>
          <w:szCs w:val="22"/>
          <w:lang w:val="lt-LT"/>
        </w:rPr>
        <w:t>ESF+ S</w:t>
      </w:r>
      <w:r w:rsidR="00B036DA" w:rsidRPr="00C31D99">
        <w:rPr>
          <w:rFonts w:ascii="Times New Roman" w:hAnsi="Times New Roman" w:cs="Times New Roman"/>
          <w:bCs/>
          <w:sz w:val="22"/>
          <w:szCs w:val="22"/>
          <w:lang w:val="lt-LT"/>
        </w:rPr>
        <w:t xml:space="preserve">ocialinių </w:t>
      </w:r>
      <w:r w:rsidR="007C2E04" w:rsidRPr="00C31D99">
        <w:rPr>
          <w:rFonts w:ascii="Times New Roman" w:hAnsi="Times New Roman" w:cs="Times New Roman"/>
          <w:bCs/>
          <w:sz w:val="22"/>
          <w:szCs w:val="22"/>
          <w:lang w:val="lt-LT"/>
        </w:rPr>
        <w:t>i</w:t>
      </w:r>
      <w:r w:rsidR="00B036DA" w:rsidRPr="00C31D99">
        <w:rPr>
          <w:rFonts w:ascii="Times New Roman" w:hAnsi="Times New Roman" w:cs="Times New Roman"/>
          <w:bCs/>
          <w:sz w:val="22"/>
          <w:szCs w:val="22"/>
          <w:lang w:val="lt-LT"/>
        </w:rPr>
        <w:t>novacijų + iniciatyvos</w:t>
      </w:r>
      <w:r w:rsidR="00C36803" w:rsidRPr="00C31D99">
        <w:rPr>
          <w:rFonts w:ascii="Times New Roman" w:hAnsi="Times New Roman" w:cs="Times New Roman"/>
          <w:bCs/>
          <w:sz w:val="22"/>
          <w:szCs w:val="22"/>
          <w:lang w:val="lt-LT"/>
        </w:rPr>
        <w:t xml:space="preserve"> išorės auditoriaus paslaugą (toliau – Auditas) ir kuris viešojo pirkimo būdu bus atrinktas teikti šioje techninėje specifikacijoje nurodytas Paslaugas.</w:t>
      </w:r>
      <w:r w:rsidR="00A5699C" w:rsidRPr="00C31D99">
        <w:rPr>
          <w:rFonts w:ascii="Times New Roman" w:hAnsi="Times New Roman" w:cs="Times New Roman"/>
          <w:bCs/>
          <w:sz w:val="22"/>
          <w:szCs w:val="22"/>
          <w:lang w:val="lt-LT"/>
        </w:rPr>
        <w:t xml:space="preserve"> </w:t>
      </w:r>
    </w:p>
    <w:p w14:paraId="0B402EEF" w14:textId="01ED93F8" w:rsidR="0023755B" w:rsidRPr="00C31D99" w:rsidRDefault="00F079B2"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w:t>
      </w:r>
      <w:r w:rsidR="00491F1A" w:rsidRPr="00C31D99">
        <w:rPr>
          <w:rFonts w:ascii="Times New Roman" w:hAnsi="Times New Roman" w:cs="Times New Roman"/>
          <w:bCs/>
          <w:sz w:val="22"/>
          <w:szCs w:val="22"/>
          <w:lang w:val="lt-LT"/>
        </w:rPr>
        <w:t xml:space="preserve"> įgyvendina </w:t>
      </w:r>
      <w:r w:rsidR="007A456F" w:rsidRPr="00C31D99">
        <w:rPr>
          <w:rFonts w:ascii="Times New Roman" w:hAnsi="Times New Roman" w:cs="Times New Roman"/>
          <w:bCs/>
          <w:sz w:val="22"/>
          <w:szCs w:val="22"/>
          <w:lang w:val="lt-LT"/>
        </w:rPr>
        <w:t xml:space="preserve">ESF+ Socialinių </w:t>
      </w:r>
      <w:r w:rsidR="007C2E04" w:rsidRPr="00C31D99">
        <w:rPr>
          <w:rFonts w:ascii="Times New Roman" w:hAnsi="Times New Roman" w:cs="Times New Roman"/>
          <w:bCs/>
          <w:sz w:val="22"/>
          <w:szCs w:val="22"/>
          <w:lang w:val="lt-LT"/>
        </w:rPr>
        <w:t>i</w:t>
      </w:r>
      <w:r w:rsidR="007A456F" w:rsidRPr="00C31D99">
        <w:rPr>
          <w:rFonts w:ascii="Times New Roman" w:hAnsi="Times New Roman" w:cs="Times New Roman"/>
          <w:bCs/>
          <w:sz w:val="22"/>
          <w:szCs w:val="22"/>
          <w:lang w:val="lt-LT"/>
        </w:rPr>
        <w:t>novacijų + iniciatyvą</w:t>
      </w:r>
      <w:r w:rsidR="00491F1A" w:rsidRPr="00C31D99">
        <w:rPr>
          <w:rFonts w:ascii="Times New Roman" w:hAnsi="Times New Roman" w:cs="Times New Roman"/>
          <w:bCs/>
          <w:sz w:val="22"/>
          <w:szCs w:val="22"/>
          <w:lang w:val="lt-LT"/>
        </w:rPr>
        <w:t xml:space="preserve">, finansuojamą iš ESF + fondo lėšų. </w:t>
      </w:r>
      <w:r w:rsidR="007C2E04" w:rsidRPr="00C31D99">
        <w:rPr>
          <w:rFonts w:ascii="Times New Roman" w:hAnsi="Times New Roman" w:cs="Times New Roman"/>
          <w:bCs/>
          <w:sz w:val="22"/>
          <w:szCs w:val="22"/>
          <w:lang w:val="lt-LT"/>
        </w:rPr>
        <w:t xml:space="preserve">ESF + </w:t>
      </w:r>
      <w:r w:rsidR="005077E7" w:rsidRPr="00C31D99">
        <w:rPr>
          <w:rFonts w:ascii="Times New Roman" w:hAnsi="Times New Roman" w:cs="Times New Roman"/>
          <w:bCs/>
          <w:sz w:val="22"/>
          <w:szCs w:val="22"/>
          <w:lang w:val="lt-LT"/>
        </w:rPr>
        <w:t>Socialinių inovacijų + iniciatyva (</w:t>
      </w:r>
      <w:r w:rsidR="007C2E04" w:rsidRPr="00C31D99">
        <w:rPr>
          <w:rFonts w:ascii="Times New Roman" w:hAnsi="Times New Roman" w:cs="Times New Roman"/>
          <w:bCs/>
          <w:sz w:val="22"/>
          <w:szCs w:val="22"/>
          <w:lang w:val="lt-LT"/>
        </w:rPr>
        <w:t xml:space="preserve">toliau - </w:t>
      </w:r>
      <w:r w:rsidR="005077E7" w:rsidRPr="00C31D99">
        <w:rPr>
          <w:rFonts w:ascii="Times New Roman" w:hAnsi="Times New Roman" w:cs="Times New Roman"/>
          <w:bCs/>
          <w:sz w:val="22"/>
          <w:szCs w:val="22"/>
          <w:lang w:val="lt-LT"/>
        </w:rPr>
        <w:t xml:space="preserve">ESF+ SI+ iniciatyva) yra finansuojama </w:t>
      </w:r>
      <w:r w:rsidR="008A252E" w:rsidRPr="00C31D99">
        <w:rPr>
          <w:rFonts w:ascii="Times New Roman" w:hAnsi="Times New Roman" w:cs="Times New Roman"/>
          <w:bCs/>
          <w:sz w:val="22"/>
          <w:szCs w:val="22"/>
          <w:lang w:val="lt-LT"/>
        </w:rPr>
        <w:t>Europos socialinio fondo plius (</w:t>
      </w:r>
      <w:r w:rsidR="005077E7" w:rsidRPr="00C31D99">
        <w:rPr>
          <w:rFonts w:ascii="Times New Roman" w:hAnsi="Times New Roman" w:cs="Times New Roman"/>
          <w:bCs/>
          <w:sz w:val="22"/>
          <w:szCs w:val="22"/>
          <w:lang w:val="lt-LT"/>
        </w:rPr>
        <w:t>ESF+</w:t>
      </w:r>
      <w:r w:rsidR="008A252E"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lėšomis</w:t>
      </w:r>
      <w:r w:rsidR="005077E7"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ESF+ pagrindinis tikslas – gerinti įsidarbinimo galimybes, skatinti socialinę </w:t>
      </w:r>
      <w:proofErr w:type="spellStart"/>
      <w:r w:rsidR="00176736" w:rsidRPr="00C31D99">
        <w:rPr>
          <w:rFonts w:ascii="Times New Roman" w:hAnsi="Times New Roman" w:cs="Times New Roman"/>
          <w:bCs/>
          <w:sz w:val="22"/>
          <w:szCs w:val="22"/>
          <w:lang w:val="lt-LT"/>
        </w:rPr>
        <w:t>įtrauktį</w:t>
      </w:r>
      <w:proofErr w:type="spellEnd"/>
      <w:r w:rsidR="00176736" w:rsidRPr="00C31D99">
        <w:rPr>
          <w:rFonts w:ascii="Times New Roman" w:hAnsi="Times New Roman" w:cs="Times New Roman"/>
          <w:bCs/>
          <w:sz w:val="22"/>
          <w:szCs w:val="22"/>
          <w:lang w:val="lt-LT"/>
        </w:rPr>
        <w:t>, kovoti su skurdu ir investuoti į švietimą, įgūdžius bei mokymąsi visą gyvenimą.</w:t>
      </w:r>
      <w:r w:rsidR="005077E7" w:rsidRPr="00C31D99">
        <w:rPr>
          <w:rFonts w:ascii="Times New Roman" w:hAnsi="Times New Roman" w:cs="Times New Roman"/>
          <w:bCs/>
          <w:sz w:val="22"/>
          <w:szCs w:val="22"/>
          <w:lang w:val="lt-LT"/>
        </w:rPr>
        <w:t xml:space="preserve"> </w:t>
      </w:r>
      <w:r w:rsidR="008A252E" w:rsidRPr="00C31D99">
        <w:rPr>
          <w:rFonts w:ascii="Times New Roman" w:hAnsi="Times New Roman" w:cs="Times New Roman"/>
          <w:bCs/>
          <w:sz w:val="22"/>
          <w:szCs w:val="22"/>
          <w:lang w:val="lt-LT"/>
        </w:rPr>
        <w:t>ESF+ SI+</w:t>
      </w:r>
      <w:r w:rsidR="005077E7" w:rsidRPr="00C31D99">
        <w:rPr>
          <w:rFonts w:ascii="Times New Roman" w:hAnsi="Times New Roman" w:cs="Times New Roman"/>
          <w:bCs/>
          <w:sz w:val="22"/>
          <w:szCs w:val="22"/>
          <w:lang w:val="lt-LT"/>
        </w:rPr>
        <w:t xml:space="preserve"> iniciatyva siekiama remti perspektyvių socialinių inovacijų masto didinimą visoje Europoje. Ji orientuota į socialinių inovacijų, kurios gali padėti spręsti opius socialinius iššūkius ir daryti teigiamą socialinį poveikį didesniu mastu, nustatymą, rėmimą ir skatinimą. Iniciatyva suteikia finansavimą, techninę pagalbą ir tinklų kūrimo galimybes socialinių inovacijų kūrėjams, siekiant padėti jiems išplėsti savo pasiekiamumą ir poveikį.</w:t>
      </w:r>
    </w:p>
    <w:p w14:paraId="2A1815BE" w14:textId="6470313D" w:rsidR="0023755B" w:rsidRPr="00C31D99" w:rsidRDefault="00F079B2"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 xml:space="preserve">2021–2027 m. programavimo laikotarpio </w:t>
      </w:r>
      <w:r w:rsidR="0023755B" w:rsidRPr="00C31D99">
        <w:rPr>
          <w:rFonts w:ascii="Times New Roman" w:hAnsi="Times New Roman" w:cs="Times New Roman"/>
          <w:noProof/>
          <w:sz w:val="22"/>
          <w:szCs w:val="22"/>
          <w:lang w:val="lt-LT"/>
        </w:rPr>
        <w:t>ESF+ SI+ iniciatyv</w:t>
      </w:r>
      <w:r w:rsidRPr="00C31D99">
        <w:rPr>
          <w:rFonts w:ascii="Times New Roman" w:hAnsi="Times New Roman" w:cs="Times New Roman"/>
          <w:noProof/>
          <w:sz w:val="22"/>
          <w:szCs w:val="22"/>
          <w:lang w:val="lt-LT"/>
        </w:rPr>
        <w:t>os v</w:t>
      </w:r>
      <w:r w:rsidR="0023755B" w:rsidRPr="00C31D99">
        <w:rPr>
          <w:rFonts w:ascii="Times New Roman" w:hAnsi="Times New Roman" w:cs="Times New Roman"/>
          <w:noProof/>
          <w:sz w:val="22"/>
          <w:szCs w:val="22"/>
          <w:lang w:val="lt-LT"/>
        </w:rPr>
        <w:t>eiklų įgyvendinimo laikotarpis tęsiasi iki 2030 m.</w:t>
      </w:r>
      <w:r w:rsidR="00F4208D" w:rsidRPr="00C31D99">
        <w:rPr>
          <w:rFonts w:ascii="Times New Roman" w:hAnsi="Times New Roman" w:cs="Times New Roman"/>
          <w:noProof/>
          <w:sz w:val="22"/>
          <w:szCs w:val="22"/>
          <w:lang w:val="lt-LT"/>
        </w:rPr>
        <w:t xml:space="preserve"> imtinai.</w:t>
      </w:r>
      <w:r w:rsidR="0023755B" w:rsidRPr="00C31D99">
        <w:rPr>
          <w:rFonts w:ascii="Times New Roman" w:hAnsi="Times New Roman" w:cs="Times New Roman"/>
          <w:noProof/>
          <w:sz w:val="22"/>
          <w:szCs w:val="22"/>
          <w:lang w:val="lt-LT"/>
        </w:rPr>
        <w:t xml:space="preserve"> </w:t>
      </w:r>
      <w:r w:rsidR="00F4208D" w:rsidRPr="00C31D99">
        <w:rPr>
          <w:rFonts w:ascii="Times New Roman" w:hAnsi="Times New Roman" w:cs="Times New Roman"/>
          <w:noProof/>
          <w:sz w:val="22"/>
          <w:szCs w:val="22"/>
          <w:lang w:val="lt-LT"/>
        </w:rPr>
        <w:t>ESF+ SI+ iniciatyvos įgyvendinimas apima</w:t>
      </w:r>
      <w:r w:rsidR="0023755B" w:rsidRPr="00C31D99">
        <w:rPr>
          <w:rFonts w:ascii="Times New Roman" w:hAnsi="Times New Roman" w:cs="Times New Roman"/>
          <w:noProof/>
          <w:sz w:val="22"/>
          <w:szCs w:val="22"/>
          <w:lang w:val="lt-LT"/>
        </w:rPr>
        <w:t xml:space="preserve"> dvi veiklos kryptis, </w:t>
      </w:r>
      <w:r w:rsidR="000861E1" w:rsidRPr="00C31D99">
        <w:rPr>
          <w:rFonts w:ascii="Times New Roman" w:hAnsi="Times New Roman" w:cs="Times New Roman"/>
          <w:noProof/>
          <w:sz w:val="22"/>
          <w:szCs w:val="22"/>
          <w:lang w:val="lt-LT"/>
        </w:rPr>
        <w:t>iliustruojančias</w:t>
      </w:r>
      <w:r w:rsidR="0023755B" w:rsidRPr="00C31D99">
        <w:rPr>
          <w:rFonts w:ascii="Times New Roman" w:hAnsi="Times New Roman" w:cs="Times New Roman"/>
          <w:noProof/>
          <w:sz w:val="22"/>
          <w:szCs w:val="22"/>
          <w:lang w:val="lt-LT"/>
        </w:rPr>
        <w:t xml:space="preserve"> iniciatyvos intervencijos log</w:t>
      </w:r>
      <w:r w:rsidR="00880D88" w:rsidRPr="00C31D99">
        <w:rPr>
          <w:rFonts w:ascii="Times New Roman" w:hAnsi="Times New Roman" w:cs="Times New Roman"/>
          <w:noProof/>
          <w:sz w:val="22"/>
          <w:szCs w:val="22"/>
          <w:lang w:val="lt-LT"/>
        </w:rPr>
        <w:t>ik</w:t>
      </w:r>
      <w:r w:rsidR="0023755B" w:rsidRPr="00C31D99">
        <w:rPr>
          <w:rFonts w:ascii="Times New Roman" w:hAnsi="Times New Roman" w:cs="Times New Roman"/>
          <w:noProof/>
          <w:sz w:val="22"/>
          <w:szCs w:val="22"/>
          <w:lang w:val="lt-LT"/>
        </w:rPr>
        <w:t>ą</w:t>
      </w:r>
      <w:r w:rsidR="00880D88" w:rsidRPr="00C31D99">
        <w:rPr>
          <w:rStyle w:val="FootnoteReference"/>
          <w:rFonts w:ascii="Times New Roman" w:hAnsi="Times New Roman" w:cs="Times New Roman"/>
          <w:noProof/>
          <w:sz w:val="22"/>
          <w:szCs w:val="22"/>
          <w:lang w:val="lt-LT"/>
        </w:rPr>
        <w:footnoteReference w:id="1"/>
      </w:r>
      <w:r w:rsidR="0023755B" w:rsidRPr="00C31D99">
        <w:rPr>
          <w:rFonts w:ascii="Times New Roman" w:hAnsi="Times New Roman" w:cs="Times New Roman"/>
          <w:noProof/>
          <w:sz w:val="22"/>
          <w:szCs w:val="22"/>
          <w:lang w:val="lt-LT"/>
        </w:rPr>
        <w:t>:</w:t>
      </w:r>
    </w:p>
    <w:p w14:paraId="213017FD" w14:textId="68C79394" w:rsidR="0023755B" w:rsidRPr="00C31D99" w:rsidRDefault="0023755B" w:rsidP="0023755B">
      <w:pPr>
        <w:pStyle w:val="ListParagraph"/>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A veiklos sritis: </w:t>
      </w:r>
      <w:r w:rsidR="00672511" w:rsidRPr="00C31D99">
        <w:rPr>
          <w:rFonts w:ascii="Times New Roman" w:hAnsi="Times New Roman" w:cs="Times New Roman"/>
          <w:noProof/>
          <w:sz w:val="22"/>
          <w:szCs w:val="22"/>
          <w:lang w:val="lt-LT"/>
        </w:rPr>
        <w:t>k</w:t>
      </w:r>
      <w:r w:rsidRPr="00C31D99">
        <w:rPr>
          <w:rFonts w:ascii="Times New Roman" w:hAnsi="Times New Roman" w:cs="Times New Roman"/>
          <w:noProof/>
          <w:sz w:val="22"/>
          <w:szCs w:val="22"/>
          <w:lang w:val="lt-LT"/>
        </w:rPr>
        <w:t xml:space="preserve">vietimai teikti paraiškas; </w:t>
      </w:r>
      <w:r w:rsidR="002829F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rengia ir valdo ES lygmens kvietimus teikti paraiškas, skirtus remti tarptautinius projektus, palengvinančius socialinių inovacijų perdavimą ir (arba) masto didinimą, taip pat pajėgumų stiprinimo kvietimus.</w:t>
      </w:r>
      <w:r w:rsidR="002829FA" w:rsidRPr="00C31D99">
        <w:rPr>
          <w:rFonts w:ascii="Times New Roman" w:hAnsi="Times New Roman" w:cs="Times New Roman"/>
          <w:noProof/>
          <w:sz w:val="22"/>
          <w:szCs w:val="22"/>
          <w:lang w:val="lt-LT"/>
        </w:rPr>
        <w:t xml:space="preserve"> Perkančiosios organizacijos darbuotojai atlieka paraiškų vertinimą, priima sprendimą dėl finansavimo skyrimo bei </w:t>
      </w:r>
      <w:r w:rsidR="006745DA" w:rsidRPr="00C31D99">
        <w:rPr>
          <w:rFonts w:ascii="Times New Roman" w:hAnsi="Times New Roman" w:cs="Times New Roman"/>
          <w:noProof/>
          <w:sz w:val="22"/>
          <w:szCs w:val="22"/>
          <w:lang w:val="lt-LT"/>
        </w:rPr>
        <w:t>administruoja jau įgyvendinamus projektus.</w:t>
      </w:r>
    </w:p>
    <w:p w14:paraId="42125B3D" w14:textId="0560B73E" w:rsidR="00880D88" w:rsidRPr="00C31D99" w:rsidRDefault="0023755B" w:rsidP="007F227B">
      <w:pPr>
        <w:pStyle w:val="ListParagraph"/>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B veiklos sritis: </w:t>
      </w:r>
      <w:r w:rsidR="006745D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veikia kaip Europos socialinių inovacijų kompetencijos centras (toliau – Centras). Centras </w:t>
      </w:r>
      <w:r w:rsidR="000D7662" w:rsidRPr="00C31D99">
        <w:rPr>
          <w:rFonts w:ascii="Times New Roman" w:hAnsi="Times New Roman" w:cs="Times New Roman"/>
          <w:noProof/>
          <w:sz w:val="22"/>
          <w:szCs w:val="22"/>
          <w:lang w:val="lt-LT"/>
        </w:rPr>
        <w:t>yra atsakingas už</w:t>
      </w:r>
      <w:r w:rsidRPr="00C31D99">
        <w:rPr>
          <w:rFonts w:ascii="Times New Roman" w:hAnsi="Times New Roman" w:cs="Times New Roman"/>
          <w:noProof/>
          <w:sz w:val="22"/>
          <w:szCs w:val="22"/>
          <w:lang w:val="lt-LT"/>
        </w:rPr>
        <w:t xml:space="preserve"> tarptautinį bendradarbiavimą tarp ESF+ valdančiųjų institucijų ir kitų suinteresuotųjų šalių; </w:t>
      </w:r>
      <w:r w:rsidR="000D7662" w:rsidRPr="00C31D99">
        <w:rPr>
          <w:rFonts w:ascii="Times New Roman" w:hAnsi="Times New Roman" w:cs="Times New Roman"/>
          <w:noProof/>
          <w:sz w:val="22"/>
          <w:szCs w:val="22"/>
          <w:lang w:val="lt-LT"/>
        </w:rPr>
        <w:t xml:space="preserve">Centras organizuoja tarptautinių praktikos bendruomenių </w:t>
      </w:r>
      <w:r w:rsidR="00653FC8" w:rsidRPr="00C31D99">
        <w:rPr>
          <w:rFonts w:ascii="Times New Roman" w:hAnsi="Times New Roman" w:cs="Times New Roman"/>
          <w:noProof/>
          <w:sz w:val="22"/>
          <w:szCs w:val="22"/>
          <w:lang w:val="lt-LT"/>
        </w:rPr>
        <w:t xml:space="preserve">veiklą, renginius bei pagrindinių veiklos produktų viešinimą. </w:t>
      </w:r>
      <w:r w:rsidR="007F5891" w:rsidRPr="00C31D99">
        <w:rPr>
          <w:rFonts w:ascii="Times New Roman" w:hAnsi="Times New Roman" w:cs="Times New Roman"/>
          <w:noProof/>
          <w:sz w:val="22"/>
          <w:szCs w:val="22"/>
          <w:lang w:val="lt-LT"/>
        </w:rPr>
        <w:t xml:space="preserve">Šiuo metu yra įkurtos penkios tarptautinės praktikos bendruomenės, du </w:t>
      </w:r>
      <w:r w:rsidR="00880D88" w:rsidRPr="00C31D99">
        <w:rPr>
          <w:rFonts w:ascii="Times New Roman" w:hAnsi="Times New Roman" w:cs="Times New Roman"/>
          <w:noProof/>
          <w:sz w:val="22"/>
          <w:szCs w:val="22"/>
          <w:lang w:val="lt-LT"/>
        </w:rPr>
        <w:t>tarptautiniai tinklai bei Nacionalinių kompetencijos centrų darbo grupė.</w:t>
      </w:r>
    </w:p>
    <w:p w14:paraId="6B0B0E1B" w14:textId="77777777" w:rsidR="00B901FB" w:rsidRPr="00C31D99" w:rsidRDefault="00B901FB" w:rsidP="00B901FB">
      <w:pPr>
        <w:pStyle w:val="ListParagraph"/>
        <w:tabs>
          <w:tab w:val="left" w:pos="567"/>
        </w:tabs>
        <w:spacing w:line="240" w:lineRule="auto"/>
        <w:ind w:left="1404"/>
        <w:jc w:val="both"/>
        <w:rPr>
          <w:rFonts w:ascii="Times New Roman" w:hAnsi="Times New Roman" w:cs="Times New Roman"/>
          <w:bCs/>
          <w:sz w:val="22"/>
          <w:szCs w:val="22"/>
          <w:lang w:val="lt-LT"/>
        </w:rPr>
      </w:pPr>
    </w:p>
    <w:p w14:paraId="7E3822A9" w14:textId="77777777" w:rsidR="000F6CAA" w:rsidRPr="00C31D99" w:rsidRDefault="00BD42B1" w:rsidP="000F6CAA">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Perkančioji organizacija </w:t>
      </w:r>
      <w:r w:rsidR="0023755B" w:rsidRPr="00C31D99">
        <w:rPr>
          <w:rFonts w:ascii="Times New Roman" w:hAnsi="Times New Roman" w:cs="Times New Roman"/>
          <w:noProof/>
          <w:sz w:val="22"/>
          <w:szCs w:val="22"/>
          <w:lang w:val="lt-LT"/>
        </w:rPr>
        <w:t>veiklas organizuoja pagal Bendrąjį susitarimą</w:t>
      </w:r>
      <w:r w:rsidRPr="00C31D99">
        <w:rPr>
          <w:rFonts w:ascii="Times New Roman" w:hAnsi="Times New Roman" w:cs="Times New Roman"/>
          <w:noProof/>
          <w:sz w:val="22"/>
          <w:szCs w:val="22"/>
          <w:lang w:val="lt-LT"/>
        </w:rPr>
        <w:t xml:space="preserve"> (toliau- BS)</w:t>
      </w:r>
      <w:r w:rsidR="0023755B"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su Europos Komisija</w:t>
      </w:r>
      <w:r w:rsidR="0023755B" w:rsidRPr="00C31D99">
        <w:rPr>
          <w:rFonts w:ascii="Times New Roman" w:hAnsi="Times New Roman" w:cs="Times New Roman"/>
          <w:noProof/>
          <w:sz w:val="22"/>
          <w:szCs w:val="22"/>
          <w:lang w:val="lt-LT"/>
        </w:rPr>
        <w:t>, kuris nustato teisinį pagrindą daugiamečiam</w:t>
      </w:r>
      <w:r w:rsidRPr="00C31D99">
        <w:rPr>
          <w:rFonts w:ascii="Times New Roman" w:hAnsi="Times New Roman" w:cs="Times New Roman"/>
          <w:noProof/>
          <w:sz w:val="22"/>
          <w:szCs w:val="22"/>
          <w:lang w:val="lt-LT"/>
        </w:rPr>
        <w:t xml:space="preserve"> Europos</w:t>
      </w:r>
      <w:r w:rsidR="0023755B" w:rsidRPr="00C31D99">
        <w:rPr>
          <w:rFonts w:ascii="Times New Roman" w:hAnsi="Times New Roman" w:cs="Times New Roman"/>
          <w:noProof/>
          <w:sz w:val="22"/>
          <w:szCs w:val="22"/>
          <w:lang w:val="lt-LT"/>
        </w:rPr>
        <w:t xml:space="preserve"> Komisijos ir </w:t>
      </w:r>
      <w:r w:rsidRPr="00C31D99">
        <w:rPr>
          <w:rFonts w:ascii="Times New Roman" w:hAnsi="Times New Roman" w:cs="Times New Roman"/>
          <w:noProof/>
          <w:sz w:val="22"/>
          <w:szCs w:val="22"/>
          <w:lang w:val="lt-LT"/>
        </w:rPr>
        <w:t>Perkančiosios organizacijos</w:t>
      </w:r>
      <w:r w:rsidR="0023755B" w:rsidRPr="00C31D99">
        <w:rPr>
          <w:rFonts w:ascii="Times New Roman" w:hAnsi="Times New Roman" w:cs="Times New Roman"/>
          <w:noProof/>
          <w:sz w:val="22"/>
          <w:szCs w:val="22"/>
          <w:lang w:val="lt-LT"/>
        </w:rPr>
        <w:t xml:space="preserve"> bendradarbiavimui</w:t>
      </w:r>
      <w:r w:rsidR="00B901FB" w:rsidRPr="00C31D99">
        <w:rPr>
          <w:rFonts w:ascii="Times New Roman" w:hAnsi="Times New Roman" w:cs="Times New Roman"/>
          <w:noProof/>
          <w:sz w:val="22"/>
          <w:szCs w:val="22"/>
          <w:lang w:val="lt-LT"/>
        </w:rPr>
        <w:t>,</w:t>
      </w:r>
      <w:r w:rsidR="0023755B" w:rsidRPr="00C31D99">
        <w:rPr>
          <w:rFonts w:ascii="Times New Roman" w:hAnsi="Times New Roman" w:cs="Times New Roman"/>
          <w:noProof/>
          <w:sz w:val="22"/>
          <w:szCs w:val="22"/>
          <w:lang w:val="lt-LT"/>
        </w:rPr>
        <w:t xml:space="preserve"> įgyvendinant </w:t>
      </w:r>
      <w:r w:rsidR="00B901FB" w:rsidRPr="00C31D99">
        <w:rPr>
          <w:rFonts w:ascii="Times New Roman" w:hAnsi="Times New Roman" w:cs="Times New Roman"/>
          <w:noProof/>
          <w:sz w:val="22"/>
          <w:szCs w:val="22"/>
          <w:lang w:val="lt-LT"/>
        </w:rPr>
        <w:t xml:space="preserve">ESF+ </w:t>
      </w:r>
      <w:r w:rsidR="0023755B" w:rsidRPr="00C31D99">
        <w:rPr>
          <w:rFonts w:ascii="Times New Roman" w:hAnsi="Times New Roman" w:cs="Times New Roman"/>
          <w:noProof/>
          <w:sz w:val="22"/>
          <w:szCs w:val="22"/>
          <w:lang w:val="lt-LT"/>
        </w:rPr>
        <w:t>S</w:t>
      </w:r>
      <w:r w:rsidR="00B901FB" w:rsidRPr="00C31D99">
        <w:rPr>
          <w:rFonts w:ascii="Times New Roman" w:hAnsi="Times New Roman" w:cs="Times New Roman"/>
          <w:noProof/>
          <w:sz w:val="22"/>
          <w:szCs w:val="22"/>
          <w:lang w:val="lt-LT"/>
        </w:rPr>
        <w:t>I</w:t>
      </w:r>
      <w:r w:rsidR="0023755B" w:rsidRPr="00C31D99">
        <w:rPr>
          <w:rFonts w:ascii="Times New Roman" w:hAnsi="Times New Roman" w:cs="Times New Roman"/>
          <w:noProof/>
          <w:sz w:val="22"/>
          <w:szCs w:val="22"/>
          <w:lang w:val="lt-LT"/>
        </w:rPr>
        <w:t xml:space="preserve"> + iniciatyvą.</w:t>
      </w:r>
    </w:p>
    <w:p w14:paraId="4AFB4CFC" w14:textId="77777777" w:rsidR="007D570D" w:rsidRPr="00C31D99" w:rsidRDefault="0023755B"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BS įgyvendinimo laikotarpis prasidėjo 2022 m. rugpjūčio 29 d.</w:t>
      </w:r>
    </w:p>
    <w:p w14:paraId="526140D6" w14:textId="08167569" w:rsidR="0023755B" w:rsidRPr="00C31D99" w:rsidRDefault="007D570D"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ESF+ SI+ iniciatyvos įgyvendimo metu, biudžetuojant lėšas, yra </w:t>
      </w:r>
      <w:r w:rsidR="0023755B" w:rsidRPr="00C31D99">
        <w:rPr>
          <w:rFonts w:ascii="Times New Roman" w:hAnsi="Times New Roman" w:cs="Times New Roman"/>
          <w:noProof/>
          <w:sz w:val="22"/>
          <w:szCs w:val="22"/>
          <w:lang w:val="lt-LT"/>
        </w:rPr>
        <w:t>sudaromi Finansavimo susitarimai (FS)</w:t>
      </w:r>
      <w:r w:rsidR="00886253" w:rsidRPr="00C31D99">
        <w:rPr>
          <w:rFonts w:ascii="Times New Roman" w:hAnsi="Times New Roman" w:cs="Times New Roman"/>
          <w:noProof/>
          <w:sz w:val="22"/>
          <w:szCs w:val="22"/>
          <w:lang w:val="lt-LT"/>
        </w:rPr>
        <w:t>. Juos</w:t>
      </w:r>
      <w:r w:rsidR="00815AB5">
        <w:rPr>
          <w:rFonts w:ascii="Times New Roman" w:hAnsi="Times New Roman" w:cs="Times New Roman"/>
          <w:noProof/>
          <w:sz w:val="22"/>
          <w:szCs w:val="22"/>
          <w:lang w:val="lt-LT"/>
        </w:rPr>
        <w:t>e</w:t>
      </w:r>
      <w:r w:rsidR="00886253" w:rsidRPr="00C31D99">
        <w:rPr>
          <w:rFonts w:ascii="Times New Roman" w:hAnsi="Times New Roman" w:cs="Times New Roman"/>
          <w:noProof/>
          <w:sz w:val="22"/>
          <w:szCs w:val="22"/>
          <w:lang w:val="lt-LT"/>
        </w:rPr>
        <w:t xml:space="preserve"> pateikiama</w:t>
      </w:r>
      <w:r w:rsidR="0023755B" w:rsidRPr="00C31D99">
        <w:rPr>
          <w:rFonts w:ascii="Times New Roman" w:hAnsi="Times New Roman" w:cs="Times New Roman"/>
          <w:noProof/>
          <w:sz w:val="22"/>
          <w:szCs w:val="22"/>
          <w:lang w:val="lt-LT"/>
        </w:rPr>
        <w:t xml:space="preserve"> išsami informacija apie veiklą ir fiksuojami veiklos biudžetai. </w:t>
      </w:r>
    </w:p>
    <w:p w14:paraId="2C7EE253" w14:textId="582E07CD" w:rsidR="0045052E" w:rsidRPr="00C31D99" w:rsidRDefault="0045052E" w:rsidP="00A5699C">
      <w:pPr>
        <w:tabs>
          <w:tab w:val="left" w:pos="567"/>
        </w:tabs>
        <w:spacing w:line="240" w:lineRule="auto"/>
        <w:rPr>
          <w:rFonts w:ascii="Times New Roman" w:hAnsi="Times New Roman" w:cs="Times New Roman"/>
          <w:b/>
          <w:sz w:val="22"/>
          <w:szCs w:val="22"/>
          <w:lang w:val="lt-LT"/>
        </w:rPr>
      </w:pPr>
    </w:p>
    <w:p w14:paraId="572B7142" w14:textId="3B203219" w:rsidR="00955C0D" w:rsidRPr="00C31D99" w:rsidRDefault="00955C0D" w:rsidP="00A5699C">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lastRenderedPageBreak/>
        <w:t>PIRKIMO OBJEKTAS IR APIMTYS</w:t>
      </w:r>
    </w:p>
    <w:p w14:paraId="3F447B1D" w14:textId="77777777" w:rsidR="00EB5C9E" w:rsidRPr="00C31D99" w:rsidRDefault="00EB5C9E" w:rsidP="00EB5C9E">
      <w:pPr>
        <w:pStyle w:val="ListParagraph"/>
        <w:tabs>
          <w:tab w:val="left" w:pos="567"/>
        </w:tabs>
        <w:spacing w:line="240" w:lineRule="auto"/>
        <w:ind w:left="644"/>
        <w:jc w:val="both"/>
        <w:rPr>
          <w:rFonts w:ascii="Times New Roman" w:hAnsi="Times New Roman" w:cs="Times New Roman"/>
          <w:sz w:val="22"/>
          <w:szCs w:val="22"/>
          <w:lang w:val="lt-LT"/>
        </w:rPr>
      </w:pPr>
    </w:p>
    <w:p w14:paraId="006A7F85" w14:textId="21BF9D66" w:rsidR="00EB5C9E" w:rsidRPr="00C31D99" w:rsidRDefault="00EB5C9E" w:rsidP="00EB5C9E">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Pirkimo objektas – vienkartinė išorės auditoriaus paslauga žemiau aprašytai užduočiai atlikti.</w:t>
      </w:r>
    </w:p>
    <w:p w14:paraId="577A5845" w14:textId="260A9E2D" w:rsidR="009F5DA3" w:rsidRPr="00C31D99" w:rsidRDefault="00B94E81" w:rsidP="00054B20">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Perkamos paslaugos </w:t>
      </w:r>
      <w:r w:rsidR="00C22DCB" w:rsidRPr="00C31D99">
        <w:rPr>
          <w:rFonts w:ascii="Times New Roman" w:hAnsi="Times New Roman" w:cs="Times New Roman"/>
          <w:noProof/>
          <w:sz w:val="22"/>
          <w:szCs w:val="22"/>
          <w:lang w:val="lt-LT"/>
        </w:rPr>
        <w:t>kontekstas, tikslai ir apimtis</w:t>
      </w:r>
      <w:r w:rsidRPr="00C31D99">
        <w:rPr>
          <w:rFonts w:ascii="Times New Roman" w:hAnsi="Times New Roman" w:cs="Times New Roman"/>
          <w:noProof/>
          <w:sz w:val="22"/>
          <w:szCs w:val="22"/>
          <w:lang w:val="lt-LT"/>
        </w:rPr>
        <w:t>:</w:t>
      </w:r>
    </w:p>
    <w:p w14:paraId="3EA55DF9" w14:textId="77777777" w:rsidR="00DF3AF1" w:rsidRPr="00C31D99" w:rsidRDefault="00C22DCB"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Išorės</w:t>
      </w:r>
      <w:r w:rsidR="00964CA3"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audito paslaug</w:t>
      </w:r>
      <w:r w:rsidR="00964CA3" w:rsidRPr="00C31D99">
        <w:rPr>
          <w:rFonts w:ascii="Times New Roman" w:hAnsi="Times New Roman" w:cs="Times New Roman"/>
          <w:noProof/>
          <w:sz w:val="22"/>
          <w:szCs w:val="22"/>
          <w:lang w:val="lt-LT"/>
        </w:rPr>
        <w:t>a</w:t>
      </w:r>
      <w:r w:rsidR="0006656C" w:rsidRPr="00C31D99">
        <w:rPr>
          <w:rFonts w:ascii="Times New Roman" w:hAnsi="Times New Roman" w:cs="Times New Roman"/>
          <w:noProof/>
          <w:sz w:val="22"/>
          <w:szCs w:val="22"/>
          <w:lang w:val="lt-LT"/>
        </w:rPr>
        <w:t xml:space="preserve"> (toliau - Auditas)</w:t>
      </w:r>
      <w:r w:rsidRPr="00C31D99">
        <w:rPr>
          <w:rFonts w:ascii="Times New Roman" w:hAnsi="Times New Roman" w:cs="Times New Roman"/>
          <w:noProof/>
          <w:sz w:val="22"/>
          <w:szCs w:val="22"/>
          <w:lang w:val="lt-LT"/>
        </w:rPr>
        <w:t xml:space="preserve"> </w:t>
      </w:r>
      <w:r w:rsidR="00964CA3" w:rsidRPr="00C31D99">
        <w:rPr>
          <w:rFonts w:ascii="Times New Roman" w:hAnsi="Times New Roman" w:cs="Times New Roman"/>
          <w:noProof/>
          <w:sz w:val="22"/>
          <w:szCs w:val="22"/>
          <w:lang w:val="lt-LT"/>
        </w:rPr>
        <w:t>teikiama</w:t>
      </w:r>
      <w:r w:rsidRPr="00C31D99">
        <w:rPr>
          <w:rFonts w:ascii="Times New Roman" w:hAnsi="Times New Roman" w:cs="Times New Roman"/>
          <w:noProof/>
          <w:sz w:val="22"/>
          <w:szCs w:val="22"/>
          <w:lang w:val="lt-LT"/>
        </w:rPr>
        <w:t xml:space="preserve"> kaip dalis reguliarios </w:t>
      </w:r>
      <w:r w:rsidR="002C3571" w:rsidRPr="00C31D99">
        <w:rPr>
          <w:rFonts w:ascii="Times New Roman" w:hAnsi="Times New Roman" w:cs="Times New Roman"/>
          <w:noProof/>
          <w:sz w:val="22"/>
          <w:szCs w:val="22"/>
          <w:lang w:val="lt-LT"/>
        </w:rPr>
        <w:t>Perkančiosios organizacijos</w:t>
      </w:r>
      <w:r w:rsidRPr="00C31D99">
        <w:rPr>
          <w:rFonts w:ascii="Times New Roman" w:hAnsi="Times New Roman" w:cs="Times New Roman"/>
          <w:noProof/>
          <w:sz w:val="22"/>
          <w:szCs w:val="22"/>
          <w:lang w:val="lt-LT"/>
        </w:rPr>
        <w:t xml:space="preserve"> veiklos stebėsenos, siekiant užtikrinti patikimą finansų valdymą ir veiksmingą ESF+ SI+ iniciatyvos įgyvendinimą. </w:t>
      </w:r>
    </w:p>
    <w:p w14:paraId="0DB79E79" w14:textId="0160273D" w:rsidR="009F5DA3" w:rsidRPr="00C31D99" w:rsidRDefault="00C22DCB" w:rsidP="00CE4D93">
      <w:pPr>
        <w:pStyle w:val="ListParagraph"/>
        <w:numPr>
          <w:ilvl w:val="2"/>
          <w:numId w:val="28"/>
        </w:numPr>
        <w:ind w:left="709" w:hanging="567"/>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Audita</w:t>
      </w:r>
      <w:r w:rsidR="00287304" w:rsidRPr="00C31D99">
        <w:rPr>
          <w:rFonts w:ascii="Times New Roman" w:hAnsi="Times New Roman" w:cs="Times New Roman"/>
          <w:noProof/>
          <w:sz w:val="22"/>
          <w:szCs w:val="22"/>
          <w:lang w:val="lt-LT"/>
        </w:rPr>
        <w:t>s</w:t>
      </w:r>
      <w:r w:rsidRPr="00C31D99">
        <w:rPr>
          <w:rFonts w:ascii="Times New Roman" w:hAnsi="Times New Roman" w:cs="Times New Roman"/>
          <w:noProof/>
          <w:sz w:val="22"/>
          <w:szCs w:val="22"/>
          <w:lang w:val="lt-LT"/>
        </w:rPr>
        <w:t xml:space="preserve"> bus orientuot</w:t>
      </w:r>
      <w:r w:rsidR="00DF3AF1" w:rsidRPr="00C31D99">
        <w:rPr>
          <w:rFonts w:ascii="Times New Roman" w:hAnsi="Times New Roman" w:cs="Times New Roman"/>
          <w:noProof/>
          <w:sz w:val="22"/>
          <w:szCs w:val="22"/>
          <w:lang w:val="lt-LT"/>
        </w:rPr>
        <w:t>as</w:t>
      </w:r>
      <w:r w:rsidRPr="00C31D99">
        <w:rPr>
          <w:rFonts w:ascii="Times New Roman" w:hAnsi="Times New Roman" w:cs="Times New Roman"/>
          <w:noProof/>
          <w:sz w:val="22"/>
          <w:szCs w:val="22"/>
          <w:lang w:val="lt-LT"/>
        </w:rPr>
        <w:t xml:space="preserve"> į išlaidų teisėtumo ir tinkamumo patikrinimą pagal A ir B veiklos sritis, vadovaujantis </w:t>
      </w:r>
      <w:r w:rsidR="00160C42" w:rsidRPr="00C31D99">
        <w:rPr>
          <w:rFonts w:ascii="Times New Roman" w:hAnsi="Times New Roman" w:cs="Times New Roman"/>
          <w:noProof/>
          <w:sz w:val="22"/>
          <w:szCs w:val="22"/>
          <w:lang w:val="lt-LT"/>
        </w:rPr>
        <w:t>BS</w:t>
      </w:r>
      <w:r w:rsidRPr="00C31D99">
        <w:rPr>
          <w:rFonts w:ascii="Times New Roman" w:hAnsi="Times New Roman" w:cs="Times New Roman"/>
          <w:noProof/>
          <w:sz w:val="22"/>
          <w:szCs w:val="22"/>
          <w:lang w:val="lt-LT"/>
        </w:rPr>
        <w:t xml:space="preserve"> ir </w:t>
      </w:r>
      <w:r w:rsidR="00160C42" w:rsidRPr="00C31D99">
        <w:rPr>
          <w:rFonts w:ascii="Times New Roman" w:hAnsi="Times New Roman" w:cs="Times New Roman"/>
          <w:noProof/>
          <w:sz w:val="22"/>
          <w:szCs w:val="22"/>
          <w:lang w:val="lt-LT"/>
        </w:rPr>
        <w:t>FS</w:t>
      </w:r>
      <w:r w:rsidRPr="00C31D99">
        <w:rPr>
          <w:rFonts w:ascii="Times New Roman" w:hAnsi="Times New Roman" w:cs="Times New Roman"/>
          <w:noProof/>
          <w:sz w:val="22"/>
          <w:szCs w:val="22"/>
          <w:lang w:val="lt-LT"/>
        </w:rPr>
        <w:t xml:space="preserve"> (dokumentai bus pateikti sudarius paslaugų sutartį)   nurodytais straipsniais</w:t>
      </w:r>
      <w:r w:rsidR="006635DC" w:rsidRPr="00C31D99">
        <w:rPr>
          <w:rFonts w:ascii="Times New Roman" w:hAnsi="Times New Roman" w:cs="Times New Roman"/>
          <w:noProof/>
          <w:sz w:val="22"/>
          <w:szCs w:val="22"/>
          <w:lang w:val="lt-LT"/>
        </w:rPr>
        <w:t>.</w:t>
      </w:r>
    </w:p>
    <w:p w14:paraId="20AE2FED" w14:textId="764664AF" w:rsidR="00160678" w:rsidRPr="00160678" w:rsidRDefault="00E00628" w:rsidP="00160678">
      <w:pPr>
        <w:pStyle w:val="ListParagraph"/>
        <w:numPr>
          <w:ilvl w:val="2"/>
          <w:numId w:val="28"/>
        </w:numPr>
        <w:spacing w:after="240" w:line="360" w:lineRule="auto"/>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Perkančiosios organizacijos su Europos Komisija pasirašyti FS galioja 60 mėn.</w:t>
      </w:r>
    </w:p>
    <w:p w14:paraId="1A67EC05" w14:textId="34B717F1" w:rsidR="00160678" w:rsidRPr="00160678" w:rsidRDefault="00160678" w:rsidP="00160678">
      <w:pPr>
        <w:pStyle w:val="ListParagraph"/>
        <w:spacing w:after="0"/>
        <w:ind w:left="709"/>
        <w:jc w:val="both"/>
        <w:rPr>
          <w:rFonts w:ascii="Times New Roman" w:hAnsi="Times New Roman" w:cs="Times New Roman"/>
          <w:b/>
          <w:bCs/>
          <w:noProof/>
          <w:sz w:val="22"/>
          <w:szCs w:val="22"/>
          <w:lang w:val="lt-LT"/>
        </w:rPr>
      </w:pPr>
      <w:r w:rsidRPr="00160678">
        <w:rPr>
          <w:rFonts w:ascii="Times New Roman" w:hAnsi="Times New Roman" w:cs="Times New Roman"/>
          <w:b/>
          <w:bCs/>
          <w:noProof/>
          <w:sz w:val="22"/>
          <w:szCs w:val="22"/>
          <w:lang w:val="lt-LT"/>
        </w:rPr>
        <w:t>1 lentelė. FS informacija</w:t>
      </w:r>
    </w:p>
    <w:tbl>
      <w:tblPr>
        <w:tblStyle w:val="TableGrid"/>
        <w:tblW w:w="8637" w:type="dxa"/>
        <w:tblInd w:w="704" w:type="dxa"/>
        <w:tblLook w:val="04A0" w:firstRow="1" w:lastRow="0" w:firstColumn="1" w:lastColumn="0" w:noHBand="0" w:noVBand="1"/>
      </w:tblPr>
      <w:tblGrid>
        <w:gridCol w:w="1268"/>
        <w:gridCol w:w="1813"/>
        <w:gridCol w:w="1818"/>
        <w:gridCol w:w="1636"/>
        <w:gridCol w:w="2102"/>
      </w:tblGrid>
      <w:tr w:rsidR="00735DF1" w:rsidRPr="00C31D99" w14:paraId="725A8037" w14:textId="3E14392A" w:rsidTr="00C31D99">
        <w:trPr>
          <w:trHeight w:val="232"/>
        </w:trPr>
        <w:tc>
          <w:tcPr>
            <w:tcW w:w="1094" w:type="dxa"/>
          </w:tcPr>
          <w:p w14:paraId="3E9C038A" w14:textId="77777777" w:rsidR="00735DF1" w:rsidRPr="00C31D99" w:rsidRDefault="00735DF1" w:rsidP="00CE4D93">
            <w:pPr>
              <w:ind w:left="709" w:hanging="567"/>
              <w:jc w:val="both"/>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FS Nr.</w:t>
            </w:r>
          </w:p>
        </w:tc>
        <w:tc>
          <w:tcPr>
            <w:tcW w:w="1863" w:type="dxa"/>
          </w:tcPr>
          <w:p w14:paraId="02409370" w14:textId="77777777"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Įgyvendinimo pradžia</w:t>
            </w:r>
          </w:p>
        </w:tc>
        <w:tc>
          <w:tcPr>
            <w:tcW w:w="1863" w:type="dxa"/>
          </w:tcPr>
          <w:p w14:paraId="0264DC0D" w14:textId="77777777"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Įgyvendinimo pabaiga</w:t>
            </w:r>
          </w:p>
        </w:tc>
        <w:tc>
          <w:tcPr>
            <w:tcW w:w="1669" w:type="dxa"/>
          </w:tcPr>
          <w:p w14:paraId="6513DE3C" w14:textId="043ED43F"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Bendra ES lėšų suma</w:t>
            </w:r>
          </w:p>
        </w:tc>
        <w:tc>
          <w:tcPr>
            <w:tcW w:w="2148" w:type="dxa"/>
          </w:tcPr>
          <w:p w14:paraId="28E1D4A1" w14:textId="5BEE05C5" w:rsidR="00735DF1" w:rsidRPr="00C31D99" w:rsidRDefault="00735DF1" w:rsidP="00CE4D93">
            <w:pPr>
              <w:ind w:left="709" w:hanging="567"/>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Iš jų skirta dotacijoms</w:t>
            </w:r>
          </w:p>
        </w:tc>
      </w:tr>
      <w:tr w:rsidR="00735DF1" w:rsidRPr="00C31D99" w14:paraId="4416E60C" w14:textId="12D2274A" w:rsidTr="00C31D99">
        <w:trPr>
          <w:trHeight w:val="232"/>
        </w:trPr>
        <w:tc>
          <w:tcPr>
            <w:tcW w:w="1094" w:type="dxa"/>
          </w:tcPr>
          <w:p w14:paraId="14F5B63D" w14:textId="77777777" w:rsidR="00735DF1" w:rsidRPr="00C31D99" w:rsidRDefault="00735DF1" w:rsidP="00CE4D93">
            <w:p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 Nr1</w:t>
            </w:r>
          </w:p>
        </w:tc>
        <w:tc>
          <w:tcPr>
            <w:tcW w:w="1863" w:type="dxa"/>
          </w:tcPr>
          <w:p w14:paraId="315D0286"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2022-08-29</w:t>
            </w:r>
          </w:p>
        </w:tc>
        <w:tc>
          <w:tcPr>
            <w:tcW w:w="1863" w:type="dxa"/>
          </w:tcPr>
          <w:p w14:paraId="5836A9A4"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2027-08-29</w:t>
            </w:r>
          </w:p>
        </w:tc>
        <w:tc>
          <w:tcPr>
            <w:tcW w:w="1669" w:type="dxa"/>
          </w:tcPr>
          <w:p w14:paraId="10C9CF20" w14:textId="40F1481F"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40 058 201.56</w:t>
            </w:r>
          </w:p>
        </w:tc>
        <w:tc>
          <w:tcPr>
            <w:tcW w:w="2148" w:type="dxa"/>
          </w:tcPr>
          <w:p w14:paraId="233A0240" w14:textId="6A9092F0"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30 000 000</w:t>
            </w:r>
          </w:p>
        </w:tc>
      </w:tr>
      <w:tr w:rsidR="00735DF1" w:rsidRPr="00C31D99" w14:paraId="391B8FBB" w14:textId="1018C947" w:rsidTr="00C31D99">
        <w:trPr>
          <w:trHeight w:val="223"/>
        </w:trPr>
        <w:tc>
          <w:tcPr>
            <w:tcW w:w="1094" w:type="dxa"/>
          </w:tcPr>
          <w:p w14:paraId="3D8442A9" w14:textId="77777777" w:rsidR="00735DF1" w:rsidRPr="00C31D99" w:rsidRDefault="00735DF1" w:rsidP="00CE4D93">
            <w:p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 Nr2</w:t>
            </w:r>
          </w:p>
        </w:tc>
        <w:tc>
          <w:tcPr>
            <w:tcW w:w="1863" w:type="dxa"/>
          </w:tcPr>
          <w:p w14:paraId="15FE213E"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2023-08-29</w:t>
            </w:r>
          </w:p>
        </w:tc>
        <w:tc>
          <w:tcPr>
            <w:tcW w:w="1863" w:type="dxa"/>
          </w:tcPr>
          <w:p w14:paraId="514E04D0" w14:textId="77777777" w:rsidR="00735DF1" w:rsidRPr="00C31D99" w:rsidRDefault="00735DF1"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2028-08-29</w:t>
            </w:r>
          </w:p>
        </w:tc>
        <w:tc>
          <w:tcPr>
            <w:tcW w:w="1669" w:type="dxa"/>
          </w:tcPr>
          <w:p w14:paraId="2175D3DC" w14:textId="6D923290" w:rsidR="00735DF1" w:rsidRPr="00C31D99" w:rsidRDefault="008223EC"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31 3</w:t>
            </w:r>
            <w:r w:rsidR="000728D9" w:rsidRPr="00C31D99">
              <w:rPr>
                <w:rFonts w:ascii="Times New Roman" w:hAnsi="Times New Roman" w:cs="Times New Roman"/>
                <w:noProof/>
                <w:sz w:val="22"/>
                <w:szCs w:val="22"/>
                <w:lang w:val="lt-LT"/>
              </w:rPr>
              <w:t>0</w:t>
            </w:r>
            <w:r w:rsidRPr="00C31D99">
              <w:rPr>
                <w:rFonts w:ascii="Times New Roman" w:hAnsi="Times New Roman" w:cs="Times New Roman"/>
                <w:noProof/>
                <w:sz w:val="22"/>
                <w:szCs w:val="22"/>
                <w:lang w:val="lt-LT"/>
              </w:rPr>
              <w:t>8</w:t>
            </w:r>
            <w:r w:rsidR="000728D9" w:rsidRPr="00C31D99">
              <w:rPr>
                <w:rFonts w:ascii="Times New Roman" w:hAnsi="Times New Roman" w:cs="Times New Roman"/>
                <w:noProof/>
                <w:sz w:val="22"/>
                <w:szCs w:val="22"/>
                <w:lang w:val="lt-LT"/>
              </w:rPr>
              <w:t xml:space="preserve"> 100.00</w:t>
            </w:r>
          </w:p>
        </w:tc>
        <w:tc>
          <w:tcPr>
            <w:tcW w:w="2148" w:type="dxa"/>
          </w:tcPr>
          <w:p w14:paraId="21EE5647" w14:textId="7FCD7AF7" w:rsidR="00735DF1" w:rsidRPr="00C31D99" w:rsidRDefault="000728D9" w:rsidP="00CE4D93">
            <w:pPr>
              <w:ind w:left="709" w:hanging="567"/>
              <w:jc w:val="center"/>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22 000 000</w:t>
            </w:r>
          </w:p>
        </w:tc>
      </w:tr>
    </w:tbl>
    <w:p w14:paraId="73344539" w14:textId="77777777" w:rsidR="00E00628" w:rsidRPr="00C31D99" w:rsidRDefault="00E00628" w:rsidP="00CE4D93">
      <w:pPr>
        <w:pStyle w:val="ListParagraph"/>
        <w:ind w:left="709" w:hanging="567"/>
        <w:jc w:val="both"/>
        <w:rPr>
          <w:rFonts w:ascii="Times New Roman" w:hAnsi="Times New Roman" w:cs="Times New Roman"/>
          <w:noProof/>
          <w:sz w:val="22"/>
          <w:szCs w:val="22"/>
          <w:lang w:val="lt-LT"/>
        </w:rPr>
      </w:pPr>
    </w:p>
    <w:p w14:paraId="07394C7E" w14:textId="6164AEE7" w:rsidR="000108BC" w:rsidRPr="00C31D99" w:rsidRDefault="00F54D96"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Vienas iš </w:t>
      </w:r>
      <w:r w:rsidR="00503A81" w:rsidRPr="00C31D99">
        <w:rPr>
          <w:rFonts w:ascii="Times New Roman" w:hAnsi="Times New Roman" w:cs="Times New Roman"/>
          <w:noProof/>
          <w:sz w:val="22"/>
          <w:szCs w:val="22"/>
          <w:lang w:val="lt-LT"/>
        </w:rPr>
        <w:t xml:space="preserve">FS </w:t>
      </w:r>
      <w:r w:rsidRPr="00C31D99">
        <w:rPr>
          <w:rFonts w:ascii="Times New Roman" w:hAnsi="Times New Roman" w:cs="Times New Roman"/>
          <w:noProof/>
          <w:sz w:val="22"/>
          <w:szCs w:val="22"/>
          <w:lang w:val="lt-LT"/>
        </w:rPr>
        <w:t>priedų, Priedas Nr. 3 „Biudžetas“,</w:t>
      </w:r>
      <w:r w:rsidR="000108BC" w:rsidRPr="00C31D99">
        <w:rPr>
          <w:rFonts w:ascii="Times New Roman" w:hAnsi="Times New Roman" w:cs="Times New Roman"/>
          <w:noProof/>
          <w:sz w:val="22"/>
          <w:szCs w:val="22"/>
          <w:lang w:val="lt-LT"/>
        </w:rPr>
        <w:t xml:space="preserve"> yra 60 mėn.</w:t>
      </w:r>
      <w:r w:rsidRPr="00C31D99">
        <w:rPr>
          <w:rFonts w:ascii="Times New Roman" w:hAnsi="Times New Roman" w:cs="Times New Roman"/>
          <w:noProof/>
          <w:sz w:val="22"/>
          <w:szCs w:val="22"/>
          <w:lang w:val="lt-LT"/>
        </w:rPr>
        <w:t xml:space="preserve"> galiojantis</w:t>
      </w:r>
      <w:r w:rsidR="000108BC" w:rsidRPr="00C31D99">
        <w:rPr>
          <w:rFonts w:ascii="Times New Roman" w:hAnsi="Times New Roman" w:cs="Times New Roman"/>
          <w:noProof/>
          <w:sz w:val="22"/>
          <w:szCs w:val="22"/>
          <w:lang w:val="lt-LT"/>
        </w:rPr>
        <w:t xml:space="preserve"> biudžetas bei jo detalizacija ir išlaidų pagrindimas.</w:t>
      </w:r>
    </w:p>
    <w:p w14:paraId="31ECC87B" w14:textId="01B8178F" w:rsidR="00CC3811" w:rsidRDefault="00CC3811" w:rsidP="00160678">
      <w:pPr>
        <w:pStyle w:val="ListParagraph"/>
        <w:numPr>
          <w:ilvl w:val="2"/>
          <w:numId w:val="28"/>
        </w:numPr>
        <w:spacing w:line="360" w:lineRule="auto"/>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Priedo Nr. 3 „Biudžetas“ struktūra yra pateikiama toliau</w:t>
      </w:r>
      <w:r w:rsidR="00160678">
        <w:rPr>
          <w:rFonts w:ascii="Times New Roman" w:hAnsi="Times New Roman" w:cs="Times New Roman"/>
          <w:noProof/>
          <w:sz w:val="22"/>
          <w:szCs w:val="22"/>
          <w:lang w:val="lt-LT"/>
        </w:rPr>
        <w:t>.</w:t>
      </w:r>
    </w:p>
    <w:p w14:paraId="721F3C95" w14:textId="4723328A" w:rsidR="00160678" w:rsidRPr="00160678" w:rsidRDefault="00160678" w:rsidP="00160678">
      <w:pPr>
        <w:pStyle w:val="ListParagraph"/>
        <w:spacing w:after="0"/>
        <w:ind w:left="709"/>
        <w:jc w:val="both"/>
        <w:rPr>
          <w:rFonts w:ascii="Times New Roman" w:hAnsi="Times New Roman" w:cs="Times New Roman"/>
          <w:b/>
          <w:bCs/>
          <w:noProof/>
          <w:sz w:val="22"/>
          <w:szCs w:val="22"/>
          <w:lang w:val="lt-LT"/>
        </w:rPr>
      </w:pPr>
      <w:r w:rsidRPr="00160678">
        <w:rPr>
          <w:rFonts w:ascii="Times New Roman" w:hAnsi="Times New Roman" w:cs="Times New Roman"/>
          <w:b/>
          <w:bCs/>
          <w:noProof/>
          <w:sz w:val="22"/>
          <w:szCs w:val="22"/>
          <w:lang w:val="lt-LT"/>
        </w:rPr>
        <w:t>2 lentelė. Priedo Nr. 3 „Biudžetas“ struktūra</w:t>
      </w:r>
    </w:p>
    <w:tbl>
      <w:tblPr>
        <w:tblStyle w:val="TableGrid"/>
        <w:tblW w:w="8647" w:type="dxa"/>
        <w:tblInd w:w="704" w:type="dxa"/>
        <w:tblLook w:val="04A0" w:firstRow="1" w:lastRow="0" w:firstColumn="1" w:lastColumn="0" w:noHBand="0" w:noVBand="1"/>
      </w:tblPr>
      <w:tblGrid>
        <w:gridCol w:w="676"/>
        <w:gridCol w:w="7971"/>
      </w:tblGrid>
      <w:tr w:rsidR="00B03F9F" w:rsidRPr="00C31D99" w14:paraId="780130DB" w14:textId="77777777" w:rsidTr="00160678">
        <w:trPr>
          <w:tblHeader/>
        </w:trPr>
        <w:tc>
          <w:tcPr>
            <w:tcW w:w="676" w:type="dxa"/>
          </w:tcPr>
          <w:p w14:paraId="19D0A077" w14:textId="77777777" w:rsidR="00B03F9F" w:rsidRPr="00C31D99" w:rsidRDefault="00B03F9F" w:rsidP="00CE4D93">
            <w:pPr>
              <w:ind w:left="709" w:hanging="567"/>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Nr.</w:t>
            </w:r>
          </w:p>
        </w:tc>
        <w:tc>
          <w:tcPr>
            <w:tcW w:w="7971" w:type="dxa"/>
          </w:tcPr>
          <w:p w14:paraId="73A8AC60" w14:textId="77777777" w:rsidR="00B03F9F" w:rsidRPr="00C31D99" w:rsidRDefault="00B03F9F" w:rsidP="00CE4D93">
            <w:pPr>
              <w:ind w:left="709" w:hanging="567"/>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Išlaidos</w:t>
            </w:r>
          </w:p>
        </w:tc>
      </w:tr>
      <w:tr w:rsidR="00B03F9F" w:rsidRPr="00C31D99" w14:paraId="0821D540" w14:textId="77777777" w:rsidTr="00C31D99">
        <w:tc>
          <w:tcPr>
            <w:tcW w:w="676" w:type="dxa"/>
          </w:tcPr>
          <w:p w14:paraId="60BC3B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w:t>
            </w:r>
          </w:p>
        </w:tc>
        <w:tc>
          <w:tcPr>
            <w:tcW w:w="7971" w:type="dxa"/>
          </w:tcPr>
          <w:p w14:paraId="303F52A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Žmogiškieji ištekliai</w:t>
            </w:r>
          </w:p>
        </w:tc>
      </w:tr>
      <w:tr w:rsidR="00B03F9F" w:rsidRPr="00C31D99" w14:paraId="7AC66940" w14:textId="77777777" w:rsidTr="00C31D99">
        <w:tc>
          <w:tcPr>
            <w:tcW w:w="676" w:type="dxa"/>
          </w:tcPr>
          <w:p w14:paraId="14FEB51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1.1</w:t>
            </w:r>
          </w:p>
        </w:tc>
        <w:tc>
          <w:tcPr>
            <w:tcW w:w="7971" w:type="dxa"/>
          </w:tcPr>
          <w:p w14:paraId="0A762014" w14:textId="77777777" w:rsidR="00B03F9F" w:rsidRPr="00C31D99" w:rsidRDefault="00B03F9F" w:rsidP="00753F99">
            <w:pPr>
              <w:ind w:left="178" w:hanging="36"/>
              <w:rPr>
                <w:rFonts w:ascii="Times New Roman" w:hAnsi="Times New Roman" w:cs="Times New Roman"/>
                <w:sz w:val="22"/>
                <w:szCs w:val="22"/>
                <w:lang w:val="lt-LT"/>
              </w:rPr>
            </w:pPr>
            <w:r w:rsidRPr="00C31D99">
              <w:rPr>
                <w:rFonts w:ascii="Times New Roman" w:hAnsi="Times New Roman" w:cs="Times New Roman"/>
                <w:sz w:val="22"/>
                <w:szCs w:val="22"/>
                <w:lang w:val="lt-LT"/>
              </w:rPr>
              <w:t>Atlyginimai. Programų ir projektų valdymas (bruto atlyginimai, įskaitant socialinio draudimo įmokas ir kitas susijusias išlaidas, vietinis personalas)</w:t>
            </w:r>
          </w:p>
        </w:tc>
      </w:tr>
      <w:tr w:rsidR="00B03F9F" w:rsidRPr="00C31D99" w14:paraId="4A4AC000" w14:textId="77777777" w:rsidTr="00C31D99">
        <w:tc>
          <w:tcPr>
            <w:tcW w:w="676" w:type="dxa"/>
          </w:tcPr>
          <w:p w14:paraId="28C0C08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1.2</w:t>
            </w:r>
          </w:p>
        </w:tc>
        <w:tc>
          <w:tcPr>
            <w:tcW w:w="7971" w:type="dxa"/>
          </w:tcPr>
          <w:p w14:paraId="05A5B8E8" w14:textId="77777777" w:rsidR="00B03F9F" w:rsidRPr="00C31D99" w:rsidRDefault="00B03F9F" w:rsidP="00753F99">
            <w:pPr>
              <w:ind w:left="178" w:hanging="36"/>
              <w:rPr>
                <w:rFonts w:ascii="Times New Roman" w:hAnsi="Times New Roman" w:cs="Times New Roman"/>
                <w:sz w:val="22"/>
                <w:szCs w:val="22"/>
                <w:lang w:val="lt-LT"/>
              </w:rPr>
            </w:pPr>
            <w:r w:rsidRPr="00C31D99">
              <w:rPr>
                <w:rFonts w:ascii="Times New Roman" w:hAnsi="Times New Roman" w:cs="Times New Roman"/>
                <w:sz w:val="22"/>
                <w:szCs w:val="22"/>
                <w:lang w:val="lt-LT"/>
              </w:rPr>
              <w:t>Vidaus ekspertai, tiesiogiai dirbantys su veiklomis pagal darbo sritis A arba B</w:t>
            </w:r>
          </w:p>
        </w:tc>
      </w:tr>
      <w:tr w:rsidR="00B03F9F" w:rsidRPr="00C31D99" w14:paraId="16EEC1F9" w14:textId="77777777" w:rsidTr="00C31D99">
        <w:tc>
          <w:tcPr>
            <w:tcW w:w="676" w:type="dxa"/>
          </w:tcPr>
          <w:p w14:paraId="30B4A78D"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1.3</w:t>
            </w:r>
          </w:p>
        </w:tc>
        <w:tc>
          <w:tcPr>
            <w:tcW w:w="7971" w:type="dxa"/>
          </w:tcPr>
          <w:p w14:paraId="1D8CA71D"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Kitas personalas</w:t>
            </w:r>
          </w:p>
        </w:tc>
      </w:tr>
      <w:tr w:rsidR="00B03F9F" w:rsidRPr="00C31D99" w14:paraId="1D6843DE" w14:textId="77777777" w:rsidTr="00C31D99">
        <w:tc>
          <w:tcPr>
            <w:tcW w:w="676" w:type="dxa"/>
          </w:tcPr>
          <w:p w14:paraId="609431A4"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304145A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Žmogiškieji ištekliai</w:t>
            </w:r>
          </w:p>
        </w:tc>
      </w:tr>
      <w:tr w:rsidR="00B03F9F" w:rsidRPr="00C31D99" w14:paraId="43CF457E" w14:textId="77777777" w:rsidTr="00C31D99">
        <w:tc>
          <w:tcPr>
            <w:tcW w:w="676" w:type="dxa"/>
          </w:tcPr>
          <w:p w14:paraId="44004FA6"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2.</w:t>
            </w:r>
          </w:p>
        </w:tc>
        <w:tc>
          <w:tcPr>
            <w:tcW w:w="7971" w:type="dxa"/>
          </w:tcPr>
          <w:p w14:paraId="5AFC6F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Kelionės</w:t>
            </w:r>
          </w:p>
        </w:tc>
      </w:tr>
      <w:tr w:rsidR="00B03F9F" w:rsidRPr="00C31D99" w14:paraId="1483E021" w14:textId="77777777" w:rsidTr="00C31D99">
        <w:tc>
          <w:tcPr>
            <w:tcW w:w="676" w:type="dxa"/>
          </w:tcPr>
          <w:p w14:paraId="01A9D023"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2.1</w:t>
            </w:r>
          </w:p>
        </w:tc>
        <w:tc>
          <w:tcPr>
            <w:tcW w:w="7971" w:type="dxa"/>
          </w:tcPr>
          <w:p w14:paraId="6AA28EA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Tarptautinės kelionės</w:t>
            </w:r>
          </w:p>
        </w:tc>
      </w:tr>
      <w:tr w:rsidR="00B03F9F" w:rsidRPr="00C31D99" w14:paraId="3E50A8CB" w14:textId="77777777" w:rsidTr="00C31D99">
        <w:tc>
          <w:tcPr>
            <w:tcW w:w="676" w:type="dxa"/>
          </w:tcPr>
          <w:p w14:paraId="223A1859"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29C4D75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Kelionės</w:t>
            </w:r>
          </w:p>
        </w:tc>
      </w:tr>
      <w:tr w:rsidR="00B03F9F" w:rsidRPr="00C31D99" w14:paraId="2740B4B6" w14:textId="77777777" w:rsidTr="00C31D99">
        <w:tc>
          <w:tcPr>
            <w:tcW w:w="676" w:type="dxa"/>
          </w:tcPr>
          <w:p w14:paraId="376849B1"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w:t>
            </w:r>
          </w:p>
        </w:tc>
        <w:tc>
          <w:tcPr>
            <w:tcW w:w="7971" w:type="dxa"/>
          </w:tcPr>
          <w:p w14:paraId="36DFCBE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Paslaugų išlaidos</w:t>
            </w:r>
          </w:p>
        </w:tc>
      </w:tr>
      <w:tr w:rsidR="00B03F9F" w:rsidRPr="00C31D99" w14:paraId="6E1A57DE" w14:textId="77777777" w:rsidTr="00C31D99">
        <w:tc>
          <w:tcPr>
            <w:tcW w:w="676" w:type="dxa"/>
          </w:tcPr>
          <w:p w14:paraId="7861724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3.1</w:t>
            </w:r>
          </w:p>
        </w:tc>
        <w:tc>
          <w:tcPr>
            <w:tcW w:w="7971" w:type="dxa"/>
          </w:tcPr>
          <w:p w14:paraId="4D69BE32" w14:textId="3B437D3B"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Išor</w:t>
            </w:r>
            <w:r w:rsidR="00BD3F2F" w:rsidRPr="00C31D99">
              <w:rPr>
                <w:rFonts w:ascii="Times New Roman" w:hAnsi="Times New Roman" w:cs="Times New Roman"/>
                <w:sz w:val="22"/>
                <w:szCs w:val="22"/>
                <w:lang w:val="lt-LT"/>
              </w:rPr>
              <w:t>ės</w:t>
            </w:r>
            <w:r w:rsidRPr="00C31D99">
              <w:rPr>
                <w:rFonts w:ascii="Times New Roman" w:hAnsi="Times New Roman" w:cs="Times New Roman"/>
                <w:sz w:val="22"/>
                <w:szCs w:val="22"/>
                <w:lang w:val="lt-LT"/>
              </w:rPr>
              <w:t xml:space="preserve"> ekspert</w:t>
            </w:r>
            <w:r w:rsidR="00BD3F2F" w:rsidRPr="00C31D99">
              <w:rPr>
                <w:rFonts w:ascii="Times New Roman" w:hAnsi="Times New Roman" w:cs="Times New Roman"/>
                <w:sz w:val="22"/>
                <w:szCs w:val="22"/>
                <w:lang w:val="lt-LT"/>
              </w:rPr>
              <w:t>ų paslaugos</w:t>
            </w:r>
            <w:r w:rsidRPr="00C31D99">
              <w:rPr>
                <w:rFonts w:ascii="Times New Roman" w:hAnsi="Times New Roman" w:cs="Times New Roman"/>
                <w:sz w:val="22"/>
                <w:szCs w:val="22"/>
                <w:lang w:val="lt-LT"/>
              </w:rPr>
              <w:t xml:space="preserve"> (moderavimas, pranešėjai)</w:t>
            </w:r>
          </w:p>
        </w:tc>
      </w:tr>
      <w:tr w:rsidR="00B03F9F" w:rsidRPr="00C31D99" w14:paraId="684EF04E" w14:textId="77777777" w:rsidTr="00C31D99">
        <w:tc>
          <w:tcPr>
            <w:tcW w:w="676" w:type="dxa"/>
          </w:tcPr>
          <w:p w14:paraId="03A9D04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3.2</w:t>
            </w:r>
          </w:p>
        </w:tc>
        <w:tc>
          <w:tcPr>
            <w:tcW w:w="7971" w:type="dxa"/>
          </w:tcPr>
          <w:p w14:paraId="24A79AD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Vertinimai ir studijos</w:t>
            </w:r>
          </w:p>
        </w:tc>
      </w:tr>
      <w:tr w:rsidR="00B03F9F" w:rsidRPr="00C31D99" w14:paraId="6775EC3D" w14:textId="77777777" w:rsidTr="00C31D99">
        <w:tc>
          <w:tcPr>
            <w:tcW w:w="676" w:type="dxa"/>
          </w:tcPr>
          <w:p w14:paraId="3765DD6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3.3</w:t>
            </w:r>
          </w:p>
        </w:tc>
        <w:tc>
          <w:tcPr>
            <w:tcW w:w="7971" w:type="dxa"/>
          </w:tcPr>
          <w:p w14:paraId="59EB253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Auditai</w:t>
            </w:r>
          </w:p>
        </w:tc>
      </w:tr>
      <w:tr w:rsidR="00B03F9F" w:rsidRPr="00C31D99" w14:paraId="1F19AF14" w14:textId="77777777" w:rsidTr="00C31D99">
        <w:tc>
          <w:tcPr>
            <w:tcW w:w="676" w:type="dxa"/>
          </w:tcPr>
          <w:p w14:paraId="31F4D2F4"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3.4</w:t>
            </w:r>
          </w:p>
        </w:tc>
        <w:tc>
          <w:tcPr>
            <w:tcW w:w="7971" w:type="dxa"/>
          </w:tcPr>
          <w:p w14:paraId="184D989C" w14:textId="58654625"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Patalpų, įrangos</w:t>
            </w:r>
            <w:r w:rsidR="005874B9" w:rsidRPr="00C31D99">
              <w:rPr>
                <w:rFonts w:ascii="Times New Roman" w:hAnsi="Times New Roman" w:cs="Times New Roman"/>
                <w:sz w:val="22"/>
                <w:szCs w:val="22"/>
                <w:lang w:val="lt-LT"/>
              </w:rPr>
              <w:t xml:space="preserve"> nuoma</w:t>
            </w:r>
            <w:r w:rsidRPr="00C31D99">
              <w:rPr>
                <w:rFonts w:ascii="Times New Roman" w:hAnsi="Times New Roman" w:cs="Times New Roman"/>
                <w:sz w:val="22"/>
                <w:szCs w:val="22"/>
                <w:lang w:val="lt-LT"/>
              </w:rPr>
              <w:t xml:space="preserve"> ir maitinim</w:t>
            </w:r>
            <w:r w:rsidR="005874B9" w:rsidRPr="00C31D99">
              <w:rPr>
                <w:rFonts w:ascii="Times New Roman" w:hAnsi="Times New Roman" w:cs="Times New Roman"/>
                <w:sz w:val="22"/>
                <w:szCs w:val="22"/>
                <w:lang w:val="lt-LT"/>
              </w:rPr>
              <w:t>as</w:t>
            </w:r>
          </w:p>
        </w:tc>
      </w:tr>
      <w:tr w:rsidR="00B03F9F" w:rsidRPr="00C31D99" w14:paraId="5FEE53B1" w14:textId="77777777" w:rsidTr="00C31D99">
        <w:tc>
          <w:tcPr>
            <w:tcW w:w="676" w:type="dxa"/>
          </w:tcPr>
          <w:p w14:paraId="375E6057"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3.5</w:t>
            </w:r>
          </w:p>
        </w:tc>
        <w:tc>
          <w:tcPr>
            <w:tcW w:w="7971" w:type="dxa"/>
          </w:tcPr>
          <w:p w14:paraId="3AA2CDC9" w14:textId="5842416A"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Vertimai </w:t>
            </w:r>
            <w:r w:rsidR="005874B9" w:rsidRPr="00C31D99">
              <w:rPr>
                <w:rFonts w:ascii="Times New Roman" w:hAnsi="Times New Roman" w:cs="Times New Roman"/>
                <w:sz w:val="22"/>
                <w:szCs w:val="22"/>
                <w:lang w:val="lt-LT"/>
              </w:rPr>
              <w:t>ir redagavimas</w:t>
            </w:r>
          </w:p>
        </w:tc>
      </w:tr>
      <w:tr w:rsidR="00B03F9F" w:rsidRPr="00C31D99" w14:paraId="6B2966C0" w14:textId="77777777" w:rsidTr="00C31D99">
        <w:tc>
          <w:tcPr>
            <w:tcW w:w="676" w:type="dxa"/>
          </w:tcPr>
          <w:p w14:paraId="550D9B3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3.6</w:t>
            </w:r>
          </w:p>
        </w:tc>
        <w:tc>
          <w:tcPr>
            <w:tcW w:w="7971" w:type="dxa"/>
          </w:tcPr>
          <w:p w14:paraId="06089F18"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Informacijos sklaida, leidiniai, IT paslaugos</w:t>
            </w:r>
          </w:p>
        </w:tc>
      </w:tr>
      <w:tr w:rsidR="00B03F9F" w:rsidRPr="00C31D99" w14:paraId="59AE3039" w14:textId="77777777" w:rsidTr="00C31D99">
        <w:tc>
          <w:tcPr>
            <w:tcW w:w="676" w:type="dxa"/>
          </w:tcPr>
          <w:p w14:paraId="2E57B3E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3.7</w:t>
            </w:r>
          </w:p>
        </w:tc>
        <w:tc>
          <w:tcPr>
            <w:tcW w:w="7971" w:type="dxa"/>
          </w:tcPr>
          <w:p w14:paraId="759CC0B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Ekspertų ir dalyvių kelionės, apgyvendinimas ir dienpinigiai</w:t>
            </w:r>
          </w:p>
        </w:tc>
      </w:tr>
      <w:tr w:rsidR="00B03F9F" w:rsidRPr="00C31D99" w14:paraId="3EF4A184" w14:textId="77777777" w:rsidTr="00C31D99">
        <w:tc>
          <w:tcPr>
            <w:tcW w:w="676" w:type="dxa"/>
          </w:tcPr>
          <w:p w14:paraId="0A7CF22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3.8</w:t>
            </w:r>
          </w:p>
        </w:tc>
        <w:tc>
          <w:tcPr>
            <w:tcW w:w="7971" w:type="dxa"/>
          </w:tcPr>
          <w:p w14:paraId="76623D7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Kitos paslaugos</w:t>
            </w:r>
          </w:p>
        </w:tc>
      </w:tr>
      <w:tr w:rsidR="00B03F9F" w:rsidRPr="00C31D99" w14:paraId="7E281C69" w14:textId="77777777" w:rsidTr="00C31D99">
        <w:tc>
          <w:tcPr>
            <w:tcW w:w="676" w:type="dxa"/>
          </w:tcPr>
          <w:p w14:paraId="49E5229D" w14:textId="77777777" w:rsidR="00B03F9F" w:rsidRPr="00C31D99" w:rsidRDefault="00B03F9F" w:rsidP="00CE4D93">
            <w:pPr>
              <w:ind w:left="709" w:hanging="567"/>
              <w:rPr>
                <w:rFonts w:ascii="Times New Roman" w:hAnsi="Times New Roman" w:cs="Times New Roman"/>
                <w:sz w:val="22"/>
                <w:szCs w:val="22"/>
                <w:lang w:val="lt-LT"/>
              </w:rPr>
            </w:pPr>
          </w:p>
        </w:tc>
        <w:tc>
          <w:tcPr>
            <w:tcW w:w="7971" w:type="dxa"/>
          </w:tcPr>
          <w:p w14:paraId="766DBCD2"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Iš viso – Paslaugų išlaidos (kat. 3.1+…+3.8)</w:t>
            </w:r>
          </w:p>
        </w:tc>
      </w:tr>
      <w:tr w:rsidR="00B03F9F" w:rsidRPr="00C31D99" w14:paraId="6D51C803" w14:textId="77777777" w:rsidTr="00C31D99">
        <w:tc>
          <w:tcPr>
            <w:tcW w:w="676" w:type="dxa"/>
          </w:tcPr>
          <w:p w14:paraId="63D6E905"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4.</w:t>
            </w:r>
          </w:p>
        </w:tc>
        <w:tc>
          <w:tcPr>
            <w:tcW w:w="7971" w:type="dxa"/>
          </w:tcPr>
          <w:p w14:paraId="46B64ED7"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Dotacijos</w:t>
            </w:r>
          </w:p>
        </w:tc>
      </w:tr>
      <w:tr w:rsidR="00B03F9F" w:rsidRPr="00C31D99" w14:paraId="4B16A78A" w14:textId="77777777" w:rsidTr="00C31D99">
        <w:tc>
          <w:tcPr>
            <w:tcW w:w="676" w:type="dxa"/>
          </w:tcPr>
          <w:p w14:paraId="757310A6"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5.</w:t>
            </w:r>
          </w:p>
        </w:tc>
        <w:tc>
          <w:tcPr>
            <w:tcW w:w="7971" w:type="dxa"/>
          </w:tcPr>
          <w:p w14:paraId="5A52B05B"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Tiesioginės išlaidos (kat. 1+…+4)</w:t>
            </w:r>
          </w:p>
        </w:tc>
      </w:tr>
      <w:tr w:rsidR="00B03F9F" w:rsidRPr="00C31D99" w14:paraId="50330B5C" w14:textId="77777777" w:rsidTr="00C31D99">
        <w:tc>
          <w:tcPr>
            <w:tcW w:w="676" w:type="dxa"/>
          </w:tcPr>
          <w:p w14:paraId="3F262C61"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6.</w:t>
            </w:r>
          </w:p>
        </w:tc>
        <w:tc>
          <w:tcPr>
            <w:tcW w:w="7971" w:type="dxa"/>
          </w:tcPr>
          <w:p w14:paraId="36815783"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Nenumatytų išlaidų rezervas (0,25 % nuo tiesioginių išlaidų)</w:t>
            </w:r>
          </w:p>
        </w:tc>
      </w:tr>
      <w:tr w:rsidR="00B03F9F" w:rsidRPr="00C31D99" w14:paraId="404E64FB" w14:textId="77777777" w:rsidTr="00C31D99">
        <w:tc>
          <w:tcPr>
            <w:tcW w:w="676" w:type="dxa"/>
          </w:tcPr>
          <w:p w14:paraId="5147A70E"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7.</w:t>
            </w:r>
          </w:p>
        </w:tc>
        <w:tc>
          <w:tcPr>
            <w:tcW w:w="7971" w:type="dxa"/>
          </w:tcPr>
          <w:p w14:paraId="44E0ADBC"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Netiesioginės išlaidos (3 % nuo tiesioginių išlaidų)</w:t>
            </w:r>
          </w:p>
        </w:tc>
      </w:tr>
      <w:tr w:rsidR="00B03F9F" w:rsidRPr="00C31D99" w14:paraId="5999EDA7" w14:textId="77777777" w:rsidTr="00C31D99">
        <w:tc>
          <w:tcPr>
            <w:tcW w:w="676" w:type="dxa"/>
          </w:tcPr>
          <w:p w14:paraId="1A84CBA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8.</w:t>
            </w:r>
          </w:p>
        </w:tc>
        <w:tc>
          <w:tcPr>
            <w:tcW w:w="7971" w:type="dxa"/>
          </w:tcPr>
          <w:p w14:paraId="738475D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Bendra tinkamų finansuoti išlaidų suma (kat. 5+6+7)</w:t>
            </w:r>
          </w:p>
        </w:tc>
      </w:tr>
      <w:tr w:rsidR="00B03F9F" w:rsidRPr="00C31D99" w14:paraId="3566A292" w14:textId="77777777" w:rsidTr="00C31D99">
        <w:tc>
          <w:tcPr>
            <w:tcW w:w="676" w:type="dxa"/>
          </w:tcPr>
          <w:p w14:paraId="013EF47E"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9.</w:t>
            </w:r>
          </w:p>
        </w:tc>
        <w:tc>
          <w:tcPr>
            <w:tcW w:w="7971" w:type="dxa"/>
          </w:tcPr>
          <w:p w14:paraId="67362A90" w14:textId="77777777" w:rsidR="00B03F9F" w:rsidRPr="00C31D99" w:rsidRDefault="00B03F9F" w:rsidP="00CE4D93">
            <w:pPr>
              <w:ind w:left="709" w:hanging="567"/>
              <w:rPr>
                <w:rFonts w:ascii="Times New Roman" w:hAnsi="Times New Roman" w:cs="Times New Roman"/>
                <w:sz w:val="22"/>
                <w:szCs w:val="22"/>
                <w:lang w:val="lt-LT"/>
              </w:rPr>
            </w:pPr>
            <w:r w:rsidRPr="00C31D99">
              <w:rPr>
                <w:rFonts w:ascii="Times New Roman" w:hAnsi="Times New Roman" w:cs="Times New Roman"/>
                <w:sz w:val="22"/>
                <w:szCs w:val="22"/>
                <w:lang w:val="lt-LT"/>
              </w:rPr>
              <w:t>Bendra ES parama</w:t>
            </w:r>
          </w:p>
        </w:tc>
      </w:tr>
    </w:tbl>
    <w:p w14:paraId="426CDFEA" w14:textId="77777777" w:rsidR="00503A81" w:rsidRPr="00C31D99" w:rsidRDefault="00503A81" w:rsidP="00CE4D93">
      <w:pPr>
        <w:pStyle w:val="ListParagraph"/>
        <w:ind w:left="709" w:hanging="567"/>
        <w:rPr>
          <w:rFonts w:ascii="Times New Roman" w:hAnsi="Times New Roman" w:cs="Times New Roman"/>
          <w:noProof/>
          <w:sz w:val="22"/>
          <w:szCs w:val="22"/>
          <w:lang w:val="lt-LT"/>
        </w:rPr>
      </w:pPr>
    </w:p>
    <w:p w14:paraId="4E6DF81B" w14:textId="4FB940C8" w:rsidR="00C357AD" w:rsidRPr="00C31D99" w:rsidRDefault="00FE7E4C"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FS</w:t>
      </w:r>
      <w:r w:rsidR="00704ED5" w:rsidRPr="00C31D99">
        <w:rPr>
          <w:rFonts w:ascii="Times New Roman" w:hAnsi="Times New Roman" w:cs="Times New Roman"/>
          <w:noProof/>
          <w:sz w:val="22"/>
          <w:szCs w:val="22"/>
          <w:lang w:val="lt-LT"/>
        </w:rPr>
        <w:t xml:space="preserve"> priedo Nr. 3 „Biudžetas“</w:t>
      </w:r>
      <w:r w:rsidRPr="00C31D99">
        <w:rPr>
          <w:rFonts w:ascii="Times New Roman" w:hAnsi="Times New Roman" w:cs="Times New Roman"/>
          <w:noProof/>
          <w:sz w:val="22"/>
          <w:szCs w:val="22"/>
          <w:lang w:val="lt-LT"/>
        </w:rPr>
        <w:t xml:space="preserve"> kategorija</w:t>
      </w:r>
      <w:r w:rsidR="00CA2D7B" w:rsidRPr="00C31D99">
        <w:rPr>
          <w:rFonts w:ascii="Times New Roman" w:hAnsi="Times New Roman" w:cs="Times New Roman"/>
          <w:noProof/>
          <w:sz w:val="22"/>
          <w:szCs w:val="22"/>
          <w:lang w:val="lt-LT"/>
        </w:rPr>
        <w:t xml:space="preserve"> </w:t>
      </w:r>
      <w:r w:rsidRPr="00C31D99">
        <w:rPr>
          <w:rFonts w:ascii="Times New Roman" w:hAnsi="Times New Roman" w:cs="Times New Roman"/>
          <w:noProof/>
          <w:sz w:val="22"/>
          <w:szCs w:val="22"/>
          <w:lang w:val="lt-LT"/>
        </w:rPr>
        <w:t>„Nenumatytų išlaidų rezervas“, ir FS</w:t>
      </w:r>
      <w:r w:rsidR="00704ED5" w:rsidRPr="00C31D99">
        <w:rPr>
          <w:rFonts w:ascii="Times New Roman" w:hAnsi="Times New Roman" w:cs="Times New Roman"/>
          <w:noProof/>
          <w:sz w:val="22"/>
          <w:szCs w:val="22"/>
          <w:lang w:val="lt-LT"/>
        </w:rPr>
        <w:t xml:space="preserve"> priedo Nr. 3 „Biudžetas“</w:t>
      </w:r>
      <w:r w:rsidRPr="00C31D99">
        <w:rPr>
          <w:rFonts w:ascii="Times New Roman" w:hAnsi="Times New Roman" w:cs="Times New Roman"/>
          <w:noProof/>
          <w:sz w:val="22"/>
          <w:szCs w:val="22"/>
          <w:lang w:val="lt-LT"/>
        </w:rPr>
        <w:t xml:space="preserve"> kategorija Nr. </w:t>
      </w:r>
      <w:r w:rsidR="00E05B7F" w:rsidRPr="00C31D99">
        <w:rPr>
          <w:rFonts w:ascii="Times New Roman" w:hAnsi="Times New Roman" w:cs="Times New Roman"/>
          <w:noProof/>
          <w:sz w:val="22"/>
          <w:szCs w:val="22"/>
          <w:lang w:val="lt-LT"/>
        </w:rPr>
        <w:t>7</w:t>
      </w:r>
      <w:r w:rsidRPr="00C31D99">
        <w:rPr>
          <w:rFonts w:ascii="Times New Roman" w:hAnsi="Times New Roman" w:cs="Times New Roman"/>
          <w:noProof/>
          <w:sz w:val="22"/>
          <w:szCs w:val="22"/>
          <w:lang w:val="lt-LT"/>
        </w:rPr>
        <w:t xml:space="preserve"> </w:t>
      </w:r>
      <w:r w:rsidR="00E05B7F" w:rsidRPr="00C31D99">
        <w:rPr>
          <w:rFonts w:ascii="Times New Roman" w:hAnsi="Times New Roman" w:cs="Times New Roman"/>
          <w:noProof/>
          <w:sz w:val="22"/>
          <w:szCs w:val="22"/>
          <w:lang w:val="lt-LT"/>
        </w:rPr>
        <w:t>„</w:t>
      </w:r>
      <w:r w:rsidR="00C357AD" w:rsidRPr="00C31D99">
        <w:rPr>
          <w:rFonts w:ascii="Times New Roman" w:hAnsi="Times New Roman" w:cs="Times New Roman"/>
          <w:noProof/>
          <w:sz w:val="22"/>
          <w:szCs w:val="22"/>
          <w:lang w:val="lt-LT"/>
        </w:rPr>
        <w:t>Netiesioginės išlaidos</w:t>
      </w:r>
      <w:r w:rsidR="00E05B7F" w:rsidRPr="00C31D99">
        <w:rPr>
          <w:rFonts w:ascii="Times New Roman" w:hAnsi="Times New Roman" w:cs="Times New Roman"/>
          <w:noProof/>
          <w:sz w:val="22"/>
          <w:szCs w:val="22"/>
          <w:lang w:val="lt-LT"/>
        </w:rPr>
        <w:t>“</w:t>
      </w:r>
      <w:r w:rsidR="00C357AD" w:rsidRPr="00C31D99">
        <w:rPr>
          <w:rFonts w:ascii="Times New Roman" w:hAnsi="Times New Roman" w:cs="Times New Roman"/>
          <w:noProof/>
          <w:sz w:val="22"/>
          <w:szCs w:val="22"/>
          <w:lang w:val="lt-LT"/>
        </w:rPr>
        <w:t xml:space="preserve"> į Audito objektą</w:t>
      </w:r>
      <w:r w:rsidR="00E05B7F" w:rsidRPr="00C31D99">
        <w:rPr>
          <w:rFonts w:ascii="Times New Roman" w:hAnsi="Times New Roman" w:cs="Times New Roman"/>
          <w:noProof/>
          <w:sz w:val="22"/>
          <w:szCs w:val="22"/>
          <w:lang w:val="lt-LT"/>
        </w:rPr>
        <w:t xml:space="preserve"> nepatenka.</w:t>
      </w:r>
    </w:p>
    <w:p w14:paraId="5199922F" w14:textId="73B67E67" w:rsidR="00AA5BF6" w:rsidRPr="00C31D99" w:rsidRDefault="00AA5BF6"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FS </w:t>
      </w:r>
      <w:r w:rsidR="00704ED5" w:rsidRPr="00C31D99">
        <w:rPr>
          <w:rFonts w:ascii="Times New Roman" w:hAnsi="Times New Roman" w:cs="Times New Roman"/>
          <w:noProof/>
          <w:sz w:val="22"/>
          <w:szCs w:val="22"/>
          <w:lang w:val="lt-LT"/>
        </w:rPr>
        <w:t xml:space="preserve">priedo Nr. 3 „Biudžetas“ </w:t>
      </w:r>
      <w:r w:rsidRPr="00C31D99">
        <w:rPr>
          <w:rFonts w:ascii="Times New Roman" w:hAnsi="Times New Roman" w:cs="Times New Roman"/>
          <w:noProof/>
          <w:sz w:val="22"/>
          <w:szCs w:val="22"/>
          <w:lang w:val="lt-LT"/>
        </w:rPr>
        <w:t xml:space="preserve">kategorijos Nr. 4 „Dotacijos“ Auditas apims tik Perkančiosios organizacijos procesus ir veiksmus susijusius su dotacijų paraiškų vertinimu, </w:t>
      </w:r>
      <w:r w:rsidR="007C6ED3" w:rsidRPr="00C31D99">
        <w:rPr>
          <w:rFonts w:ascii="Times New Roman" w:hAnsi="Times New Roman" w:cs="Times New Roman"/>
          <w:noProof/>
          <w:sz w:val="22"/>
          <w:szCs w:val="22"/>
          <w:lang w:val="lt-LT"/>
        </w:rPr>
        <w:t>finansavimo skyrimu, avansų ir galutinių mokėjimų atlikimu</w:t>
      </w:r>
      <w:r w:rsidR="006635DC" w:rsidRPr="00C31D99">
        <w:rPr>
          <w:rFonts w:ascii="Times New Roman" w:hAnsi="Times New Roman" w:cs="Times New Roman"/>
          <w:noProof/>
          <w:sz w:val="22"/>
          <w:szCs w:val="22"/>
          <w:lang w:val="lt-LT"/>
        </w:rPr>
        <w:t>:</w:t>
      </w:r>
    </w:p>
    <w:p w14:paraId="6F2C77FE" w14:textId="204DCA69" w:rsidR="006635DC" w:rsidRPr="00C31D99" w:rsidRDefault="007948C7"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w:t>
      </w:r>
      <w:r w:rsidR="006635DC" w:rsidRPr="00C31D99">
        <w:rPr>
          <w:rFonts w:ascii="Times New Roman" w:hAnsi="Times New Roman" w:cs="Times New Roman"/>
          <w:noProof/>
          <w:sz w:val="22"/>
          <w:szCs w:val="22"/>
          <w:lang w:val="lt-LT"/>
        </w:rPr>
        <w:t>vertinimas, ar preliminarūs biudžetai, kuriais grindžiamos fiksuotosios sumos, buvo tinkamai išanalizuoti, įvertinti ir patvirtinti atrankos proceso metu;</w:t>
      </w:r>
    </w:p>
    <w:p w14:paraId="18044975" w14:textId="1A9D42A0" w:rsidR="006635DC" w:rsidRPr="00C31D99" w:rsidRDefault="00891F27"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w:t>
      </w:r>
      <w:r w:rsidR="006635DC" w:rsidRPr="00C31D99">
        <w:rPr>
          <w:rFonts w:ascii="Times New Roman" w:hAnsi="Times New Roman" w:cs="Times New Roman"/>
          <w:noProof/>
          <w:sz w:val="22"/>
          <w:szCs w:val="22"/>
          <w:lang w:val="lt-LT"/>
        </w:rPr>
        <w:t>vertinimas, ar į patvirtintą preliminarų biudžetą įtrauktos tik tinkamos finansuoti pagal ES ir kvietime nurodytas taisykles išlaidos;</w:t>
      </w:r>
    </w:p>
    <w:p w14:paraId="3DBB8FA9" w14:textId="2817FC72" w:rsidR="006635DC" w:rsidRPr="00C31D99" w:rsidRDefault="00333A1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dotacijos buvo skirtos laikantis skaidrių ir objektyvių atrankos kriterijų</w:t>
      </w:r>
      <w:r w:rsidR="005A2789" w:rsidRPr="00C31D99">
        <w:rPr>
          <w:rFonts w:ascii="Times New Roman" w:hAnsi="Times New Roman" w:cs="Times New Roman"/>
          <w:noProof/>
          <w:sz w:val="22"/>
          <w:szCs w:val="22"/>
          <w:lang w:val="lt-LT"/>
        </w:rPr>
        <w:t>;</w:t>
      </w:r>
    </w:p>
    <w:p w14:paraId="15E4B13E" w14:textId="4DCCE0DF" w:rsidR="005A2789" w:rsidRPr="00C31D99" w:rsidRDefault="005A278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įvertinimas, ar dotacijos išmokamos laikantis nustatytų taisyklių ir principų;</w:t>
      </w:r>
    </w:p>
    <w:p w14:paraId="5F830C27" w14:textId="52110CBE" w:rsidR="006635DC" w:rsidRPr="00C31D99" w:rsidRDefault="00333A1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dotacijų sutartys galioja ir ar jose aiškiai apibrėžti socialinių inovacijų kūrėjų tikslai, veikla ir ataskaitų teikimo reikalavimai</w:t>
      </w:r>
      <w:r w:rsidR="005A2789" w:rsidRPr="00C31D99">
        <w:rPr>
          <w:rFonts w:ascii="Times New Roman" w:hAnsi="Times New Roman" w:cs="Times New Roman"/>
          <w:noProof/>
          <w:sz w:val="22"/>
          <w:szCs w:val="22"/>
          <w:lang w:val="lt-LT"/>
        </w:rPr>
        <w:t>;</w:t>
      </w:r>
    </w:p>
    <w:p w14:paraId="41761221" w14:textId="65352CC5" w:rsidR="006635DC" w:rsidRPr="00C31D99" w:rsidRDefault="005A2789" w:rsidP="006635DC">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6635DC" w:rsidRPr="00C31D99">
        <w:rPr>
          <w:rFonts w:ascii="Times New Roman" w:hAnsi="Times New Roman" w:cs="Times New Roman"/>
          <w:noProof/>
          <w:sz w:val="22"/>
          <w:szCs w:val="22"/>
          <w:lang w:val="lt-LT"/>
        </w:rPr>
        <w:t>atikrinimas, ar tinkamai stebimas dotacijų lėšų panaudojimas</w:t>
      </w:r>
      <w:r w:rsidRPr="00C31D99">
        <w:rPr>
          <w:rFonts w:ascii="Times New Roman" w:hAnsi="Times New Roman" w:cs="Times New Roman"/>
          <w:noProof/>
          <w:sz w:val="22"/>
          <w:szCs w:val="22"/>
          <w:lang w:val="lt-LT"/>
        </w:rPr>
        <w:t>, laiku teikiamos ir tikrinamos ataskaitos.</w:t>
      </w:r>
    </w:p>
    <w:p w14:paraId="6A8D4E3D" w14:textId="56A1B66B" w:rsidR="007C6ED3" w:rsidRPr="00C31D99" w:rsidRDefault="007C6ED3" w:rsidP="00CE4D93">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Dotacijų gavėjų projektų </w:t>
      </w:r>
      <w:r w:rsidR="003548D7" w:rsidRPr="00C31D99">
        <w:rPr>
          <w:rFonts w:ascii="Times New Roman" w:hAnsi="Times New Roman" w:cs="Times New Roman"/>
          <w:noProof/>
          <w:sz w:val="22"/>
          <w:szCs w:val="22"/>
          <w:lang w:val="lt-LT"/>
        </w:rPr>
        <w:t xml:space="preserve">įgyvendinimo </w:t>
      </w:r>
      <w:r w:rsidRPr="00C31D99">
        <w:rPr>
          <w:rFonts w:ascii="Times New Roman" w:hAnsi="Times New Roman" w:cs="Times New Roman"/>
          <w:noProof/>
          <w:sz w:val="22"/>
          <w:szCs w:val="22"/>
          <w:lang w:val="lt-LT"/>
        </w:rPr>
        <w:t>patikra į Audito obj</w:t>
      </w:r>
      <w:r w:rsidR="00B378C4" w:rsidRPr="00C31D99">
        <w:rPr>
          <w:rFonts w:ascii="Times New Roman" w:hAnsi="Times New Roman" w:cs="Times New Roman"/>
          <w:noProof/>
          <w:sz w:val="22"/>
          <w:szCs w:val="22"/>
          <w:lang w:val="lt-LT"/>
        </w:rPr>
        <w:t>e</w:t>
      </w:r>
      <w:r w:rsidRPr="00C31D99">
        <w:rPr>
          <w:rFonts w:ascii="Times New Roman" w:hAnsi="Times New Roman" w:cs="Times New Roman"/>
          <w:noProof/>
          <w:sz w:val="22"/>
          <w:szCs w:val="22"/>
          <w:lang w:val="lt-LT"/>
        </w:rPr>
        <w:t>ktą nepatenka.</w:t>
      </w:r>
    </w:p>
    <w:p w14:paraId="21E7DBE3" w14:textId="77777777" w:rsidR="0095589E" w:rsidRPr="00C31D99" w:rsidRDefault="0095589E" w:rsidP="0095589E">
      <w:pPr>
        <w:pStyle w:val="ListParagraph"/>
        <w:numPr>
          <w:ilvl w:val="2"/>
          <w:numId w:val="28"/>
        </w:numPr>
        <w:ind w:left="709"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Visos kitos FS numatytų priedo Nr. 3 „Biudžetas“  tiesioginių išlaidų kategorijos patenka į Audito objektą.</w:t>
      </w:r>
    </w:p>
    <w:p w14:paraId="322E2F04" w14:textId="60BBDBB0" w:rsidR="00CC5769" w:rsidRPr="00C31D99" w:rsidRDefault="006333FE" w:rsidP="00B677E7">
      <w:pPr>
        <w:pStyle w:val="ListParagraph"/>
        <w:numPr>
          <w:ilvl w:val="2"/>
          <w:numId w:val="28"/>
        </w:numPr>
        <w:ind w:left="567" w:hanging="567"/>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Auditas apims pirmųjų dviejų FS</w:t>
      </w:r>
      <w:r w:rsidR="002D46E5" w:rsidRPr="00C31D99">
        <w:rPr>
          <w:rFonts w:ascii="Times New Roman" w:hAnsi="Times New Roman" w:cs="Times New Roman"/>
          <w:noProof/>
          <w:sz w:val="22"/>
          <w:szCs w:val="22"/>
          <w:lang w:val="lt-LT"/>
        </w:rPr>
        <w:t xml:space="preserve"> įgyvendinimo </w:t>
      </w:r>
      <w:r w:rsidR="00150756" w:rsidRPr="00C31D99">
        <w:rPr>
          <w:rFonts w:ascii="Times New Roman" w:hAnsi="Times New Roman" w:cs="Times New Roman"/>
          <w:noProof/>
          <w:sz w:val="22"/>
          <w:szCs w:val="22"/>
          <w:lang w:val="lt-LT"/>
        </w:rPr>
        <w:t>laikotarpio dalį</w:t>
      </w:r>
      <w:r w:rsidR="002D46E5" w:rsidRPr="00C31D99">
        <w:rPr>
          <w:rFonts w:ascii="Times New Roman" w:hAnsi="Times New Roman" w:cs="Times New Roman"/>
          <w:noProof/>
          <w:sz w:val="22"/>
          <w:szCs w:val="22"/>
          <w:lang w:val="lt-LT"/>
        </w:rPr>
        <w:t xml:space="preserve">, t.y. pagal FS Nr. 1 </w:t>
      </w:r>
      <w:r w:rsidR="008B174B" w:rsidRPr="00C31D99">
        <w:rPr>
          <w:rFonts w:ascii="Times New Roman" w:hAnsi="Times New Roman" w:cs="Times New Roman"/>
          <w:noProof/>
          <w:sz w:val="22"/>
          <w:szCs w:val="22"/>
          <w:lang w:val="lt-LT"/>
        </w:rPr>
        <w:t xml:space="preserve">laikotarpis nuo 2022 m. rugpjūčio 29 d. iki 2024 m. </w:t>
      </w:r>
      <w:r w:rsidR="00150756" w:rsidRPr="00C31D99">
        <w:rPr>
          <w:rFonts w:ascii="Times New Roman" w:hAnsi="Times New Roman" w:cs="Times New Roman"/>
          <w:noProof/>
          <w:sz w:val="22"/>
          <w:szCs w:val="22"/>
          <w:lang w:val="lt-LT"/>
        </w:rPr>
        <w:t xml:space="preserve">gruodžio 31 d., pagal FS Nr. 2 laikotarpis nuo </w:t>
      </w:r>
      <w:r w:rsidR="00C00E33" w:rsidRPr="00C31D99">
        <w:rPr>
          <w:rFonts w:ascii="Times New Roman" w:hAnsi="Times New Roman" w:cs="Times New Roman"/>
          <w:noProof/>
          <w:sz w:val="22"/>
          <w:szCs w:val="22"/>
          <w:lang w:val="lt-LT"/>
        </w:rPr>
        <w:t>2023 m. rugpjūčio 29 d. iki 2024 m. gruodžio 31 d.</w:t>
      </w:r>
    </w:p>
    <w:p w14:paraId="1CF25EBB" w14:textId="7A368CD0" w:rsidR="00C00E33" w:rsidRPr="00C31D99" w:rsidRDefault="00D37EA6" w:rsidP="00A66C45">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 xml:space="preserve">Auditas apims </w:t>
      </w:r>
      <w:r w:rsidR="00CC5769" w:rsidRPr="00C31D99">
        <w:rPr>
          <w:rFonts w:ascii="Times New Roman" w:hAnsi="Times New Roman" w:cs="Times New Roman"/>
          <w:noProof/>
          <w:sz w:val="22"/>
          <w:szCs w:val="22"/>
          <w:lang w:val="lt-LT"/>
        </w:rPr>
        <w:t>Perkančiosios organizacijos</w:t>
      </w:r>
      <w:r w:rsidRPr="00C31D99">
        <w:rPr>
          <w:rFonts w:ascii="Times New Roman" w:hAnsi="Times New Roman" w:cs="Times New Roman"/>
          <w:noProof/>
          <w:sz w:val="22"/>
          <w:szCs w:val="22"/>
          <w:lang w:val="lt-LT"/>
        </w:rPr>
        <w:t xml:space="preserve"> įgyvendinamą veiklą Europos Sąjungoje ir keliose šalyse už ES ribų (šalys, kurios turi teisę dalyvauti Užimtumo ir socialinių inovacijų (EaSI) kryptyje)</w:t>
      </w:r>
      <w:r w:rsidR="00A66C45" w:rsidRPr="00C31D99">
        <w:rPr>
          <w:rFonts w:ascii="Times New Roman" w:hAnsi="Times New Roman" w:cs="Times New Roman"/>
          <w:noProof/>
          <w:sz w:val="22"/>
          <w:szCs w:val="22"/>
          <w:lang w:val="lt-LT"/>
        </w:rPr>
        <w:t>.</w:t>
      </w:r>
    </w:p>
    <w:p w14:paraId="218598C8" w14:textId="77777777" w:rsidR="00DD285C" w:rsidRPr="00C31D99" w:rsidRDefault="00A66C45" w:rsidP="00DD285C">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Perkančiosios organizacijos išlaid</w:t>
      </w:r>
      <w:r w:rsidR="00802467" w:rsidRPr="00C31D99">
        <w:rPr>
          <w:rFonts w:ascii="Times New Roman" w:hAnsi="Times New Roman" w:cs="Times New Roman"/>
          <w:noProof/>
          <w:sz w:val="22"/>
          <w:szCs w:val="22"/>
          <w:lang w:val="lt-LT"/>
        </w:rPr>
        <w:t>ų</w:t>
      </w:r>
      <w:r w:rsidRPr="00C31D99">
        <w:rPr>
          <w:rFonts w:ascii="Times New Roman" w:hAnsi="Times New Roman" w:cs="Times New Roman"/>
          <w:noProof/>
          <w:sz w:val="22"/>
          <w:szCs w:val="22"/>
          <w:lang w:val="lt-LT"/>
        </w:rPr>
        <w:t>, patirt</w:t>
      </w:r>
      <w:r w:rsidR="00802467" w:rsidRPr="00C31D99">
        <w:rPr>
          <w:rFonts w:ascii="Times New Roman" w:hAnsi="Times New Roman" w:cs="Times New Roman"/>
          <w:noProof/>
          <w:sz w:val="22"/>
          <w:szCs w:val="22"/>
          <w:lang w:val="lt-LT"/>
        </w:rPr>
        <w:t>ų</w:t>
      </w:r>
      <w:r w:rsidRPr="00C31D99">
        <w:rPr>
          <w:rFonts w:ascii="Times New Roman" w:hAnsi="Times New Roman" w:cs="Times New Roman"/>
          <w:noProof/>
          <w:sz w:val="22"/>
          <w:szCs w:val="22"/>
          <w:lang w:val="lt-LT"/>
        </w:rPr>
        <w:t xml:space="preserve"> </w:t>
      </w:r>
      <w:r w:rsidR="00802467" w:rsidRPr="00C31D99">
        <w:rPr>
          <w:rFonts w:ascii="Times New Roman" w:hAnsi="Times New Roman" w:cs="Times New Roman"/>
          <w:noProof/>
          <w:sz w:val="22"/>
          <w:szCs w:val="22"/>
          <w:lang w:val="lt-LT"/>
        </w:rPr>
        <w:t xml:space="preserve">sudarius sutartis su tiekėjais viešųjų pirkimų būdu, </w:t>
      </w:r>
      <w:r w:rsidR="00EE7FD8" w:rsidRPr="00C31D99">
        <w:rPr>
          <w:rFonts w:ascii="Times New Roman" w:hAnsi="Times New Roman" w:cs="Times New Roman"/>
          <w:noProof/>
          <w:sz w:val="22"/>
          <w:szCs w:val="22"/>
          <w:lang w:val="lt-LT"/>
        </w:rPr>
        <w:t>tinkamumo vertinimą apims ir su išlaidomis susijusių viešųjų pirkimų dokumentų patikra.</w:t>
      </w:r>
    </w:p>
    <w:p w14:paraId="5505CAA8" w14:textId="77777777" w:rsidR="00B0326A" w:rsidRPr="00C31D99" w:rsidRDefault="00DD285C" w:rsidP="00B0326A">
      <w:pPr>
        <w:pStyle w:val="ListParagraph"/>
        <w:numPr>
          <w:ilvl w:val="2"/>
          <w:numId w:val="28"/>
        </w:numPr>
        <w:ind w:left="851" w:hanging="709"/>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Viešųjų pirkimų patikrinimas apims:</w:t>
      </w:r>
    </w:p>
    <w:p w14:paraId="4CAD8950" w14:textId="533FE374" w:rsidR="00387020" w:rsidRPr="00C31D99" w:rsidRDefault="00B0326A" w:rsidP="00B0326A">
      <w:pPr>
        <w:pStyle w:val="ListParagraph"/>
        <w:numPr>
          <w:ilvl w:val="3"/>
          <w:numId w:val="28"/>
        </w:numPr>
        <w:jc w:val="both"/>
        <w:rPr>
          <w:rFonts w:ascii="Times New Roman" w:hAnsi="Times New Roman" w:cs="Times New Roman"/>
          <w:b/>
          <w:bCs/>
          <w:noProof/>
          <w:sz w:val="22"/>
          <w:szCs w:val="22"/>
          <w:lang w:val="lt-LT"/>
        </w:rPr>
      </w:pPr>
      <w:r w:rsidRPr="00C31D99">
        <w:rPr>
          <w:rFonts w:ascii="Times New Roman" w:hAnsi="Times New Roman" w:cs="Times New Roman"/>
          <w:noProof/>
          <w:sz w:val="22"/>
          <w:szCs w:val="22"/>
          <w:lang w:val="lt-LT"/>
        </w:rPr>
        <w:t>į</w:t>
      </w:r>
      <w:r w:rsidR="00387020" w:rsidRPr="00C31D99">
        <w:rPr>
          <w:rFonts w:ascii="Times New Roman" w:hAnsi="Times New Roman" w:cs="Times New Roman"/>
          <w:noProof/>
          <w:sz w:val="22"/>
          <w:szCs w:val="22"/>
          <w:lang w:val="lt-LT"/>
        </w:rPr>
        <w:t>vertinimą, ar Perkančioji organizacija</w:t>
      </w:r>
      <w:r w:rsidR="004759A0" w:rsidRPr="00C31D99">
        <w:rPr>
          <w:rFonts w:ascii="Times New Roman" w:hAnsi="Times New Roman" w:cs="Times New Roman"/>
          <w:noProof/>
          <w:sz w:val="22"/>
          <w:szCs w:val="22"/>
          <w:lang w:val="lt-LT"/>
        </w:rPr>
        <w:t xml:space="preserve"> yra nustačiusi ir įgyvendinusi pirkimų procedūras, atitinkančias ES ir nacionalines pirkimų taisykles</w:t>
      </w:r>
      <w:r w:rsidRPr="00C31D99">
        <w:rPr>
          <w:rFonts w:ascii="Times New Roman" w:hAnsi="Times New Roman" w:cs="Times New Roman"/>
          <w:noProof/>
          <w:sz w:val="22"/>
          <w:szCs w:val="22"/>
          <w:lang w:val="lt-LT"/>
        </w:rPr>
        <w:t>;</w:t>
      </w:r>
    </w:p>
    <w:p w14:paraId="57678887" w14:textId="321DFBFD" w:rsidR="00387020"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k</w:t>
      </w:r>
      <w:r w:rsidR="004759A0" w:rsidRPr="00C31D99">
        <w:rPr>
          <w:rFonts w:ascii="Times New Roman" w:hAnsi="Times New Roman" w:cs="Times New Roman"/>
          <w:noProof/>
          <w:sz w:val="22"/>
          <w:szCs w:val="22"/>
          <w:lang w:val="lt-LT"/>
        </w:rPr>
        <w:t>onkurso procedūrų tinkamumo įvertinim</w:t>
      </w:r>
      <w:r w:rsidR="00387020"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įskaitant skelbimų apie konkursą paskelbimą, vertinimo kriterijų nustatymą, pasiūlymų vertinimą ir sutarčių sudarymą</w:t>
      </w:r>
      <w:r w:rsidRPr="00C31D99">
        <w:rPr>
          <w:rFonts w:ascii="Times New Roman" w:hAnsi="Times New Roman" w:cs="Times New Roman"/>
          <w:noProof/>
          <w:sz w:val="22"/>
          <w:szCs w:val="22"/>
          <w:lang w:val="lt-LT"/>
        </w:rPr>
        <w:t>;</w:t>
      </w:r>
    </w:p>
    <w:p w14:paraId="12A4C1BD" w14:textId="46264444" w:rsidR="00B0326A"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4759A0" w:rsidRPr="00C31D99">
        <w:rPr>
          <w:rFonts w:ascii="Times New Roman" w:hAnsi="Times New Roman" w:cs="Times New Roman"/>
          <w:noProof/>
          <w:sz w:val="22"/>
          <w:szCs w:val="22"/>
          <w:lang w:val="lt-LT"/>
        </w:rPr>
        <w:t>atikrinim</w:t>
      </w:r>
      <w:r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ar vertinimo procesas yra skaidrus ir nešališkas ir ar jis grindžiamas objektyviais kriterijais</w:t>
      </w:r>
      <w:r w:rsidRPr="00C31D99">
        <w:rPr>
          <w:rFonts w:ascii="Times New Roman" w:hAnsi="Times New Roman" w:cs="Times New Roman"/>
          <w:noProof/>
          <w:sz w:val="22"/>
          <w:szCs w:val="22"/>
          <w:lang w:val="lt-LT"/>
        </w:rPr>
        <w:t>;</w:t>
      </w:r>
    </w:p>
    <w:p w14:paraId="3241EED7" w14:textId="77777777" w:rsidR="00B0326A" w:rsidRPr="00C31D99"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p</w:t>
      </w:r>
      <w:r w:rsidR="004759A0" w:rsidRPr="00C31D99">
        <w:rPr>
          <w:rFonts w:ascii="Times New Roman" w:hAnsi="Times New Roman" w:cs="Times New Roman"/>
          <w:noProof/>
          <w:sz w:val="22"/>
          <w:szCs w:val="22"/>
          <w:lang w:val="lt-LT"/>
        </w:rPr>
        <w:t>atikrinim</w:t>
      </w:r>
      <w:r w:rsidRPr="00C31D99">
        <w:rPr>
          <w:rFonts w:ascii="Times New Roman" w:hAnsi="Times New Roman" w:cs="Times New Roman"/>
          <w:noProof/>
          <w:sz w:val="22"/>
          <w:szCs w:val="22"/>
          <w:lang w:val="lt-LT"/>
        </w:rPr>
        <w:t>ą</w:t>
      </w:r>
      <w:r w:rsidR="004759A0" w:rsidRPr="00C31D99">
        <w:rPr>
          <w:rFonts w:ascii="Times New Roman" w:hAnsi="Times New Roman" w:cs="Times New Roman"/>
          <w:noProof/>
          <w:sz w:val="22"/>
          <w:szCs w:val="22"/>
          <w:lang w:val="lt-LT"/>
        </w:rPr>
        <w:t>, ar visa pirkimų dokumentacija yra tinkamai prižiūrima ir ar ją galima lengvai peržiūrėti</w:t>
      </w:r>
      <w:r w:rsidRPr="00C31D99">
        <w:rPr>
          <w:rFonts w:ascii="Times New Roman" w:hAnsi="Times New Roman" w:cs="Times New Roman"/>
          <w:noProof/>
          <w:sz w:val="22"/>
          <w:szCs w:val="22"/>
          <w:lang w:val="lt-LT"/>
        </w:rPr>
        <w:t>;</w:t>
      </w:r>
    </w:p>
    <w:p w14:paraId="3A2BEFC3" w14:textId="663FAB11" w:rsidR="004759A0" w:rsidRDefault="00B0326A" w:rsidP="00B0326A">
      <w:pPr>
        <w:pStyle w:val="ListParagraph"/>
        <w:numPr>
          <w:ilvl w:val="3"/>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įvertinimą</w:t>
      </w:r>
      <w:r w:rsidR="004759A0" w:rsidRPr="00C31D99">
        <w:rPr>
          <w:rFonts w:ascii="Times New Roman" w:hAnsi="Times New Roman" w:cs="Times New Roman"/>
          <w:noProof/>
          <w:sz w:val="22"/>
          <w:szCs w:val="22"/>
          <w:lang w:val="lt-LT"/>
        </w:rPr>
        <w:t>, ar pirkimų procese nėra interesų konfliktų ir ar yra įdiegtos priemonės sukčiavimui ir korupcijai užkirsti kelią.</w:t>
      </w:r>
    </w:p>
    <w:p w14:paraId="4783CDAD" w14:textId="77777777" w:rsidR="00B677E7" w:rsidRDefault="00B677E7" w:rsidP="00B677E7">
      <w:pPr>
        <w:jc w:val="both"/>
        <w:rPr>
          <w:rFonts w:ascii="Times New Roman" w:hAnsi="Times New Roman" w:cs="Times New Roman"/>
          <w:noProof/>
          <w:sz w:val="22"/>
          <w:szCs w:val="22"/>
          <w:lang w:val="lt-LT"/>
        </w:rPr>
      </w:pPr>
    </w:p>
    <w:p w14:paraId="17A994C2" w14:textId="77777777" w:rsidR="00267429" w:rsidRPr="00C31D99" w:rsidRDefault="00267429" w:rsidP="00267429">
      <w:pPr>
        <w:pStyle w:val="ListParagraph"/>
        <w:ind w:left="1728"/>
        <w:jc w:val="both"/>
        <w:rPr>
          <w:rFonts w:ascii="Times New Roman" w:hAnsi="Times New Roman" w:cs="Times New Roman"/>
          <w:noProof/>
          <w:sz w:val="22"/>
          <w:szCs w:val="22"/>
          <w:lang w:val="lt-LT"/>
        </w:rPr>
      </w:pPr>
    </w:p>
    <w:p w14:paraId="1236D6F8" w14:textId="6114856F" w:rsidR="00267429" w:rsidRPr="00C31D99" w:rsidRDefault="003B1508" w:rsidP="00267429">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REIKALAVIMAS AUDITO PASLAUGOMS</w:t>
      </w:r>
    </w:p>
    <w:p w14:paraId="05532F5F" w14:textId="77777777" w:rsidR="00767480" w:rsidRPr="00C31D99" w:rsidRDefault="00767480" w:rsidP="008C4EEE">
      <w:pPr>
        <w:pStyle w:val="ListParagraph"/>
        <w:tabs>
          <w:tab w:val="left" w:pos="567"/>
        </w:tabs>
        <w:spacing w:line="240" w:lineRule="auto"/>
        <w:ind w:left="644"/>
        <w:rPr>
          <w:rFonts w:ascii="Times New Roman" w:hAnsi="Times New Roman" w:cs="Times New Roman"/>
          <w:b/>
          <w:sz w:val="22"/>
          <w:szCs w:val="22"/>
          <w:lang w:val="lt-LT"/>
        </w:rPr>
      </w:pPr>
    </w:p>
    <w:p w14:paraId="2C58E9B7" w14:textId="77777777" w:rsidR="00926514" w:rsidRPr="00C31D99" w:rsidRDefault="00785778" w:rsidP="008A446F">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Auditas bus atliekamas pagal </w:t>
      </w:r>
      <w:r w:rsidR="00926514" w:rsidRPr="00C31D99">
        <w:rPr>
          <w:rFonts w:ascii="Times New Roman" w:hAnsi="Times New Roman" w:cs="Times New Roman"/>
          <w:noProof/>
          <w:sz w:val="22"/>
          <w:szCs w:val="22"/>
          <w:lang w:val="lt-LT"/>
        </w:rPr>
        <w:t xml:space="preserve">pagal Tarptautinius užtikrinimo užduočių standartus, vadovaujantis Tarptautiniu audito ir užtikrinimo standartų valdybos patvirtintu 4400-uoju tarptautiniu susijusių paslaugų standartu. </w:t>
      </w:r>
    </w:p>
    <w:p w14:paraId="33273742" w14:textId="2F13F98A" w:rsidR="00A96089" w:rsidRPr="00C31D99" w:rsidRDefault="00785778" w:rsidP="008A446F">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Auditorius įvertins </w:t>
      </w:r>
      <w:r w:rsidR="00767480" w:rsidRPr="00C31D99">
        <w:rPr>
          <w:rFonts w:ascii="Times New Roman" w:hAnsi="Times New Roman" w:cs="Times New Roman"/>
          <w:noProof/>
          <w:sz w:val="22"/>
          <w:szCs w:val="22"/>
          <w:lang w:val="lt-LT"/>
        </w:rPr>
        <w:t>pirmųjų dviejų FS įgyvendinimo laikotarpio dal</w:t>
      </w:r>
      <w:r w:rsidR="006B675C" w:rsidRPr="00C31D99">
        <w:rPr>
          <w:rFonts w:ascii="Times New Roman" w:hAnsi="Times New Roman" w:cs="Times New Roman"/>
          <w:noProof/>
          <w:sz w:val="22"/>
          <w:szCs w:val="22"/>
          <w:lang w:val="lt-LT"/>
        </w:rPr>
        <w:t>ių</w:t>
      </w:r>
      <w:r w:rsidR="00767480" w:rsidRPr="00C31D99">
        <w:rPr>
          <w:rFonts w:ascii="Times New Roman" w:hAnsi="Times New Roman" w:cs="Times New Roman"/>
          <w:noProof/>
          <w:sz w:val="22"/>
          <w:szCs w:val="22"/>
          <w:lang w:val="lt-LT"/>
        </w:rPr>
        <w:t>, t.y. pagal FS Nr. 1 laikotarpis nuo 2022 m. rugpjūčio 29 d. iki 2024 m. gruodžio 31 d., pagal FS Nr. 2 laikotarpis nuo 2023 m. rugpjūčio 29 d. iki 2024 m. gruodžio 31 d.</w:t>
      </w:r>
      <w:r w:rsidR="006B675C" w:rsidRPr="00C31D99">
        <w:rPr>
          <w:rFonts w:ascii="Times New Roman" w:hAnsi="Times New Roman" w:cs="Times New Roman"/>
          <w:noProof/>
          <w:sz w:val="22"/>
          <w:szCs w:val="22"/>
          <w:lang w:val="lt-LT"/>
        </w:rPr>
        <w:t>, metu patirtų išlaidų teisėtumą ir tinkamumą</w:t>
      </w:r>
      <w:r w:rsidR="00A96089" w:rsidRPr="00C31D99">
        <w:rPr>
          <w:rFonts w:ascii="Times New Roman" w:hAnsi="Times New Roman" w:cs="Times New Roman"/>
          <w:noProof/>
          <w:sz w:val="22"/>
          <w:szCs w:val="22"/>
          <w:lang w:val="lt-LT"/>
        </w:rPr>
        <w:t xml:space="preserve"> pagal A ir B veiklos sritis</w:t>
      </w:r>
    </w:p>
    <w:p w14:paraId="6BD91177" w14:textId="77777777" w:rsidR="006F120B" w:rsidRPr="00C31D99" w:rsidRDefault="00785778" w:rsidP="006F120B">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Auditorius naudos įvairius metodus, įskaitant dokumentų peržiūrą, interviu, vizitus vietoje ir duomenų analizę, kad surinktų įrodymus ir susidarytų nuomonę apie </w:t>
      </w:r>
      <w:r w:rsidR="00A96089" w:rsidRPr="00C31D99">
        <w:rPr>
          <w:rFonts w:ascii="Times New Roman" w:hAnsi="Times New Roman" w:cs="Times New Roman"/>
          <w:noProof/>
          <w:sz w:val="22"/>
          <w:szCs w:val="22"/>
          <w:lang w:val="lt-LT"/>
        </w:rPr>
        <w:t>Perkančiosios organizacij</w:t>
      </w:r>
      <w:r w:rsidR="006F120B" w:rsidRPr="00C31D99">
        <w:rPr>
          <w:rFonts w:ascii="Times New Roman" w:hAnsi="Times New Roman" w:cs="Times New Roman"/>
          <w:noProof/>
          <w:sz w:val="22"/>
          <w:szCs w:val="22"/>
          <w:lang w:val="lt-LT"/>
        </w:rPr>
        <w:t>os</w:t>
      </w:r>
      <w:r w:rsidRPr="00C31D99">
        <w:rPr>
          <w:rFonts w:ascii="Times New Roman" w:hAnsi="Times New Roman" w:cs="Times New Roman"/>
          <w:noProof/>
          <w:sz w:val="22"/>
          <w:szCs w:val="22"/>
          <w:lang w:val="lt-LT"/>
        </w:rPr>
        <w:t xml:space="preserve"> veiklos atitiktį taikomoms taisyklėms ir nuostatoms.</w:t>
      </w:r>
    </w:p>
    <w:p w14:paraId="44C66766" w14:textId="0E624AB7" w:rsidR="00785778" w:rsidRPr="00C31D99" w:rsidRDefault="00785778" w:rsidP="006F120B">
      <w:pPr>
        <w:pStyle w:val="ListParagraph"/>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Auditorius naudos atrankos metodiką, kad pasirinktų operacijas ir veiklą peržiūrai. Atrankos apimtis bus nustatoma atsižvelgiant į įvertintą rizikos lygį ir operacijų reikšmingumą.</w:t>
      </w:r>
    </w:p>
    <w:p w14:paraId="68ED233B" w14:textId="77777777" w:rsidR="008C4EEE" w:rsidRPr="00C31D99" w:rsidRDefault="008C4EEE" w:rsidP="008C4EEE">
      <w:pPr>
        <w:pStyle w:val="ListParagraph"/>
        <w:ind w:left="432"/>
        <w:jc w:val="both"/>
        <w:rPr>
          <w:rFonts w:ascii="Times New Roman" w:hAnsi="Times New Roman" w:cs="Times New Roman"/>
          <w:noProof/>
          <w:sz w:val="22"/>
          <w:szCs w:val="22"/>
          <w:lang w:val="lt-LT"/>
        </w:rPr>
      </w:pPr>
    </w:p>
    <w:p w14:paraId="449D5EA4" w14:textId="36AB5AA9" w:rsidR="008C4EEE" w:rsidRPr="00C31D99" w:rsidRDefault="008C4EEE" w:rsidP="008C4EEE">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 TERMINAS</w:t>
      </w:r>
    </w:p>
    <w:p w14:paraId="36057953" w14:textId="77777777" w:rsidR="0015164A" w:rsidRPr="00C31D99" w:rsidRDefault="0015164A" w:rsidP="0015164A">
      <w:pPr>
        <w:pStyle w:val="ListParagraph"/>
        <w:tabs>
          <w:tab w:val="left" w:pos="567"/>
        </w:tabs>
        <w:spacing w:line="240" w:lineRule="auto"/>
        <w:ind w:left="644"/>
        <w:rPr>
          <w:rFonts w:ascii="Times New Roman" w:hAnsi="Times New Roman" w:cs="Times New Roman"/>
          <w:b/>
          <w:sz w:val="22"/>
          <w:szCs w:val="22"/>
          <w:lang w:val="lt-LT"/>
        </w:rPr>
      </w:pPr>
    </w:p>
    <w:p w14:paraId="12789F01" w14:textId="4381DCBF" w:rsidR="0015164A" w:rsidRPr="00C31D99" w:rsidRDefault="0015164A" w:rsidP="00160678">
      <w:pPr>
        <w:pStyle w:val="ListParagraph"/>
        <w:numPr>
          <w:ilvl w:val="1"/>
          <w:numId w:val="28"/>
        </w:numPr>
        <w:tabs>
          <w:tab w:val="left" w:pos="567"/>
        </w:tabs>
        <w:spacing w:line="240" w:lineRule="auto"/>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 xml:space="preserve">Paslaugos turi būti suteiktos per </w:t>
      </w:r>
      <w:r w:rsidR="0020735B" w:rsidRPr="00C31D99">
        <w:rPr>
          <w:rFonts w:ascii="Times New Roman" w:hAnsi="Times New Roman" w:cs="Times New Roman"/>
          <w:bCs/>
          <w:sz w:val="22"/>
          <w:szCs w:val="22"/>
          <w:lang w:val="lt-LT"/>
        </w:rPr>
        <w:t>3</w:t>
      </w:r>
      <w:r w:rsidRPr="00C31D99">
        <w:rPr>
          <w:rFonts w:ascii="Times New Roman" w:hAnsi="Times New Roman" w:cs="Times New Roman"/>
          <w:bCs/>
          <w:sz w:val="22"/>
          <w:szCs w:val="22"/>
          <w:lang w:val="lt-LT"/>
        </w:rPr>
        <w:t xml:space="preserve"> mėnesius nuo Paslaugų sutarties pasirašymo</w:t>
      </w:r>
      <w:r w:rsidR="000142FB">
        <w:rPr>
          <w:rFonts w:ascii="Times New Roman" w:hAnsi="Times New Roman" w:cs="Times New Roman"/>
          <w:bCs/>
          <w:sz w:val="22"/>
          <w:szCs w:val="22"/>
          <w:lang w:val="lt-LT"/>
        </w:rPr>
        <w:t xml:space="preserve"> dienos.</w:t>
      </w:r>
    </w:p>
    <w:p w14:paraId="5F1993C0" w14:textId="7F2D9E86" w:rsidR="0042228A" w:rsidRPr="00C31D99" w:rsidRDefault="0042228A" w:rsidP="00160678">
      <w:pPr>
        <w:pStyle w:val="ListParagraph"/>
        <w:numPr>
          <w:ilvl w:val="1"/>
          <w:numId w:val="28"/>
        </w:numPr>
        <w:tabs>
          <w:tab w:val="left" w:pos="567"/>
        </w:tabs>
        <w:spacing w:line="240" w:lineRule="auto"/>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Paslaugų suteikimo terminas nepratęsiamas.</w:t>
      </w:r>
    </w:p>
    <w:p w14:paraId="683C182E" w14:textId="77777777" w:rsidR="0020735B" w:rsidRPr="00C31D99" w:rsidRDefault="0020735B" w:rsidP="0020735B">
      <w:pPr>
        <w:pStyle w:val="ListParagraph"/>
        <w:tabs>
          <w:tab w:val="left" w:pos="567"/>
        </w:tabs>
        <w:spacing w:line="240" w:lineRule="auto"/>
        <w:ind w:left="432"/>
        <w:rPr>
          <w:rFonts w:ascii="Times New Roman" w:hAnsi="Times New Roman" w:cs="Times New Roman"/>
          <w:bCs/>
          <w:sz w:val="22"/>
          <w:szCs w:val="22"/>
          <w:lang w:val="lt-LT"/>
        </w:rPr>
      </w:pPr>
    </w:p>
    <w:p w14:paraId="5AA9D8F3" w14:textId="21ACAB12" w:rsidR="0020735B" w:rsidRPr="00C31D99" w:rsidRDefault="0020735B" w:rsidP="0020735B">
      <w:pPr>
        <w:pStyle w:val="ListParagraph"/>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w:t>
      </w:r>
      <w:r w:rsidR="00494423" w:rsidRPr="00C31D99">
        <w:rPr>
          <w:rFonts w:ascii="Times New Roman" w:hAnsi="Times New Roman" w:cs="Times New Roman"/>
          <w:b/>
          <w:sz w:val="22"/>
          <w:szCs w:val="22"/>
          <w:lang w:val="lt-LT"/>
        </w:rPr>
        <w:t xml:space="preserve"> SĄLYGOS IR</w:t>
      </w:r>
      <w:r w:rsidRPr="00C31D99">
        <w:rPr>
          <w:rFonts w:ascii="Times New Roman" w:hAnsi="Times New Roman" w:cs="Times New Roman"/>
          <w:b/>
          <w:sz w:val="22"/>
          <w:szCs w:val="22"/>
          <w:lang w:val="lt-LT"/>
        </w:rPr>
        <w:t xml:space="preserve"> </w:t>
      </w:r>
      <w:r w:rsidR="00FB4C25" w:rsidRPr="00C31D99">
        <w:rPr>
          <w:rFonts w:ascii="Times New Roman" w:hAnsi="Times New Roman" w:cs="Times New Roman"/>
          <w:b/>
          <w:sz w:val="22"/>
          <w:szCs w:val="22"/>
          <w:lang w:val="lt-LT"/>
        </w:rPr>
        <w:t>ATASKAITOS</w:t>
      </w:r>
    </w:p>
    <w:p w14:paraId="635DDEBF" w14:textId="6E34B608" w:rsidR="002E3346" w:rsidRPr="00C31D99" w:rsidRDefault="00FB4C25"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 </w:t>
      </w:r>
      <w:r w:rsidR="00CF22C3" w:rsidRPr="00C31D99">
        <w:rPr>
          <w:rFonts w:ascii="Times New Roman" w:hAnsi="Times New Roman" w:cs="Times New Roman"/>
          <w:sz w:val="22"/>
          <w:szCs w:val="22"/>
          <w:lang w:val="lt-LT"/>
        </w:rPr>
        <w:t>5 kalendorines dienas</w:t>
      </w:r>
      <w:r w:rsidRPr="00C31D99">
        <w:rPr>
          <w:rFonts w:ascii="Times New Roman" w:hAnsi="Times New Roman" w:cs="Times New Roman"/>
          <w:sz w:val="22"/>
          <w:szCs w:val="22"/>
          <w:lang w:val="lt-LT"/>
        </w:rPr>
        <w:t xml:space="preserve"> nuo Paslaugų sutarties su t</w:t>
      </w:r>
      <w:r w:rsidR="006D7BF5" w:rsidRPr="00C31D99">
        <w:rPr>
          <w:rFonts w:ascii="Times New Roman" w:hAnsi="Times New Roman" w:cs="Times New Roman"/>
          <w:sz w:val="22"/>
          <w:szCs w:val="22"/>
          <w:lang w:val="lt-LT"/>
        </w:rPr>
        <w: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kėju </w:t>
      </w:r>
      <w:r w:rsidR="00815AB5">
        <w:rPr>
          <w:rFonts w:ascii="Times New Roman" w:hAnsi="Times New Roman" w:cs="Times New Roman"/>
          <w:sz w:val="22"/>
          <w:szCs w:val="22"/>
          <w:lang w:val="lt-LT"/>
        </w:rPr>
        <w:t>įsigaliojimo</w:t>
      </w:r>
      <w:r w:rsidRPr="00C31D99">
        <w:rPr>
          <w:rFonts w:ascii="Times New Roman" w:hAnsi="Times New Roman" w:cs="Times New Roman"/>
          <w:sz w:val="22"/>
          <w:szCs w:val="22"/>
          <w:lang w:val="lt-LT"/>
        </w:rPr>
        <w:t>, P</w:t>
      </w:r>
      <w:r w:rsidR="00027DB7" w:rsidRPr="00C31D99">
        <w:rPr>
          <w:rFonts w:ascii="Times New Roman" w:hAnsi="Times New Roman" w:cs="Times New Roman"/>
          <w:sz w:val="22"/>
          <w:szCs w:val="22"/>
          <w:lang w:val="lt-LT"/>
        </w:rPr>
        <w:t>as</w:t>
      </w:r>
      <w:r w:rsidRPr="00C31D99">
        <w:rPr>
          <w:rFonts w:ascii="Times New Roman" w:hAnsi="Times New Roman" w:cs="Times New Roman"/>
          <w:sz w:val="22"/>
          <w:szCs w:val="22"/>
          <w:lang w:val="lt-LT"/>
        </w:rPr>
        <w:t>laugų 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kėjas privalo </w:t>
      </w:r>
      <w:r w:rsidR="007529D8" w:rsidRPr="00C31D99">
        <w:rPr>
          <w:rFonts w:ascii="Times New Roman" w:hAnsi="Times New Roman" w:cs="Times New Roman"/>
          <w:sz w:val="22"/>
          <w:szCs w:val="22"/>
          <w:lang w:val="lt-LT"/>
        </w:rPr>
        <w:t xml:space="preserve">su  </w:t>
      </w:r>
      <w:r w:rsidRPr="00C31D99">
        <w:rPr>
          <w:rFonts w:ascii="Times New Roman" w:hAnsi="Times New Roman" w:cs="Times New Roman"/>
          <w:sz w:val="22"/>
          <w:szCs w:val="22"/>
          <w:lang w:val="lt-LT"/>
        </w:rPr>
        <w:t>Perkanči</w:t>
      </w:r>
      <w:r w:rsidR="007529D8" w:rsidRPr="00C31D99">
        <w:rPr>
          <w:rFonts w:ascii="Times New Roman" w:hAnsi="Times New Roman" w:cs="Times New Roman"/>
          <w:sz w:val="22"/>
          <w:szCs w:val="22"/>
          <w:lang w:val="lt-LT"/>
        </w:rPr>
        <w:t>ąja</w:t>
      </w:r>
      <w:r w:rsidRPr="00C31D99">
        <w:rPr>
          <w:rFonts w:ascii="Times New Roman" w:hAnsi="Times New Roman" w:cs="Times New Roman"/>
          <w:sz w:val="22"/>
          <w:szCs w:val="22"/>
          <w:lang w:val="lt-LT"/>
        </w:rPr>
        <w:t xml:space="preserve"> organizacija</w:t>
      </w:r>
      <w:r w:rsidR="007529D8" w:rsidRPr="00C31D99">
        <w:rPr>
          <w:rFonts w:ascii="Times New Roman" w:hAnsi="Times New Roman" w:cs="Times New Roman"/>
          <w:sz w:val="22"/>
          <w:szCs w:val="22"/>
          <w:lang w:val="lt-LT"/>
        </w:rPr>
        <w:t xml:space="preserve"> suderinti</w:t>
      </w:r>
      <w:r w:rsidR="00027DB7" w:rsidRPr="00C31D99">
        <w:rPr>
          <w:rFonts w:ascii="Times New Roman" w:hAnsi="Times New Roman" w:cs="Times New Roman"/>
          <w:sz w:val="22"/>
          <w:szCs w:val="22"/>
          <w:lang w:val="lt-LT"/>
        </w:rPr>
        <w:t xml:space="preserve"> (1)</w:t>
      </w:r>
      <w:r w:rsidRPr="00C31D99">
        <w:rPr>
          <w:rFonts w:ascii="Times New Roman" w:hAnsi="Times New Roman" w:cs="Times New Roman"/>
          <w:sz w:val="22"/>
          <w:szCs w:val="22"/>
          <w:lang w:val="lt-LT"/>
        </w:rPr>
        <w:t xml:space="preserve"> </w:t>
      </w:r>
      <w:r w:rsidR="007529D8" w:rsidRPr="00C31D99">
        <w:rPr>
          <w:rFonts w:ascii="Times New Roman" w:hAnsi="Times New Roman" w:cs="Times New Roman"/>
          <w:sz w:val="22"/>
          <w:szCs w:val="22"/>
          <w:lang w:val="lt-LT"/>
        </w:rPr>
        <w:t>audito veiksmų planą</w:t>
      </w:r>
      <w:r w:rsidR="00027DB7" w:rsidRPr="00C31D99">
        <w:rPr>
          <w:rFonts w:ascii="Times New Roman" w:hAnsi="Times New Roman" w:cs="Times New Roman"/>
          <w:sz w:val="22"/>
          <w:szCs w:val="22"/>
          <w:lang w:val="lt-LT"/>
        </w:rPr>
        <w:t>, (2) pirminės</w:t>
      </w:r>
      <w:r w:rsidR="00764FC4" w:rsidRPr="00C31D99">
        <w:rPr>
          <w:rFonts w:ascii="Times New Roman" w:hAnsi="Times New Roman" w:cs="Times New Roman"/>
          <w:sz w:val="22"/>
          <w:szCs w:val="22"/>
          <w:lang w:val="lt-LT"/>
        </w:rPr>
        <w:t xml:space="preserve"> reikalingos dokumentacijos sąrašą.</w:t>
      </w:r>
    </w:p>
    <w:p w14:paraId="2979ECCC" w14:textId="3B9199BA" w:rsidR="00764FC4" w:rsidRPr="00C31D99" w:rsidRDefault="00764FC4"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Po </w:t>
      </w:r>
      <w:r w:rsidR="007529D8" w:rsidRPr="00C31D99">
        <w:rPr>
          <w:rFonts w:ascii="Times New Roman" w:hAnsi="Times New Roman" w:cs="Times New Roman"/>
          <w:sz w:val="22"/>
          <w:szCs w:val="22"/>
          <w:lang w:val="lt-LT"/>
        </w:rPr>
        <w:t>60 kalendorinių dienų</w:t>
      </w:r>
      <w:r w:rsidRPr="00C31D99">
        <w:rPr>
          <w:rFonts w:ascii="Times New Roman" w:hAnsi="Times New Roman" w:cs="Times New Roman"/>
          <w:sz w:val="22"/>
          <w:szCs w:val="22"/>
          <w:lang w:val="lt-LT"/>
        </w:rPr>
        <w:t xml:space="preserve"> nuo Paslaugų sutarties </w:t>
      </w:r>
      <w:r w:rsidR="005B11C5">
        <w:rPr>
          <w:rFonts w:ascii="Times New Roman" w:hAnsi="Times New Roman" w:cs="Times New Roman"/>
          <w:sz w:val="22"/>
          <w:szCs w:val="22"/>
          <w:lang w:val="lt-LT"/>
        </w:rPr>
        <w:t>įsigaliojimo</w:t>
      </w:r>
      <w:r w:rsidR="006D7BF5" w:rsidRPr="00C31D99">
        <w:rPr>
          <w:rFonts w:ascii="Times New Roman" w:hAnsi="Times New Roman" w:cs="Times New Roman"/>
          <w:sz w:val="22"/>
          <w:szCs w:val="22"/>
          <w:lang w:val="lt-LT"/>
        </w:rPr>
        <w:t>, t</w:t>
      </w:r>
      <w:r w:rsidR="004B0F18">
        <w:rPr>
          <w:rFonts w:ascii="Times New Roman" w:hAnsi="Times New Roman" w:cs="Times New Roman"/>
          <w:sz w:val="22"/>
          <w:szCs w:val="22"/>
          <w:lang w:val="lt-LT"/>
        </w:rPr>
        <w:t>ie</w:t>
      </w:r>
      <w:r w:rsidR="006D7BF5" w:rsidRPr="00C31D99">
        <w:rPr>
          <w:rFonts w:ascii="Times New Roman" w:hAnsi="Times New Roman" w:cs="Times New Roman"/>
          <w:sz w:val="22"/>
          <w:szCs w:val="22"/>
          <w:lang w:val="lt-LT"/>
        </w:rPr>
        <w:t>kėjas pateikia pirminę audito ataskait</w:t>
      </w:r>
      <w:r w:rsidR="00252F7F" w:rsidRPr="00C31D99">
        <w:rPr>
          <w:rFonts w:ascii="Times New Roman" w:hAnsi="Times New Roman" w:cs="Times New Roman"/>
          <w:sz w:val="22"/>
          <w:szCs w:val="22"/>
          <w:lang w:val="lt-LT"/>
        </w:rPr>
        <w:t>os versiją Perkančiajai organizacijai su pastabomis, įvertintomis rizikomis ir pastebėjimais.</w:t>
      </w:r>
    </w:p>
    <w:p w14:paraId="400E94FE" w14:textId="598DF118" w:rsidR="006D353B" w:rsidRPr="00C31D99" w:rsidRDefault="006D353B" w:rsidP="00764FC4">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Pirminės Audito ataskaitos turinys:</w:t>
      </w:r>
    </w:p>
    <w:p w14:paraId="1A6C39D5"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Santrauka: glausta audito tikslų, apimties, metodikos, išvadų, išvadų ir rekomendacijų apžvalga.</w:t>
      </w:r>
    </w:p>
    <w:p w14:paraId="44F35368"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Įvadas: pagrindinė informacija apie Perkančiąją organizaciją ir audito tikslus.</w:t>
      </w:r>
    </w:p>
    <w:p w14:paraId="45D38B02"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Apimtis ir metodika: audito apimties ir atliktų audito procedūrų aprašymas.</w:t>
      </w:r>
    </w:p>
    <w:p w14:paraId="5F88977A"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išsamus audito išvadų pristatymas, įskaitant visas klaidas, pažeidimus ar vidaus kontrolės trūkumus.</w:t>
      </w:r>
    </w:p>
    <w:p w14:paraId="162815AA" w14:textId="77777777"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Likutinė bendra klaidų norma: likutinės klaidų normos apskaičiavimas kaip nustatytų klaidų suma, atėmus Perkančiosios organizacijos pritaikytas finansines korekcijas, siekiant sumažinti išorės auditoriaus nustatytą riziką, padalijus iš deklaruotinų sąnaudų;</w:t>
      </w:r>
    </w:p>
    <w:p w14:paraId="1AD3D548" w14:textId="221E4B98"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auditoriaus nuomonė dėl Perkančiosios organizacijos išlaidų teistumo ir atitikties taikomoms taisyklėms ir nuostatoms, įskaitant likutinę bendrą klaidų normą.</w:t>
      </w:r>
    </w:p>
    <w:p w14:paraId="4EE7BA45" w14:textId="715F4599" w:rsidR="006D353B" w:rsidRPr="00C31D99" w:rsidRDefault="006D353B"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Rekomendacijos: konkrečios ir praktinės rekomendacijos.</w:t>
      </w:r>
    </w:p>
    <w:p w14:paraId="12261E18" w14:textId="6BD4A3FA" w:rsidR="00537896" w:rsidRPr="00C31D99" w:rsidRDefault="00252F7F"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ne vėliau kaip per </w:t>
      </w:r>
      <w:r w:rsidR="007C6CCC" w:rsidRPr="00C31D99">
        <w:rPr>
          <w:rFonts w:ascii="Times New Roman" w:hAnsi="Times New Roman" w:cs="Times New Roman"/>
          <w:sz w:val="22"/>
          <w:szCs w:val="22"/>
          <w:lang w:val="lt-LT"/>
        </w:rPr>
        <w:t xml:space="preserve">5 </w:t>
      </w:r>
      <w:r w:rsidR="007C7166" w:rsidRPr="00C31D99">
        <w:rPr>
          <w:rFonts w:ascii="Times New Roman" w:hAnsi="Times New Roman" w:cs="Times New Roman"/>
          <w:sz w:val="22"/>
          <w:szCs w:val="22"/>
          <w:lang w:val="lt-LT"/>
        </w:rPr>
        <w:t>darbo dienas</w:t>
      </w:r>
      <w:r w:rsidRPr="00C31D99">
        <w:rPr>
          <w:rFonts w:ascii="Times New Roman" w:hAnsi="Times New Roman" w:cs="Times New Roman"/>
          <w:sz w:val="22"/>
          <w:szCs w:val="22"/>
          <w:lang w:val="lt-LT"/>
        </w:rPr>
        <w:t xml:space="preserve"> nuo pirminės audito</w:t>
      </w:r>
      <w:r w:rsidR="002C2515" w:rsidRPr="00C31D99">
        <w:rPr>
          <w:rFonts w:ascii="Times New Roman" w:hAnsi="Times New Roman" w:cs="Times New Roman"/>
          <w:sz w:val="22"/>
          <w:szCs w:val="22"/>
          <w:lang w:val="lt-LT"/>
        </w:rPr>
        <w:t xml:space="preserve"> ataskaitos gavimo pateikia savo komentarus ir argumentus atskiriems audito metu nustatytiems pastebėjimams.</w:t>
      </w:r>
    </w:p>
    <w:p w14:paraId="3ADABDFD" w14:textId="7738541A" w:rsidR="00537896" w:rsidRPr="00C31D99" w:rsidRDefault="002C2515"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 3 (tris) mėnesius </w:t>
      </w:r>
      <w:r w:rsidR="0042228A" w:rsidRPr="00C31D99">
        <w:rPr>
          <w:rFonts w:ascii="Times New Roman" w:hAnsi="Times New Roman" w:cs="Times New Roman"/>
          <w:sz w:val="22"/>
          <w:szCs w:val="22"/>
          <w:lang w:val="lt-LT"/>
        </w:rPr>
        <w:t xml:space="preserve">nuo paslaugų sutarties </w:t>
      </w:r>
      <w:r w:rsidR="00815AB5">
        <w:rPr>
          <w:rFonts w:ascii="Times New Roman" w:hAnsi="Times New Roman" w:cs="Times New Roman"/>
          <w:sz w:val="22"/>
          <w:szCs w:val="22"/>
          <w:lang w:val="lt-LT"/>
        </w:rPr>
        <w:t>įsigaliojimo</w:t>
      </w:r>
      <w:r w:rsidR="0042228A" w:rsidRPr="00C31D99">
        <w:rPr>
          <w:rFonts w:ascii="Times New Roman" w:hAnsi="Times New Roman" w:cs="Times New Roman"/>
          <w:sz w:val="22"/>
          <w:szCs w:val="22"/>
          <w:lang w:val="lt-LT"/>
        </w:rPr>
        <w:t xml:space="preserve">, Paslaugų tiekėjas pateikia </w:t>
      </w:r>
      <w:r w:rsidR="000457C6" w:rsidRPr="00C31D99">
        <w:rPr>
          <w:rFonts w:ascii="Times New Roman" w:hAnsi="Times New Roman" w:cs="Times New Roman"/>
          <w:sz w:val="22"/>
          <w:szCs w:val="22"/>
          <w:lang w:val="lt-LT"/>
        </w:rPr>
        <w:t>galutinę audito ataskaitą, pasirašytą galiojančiu elektroniniu auditoriaus parašu.</w:t>
      </w:r>
      <w:r w:rsidR="00D62A72" w:rsidRPr="00C31D99">
        <w:rPr>
          <w:rFonts w:ascii="Times New Roman" w:hAnsi="Times New Roman" w:cs="Times New Roman"/>
          <w:noProof/>
          <w:sz w:val="22"/>
          <w:szCs w:val="22"/>
          <w:lang w:val="lt-LT"/>
        </w:rPr>
        <w:t xml:space="preserve"> </w:t>
      </w:r>
    </w:p>
    <w:p w14:paraId="38DFC590" w14:textId="355BFC97" w:rsidR="00EF6AA5" w:rsidRPr="00C31D99" w:rsidRDefault="00EF6AA5"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lastRenderedPageBreak/>
        <w:t>Galutinės Audito ataskaitos turinys:</w:t>
      </w:r>
    </w:p>
    <w:p w14:paraId="03174A49"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Santrauka: glausta audito tikslų, apimties, metodikos, išvadų, išvadų ir rekomendacijų apžvalga.</w:t>
      </w:r>
    </w:p>
    <w:p w14:paraId="2F897969" w14:textId="6A704DFF"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Įvadas: pagrindinė informacija apie </w:t>
      </w:r>
      <w:r w:rsidR="006C53E3" w:rsidRPr="00C31D99">
        <w:rPr>
          <w:rFonts w:ascii="Times New Roman" w:hAnsi="Times New Roman" w:cs="Times New Roman"/>
          <w:sz w:val="22"/>
          <w:szCs w:val="22"/>
          <w:lang w:val="lt-LT"/>
        </w:rPr>
        <w:t>Perkančiąją organizaciją</w:t>
      </w:r>
      <w:r w:rsidRPr="00C31D99">
        <w:rPr>
          <w:rFonts w:ascii="Times New Roman" w:hAnsi="Times New Roman" w:cs="Times New Roman"/>
          <w:sz w:val="22"/>
          <w:szCs w:val="22"/>
          <w:lang w:val="lt-LT"/>
        </w:rPr>
        <w:t xml:space="preserve"> ir audito tikslus.</w:t>
      </w:r>
    </w:p>
    <w:p w14:paraId="48036F0A"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Apimtis ir metodika: audito apimties ir atliktų audito procedūrų aprašymas.</w:t>
      </w:r>
    </w:p>
    <w:p w14:paraId="46C79E76" w14:textId="77777777"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Išvados: išsamus audito išvadų pristatymas, įskaitant visas klaidas, pažeidimus ar vidaus kontrolės trūkumus.</w:t>
      </w:r>
    </w:p>
    <w:p w14:paraId="7316E7CF" w14:textId="30DC0FF8"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Likutinė bendra klaidų norma: likutinės klaidų normos apskaičiavimas kaip nustatytų klaidų suma, atėmus </w:t>
      </w:r>
      <w:r w:rsidR="00616B5C" w:rsidRPr="00C31D99">
        <w:rPr>
          <w:rFonts w:ascii="Times New Roman" w:hAnsi="Times New Roman" w:cs="Times New Roman"/>
          <w:sz w:val="22"/>
          <w:szCs w:val="22"/>
          <w:lang w:val="lt-LT"/>
        </w:rPr>
        <w:t>Perkančiosios organizacijos</w:t>
      </w:r>
      <w:r w:rsidRPr="00C31D99">
        <w:rPr>
          <w:rFonts w:ascii="Times New Roman" w:hAnsi="Times New Roman" w:cs="Times New Roman"/>
          <w:sz w:val="22"/>
          <w:szCs w:val="22"/>
          <w:lang w:val="lt-LT"/>
        </w:rPr>
        <w:t xml:space="preserve"> pritaikytas finansines korekcijas, siekiant sumažinti išorės auditoriaus nustatytą riziką, padalijus iš deklaruotinų sąnaudų;</w:t>
      </w:r>
    </w:p>
    <w:p w14:paraId="50C7F353" w14:textId="575A32D1"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Išvados: auditoriaus nuomonė dėl </w:t>
      </w:r>
      <w:r w:rsidR="00616B5C" w:rsidRPr="00C31D99">
        <w:rPr>
          <w:rFonts w:ascii="Times New Roman" w:hAnsi="Times New Roman" w:cs="Times New Roman"/>
          <w:sz w:val="22"/>
          <w:szCs w:val="22"/>
          <w:lang w:val="lt-LT"/>
        </w:rPr>
        <w:t xml:space="preserve">Perkančiosios organizacijos išlaidų teistumo </w:t>
      </w:r>
      <w:r w:rsidR="006D353B" w:rsidRPr="00C31D99">
        <w:rPr>
          <w:rFonts w:ascii="Times New Roman" w:hAnsi="Times New Roman" w:cs="Times New Roman"/>
          <w:sz w:val="22"/>
          <w:szCs w:val="22"/>
          <w:lang w:val="lt-LT"/>
        </w:rPr>
        <w:t>i</w:t>
      </w:r>
      <w:r w:rsidR="00616B5C" w:rsidRPr="00C31D99">
        <w:rPr>
          <w:rFonts w:ascii="Times New Roman" w:hAnsi="Times New Roman" w:cs="Times New Roman"/>
          <w:sz w:val="22"/>
          <w:szCs w:val="22"/>
          <w:lang w:val="lt-LT"/>
        </w:rPr>
        <w:t>r</w:t>
      </w:r>
      <w:r w:rsidRPr="00C31D99">
        <w:rPr>
          <w:rFonts w:ascii="Times New Roman" w:hAnsi="Times New Roman" w:cs="Times New Roman"/>
          <w:sz w:val="22"/>
          <w:szCs w:val="22"/>
          <w:lang w:val="lt-LT"/>
        </w:rPr>
        <w:t xml:space="preserve"> atitikties taikomoms taisyklėms ir nuostatoms, įskaitant likutinę bendrą klaidų normą.</w:t>
      </w:r>
    </w:p>
    <w:p w14:paraId="21CE8C33" w14:textId="6AA0E1F8"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Rekomendacijos: konkrečios ir praktinės rekomendacijos</w:t>
      </w:r>
      <w:r w:rsidR="006D353B" w:rsidRPr="00C31D99">
        <w:rPr>
          <w:rFonts w:ascii="Times New Roman" w:hAnsi="Times New Roman" w:cs="Times New Roman"/>
          <w:sz w:val="22"/>
          <w:szCs w:val="22"/>
          <w:lang w:val="lt-LT"/>
        </w:rPr>
        <w:t>.</w:t>
      </w:r>
    </w:p>
    <w:p w14:paraId="0BE53A3A" w14:textId="475A37E5" w:rsidR="00EF6AA5" w:rsidRPr="00C31D99" w:rsidRDefault="00EF6AA5" w:rsidP="00EF6AA5">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Vadovybės atsakas: </w:t>
      </w:r>
      <w:r w:rsidR="006D353B" w:rsidRPr="00C31D99">
        <w:rPr>
          <w:rFonts w:ascii="Times New Roman" w:hAnsi="Times New Roman" w:cs="Times New Roman"/>
          <w:sz w:val="22"/>
          <w:szCs w:val="22"/>
          <w:lang w:val="lt-LT"/>
        </w:rPr>
        <w:t>Perkančiosios organizacijos</w:t>
      </w:r>
      <w:r w:rsidRPr="00C31D99">
        <w:rPr>
          <w:rFonts w:ascii="Times New Roman" w:hAnsi="Times New Roman" w:cs="Times New Roman"/>
          <w:sz w:val="22"/>
          <w:szCs w:val="22"/>
          <w:lang w:val="lt-LT"/>
        </w:rPr>
        <w:t xml:space="preserve"> atsako į audito išvadas ir rekomendacijas santrauka.</w:t>
      </w:r>
    </w:p>
    <w:p w14:paraId="474053D4" w14:textId="602E5591" w:rsidR="00EF6AA5" w:rsidRPr="00C31D99" w:rsidRDefault="00EF6AA5" w:rsidP="006D353B">
      <w:pPr>
        <w:pStyle w:val="ListParagraph"/>
        <w:numPr>
          <w:ilvl w:val="2"/>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Priedai: patvirtinantys dokumentai, tokie kaip atrankos kriterijai</w:t>
      </w:r>
      <w:r w:rsidR="006D353B" w:rsidRPr="00C31D99">
        <w:rPr>
          <w:rFonts w:ascii="Times New Roman" w:hAnsi="Times New Roman" w:cs="Times New Roman"/>
          <w:sz w:val="22"/>
          <w:szCs w:val="22"/>
          <w:lang w:val="lt-LT"/>
        </w:rPr>
        <w:t>,</w:t>
      </w:r>
      <w:r w:rsidRPr="00C31D99">
        <w:rPr>
          <w:rFonts w:ascii="Times New Roman" w:hAnsi="Times New Roman" w:cs="Times New Roman"/>
          <w:sz w:val="22"/>
          <w:szCs w:val="22"/>
          <w:lang w:val="lt-LT"/>
        </w:rPr>
        <w:t xml:space="preserve"> audito kontroliniai sąrašai</w:t>
      </w:r>
      <w:r w:rsidR="006D353B" w:rsidRPr="00C31D99">
        <w:rPr>
          <w:rFonts w:ascii="Times New Roman" w:hAnsi="Times New Roman" w:cs="Times New Roman"/>
          <w:sz w:val="22"/>
          <w:szCs w:val="22"/>
          <w:lang w:val="lt-LT"/>
        </w:rPr>
        <w:t>.</w:t>
      </w:r>
    </w:p>
    <w:p w14:paraId="2DEEBEA8" w14:textId="5D11D3D0" w:rsidR="00537896" w:rsidRPr="00C31D99" w:rsidRDefault="00537896" w:rsidP="00537896">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t>Galutinė audito ataskaita pateikiama el. formatu, lietuvių ir anglų kalbomis.</w:t>
      </w:r>
    </w:p>
    <w:p w14:paraId="70F6A8A2" w14:textId="46FF6BBF" w:rsidR="00494423" w:rsidRPr="00C31D99" w:rsidRDefault="00167A3E" w:rsidP="00494423">
      <w:pPr>
        <w:pStyle w:val="ListParagraph"/>
        <w:numPr>
          <w:ilvl w:val="1"/>
          <w:numId w:val="28"/>
        </w:numPr>
        <w:jc w:val="both"/>
        <w:rPr>
          <w:rFonts w:ascii="Times New Roman" w:hAnsi="Times New Roman" w:cs="Times New Roman"/>
          <w:sz w:val="22"/>
          <w:szCs w:val="22"/>
          <w:lang w:val="lt-LT"/>
        </w:rPr>
      </w:pPr>
      <w:r w:rsidRPr="00C31D99">
        <w:rPr>
          <w:rFonts w:ascii="Times New Roman" w:hAnsi="Times New Roman" w:cs="Times New Roman"/>
          <w:noProof/>
          <w:sz w:val="22"/>
          <w:szCs w:val="22"/>
          <w:lang w:val="lt-LT"/>
        </w:rPr>
        <w:t>Galutinės ataskaitos vertimas į anglų kalbą privalo būti patvi</w:t>
      </w:r>
      <w:r w:rsidR="00815AB5">
        <w:rPr>
          <w:rFonts w:ascii="Times New Roman" w:hAnsi="Times New Roman" w:cs="Times New Roman"/>
          <w:noProof/>
          <w:sz w:val="22"/>
          <w:szCs w:val="22"/>
          <w:lang w:val="lt-LT"/>
        </w:rPr>
        <w:t>r</w:t>
      </w:r>
      <w:r w:rsidRPr="00C31D99">
        <w:rPr>
          <w:rFonts w:ascii="Times New Roman" w:hAnsi="Times New Roman" w:cs="Times New Roman"/>
          <w:noProof/>
          <w:sz w:val="22"/>
          <w:szCs w:val="22"/>
          <w:lang w:val="lt-LT"/>
        </w:rPr>
        <w:t xml:space="preserve">tintas </w:t>
      </w:r>
      <w:r w:rsidR="00494423" w:rsidRPr="00C31D99">
        <w:rPr>
          <w:rFonts w:ascii="Times New Roman" w:hAnsi="Times New Roman" w:cs="Times New Roman"/>
          <w:noProof/>
          <w:sz w:val="22"/>
          <w:szCs w:val="22"/>
          <w:lang w:val="lt-LT"/>
        </w:rPr>
        <w:t>kvalifikuoto vertėjo ir notaro parašu.</w:t>
      </w:r>
    </w:p>
    <w:p w14:paraId="2928A256" w14:textId="51C32681" w:rsidR="002E3346" w:rsidRPr="00C31D99" w:rsidRDefault="002E3346" w:rsidP="009E1A73">
      <w:pPr>
        <w:pStyle w:val="ListParagraph"/>
        <w:ind w:left="432"/>
        <w:jc w:val="both"/>
        <w:rPr>
          <w:rFonts w:ascii="Times New Roman" w:hAnsi="Times New Roman" w:cs="Times New Roman"/>
          <w:sz w:val="22"/>
          <w:szCs w:val="22"/>
          <w:lang w:val="lt-LT"/>
        </w:rPr>
      </w:pPr>
    </w:p>
    <w:p w14:paraId="5579C98C" w14:textId="77777777" w:rsidR="00D83E5E" w:rsidRPr="00C31D99" w:rsidRDefault="00D83E5E" w:rsidP="00D83E5E">
      <w:pPr>
        <w:pStyle w:val="ListParagraph"/>
        <w:ind w:left="432"/>
        <w:jc w:val="both"/>
        <w:rPr>
          <w:rFonts w:ascii="Times New Roman" w:hAnsi="Times New Roman" w:cs="Times New Roman"/>
          <w:sz w:val="22"/>
          <w:szCs w:val="22"/>
          <w:lang w:val="lt-LT"/>
        </w:rPr>
      </w:pPr>
    </w:p>
    <w:p w14:paraId="65E9AA73" w14:textId="7AB62581" w:rsidR="00B02095" w:rsidRPr="00C31D99" w:rsidRDefault="00D83E5E" w:rsidP="00D83E5E">
      <w:pPr>
        <w:pStyle w:val="ListParagraph"/>
        <w:numPr>
          <w:ilvl w:val="0"/>
          <w:numId w:val="28"/>
        </w:num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BENDRIEJI REIKALAVIMAI PASLAUGŲ TEIKIMUI</w:t>
      </w:r>
    </w:p>
    <w:p w14:paraId="4623F14A" w14:textId="43707DE6" w:rsidR="00F27934" w:rsidRPr="00C31D99" w:rsidRDefault="00F27934" w:rsidP="00552854">
      <w:pPr>
        <w:pStyle w:val="NoSpacing"/>
        <w:numPr>
          <w:ilvl w:val="1"/>
          <w:numId w:val="28"/>
        </w:numPr>
        <w:jc w:val="both"/>
        <w:rPr>
          <w:rFonts w:ascii="Times New Roman" w:hAnsi="Times New Roman" w:cs="Times New Roman"/>
        </w:rPr>
      </w:pPr>
      <w:r w:rsidRPr="00C31D99">
        <w:rPr>
          <w:rFonts w:ascii="Times New Roman" w:hAnsi="Times New Roman" w:cs="Times New Roman"/>
        </w:rPr>
        <w:t>Teikdamas audito paslaugas, Paslaugų tiekėjas privalo vadovautis Perkančiosios organizacijos nurodytu terminu.</w:t>
      </w:r>
    </w:p>
    <w:p w14:paraId="2D21D6A4" w14:textId="77777777" w:rsidR="00552854" w:rsidRPr="00C31D99" w:rsidRDefault="00F27934" w:rsidP="00552854">
      <w:pPr>
        <w:pStyle w:val="NoSpacing"/>
        <w:numPr>
          <w:ilvl w:val="1"/>
          <w:numId w:val="28"/>
        </w:numPr>
        <w:jc w:val="both"/>
        <w:rPr>
          <w:rFonts w:ascii="Times New Roman" w:hAnsi="Times New Roman" w:cs="Times New Roman"/>
        </w:rPr>
      </w:pPr>
      <w:r w:rsidRPr="00C31D99">
        <w:rPr>
          <w:rFonts w:ascii="Times New Roman" w:hAnsi="Times New Roman" w:cs="Times New Roman"/>
        </w:rPr>
        <w:t>Paslaugų tiekėjui informacija teikiama tik tokios apimties, kuri būtina Audito paslaugų teikimo sutarčiai vykdyti ir Audito paslaugoms teikti.</w:t>
      </w:r>
    </w:p>
    <w:p w14:paraId="3F10649A" w14:textId="020AF639" w:rsidR="009E1A73" w:rsidRPr="00C31D99" w:rsidRDefault="00F27934" w:rsidP="009E1A73">
      <w:pPr>
        <w:pStyle w:val="NoSpacing"/>
        <w:numPr>
          <w:ilvl w:val="1"/>
          <w:numId w:val="28"/>
        </w:numPr>
        <w:jc w:val="both"/>
        <w:rPr>
          <w:rFonts w:ascii="Times New Roman" w:hAnsi="Times New Roman" w:cs="Times New Roman"/>
        </w:rPr>
      </w:pPr>
      <w:r w:rsidRPr="00C31D99">
        <w:rPr>
          <w:rFonts w:ascii="Times New Roman" w:hAnsi="Times New Roman" w:cs="Times New Roman"/>
        </w:rPr>
        <w:t>Paslaugų tiekėjas turi imtis visų priemonių gautai informacijai apsaugoti.</w:t>
      </w:r>
    </w:p>
    <w:p w14:paraId="6A4D1BA7" w14:textId="4F3BAAB3" w:rsidR="00F27934" w:rsidRDefault="00F27934" w:rsidP="009E1A73">
      <w:pPr>
        <w:pStyle w:val="NoSpacing"/>
        <w:numPr>
          <w:ilvl w:val="1"/>
          <w:numId w:val="28"/>
        </w:numPr>
        <w:jc w:val="both"/>
        <w:rPr>
          <w:rFonts w:ascii="Times New Roman" w:hAnsi="Times New Roman" w:cs="Times New Roman"/>
        </w:rPr>
      </w:pPr>
      <w:r w:rsidRPr="00C31D99">
        <w:rPr>
          <w:rFonts w:ascii="Times New Roman" w:hAnsi="Times New Roman" w:cs="Times New Roman"/>
        </w:rPr>
        <w:t>Audito metu Paslaugų tiekėjas audituojamu klausimu teikia konsultacijas Perkančiajai organizacijai.</w:t>
      </w:r>
    </w:p>
    <w:p w14:paraId="58AC64BB" w14:textId="77777777" w:rsidR="00160678" w:rsidRDefault="00160678" w:rsidP="00160678">
      <w:pPr>
        <w:pStyle w:val="NoSpacing"/>
        <w:jc w:val="both"/>
        <w:rPr>
          <w:rFonts w:ascii="Times New Roman" w:hAnsi="Times New Roman" w:cs="Times New Roman"/>
        </w:rPr>
      </w:pPr>
    </w:p>
    <w:p w14:paraId="494FC6C6" w14:textId="77777777" w:rsidR="00160678" w:rsidRDefault="00160678" w:rsidP="00160678">
      <w:pPr>
        <w:pStyle w:val="NoSpacing"/>
        <w:jc w:val="both"/>
        <w:rPr>
          <w:rFonts w:ascii="Times New Roman" w:hAnsi="Times New Roman" w:cs="Times New Roman"/>
        </w:rPr>
      </w:pPr>
    </w:p>
    <w:p w14:paraId="763134FF" w14:textId="77777777" w:rsidR="00160678" w:rsidRDefault="00160678" w:rsidP="00160678">
      <w:pPr>
        <w:pStyle w:val="NoSpacing"/>
        <w:jc w:val="both"/>
        <w:rPr>
          <w:rFonts w:ascii="Times New Roman" w:hAnsi="Times New Roman" w:cs="Times New Roman"/>
        </w:rPr>
      </w:pPr>
    </w:p>
    <w:p w14:paraId="023642D7" w14:textId="77777777" w:rsidR="00160678" w:rsidRDefault="00160678" w:rsidP="00160678">
      <w:pPr>
        <w:pStyle w:val="NoSpacing"/>
        <w:jc w:val="both"/>
        <w:rPr>
          <w:rFonts w:ascii="Times New Roman" w:hAnsi="Times New Roman" w:cs="Times New Roman"/>
        </w:rPr>
      </w:pPr>
    </w:p>
    <w:p w14:paraId="2E7F38BF" w14:textId="77777777" w:rsidR="00160678" w:rsidRDefault="00160678" w:rsidP="00160678">
      <w:pPr>
        <w:pStyle w:val="NoSpacing"/>
        <w:jc w:val="both"/>
        <w:rPr>
          <w:rFonts w:ascii="Times New Roman" w:hAnsi="Times New Roman" w:cs="Times New Roman"/>
        </w:rPr>
      </w:pPr>
    </w:p>
    <w:p w14:paraId="52BCE4C4" w14:textId="77777777" w:rsidR="00160678" w:rsidRDefault="00160678" w:rsidP="00160678">
      <w:pPr>
        <w:pStyle w:val="NoSpacing"/>
        <w:jc w:val="both"/>
        <w:rPr>
          <w:rFonts w:ascii="Times New Roman" w:hAnsi="Times New Roman" w:cs="Times New Roman"/>
        </w:rPr>
      </w:pPr>
    </w:p>
    <w:p w14:paraId="44AC2E99" w14:textId="77777777" w:rsidR="00160678" w:rsidRDefault="00160678" w:rsidP="00160678">
      <w:pPr>
        <w:pStyle w:val="NoSpacing"/>
        <w:jc w:val="both"/>
        <w:rPr>
          <w:rFonts w:ascii="Times New Roman" w:hAnsi="Times New Roman" w:cs="Times New Roman"/>
        </w:rPr>
      </w:pPr>
    </w:p>
    <w:p w14:paraId="574F30B1" w14:textId="77777777" w:rsidR="00F87B63" w:rsidRDefault="00F87B63" w:rsidP="00160678">
      <w:pPr>
        <w:pStyle w:val="NoSpacing"/>
        <w:jc w:val="both"/>
        <w:rPr>
          <w:rFonts w:ascii="Times New Roman" w:hAnsi="Times New Roman" w:cs="Times New Roman"/>
        </w:rPr>
      </w:pPr>
    </w:p>
    <w:p w14:paraId="27BD9E67" w14:textId="77777777" w:rsidR="00F87B63" w:rsidRDefault="00F87B63" w:rsidP="00160678">
      <w:pPr>
        <w:pStyle w:val="NoSpacing"/>
        <w:jc w:val="both"/>
        <w:rPr>
          <w:rFonts w:ascii="Times New Roman" w:hAnsi="Times New Roman" w:cs="Times New Roman"/>
        </w:rPr>
      </w:pPr>
    </w:p>
    <w:p w14:paraId="37B22B91" w14:textId="77777777" w:rsidR="00F87B63" w:rsidRDefault="00F87B63" w:rsidP="00160678">
      <w:pPr>
        <w:pStyle w:val="NoSpacing"/>
        <w:jc w:val="both"/>
        <w:rPr>
          <w:rFonts w:ascii="Times New Roman" w:hAnsi="Times New Roman" w:cs="Times New Roman"/>
        </w:rPr>
      </w:pPr>
    </w:p>
    <w:p w14:paraId="723FA124" w14:textId="77777777" w:rsidR="00F87B63" w:rsidRDefault="00F87B63" w:rsidP="00160678">
      <w:pPr>
        <w:pStyle w:val="NoSpacing"/>
        <w:jc w:val="both"/>
        <w:rPr>
          <w:rFonts w:ascii="Times New Roman" w:hAnsi="Times New Roman" w:cs="Times New Roman"/>
        </w:rPr>
      </w:pPr>
    </w:p>
    <w:p w14:paraId="23591810" w14:textId="77777777" w:rsidR="00160678" w:rsidRDefault="00160678" w:rsidP="00160678">
      <w:pPr>
        <w:pStyle w:val="NoSpacing"/>
        <w:jc w:val="both"/>
        <w:rPr>
          <w:rFonts w:ascii="Times New Roman" w:hAnsi="Times New Roman" w:cs="Times New Roman"/>
        </w:rPr>
      </w:pPr>
    </w:p>
    <w:p w14:paraId="1DE74AB2" w14:textId="77777777" w:rsidR="00160678" w:rsidRDefault="00160678" w:rsidP="00160678">
      <w:pPr>
        <w:pStyle w:val="NoSpacing"/>
        <w:jc w:val="both"/>
        <w:rPr>
          <w:rFonts w:ascii="Times New Roman" w:hAnsi="Times New Roman" w:cs="Times New Roman"/>
        </w:rPr>
      </w:pPr>
    </w:p>
    <w:p w14:paraId="42A77314" w14:textId="77777777" w:rsidR="00160678" w:rsidRDefault="00160678" w:rsidP="00160678">
      <w:pPr>
        <w:pStyle w:val="NoSpacing"/>
        <w:jc w:val="both"/>
        <w:rPr>
          <w:rFonts w:ascii="Times New Roman" w:hAnsi="Times New Roman" w:cs="Times New Roman"/>
        </w:rPr>
      </w:pPr>
    </w:p>
    <w:p w14:paraId="0BF602A8" w14:textId="77777777" w:rsidR="00160678" w:rsidRPr="00C31D99" w:rsidRDefault="00160678" w:rsidP="00160678">
      <w:pPr>
        <w:pStyle w:val="NoSpacing"/>
        <w:jc w:val="both"/>
        <w:rPr>
          <w:rFonts w:ascii="Times New Roman" w:hAnsi="Times New Roman" w:cs="Times New Roman"/>
        </w:rPr>
      </w:pPr>
    </w:p>
    <w:p w14:paraId="432B2D91" w14:textId="77777777" w:rsidR="00F27934" w:rsidRPr="00C31D99" w:rsidRDefault="00F27934" w:rsidP="00F27934">
      <w:pPr>
        <w:tabs>
          <w:tab w:val="left" w:pos="567"/>
        </w:tabs>
        <w:spacing w:before="40" w:after="40" w:line="240" w:lineRule="auto"/>
        <w:ind w:right="-23"/>
        <w:jc w:val="both"/>
        <w:rPr>
          <w:rFonts w:ascii="Times New Roman" w:hAnsi="Times New Roman" w:cs="Times New Roman"/>
          <w:bCs/>
          <w:sz w:val="22"/>
          <w:szCs w:val="22"/>
        </w:rPr>
      </w:pPr>
    </w:p>
    <w:p w14:paraId="4864052C" w14:textId="6854C045" w:rsidR="00730BAB" w:rsidRPr="00C31D99" w:rsidRDefault="00C31D99" w:rsidP="00C31D99">
      <w:pPr>
        <w:pStyle w:val="ListParagraph"/>
        <w:numPr>
          <w:ilvl w:val="0"/>
          <w:numId w:val="28"/>
        </w:numPr>
        <w:jc w:val="center"/>
        <w:rPr>
          <w:rFonts w:ascii="Times New Roman" w:hAnsi="Times New Roman" w:cs="Times New Roman"/>
          <w:b/>
          <w:bCs/>
          <w:sz w:val="22"/>
          <w:szCs w:val="22"/>
        </w:rPr>
      </w:pPr>
      <w:r w:rsidRPr="00C31D99">
        <w:rPr>
          <w:rFonts w:ascii="Times New Roman" w:hAnsi="Times New Roman" w:cs="Times New Roman"/>
          <w:b/>
          <w:bCs/>
          <w:sz w:val="22"/>
          <w:szCs w:val="22"/>
        </w:rPr>
        <w:lastRenderedPageBreak/>
        <w:t>ŽALIEJI REIKALAVIMAI</w:t>
      </w:r>
    </w:p>
    <w:p w14:paraId="482CF9D4" w14:textId="77777777" w:rsidR="00C31D99" w:rsidRPr="00C31D99" w:rsidRDefault="00C31D99" w:rsidP="00C31D99">
      <w:pPr>
        <w:pStyle w:val="ListParagraph"/>
        <w:tabs>
          <w:tab w:val="left" w:pos="567"/>
        </w:tabs>
        <w:suppressAutoHyphens/>
        <w:autoSpaceDN w:val="0"/>
        <w:spacing w:line="276" w:lineRule="auto"/>
        <w:ind w:left="0"/>
        <w:jc w:val="both"/>
        <w:rPr>
          <w:rFonts w:ascii="Times New Roman" w:hAnsi="Times New Roman" w:cs="Times New Roman"/>
          <w:sz w:val="22"/>
          <w:szCs w:val="22"/>
          <w:lang w:val="lt-LT"/>
        </w:rPr>
      </w:pPr>
    </w:p>
    <w:p w14:paraId="3DA2E5AB" w14:textId="544410C5" w:rsidR="00730BAB" w:rsidRPr="00C31D99" w:rsidRDefault="00730BAB" w:rsidP="00C31D99">
      <w:pPr>
        <w:pStyle w:val="ListParagraph"/>
        <w:numPr>
          <w:ilvl w:val="1"/>
          <w:numId w:val="28"/>
        </w:numPr>
        <w:tabs>
          <w:tab w:val="left" w:pos="567"/>
        </w:tabs>
        <w:suppressAutoHyphens/>
        <w:autoSpaceDN w:val="0"/>
        <w:spacing w:line="276" w:lineRule="auto"/>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įsigyjamoms Paslaugoms taiko aplinkos apsaugos kriterijus, nurodytus žemiau esančioje lentelėje: </w:t>
      </w:r>
    </w:p>
    <w:p w14:paraId="2D51AF9B" w14:textId="77777777" w:rsidR="00730BAB" w:rsidRPr="00160678" w:rsidRDefault="00730BAB" w:rsidP="00160678">
      <w:pPr>
        <w:rPr>
          <w:rFonts w:ascii="Times New Roman" w:hAnsi="Times New Roman" w:cs="Times New Roman"/>
          <w:b/>
          <w:bCs/>
          <w:sz w:val="22"/>
          <w:szCs w:val="22"/>
          <w:lang w:val="lt-LT"/>
        </w:rPr>
      </w:pPr>
      <w:r w:rsidRPr="00160678">
        <w:rPr>
          <w:rFonts w:ascii="Times New Roman" w:hAnsi="Times New Roman" w:cs="Times New Roman"/>
          <w:b/>
          <w:bCs/>
          <w:sz w:val="22"/>
          <w:szCs w:val="22"/>
          <w:lang w:val="lt-LT"/>
        </w:rPr>
        <w:t>3 lentelė. Aplinkos apsaugos kriterijai paslaugoms </w:t>
      </w:r>
    </w:p>
    <w:tbl>
      <w:tblPr>
        <w:tblW w:w="9923" w:type="dxa"/>
        <w:tblInd w:w="-5" w:type="dxa"/>
        <w:tblLook w:val="04A0" w:firstRow="1" w:lastRow="0" w:firstColumn="1" w:lastColumn="0" w:noHBand="0" w:noVBand="1"/>
      </w:tblPr>
      <w:tblGrid>
        <w:gridCol w:w="594"/>
        <w:gridCol w:w="4084"/>
        <w:gridCol w:w="3119"/>
        <w:gridCol w:w="2126"/>
      </w:tblGrid>
      <w:tr w:rsidR="00730BAB" w:rsidRPr="00C31D99" w14:paraId="7D7C16F1" w14:textId="77777777" w:rsidTr="00055F97">
        <w:trPr>
          <w:trHeight w:val="875"/>
          <w:tblHeader/>
        </w:trPr>
        <w:tc>
          <w:tcPr>
            <w:tcW w:w="594" w:type="dxa"/>
            <w:tcBorders>
              <w:top w:val="single" w:sz="4" w:space="0" w:color="auto"/>
              <w:left w:val="single" w:sz="4" w:space="0" w:color="auto"/>
              <w:bottom w:val="single" w:sz="4" w:space="0" w:color="auto"/>
              <w:right w:val="single" w:sz="4" w:space="0" w:color="auto"/>
            </w:tcBorders>
            <w:hideMark/>
          </w:tcPr>
          <w:p w14:paraId="31CAA906"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Eil. Nr.</w:t>
            </w:r>
          </w:p>
        </w:tc>
        <w:tc>
          <w:tcPr>
            <w:tcW w:w="4084" w:type="dxa"/>
            <w:tcBorders>
              <w:top w:val="single" w:sz="4" w:space="0" w:color="auto"/>
              <w:left w:val="single" w:sz="4" w:space="0" w:color="auto"/>
              <w:bottom w:val="single" w:sz="4" w:space="0" w:color="auto"/>
              <w:right w:val="single" w:sz="4" w:space="0" w:color="auto"/>
            </w:tcBorders>
            <w:hideMark/>
          </w:tcPr>
          <w:p w14:paraId="46C30B3E"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Aplinkos apsaugos kriterijai</w:t>
            </w:r>
          </w:p>
        </w:tc>
        <w:tc>
          <w:tcPr>
            <w:tcW w:w="3119" w:type="dxa"/>
            <w:tcBorders>
              <w:top w:val="single" w:sz="4" w:space="0" w:color="auto"/>
              <w:left w:val="single" w:sz="4" w:space="0" w:color="auto"/>
              <w:bottom w:val="single" w:sz="4" w:space="0" w:color="auto"/>
              <w:right w:val="single" w:sz="4" w:space="0" w:color="auto"/>
            </w:tcBorders>
            <w:hideMark/>
          </w:tcPr>
          <w:p w14:paraId="43932EF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Techninės specifikacijos reikalavimai, kuriems taikomi aplinkos apsaugos kriterijus</w:t>
            </w:r>
          </w:p>
        </w:tc>
        <w:tc>
          <w:tcPr>
            <w:tcW w:w="2126" w:type="dxa"/>
            <w:tcBorders>
              <w:top w:val="single" w:sz="4" w:space="0" w:color="auto"/>
              <w:left w:val="single" w:sz="4" w:space="0" w:color="auto"/>
              <w:bottom w:val="single" w:sz="4" w:space="0" w:color="auto"/>
              <w:right w:val="single" w:sz="4" w:space="0" w:color="auto"/>
            </w:tcBorders>
            <w:hideMark/>
          </w:tcPr>
          <w:p w14:paraId="007E046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Atitiktį kriterijams įrodantys dokumentai</w:t>
            </w:r>
          </w:p>
        </w:tc>
      </w:tr>
      <w:tr w:rsidR="00730BAB" w:rsidRPr="00C31D99" w14:paraId="6563E2A4" w14:textId="77777777" w:rsidTr="008F1F40">
        <w:trPr>
          <w:trHeight w:val="1946"/>
        </w:trPr>
        <w:tc>
          <w:tcPr>
            <w:tcW w:w="594" w:type="dxa"/>
            <w:tcBorders>
              <w:top w:val="single" w:sz="4" w:space="0" w:color="auto"/>
              <w:left w:val="single" w:sz="4" w:space="0" w:color="auto"/>
              <w:bottom w:val="single" w:sz="4" w:space="0" w:color="auto"/>
              <w:right w:val="single" w:sz="4" w:space="0" w:color="auto"/>
            </w:tcBorders>
            <w:hideMark/>
          </w:tcPr>
          <w:p w14:paraId="1C8923D9"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1.</w:t>
            </w:r>
          </w:p>
        </w:tc>
        <w:tc>
          <w:tcPr>
            <w:tcW w:w="4084" w:type="dxa"/>
            <w:tcBorders>
              <w:top w:val="single" w:sz="4" w:space="0" w:color="auto"/>
              <w:left w:val="single" w:sz="4" w:space="0" w:color="auto"/>
              <w:bottom w:val="single" w:sz="4" w:space="0" w:color="auto"/>
              <w:right w:val="single" w:sz="4" w:space="0" w:color="auto"/>
            </w:tcBorders>
          </w:tcPr>
          <w:p w14:paraId="54310A6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w:t>
            </w:r>
            <w:r w:rsidRPr="00C31D99">
              <w:rPr>
                <w:rFonts w:ascii="Times New Roman" w:hAnsi="Times New Roman" w:cs="Times New Roman"/>
                <w:i/>
                <w:iCs/>
                <w:sz w:val="22"/>
                <w:szCs w:val="22"/>
                <w:lang w:val="lt-LT"/>
              </w:rPr>
              <w:t>prekei pagaminti ir (ar) tiekti, paslaugai teikti ar darbams atlikti sunaudojama mažiau gamtos išteklių ir (ar) sudėtyje yra pakartotinai panaudotų ir (ar) perdirbtų medžiagų</w:t>
            </w:r>
            <w:r w:rsidRPr="00C31D99">
              <w:rPr>
                <w:rFonts w:ascii="Times New Roman" w:hAnsi="Times New Roman" w:cs="Times New Roman"/>
                <w:sz w:val="22"/>
                <w:szCs w:val="22"/>
                <w:lang w:val="lt-LT"/>
              </w:rPr>
              <w:t>“ nustatomas reikalavimas:</w:t>
            </w:r>
          </w:p>
          <w:p w14:paraId="786A0C8D" w14:textId="77777777" w:rsidR="00730BAB" w:rsidRPr="00C31D99" w:rsidRDefault="00730BAB" w:rsidP="00730BAB">
            <w:pPr>
              <w:numPr>
                <w:ilvl w:val="0"/>
                <w:numId w:val="36"/>
              </w:numPr>
              <w:tabs>
                <w:tab w:val="left" w:pos="226"/>
              </w:tabs>
              <w:suppressAutoHyphens/>
              <w:autoSpaceDN w:val="0"/>
              <w:spacing w:line="276" w:lineRule="auto"/>
              <w:ind w:left="0" w:firstLine="0"/>
              <w:rPr>
                <w:rFonts w:ascii="Times New Roman" w:hAnsi="Times New Roman" w:cs="Times New Roman"/>
                <w:sz w:val="22"/>
                <w:szCs w:val="22"/>
                <w:lang w:val="lt-LT"/>
              </w:rPr>
            </w:pPr>
            <w:r w:rsidRPr="00C31D99">
              <w:rPr>
                <w:rFonts w:ascii="Times New Roman" w:hAnsi="Times New Roman" w:cs="Times New Roman"/>
                <w:sz w:val="22"/>
                <w:szCs w:val="22"/>
                <w:lang w:val="lt-LT"/>
              </w:rPr>
              <w:t>sutarties vykdymui bus naudojamos elektroninės priemonės: sąskaitos faktūros teikiamos elektroniniu būdu, reikalingi dokumentai bus teikiami tik elektroniniu būdu, atsiskaitymai bus vykdomi tik elektroninėmis priemonėmis.</w:t>
            </w:r>
          </w:p>
        </w:tc>
        <w:tc>
          <w:tcPr>
            <w:tcW w:w="3119" w:type="dxa"/>
            <w:tcBorders>
              <w:top w:val="single" w:sz="4" w:space="0" w:color="auto"/>
              <w:left w:val="single" w:sz="4" w:space="0" w:color="auto"/>
              <w:bottom w:val="single" w:sz="4" w:space="0" w:color="auto"/>
              <w:right w:val="single" w:sz="4" w:space="0" w:color="auto"/>
            </w:tcBorders>
            <w:hideMark/>
          </w:tcPr>
          <w:p w14:paraId="1770815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Šioje Techninėje specifikacijoje nurodytoms Paslaugoms</w:t>
            </w:r>
          </w:p>
        </w:tc>
        <w:tc>
          <w:tcPr>
            <w:tcW w:w="2126" w:type="dxa"/>
            <w:tcBorders>
              <w:top w:val="single" w:sz="4" w:space="0" w:color="auto"/>
              <w:left w:val="single" w:sz="4" w:space="0" w:color="auto"/>
              <w:bottom w:val="single" w:sz="4" w:space="0" w:color="auto"/>
              <w:right w:val="single" w:sz="4" w:space="0" w:color="auto"/>
            </w:tcBorders>
            <w:hideMark/>
          </w:tcPr>
          <w:p w14:paraId="521E099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r w:rsidR="00730BAB" w:rsidRPr="00C31D99" w14:paraId="62A5DA5F" w14:textId="77777777" w:rsidTr="008F1F40">
        <w:trPr>
          <w:trHeight w:val="3252"/>
        </w:trPr>
        <w:tc>
          <w:tcPr>
            <w:tcW w:w="594" w:type="dxa"/>
            <w:tcBorders>
              <w:top w:val="single" w:sz="4" w:space="0" w:color="auto"/>
              <w:left w:val="single" w:sz="4" w:space="0" w:color="auto"/>
              <w:bottom w:val="single" w:sz="4" w:space="0" w:color="auto"/>
              <w:right w:val="single" w:sz="4" w:space="0" w:color="auto"/>
            </w:tcBorders>
            <w:hideMark/>
          </w:tcPr>
          <w:p w14:paraId="43FA8B2A"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2.</w:t>
            </w:r>
          </w:p>
        </w:tc>
        <w:tc>
          <w:tcPr>
            <w:tcW w:w="4084" w:type="dxa"/>
            <w:tcBorders>
              <w:top w:val="single" w:sz="4" w:space="0" w:color="auto"/>
              <w:left w:val="single" w:sz="4" w:space="0" w:color="auto"/>
              <w:bottom w:val="single" w:sz="4" w:space="0" w:color="auto"/>
              <w:right w:val="single" w:sz="4" w:space="0" w:color="auto"/>
            </w:tcBorders>
          </w:tcPr>
          <w:p w14:paraId="7DB99F1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w:t>
            </w:r>
            <w:r w:rsidRPr="00C31D99">
              <w:rPr>
                <w:rFonts w:ascii="Times New Roman" w:hAnsi="Times New Roman" w:cs="Times New Roman"/>
                <w:sz w:val="22"/>
                <w:szCs w:val="22"/>
                <w:lang w:val="lt-LT"/>
              </w:rPr>
              <w:lastRenderedPageBreak/>
              <w:t>kurios teikimo metu nėra numatomas reikšmingas neigiamas poveikis aplinkai, nesukuriamas taršos šaltinis ir negeneruojamos atliekos &lt;...&gt;.</w:t>
            </w:r>
          </w:p>
        </w:tc>
        <w:tc>
          <w:tcPr>
            <w:tcW w:w="3119" w:type="dxa"/>
            <w:tcBorders>
              <w:top w:val="single" w:sz="4" w:space="0" w:color="auto"/>
              <w:left w:val="single" w:sz="4" w:space="0" w:color="auto"/>
              <w:bottom w:val="single" w:sz="4" w:space="0" w:color="auto"/>
              <w:right w:val="single" w:sz="4" w:space="0" w:color="auto"/>
            </w:tcBorders>
            <w:hideMark/>
          </w:tcPr>
          <w:p w14:paraId="55188D6B"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Šioje Techninėje specifikacijoje nurodytoms Paslaugoms</w:t>
            </w:r>
          </w:p>
        </w:tc>
        <w:tc>
          <w:tcPr>
            <w:tcW w:w="2126" w:type="dxa"/>
            <w:tcBorders>
              <w:top w:val="single" w:sz="4" w:space="0" w:color="auto"/>
              <w:left w:val="single" w:sz="4" w:space="0" w:color="auto"/>
              <w:bottom w:val="single" w:sz="4" w:space="0" w:color="auto"/>
              <w:right w:val="single" w:sz="4" w:space="0" w:color="auto"/>
            </w:tcBorders>
            <w:hideMark/>
          </w:tcPr>
          <w:p w14:paraId="29F622E8"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bl>
    <w:p w14:paraId="0FB76247" w14:textId="77777777" w:rsidR="00730BAB" w:rsidRPr="00C31D99" w:rsidRDefault="00730BAB" w:rsidP="00730BAB">
      <w:pPr>
        <w:rPr>
          <w:rFonts w:ascii="Times New Roman" w:hAnsi="Times New Roman" w:cs="Times New Roman"/>
          <w:sz w:val="22"/>
          <w:szCs w:val="22"/>
          <w:lang w:val="lt-LT"/>
        </w:rPr>
      </w:pPr>
    </w:p>
    <w:p w14:paraId="094209A0" w14:textId="77777777" w:rsidR="00730BAB" w:rsidRPr="00C31D99" w:rsidRDefault="00730BAB" w:rsidP="00730BAB">
      <w:pPr>
        <w:rPr>
          <w:rFonts w:ascii="Times New Roman" w:hAnsi="Times New Roman" w:cs="Times New Roman"/>
          <w:sz w:val="22"/>
          <w:szCs w:val="22"/>
          <w:lang w:val="lt-LT"/>
        </w:rPr>
      </w:pPr>
    </w:p>
    <w:p w14:paraId="699F103A" w14:textId="1C80FDE7" w:rsidR="00F27934" w:rsidRPr="00055F97" w:rsidRDefault="00730BAB" w:rsidP="00055F97">
      <w:pPr>
        <w:jc w:val="center"/>
        <w:rPr>
          <w:rFonts w:ascii="Times New Roman" w:hAnsi="Times New Roman" w:cs="Times New Roman"/>
          <w:sz w:val="22"/>
          <w:szCs w:val="22"/>
          <w:lang w:val="lt-LT"/>
        </w:rPr>
      </w:pPr>
      <w:r w:rsidRPr="00C31D99">
        <w:rPr>
          <w:rFonts w:ascii="Times New Roman" w:hAnsi="Times New Roman" w:cs="Times New Roman"/>
          <w:sz w:val="22"/>
          <w:szCs w:val="22"/>
          <w:lang w:val="lt-LT"/>
        </w:rPr>
        <w:t>_________________</w:t>
      </w:r>
    </w:p>
    <w:p w14:paraId="7BA51A66" w14:textId="77777777" w:rsidR="00D83E5E" w:rsidRPr="00C31D99" w:rsidRDefault="00D83E5E" w:rsidP="00D83E5E">
      <w:pPr>
        <w:ind w:left="284"/>
        <w:rPr>
          <w:rFonts w:ascii="Times New Roman" w:hAnsi="Times New Roman" w:cs="Times New Roman"/>
          <w:b/>
          <w:bCs/>
          <w:noProof/>
          <w:sz w:val="22"/>
          <w:szCs w:val="22"/>
          <w:lang w:val="lt-LT"/>
        </w:rPr>
      </w:pPr>
    </w:p>
    <w:p w14:paraId="1DBE47B9" w14:textId="77777777" w:rsidR="005D6CD2" w:rsidRPr="00C31D99" w:rsidRDefault="005D6CD2" w:rsidP="005D6CD2">
      <w:pPr>
        <w:ind w:left="360"/>
        <w:jc w:val="both"/>
        <w:rPr>
          <w:rFonts w:ascii="Times New Roman" w:hAnsi="Times New Roman" w:cs="Times New Roman"/>
          <w:noProof/>
          <w:sz w:val="22"/>
          <w:szCs w:val="22"/>
          <w:lang w:val="lt-LT"/>
        </w:rPr>
      </w:pPr>
    </w:p>
    <w:p w14:paraId="272F2F12" w14:textId="77777777" w:rsidR="00B02095" w:rsidRPr="00C31D99" w:rsidRDefault="00B02095" w:rsidP="005404C2">
      <w:pPr>
        <w:jc w:val="both"/>
        <w:rPr>
          <w:rFonts w:ascii="Times New Roman" w:hAnsi="Times New Roman" w:cs="Times New Roman"/>
          <w:noProof/>
          <w:vanish/>
          <w:sz w:val="22"/>
          <w:szCs w:val="22"/>
          <w:lang w:val="lt-LT"/>
        </w:rPr>
      </w:pPr>
      <w:r w:rsidRPr="00C31D99">
        <w:rPr>
          <w:rFonts w:ascii="Times New Roman" w:hAnsi="Times New Roman" w:cs="Times New Roman"/>
          <w:noProof/>
          <w:vanish/>
          <w:sz w:val="22"/>
          <w:szCs w:val="22"/>
          <w:lang w:val="lt-LT"/>
        </w:rPr>
        <w:t>Top of Form</w:t>
      </w:r>
    </w:p>
    <w:p w14:paraId="582D9004" w14:textId="77777777" w:rsidR="00B02095" w:rsidRPr="00C31D99" w:rsidRDefault="00B02095" w:rsidP="005404C2">
      <w:pPr>
        <w:jc w:val="both"/>
        <w:rPr>
          <w:rFonts w:ascii="Times New Roman" w:hAnsi="Times New Roman" w:cs="Times New Roman"/>
          <w:noProof/>
          <w:vanish/>
          <w:sz w:val="22"/>
          <w:szCs w:val="22"/>
          <w:lang w:val="lt-LT"/>
        </w:rPr>
      </w:pPr>
      <w:r w:rsidRPr="00C31D99">
        <w:rPr>
          <w:rFonts w:ascii="Times New Roman" w:hAnsi="Times New Roman" w:cs="Times New Roman"/>
          <w:noProof/>
          <w:vanish/>
          <w:sz w:val="22"/>
          <w:szCs w:val="22"/>
          <w:lang w:val="lt-LT"/>
        </w:rPr>
        <w:t>Bottom of Form</w:t>
      </w:r>
    </w:p>
    <w:p w14:paraId="4FBE1969" w14:textId="77777777" w:rsidR="00E54AA1" w:rsidRPr="00C31D99" w:rsidRDefault="00E54AA1" w:rsidP="005404C2">
      <w:pPr>
        <w:jc w:val="both"/>
        <w:rPr>
          <w:rFonts w:ascii="Times New Roman" w:hAnsi="Times New Roman" w:cs="Times New Roman"/>
          <w:noProof/>
          <w:sz w:val="22"/>
          <w:szCs w:val="22"/>
          <w:lang w:val="lt-LT"/>
        </w:rPr>
      </w:pPr>
    </w:p>
    <w:sectPr w:rsidR="00E54AA1" w:rsidRPr="00C31D99">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6871F" w14:textId="77777777" w:rsidR="00F13464" w:rsidRDefault="00F13464" w:rsidP="000C2275">
      <w:pPr>
        <w:spacing w:after="0" w:line="240" w:lineRule="auto"/>
      </w:pPr>
      <w:r>
        <w:separator/>
      </w:r>
    </w:p>
  </w:endnote>
  <w:endnote w:type="continuationSeparator" w:id="0">
    <w:p w14:paraId="62B5E06A" w14:textId="77777777" w:rsidR="00F13464" w:rsidRDefault="00F13464" w:rsidP="000C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72973499"/>
      <w:docPartObj>
        <w:docPartGallery w:val="Page Numbers (Bottom of Page)"/>
        <w:docPartUnique/>
      </w:docPartObj>
    </w:sdtPr>
    <w:sdtEndPr>
      <w:rPr>
        <w:noProof/>
      </w:rPr>
    </w:sdtEndPr>
    <w:sdtContent>
      <w:p w14:paraId="2B314DC5" w14:textId="1ACE77BA" w:rsidR="00B257AC" w:rsidRPr="00055F97" w:rsidRDefault="00B257AC">
        <w:pPr>
          <w:pStyle w:val="Footer"/>
          <w:jc w:val="right"/>
          <w:rPr>
            <w:rFonts w:ascii="Times New Roman" w:hAnsi="Times New Roman" w:cs="Times New Roman"/>
            <w:sz w:val="22"/>
            <w:szCs w:val="22"/>
          </w:rPr>
        </w:pPr>
        <w:r w:rsidRPr="00055F97">
          <w:rPr>
            <w:rFonts w:ascii="Times New Roman" w:hAnsi="Times New Roman" w:cs="Times New Roman"/>
            <w:sz w:val="22"/>
            <w:szCs w:val="22"/>
          </w:rPr>
          <w:fldChar w:fldCharType="begin"/>
        </w:r>
        <w:r w:rsidRPr="00055F97">
          <w:rPr>
            <w:rFonts w:ascii="Times New Roman" w:hAnsi="Times New Roman" w:cs="Times New Roman"/>
            <w:sz w:val="22"/>
            <w:szCs w:val="22"/>
          </w:rPr>
          <w:instrText xml:space="preserve"> PAGE   \* MERGEFORMAT </w:instrText>
        </w:r>
        <w:r w:rsidRPr="00055F97">
          <w:rPr>
            <w:rFonts w:ascii="Times New Roman" w:hAnsi="Times New Roman" w:cs="Times New Roman"/>
            <w:sz w:val="22"/>
            <w:szCs w:val="22"/>
          </w:rPr>
          <w:fldChar w:fldCharType="separate"/>
        </w:r>
        <w:r w:rsidRPr="00055F97">
          <w:rPr>
            <w:rFonts w:ascii="Times New Roman" w:hAnsi="Times New Roman" w:cs="Times New Roman"/>
            <w:noProof/>
            <w:sz w:val="22"/>
            <w:szCs w:val="22"/>
          </w:rPr>
          <w:t>2</w:t>
        </w:r>
        <w:r w:rsidRPr="00055F97">
          <w:rPr>
            <w:rFonts w:ascii="Times New Roman" w:hAnsi="Times New Roman" w:cs="Times New Roman"/>
            <w:noProof/>
            <w:sz w:val="22"/>
            <w:szCs w:val="22"/>
          </w:rPr>
          <w:fldChar w:fldCharType="end"/>
        </w:r>
      </w:p>
    </w:sdtContent>
  </w:sdt>
  <w:p w14:paraId="3B00B528" w14:textId="77777777" w:rsidR="00B257AC" w:rsidRPr="00055F97" w:rsidRDefault="00B257AC">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684C" w14:textId="77777777" w:rsidR="00F13464" w:rsidRDefault="00F13464" w:rsidP="000C2275">
      <w:pPr>
        <w:spacing w:after="0" w:line="240" w:lineRule="auto"/>
      </w:pPr>
      <w:r>
        <w:separator/>
      </w:r>
    </w:p>
  </w:footnote>
  <w:footnote w:type="continuationSeparator" w:id="0">
    <w:p w14:paraId="0DC48D95" w14:textId="77777777" w:rsidR="00F13464" w:rsidRDefault="00F13464" w:rsidP="000C2275">
      <w:pPr>
        <w:spacing w:after="0" w:line="240" w:lineRule="auto"/>
      </w:pPr>
      <w:r>
        <w:continuationSeparator/>
      </w:r>
    </w:p>
  </w:footnote>
  <w:footnote w:id="1">
    <w:p w14:paraId="3F1DD4F7" w14:textId="462322B0" w:rsidR="00880D88" w:rsidRPr="00C31D99" w:rsidRDefault="00880D88">
      <w:pPr>
        <w:pStyle w:val="FootnoteText"/>
        <w:rPr>
          <w:rFonts w:ascii="Times New Roman" w:hAnsi="Times New Roman" w:cs="Times New Roman"/>
          <w:lang w:val="lt-LT"/>
        </w:rPr>
      </w:pPr>
      <w:r w:rsidRPr="00C31D99">
        <w:rPr>
          <w:rStyle w:val="FootnoteReference"/>
          <w:rFonts w:ascii="Times New Roman" w:hAnsi="Times New Roman" w:cs="Times New Roman"/>
        </w:rPr>
        <w:footnoteRef/>
      </w:r>
      <w:r w:rsidRPr="00C31D99">
        <w:rPr>
          <w:rFonts w:ascii="Times New Roman" w:hAnsi="Times New Roman" w:cs="Times New Roman"/>
        </w:rPr>
        <w:t xml:space="preserve"> </w:t>
      </w:r>
      <w:proofErr w:type="spellStart"/>
      <w:r w:rsidR="007F227B" w:rsidRPr="00C31D99">
        <w:rPr>
          <w:rFonts w:ascii="Times New Roman" w:hAnsi="Times New Roman" w:cs="Times New Roman"/>
        </w:rPr>
        <w:t>Išsami</w:t>
      </w:r>
      <w:r w:rsidR="00BD42B1" w:rsidRPr="00C31D99">
        <w:rPr>
          <w:rFonts w:ascii="Times New Roman" w:hAnsi="Times New Roman" w:cs="Times New Roman"/>
        </w:rPr>
        <w:t>ą</w:t>
      </w:r>
      <w:proofErr w:type="spellEnd"/>
      <w:r w:rsidR="007F227B" w:rsidRPr="00C31D99">
        <w:rPr>
          <w:rFonts w:ascii="Times New Roman" w:hAnsi="Times New Roman" w:cs="Times New Roman"/>
        </w:rPr>
        <w:t xml:space="preserve"> </w:t>
      </w:r>
      <w:proofErr w:type="spellStart"/>
      <w:r w:rsidR="007F227B" w:rsidRPr="00C31D99">
        <w:rPr>
          <w:rFonts w:ascii="Times New Roman" w:hAnsi="Times New Roman" w:cs="Times New Roman"/>
        </w:rPr>
        <w:t>informacij</w:t>
      </w:r>
      <w:r w:rsidR="00BD42B1" w:rsidRPr="00C31D99">
        <w:rPr>
          <w:rFonts w:ascii="Times New Roman" w:hAnsi="Times New Roman" w:cs="Times New Roman"/>
        </w:rPr>
        <w:t>ą</w:t>
      </w:r>
      <w:proofErr w:type="spellEnd"/>
      <w:r w:rsidR="007F227B" w:rsidRPr="00C31D99">
        <w:rPr>
          <w:rFonts w:ascii="Times New Roman" w:hAnsi="Times New Roman" w:cs="Times New Roman"/>
        </w:rPr>
        <w:t xml:space="preserve"> </w:t>
      </w:r>
      <w:proofErr w:type="spellStart"/>
      <w:r w:rsidR="007F227B" w:rsidRPr="00C31D99">
        <w:rPr>
          <w:rFonts w:ascii="Times New Roman" w:hAnsi="Times New Roman" w:cs="Times New Roman"/>
        </w:rPr>
        <w:t>apie</w:t>
      </w:r>
      <w:proofErr w:type="spellEnd"/>
      <w:r w:rsidR="007F227B" w:rsidRPr="00C31D99">
        <w:rPr>
          <w:rFonts w:ascii="Times New Roman" w:hAnsi="Times New Roman" w:cs="Times New Roman"/>
        </w:rPr>
        <w:t xml:space="preserve"> ESF+ SI+ </w:t>
      </w:r>
      <w:proofErr w:type="spellStart"/>
      <w:r w:rsidR="007F227B" w:rsidRPr="00C31D99">
        <w:rPr>
          <w:rFonts w:ascii="Times New Roman" w:hAnsi="Times New Roman" w:cs="Times New Roman"/>
        </w:rPr>
        <w:t>iniciatyv</w:t>
      </w:r>
      <w:r w:rsidR="00BD42B1" w:rsidRPr="00C31D99">
        <w:rPr>
          <w:rFonts w:ascii="Times New Roman" w:hAnsi="Times New Roman" w:cs="Times New Roman"/>
        </w:rPr>
        <w:t>ą</w:t>
      </w:r>
      <w:proofErr w:type="spellEnd"/>
      <w:r w:rsidR="00BD42B1" w:rsidRPr="00C31D99">
        <w:rPr>
          <w:rFonts w:ascii="Times New Roman" w:hAnsi="Times New Roman" w:cs="Times New Roman"/>
        </w:rPr>
        <w:t xml:space="preserve"> </w:t>
      </w:r>
      <w:proofErr w:type="spellStart"/>
      <w:r w:rsidR="00BD42B1" w:rsidRPr="00C31D99">
        <w:rPr>
          <w:rFonts w:ascii="Times New Roman" w:hAnsi="Times New Roman" w:cs="Times New Roman"/>
        </w:rPr>
        <w:t>galima</w:t>
      </w:r>
      <w:proofErr w:type="spellEnd"/>
      <w:r w:rsidR="00BD42B1" w:rsidRPr="00C31D99">
        <w:rPr>
          <w:rFonts w:ascii="Times New Roman" w:hAnsi="Times New Roman" w:cs="Times New Roman"/>
        </w:rPr>
        <w:t xml:space="preserve"> </w:t>
      </w:r>
      <w:proofErr w:type="spellStart"/>
      <w:r w:rsidR="00BD42B1" w:rsidRPr="00C31D99">
        <w:rPr>
          <w:rFonts w:ascii="Times New Roman" w:hAnsi="Times New Roman" w:cs="Times New Roman"/>
        </w:rPr>
        <w:t>rasti</w:t>
      </w:r>
      <w:proofErr w:type="spellEnd"/>
      <w:r w:rsidR="00BD42B1" w:rsidRPr="00C31D99">
        <w:rPr>
          <w:rFonts w:ascii="Times New Roman" w:hAnsi="Times New Roman" w:cs="Times New Roman"/>
        </w:rPr>
        <w:t xml:space="preserve"> </w:t>
      </w:r>
      <w:proofErr w:type="spellStart"/>
      <w:r w:rsidR="00BD42B1" w:rsidRPr="00C31D99">
        <w:rPr>
          <w:rFonts w:ascii="Times New Roman" w:hAnsi="Times New Roman" w:cs="Times New Roman"/>
        </w:rPr>
        <w:t>čia</w:t>
      </w:r>
      <w:proofErr w:type="spellEnd"/>
      <w:r w:rsidR="00BD42B1" w:rsidRPr="00C31D99">
        <w:rPr>
          <w:rFonts w:ascii="Times New Roman" w:hAnsi="Times New Roman" w:cs="Times New Roman"/>
        </w:rPr>
        <w:t xml:space="preserve"> &lt;</w:t>
      </w:r>
      <w:r w:rsidR="007F227B" w:rsidRPr="00C31D99">
        <w:rPr>
          <w:rFonts w:ascii="Times New Roman" w:hAnsi="Times New Roman" w:cs="Times New Roman"/>
        </w:rPr>
        <w:t xml:space="preserve"> https://socialinnovationplus.eu/</w:t>
      </w:r>
      <w:r w:rsidR="00BD42B1" w:rsidRPr="00C31D99">
        <w:rPr>
          <w:rFonts w:ascii="Times New Roman" w:hAnsi="Times New Roman" w:cs="Times New Roman"/>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A41A" w14:textId="231866F9" w:rsidR="00D862D0" w:rsidRDefault="00D862D0">
    <w:pPr>
      <w:pStyle w:val="Header"/>
    </w:pPr>
    <w:r>
      <w:rPr>
        <w:noProof/>
      </w:rPr>
      <w:drawing>
        <wp:inline distT="0" distB="0" distL="0" distR="0" wp14:anchorId="7A33208A" wp14:editId="75653F2A">
          <wp:extent cx="1112520" cy="480060"/>
          <wp:effectExtent l="0" t="0" r="0" b="0"/>
          <wp:docPr id="1158263342" name="Picture 2" descr="Blue text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158263342" name="Picture 2" descr="Blue text on a black background&#10;&#10;AI-generated content may be incorrect."/>
                  <pic:cNvPicPr/>
                </pic:nvPicPr>
                <pic:blipFill>
                  <a:blip r:embed="rId1"/>
                  <a:srcRect/>
                  <a:stretch>
                    <a:fillRect/>
                  </a:stretch>
                </pic:blipFill>
                <pic:spPr>
                  <a:xfrm>
                    <a:off x="0" y="0"/>
                    <a:ext cx="1113600" cy="480526"/>
                  </a:xfrm>
                  <a:prstGeom prst="rect">
                    <a:avLst/>
                  </a:prstGeom>
                  <a:noFill/>
                  <a:ln>
                    <a:noFill/>
                    <a:prstDash/>
                  </a:ln>
                </pic:spPr>
              </pic:pic>
            </a:graphicData>
          </a:graphic>
        </wp:inline>
      </w:drawing>
    </w:r>
  </w:p>
  <w:p w14:paraId="372B05E5" w14:textId="77777777" w:rsidR="00B677E7" w:rsidRDefault="00B67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4DA0"/>
    <w:multiLevelType w:val="multilevel"/>
    <w:tmpl w:val="8402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8437D"/>
    <w:multiLevelType w:val="multilevel"/>
    <w:tmpl w:val="CD96A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2141C"/>
    <w:multiLevelType w:val="multilevel"/>
    <w:tmpl w:val="45BED7E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C2BC6"/>
    <w:multiLevelType w:val="hybridMultilevel"/>
    <w:tmpl w:val="13CA8E12"/>
    <w:lvl w:ilvl="0" w:tplc="AB3CD1FE">
      <w:start w:val="1"/>
      <w:numFmt w:val="bullet"/>
      <w:lvlText w:val=""/>
      <w:lvlJc w:val="left"/>
      <w:pPr>
        <w:tabs>
          <w:tab w:val="num" w:pos="720"/>
        </w:tabs>
        <w:ind w:left="720" w:hanging="360"/>
      </w:pPr>
      <w:rPr>
        <w:rFonts w:ascii="Symbol" w:hAnsi="Symbol" w:hint="default"/>
        <w:sz w:val="20"/>
      </w:rPr>
    </w:lvl>
    <w:lvl w:ilvl="1" w:tplc="94FE5AEE">
      <w:start w:val="5"/>
      <w:numFmt w:val="bullet"/>
      <w:lvlText w:val="o"/>
      <w:lvlJc w:val="left"/>
      <w:pPr>
        <w:tabs>
          <w:tab w:val="num" w:pos="1440"/>
        </w:tabs>
        <w:ind w:left="1440" w:hanging="360"/>
      </w:pPr>
      <w:rPr>
        <w:rFonts w:ascii="Courier New" w:hAnsi="Courier New" w:hint="default"/>
        <w:sz w:val="20"/>
      </w:rPr>
    </w:lvl>
    <w:lvl w:ilvl="2" w:tplc="CB4496EC" w:tentative="1">
      <w:start w:val="1"/>
      <w:numFmt w:val="bullet"/>
      <w:lvlText w:val=""/>
      <w:lvlJc w:val="left"/>
      <w:pPr>
        <w:tabs>
          <w:tab w:val="num" w:pos="2160"/>
        </w:tabs>
        <w:ind w:left="2160" w:hanging="360"/>
      </w:pPr>
      <w:rPr>
        <w:rFonts w:ascii="Wingdings" w:hAnsi="Wingdings" w:hint="default"/>
        <w:sz w:val="20"/>
      </w:rPr>
    </w:lvl>
    <w:lvl w:ilvl="3" w:tplc="4EC2F930" w:tentative="1">
      <w:start w:val="1"/>
      <w:numFmt w:val="bullet"/>
      <w:lvlText w:val=""/>
      <w:lvlJc w:val="left"/>
      <w:pPr>
        <w:tabs>
          <w:tab w:val="num" w:pos="2880"/>
        </w:tabs>
        <w:ind w:left="2880" w:hanging="360"/>
      </w:pPr>
      <w:rPr>
        <w:rFonts w:ascii="Wingdings" w:hAnsi="Wingdings" w:hint="default"/>
        <w:sz w:val="20"/>
      </w:rPr>
    </w:lvl>
    <w:lvl w:ilvl="4" w:tplc="2A406744" w:tentative="1">
      <w:start w:val="1"/>
      <w:numFmt w:val="bullet"/>
      <w:lvlText w:val=""/>
      <w:lvlJc w:val="left"/>
      <w:pPr>
        <w:tabs>
          <w:tab w:val="num" w:pos="3600"/>
        </w:tabs>
        <w:ind w:left="3600" w:hanging="360"/>
      </w:pPr>
      <w:rPr>
        <w:rFonts w:ascii="Wingdings" w:hAnsi="Wingdings" w:hint="default"/>
        <w:sz w:val="20"/>
      </w:rPr>
    </w:lvl>
    <w:lvl w:ilvl="5" w:tplc="0470B3E0" w:tentative="1">
      <w:start w:val="1"/>
      <w:numFmt w:val="bullet"/>
      <w:lvlText w:val=""/>
      <w:lvlJc w:val="left"/>
      <w:pPr>
        <w:tabs>
          <w:tab w:val="num" w:pos="4320"/>
        </w:tabs>
        <w:ind w:left="4320" w:hanging="360"/>
      </w:pPr>
      <w:rPr>
        <w:rFonts w:ascii="Wingdings" w:hAnsi="Wingdings" w:hint="default"/>
        <w:sz w:val="20"/>
      </w:rPr>
    </w:lvl>
    <w:lvl w:ilvl="6" w:tplc="49128792" w:tentative="1">
      <w:start w:val="1"/>
      <w:numFmt w:val="bullet"/>
      <w:lvlText w:val=""/>
      <w:lvlJc w:val="left"/>
      <w:pPr>
        <w:tabs>
          <w:tab w:val="num" w:pos="5040"/>
        </w:tabs>
        <w:ind w:left="5040" w:hanging="360"/>
      </w:pPr>
      <w:rPr>
        <w:rFonts w:ascii="Wingdings" w:hAnsi="Wingdings" w:hint="default"/>
        <w:sz w:val="20"/>
      </w:rPr>
    </w:lvl>
    <w:lvl w:ilvl="7" w:tplc="7C58C8C4" w:tentative="1">
      <w:start w:val="1"/>
      <w:numFmt w:val="bullet"/>
      <w:lvlText w:val=""/>
      <w:lvlJc w:val="left"/>
      <w:pPr>
        <w:tabs>
          <w:tab w:val="num" w:pos="5760"/>
        </w:tabs>
        <w:ind w:left="5760" w:hanging="360"/>
      </w:pPr>
      <w:rPr>
        <w:rFonts w:ascii="Wingdings" w:hAnsi="Wingdings" w:hint="default"/>
        <w:sz w:val="20"/>
      </w:rPr>
    </w:lvl>
    <w:lvl w:ilvl="8" w:tplc="B5CAA874"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091255"/>
    <w:multiLevelType w:val="multilevel"/>
    <w:tmpl w:val="0B54D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52D08"/>
    <w:multiLevelType w:val="multilevel"/>
    <w:tmpl w:val="6F687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400185"/>
    <w:multiLevelType w:val="multilevel"/>
    <w:tmpl w:val="F74A8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A4084"/>
    <w:multiLevelType w:val="hybridMultilevel"/>
    <w:tmpl w:val="740C4A3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8" w15:restartNumberingAfterBreak="0">
    <w:nsid w:val="2F05084B"/>
    <w:multiLevelType w:val="multilevel"/>
    <w:tmpl w:val="AE4AF440"/>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B6D77"/>
    <w:multiLevelType w:val="hybridMultilevel"/>
    <w:tmpl w:val="5B6EF384"/>
    <w:lvl w:ilvl="0" w:tplc="C150B6F2">
      <w:start w:val="1"/>
      <w:numFmt w:val="bullet"/>
      <w:lvlText w:val=""/>
      <w:lvlJc w:val="left"/>
      <w:pPr>
        <w:tabs>
          <w:tab w:val="num" w:pos="720"/>
        </w:tabs>
        <w:ind w:left="720" w:hanging="360"/>
      </w:pPr>
      <w:rPr>
        <w:rFonts w:ascii="Symbol" w:hAnsi="Symbol" w:hint="default"/>
        <w:sz w:val="20"/>
      </w:rPr>
    </w:lvl>
    <w:lvl w:ilvl="1" w:tplc="E27C4486">
      <w:start w:val="5"/>
      <w:numFmt w:val="bullet"/>
      <w:lvlText w:val="o"/>
      <w:lvlJc w:val="left"/>
      <w:pPr>
        <w:tabs>
          <w:tab w:val="num" w:pos="1440"/>
        </w:tabs>
        <w:ind w:left="1440" w:hanging="360"/>
      </w:pPr>
      <w:rPr>
        <w:rFonts w:ascii="Courier New" w:hAnsi="Courier New" w:hint="default"/>
        <w:sz w:val="20"/>
      </w:rPr>
    </w:lvl>
    <w:lvl w:ilvl="2" w:tplc="1DDA7AAA" w:tentative="1">
      <w:start w:val="1"/>
      <w:numFmt w:val="bullet"/>
      <w:lvlText w:val=""/>
      <w:lvlJc w:val="left"/>
      <w:pPr>
        <w:tabs>
          <w:tab w:val="num" w:pos="2160"/>
        </w:tabs>
        <w:ind w:left="2160" w:hanging="360"/>
      </w:pPr>
      <w:rPr>
        <w:rFonts w:ascii="Wingdings" w:hAnsi="Wingdings" w:hint="default"/>
        <w:sz w:val="20"/>
      </w:rPr>
    </w:lvl>
    <w:lvl w:ilvl="3" w:tplc="386CFAB8" w:tentative="1">
      <w:start w:val="1"/>
      <w:numFmt w:val="bullet"/>
      <w:lvlText w:val=""/>
      <w:lvlJc w:val="left"/>
      <w:pPr>
        <w:tabs>
          <w:tab w:val="num" w:pos="2880"/>
        </w:tabs>
        <w:ind w:left="2880" w:hanging="360"/>
      </w:pPr>
      <w:rPr>
        <w:rFonts w:ascii="Wingdings" w:hAnsi="Wingdings" w:hint="default"/>
        <w:sz w:val="20"/>
      </w:rPr>
    </w:lvl>
    <w:lvl w:ilvl="4" w:tplc="04DEFED8" w:tentative="1">
      <w:start w:val="1"/>
      <w:numFmt w:val="bullet"/>
      <w:lvlText w:val=""/>
      <w:lvlJc w:val="left"/>
      <w:pPr>
        <w:tabs>
          <w:tab w:val="num" w:pos="3600"/>
        </w:tabs>
        <w:ind w:left="3600" w:hanging="360"/>
      </w:pPr>
      <w:rPr>
        <w:rFonts w:ascii="Wingdings" w:hAnsi="Wingdings" w:hint="default"/>
        <w:sz w:val="20"/>
      </w:rPr>
    </w:lvl>
    <w:lvl w:ilvl="5" w:tplc="4A502C16" w:tentative="1">
      <w:start w:val="1"/>
      <w:numFmt w:val="bullet"/>
      <w:lvlText w:val=""/>
      <w:lvlJc w:val="left"/>
      <w:pPr>
        <w:tabs>
          <w:tab w:val="num" w:pos="4320"/>
        </w:tabs>
        <w:ind w:left="4320" w:hanging="360"/>
      </w:pPr>
      <w:rPr>
        <w:rFonts w:ascii="Wingdings" w:hAnsi="Wingdings" w:hint="default"/>
        <w:sz w:val="20"/>
      </w:rPr>
    </w:lvl>
    <w:lvl w:ilvl="6" w:tplc="B00EAC04" w:tentative="1">
      <w:start w:val="1"/>
      <w:numFmt w:val="bullet"/>
      <w:lvlText w:val=""/>
      <w:lvlJc w:val="left"/>
      <w:pPr>
        <w:tabs>
          <w:tab w:val="num" w:pos="5040"/>
        </w:tabs>
        <w:ind w:left="5040" w:hanging="360"/>
      </w:pPr>
      <w:rPr>
        <w:rFonts w:ascii="Wingdings" w:hAnsi="Wingdings" w:hint="default"/>
        <w:sz w:val="20"/>
      </w:rPr>
    </w:lvl>
    <w:lvl w:ilvl="7" w:tplc="9C1202DE" w:tentative="1">
      <w:start w:val="1"/>
      <w:numFmt w:val="bullet"/>
      <w:lvlText w:val=""/>
      <w:lvlJc w:val="left"/>
      <w:pPr>
        <w:tabs>
          <w:tab w:val="num" w:pos="5760"/>
        </w:tabs>
        <w:ind w:left="5760" w:hanging="360"/>
      </w:pPr>
      <w:rPr>
        <w:rFonts w:ascii="Wingdings" w:hAnsi="Wingdings" w:hint="default"/>
        <w:sz w:val="20"/>
      </w:rPr>
    </w:lvl>
    <w:lvl w:ilvl="8" w:tplc="537AC08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586D0C"/>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377E9B"/>
    <w:multiLevelType w:val="multilevel"/>
    <w:tmpl w:val="C18C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59274D"/>
    <w:multiLevelType w:val="multilevel"/>
    <w:tmpl w:val="F8A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A1068"/>
    <w:multiLevelType w:val="hybridMultilevel"/>
    <w:tmpl w:val="3C62E7F0"/>
    <w:lvl w:ilvl="0" w:tplc="73588982">
      <w:start w:val="1"/>
      <w:numFmt w:val="bullet"/>
      <w:lvlText w:val=""/>
      <w:lvlJc w:val="left"/>
      <w:pPr>
        <w:tabs>
          <w:tab w:val="num" w:pos="720"/>
        </w:tabs>
        <w:ind w:left="720" w:hanging="360"/>
      </w:pPr>
      <w:rPr>
        <w:rFonts w:ascii="Symbol" w:hAnsi="Symbol" w:hint="default"/>
        <w:sz w:val="20"/>
      </w:rPr>
    </w:lvl>
    <w:lvl w:ilvl="1" w:tplc="D11E1C46">
      <w:start w:val="5"/>
      <w:numFmt w:val="bullet"/>
      <w:lvlText w:val="o"/>
      <w:lvlJc w:val="left"/>
      <w:pPr>
        <w:tabs>
          <w:tab w:val="num" w:pos="1440"/>
        </w:tabs>
        <w:ind w:left="1440" w:hanging="360"/>
      </w:pPr>
      <w:rPr>
        <w:rFonts w:ascii="Courier New" w:hAnsi="Courier New" w:hint="default"/>
        <w:sz w:val="20"/>
      </w:rPr>
    </w:lvl>
    <w:lvl w:ilvl="2" w:tplc="14E6206C">
      <w:start w:val="1"/>
      <w:numFmt w:val="bullet"/>
      <w:lvlText w:val=""/>
      <w:lvlJc w:val="left"/>
      <w:pPr>
        <w:tabs>
          <w:tab w:val="num" w:pos="2160"/>
        </w:tabs>
        <w:ind w:left="2160" w:hanging="360"/>
      </w:pPr>
      <w:rPr>
        <w:rFonts w:ascii="Wingdings" w:hAnsi="Wingdings" w:hint="default"/>
        <w:sz w:val="20"/>
      </w:rPr>
    </w:lvl>
    <w:lvl w:ilvl="3" w:tplc="381ACCC0" w:tentative="1">
      <w:start w:val="1"/>
      <w:numFmt w:val="bullet"/>
      <w:lvlText w:val=""/>
      <w:lvlJc w:val="left"/>
      <w:pPr>
        <w:tabs>
          <w:tab w:val="num" w:pos="2880"/>
        </w:tabs>
        <w:ind w:left="2880" w:hanging="360"/>
      </w:pPr>
      <w:rPr>
        <w:rFonts w:ascii="Wingdings" w:hAnsi="Wingdings" w:hint="default"/>
        <w:sz w:val="20"/>
      </w:rPr>
    </w:lvl>
    <w:lvl w:ilvl="4" w:tplc="74F205E6" w:tentative="1">
      <w:start w:val="1"/>
      <w:numFmt w:val="bullet"/>
      <w:lvlText w:val=""/>
      <w:lvlJc w:val="left"/>
      <w:pPr>
        <w:tabs>
          <w:tab w:val="num" w:pos="3600"/>
        </w:tabs>
        <w:ind w:left="3600" w:hanging="360"/>
      </w:pPr>
      <w:rPr>
        <w:rFonts w:ascii="Wingdings" w:hAnsi="Wingdings" w:hint="default"/>
        <w:sz w:val="20"/>
      </w:rPr>
    </w:lvl>
    <w:lvl w:ilvl="5" w:tplc="8D4ABD84" w:tentative="1">
      <w:start w:val="1"/>
      <w:numFmt w:val="bullet"/>
      <w:lvlText w:val=""/>
      <w:lvlJc w:val="left"/>
      <w:pPr>
        <w:tabs>
          <w:tab w:val="num" w:pos="4320"/>
        </w:tabs>
        <w:ind w:left="4320" w:hanging="360"/>
      </w:pPr>
      <w:rPr>
        <w:rFonts w:ascii="Wingdings" w:hAnsi="Wingdings" w:hint="default"/>
        <w:sz w:val="20"/>
      </w:rPr>
    </w:lvl>
    <w:lvl w:ilvl="6" w:tplc="03100042" w:tentative="1">
      <w:start w:val="1"/>
      <w:numFmt w:val="bullet"/>
      <w:lvlText w:val=""/>
      <w:lvlJc w:val="left"/>
      <w:pPr>
        <w:tabs>
          <w:tab w:val="num" w:pos="5040"/>
        </w:tabs>
        <w:ind w:left="5040" w:hanging="360"/>
      </w:pPr>
      <w:rPr>
        <w:rFonts w:ascii="Wingdings" w:hAnsi="Wingdings" w:hint="default"/>
        <w:sz w:val="20"/>
      </w:rPr>
    </w:lvl>
    <w:lvl w:ilvl="7" w:tplc="5974106C" w:tentative="1">
      <w:start w:val="1"/>
      <w:numFmt w:val="bullet"/>
      <w:lvlText w:val=""/>
      <w:lvlJc w:val="left"/>
      <w:pPr>
        <w:tabs>
          <w:tab w:val="num" w:pos="5760"/>
        </w:tabs>
        <w:ind w:left="5760" w:hanging="360"/>
      </w:pPr>
      <w:rPr>
        <w:rFonts w:ascii="Wingdings" w:hAnsi="Wingdings" w:hint="default"/>
        <w:sz w:val="20"/>
      </w:rPr>
    </w:lvl>
    <w:lvl w:ilvl="8" w:tplc="4F9A216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AC2A6D"/>
    <w:multiLevelType w:val="hybridMultilevel"/>
    <w:tmpl w:val="2A1C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0F44E2"/>
    <w:multiLevelType w:val="multilevel"/>
    <w:tmpl w:val="B342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97F4C"/>
    <w:multiLevelType w:val="multilevel"/>
    <w:tmpl w:val="C706C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362B4F"/>
    <w:multiLevelType w:val="multilevel"/>
    <w:tmpl w:val="4B322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507C2B"/>
    <w:multiLevelType w:val="hybridMultilevel"/>
    <w:tmpl w:val="7EFC2546"/>
    <w:lvl w:ilvl="0" w:tplc="3880DC8E">
      <w:start w:val="1"/>
      <w:numFmt w:val="bullet"/>
      <w:lvlText w:val=""/>
      <w:lvlJc w:val="left"/>
      <w:pPr>
        <w:tabs>
          <w:tab w:val="num" w:pos="720"/>
        </w:tabs>
        <w:ind w:left="720" w:hanging="360"/>
      </w:pPr>
      <w:rPr>
        <w:rFonts w:ascii="Symbol" w:hAnsi="Symbol" w:hint="default"/>
        <w:sz w:val="20"/>
      </w:rPr>
    </w:lvl>
    <w:lvl w:ilvl="1" w:tplc="ACCE067A">
      <w:start w:val="4"/>
      <w:numFmt w:val="bullet"/>
      <w:lvlText w:val="o"/>
      <w:lvlJc w:val="left"/>
      <w:pPr>
        <w:tabs>
          <w:tab w:val="num" w:pos="1440"/>
        </w:tabs>
        <w:ind w:left="1440" w:hanging="360"/>
      </w:pPr>
      <w:rPr>
        <w:rFonts w:ascii="Courier New" w:hAnsi="Courier New" w:hint="default"/>
        <w:sz w:val="20"/>
      </w:rPr>
    </w:lvl>
    <w:lvl w:ilvl="2" w:tplc="C4D0DFA8">
      <w:start w:val="1"/>
      <w:numFmt w:val="bullet"/>
      <w:lvlText w:val=""/>
      <w:lvlJc w:val="left"/>
      <w:pPr>
        <w:tabs>
          <w:tab w:val="num" w:pos="2160"/>
        </w:tabs>
        <w:ind w:left="2160" w:hanging="360"/>
      </w:pPr>
      <w:rPr>
        <w:rFonts w:ascii="Wingdings" w:hAnsi="Wingdings" w:hint="default"/>
        <w:sz w:val="20"/>
      </w:rPr>
    </w:lvl>
    <w:lvl w:ilvl="3" w:tplc="DA6C056E" w:tentative="1">
      <w:start w:val="1"/>
      <w:numFmt w:val="bullet"/>
      <w:lvlText w:val=""/>
      <w:lvlJc w:val="left"/>
      <w:pPr>
        <w:tabs>
          <w:tab w:val="num" w:pos="2880"/>
        </w:tabs>
        <w:ind w:left="2880" w:hanging="360"/>
      </w:pPr>
      <w:rPr>
        <w:rFonts w:ascii="Wingdings" w:hAnsi="Wingdings" w:hint="default"/>
        <w:sz w:val="20"/>
      </w:rPr>
    </w:lvl>
    <w:lvl w:ilvl="4" w:tplc="921CE912" w:tentative="1">
      <w:start w:val="1"/>
      <w:numFmt w:val="bullet"/>
      <w:lvlText w:val=""/>
      <w:lvlJc w:val="left"/>
      <w:pPr>
        <w:tabs>
          <w:tab w:val="num" w:pos="3600"/>
        </w:tabs>
        <w:ind w:left="3600" w:hanging="360"/>
      </w:pPr>
      <w:rPr>
        <w:rFonts w:ascii="Wingdings" w:hAnsi="Wingdings" w:hint="default"/>
        <w:sz w:val="20"/>
      </w:rPr>
    </w:lvl>
    <w:lvl w:ilvl="5" w:tplc="E7A8B33C" w:tentative="1">
      <w:start w:val="1"/>
      <w:numFmt w:val="bullet"/>
      <w:lvlText w:val=""/>
      <w:lvlJc w:val="left"/>
      <w:pPr>
        <w:tabs>
          <w:tab w:val="num" w:pos="4320"/>
        </w:tabs>
        <w:ind w:left="4320" w:hanging="360"/>
      </w:pPr>
      <w:rPr>
        <w:rFonts w:ascii="Wingdings" w:hAnsi="Wingdings" w:hint="default"/>
        <w:sz w:val="20"/>
      </w:rPr>
    </w:lvl>
    <w:lvl w:ilvl="6" w:tplc="9E467B20" w:tentative="1">
      <w:start w:val="1"/>
      <w:numFmt w:val="bullet"/>
      <w:lvlText w:val=""/>
      <w:lvlJc w:val="left"/>
      <w:pPr>
        <w:tabs>
          <w:tab w:val="num" w:pos="5040"/>
        </w:tabs>
        <w:ind w:left="5040" w:hanging="360"/>
      </w:pPr>
      <w:rPr>
        <w:rFonts w:ascii="Wingdings" w:hAnsi="Wingdings" w:hint="default"/>
        <w:sz w:val="20"/>
      </w:rPr>
    </w:lvl>
    <w:lvl w:ilvl="7" w:tplc="11288302" w:tentative="1">
      <w:start w:val="1"/>
      <w:numFmt w:val="bullet"/>
      <w:lvlText w:val=""/>
      <w:lvlJc w:val="left"/>
      <w:pPr>
        <w:tabs>
          <w:tab w:val="num" w:pos="5760"/>
        </w:tabs>
        <w:ind w:left="5760" w:hanging="360"/>
      </w:pPr>
      <w:rPr>
        <w:rFonts w:ascii="Wingdings" w:hAnsi="Wingdings" w:hint="default"/>
        <w:sz w:val="20"/>
      </w:rPr>
    </w:lvl>
    <w:lvl w:ilvl="8" w:tplc="723021F2"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EB02D7"/>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1C226D"/>
    <w:multiLevelType w:val="hybridMultilevel"/>
    <w:tmpl w:val="D02CA3D8"/>
    <w:lvl w:ilvl="0" w:tplc="0428C750">
      <w:start w:val="1"/>
      <w:numFmt w:val="decimal"/>
      <w:lvlText w:val="%1)"/>
      <w:lvlJc w:val="left"/>
      <w:pPr>
        <w:ind w:left="720" w:hanging="360"/>
      </w:pPr>
      <w:rPr>
        <w:rFonts w:cs="Segoe UI"/>
        <w:color w:val="555555"/>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B120C66"/>
    <w:multiLevelType w:val="multilevel"/>
    <w:tmpl w:val="CD34F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9261F6"/>
    <w:multiLevelType w:val="multilevel"/>
    <w:tmpl w:val="92E4B5D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numFmt w:val="bullet"/>
      <w:lvlText w:val="-"/>
      <w:lvlJc w:val="left"/>
      <w:pPr>
        <w:ind w:left="3600" w:hanging="360"/>
      </w:pPr>
      <w:rPr>
        <w:rFonts w:ascii="Aptos" w:eastAsiaTheme="minorHAnsi" w:hAnsi="Aptos" w:cstheme="minorBidi" w:hint="default"/>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3" w15:restartNumberingAfterBreak="0">
    <w:nsid w:val="5ECB4ED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335057"/>
    <w:multiLevelType w:val="multilevel"/>
    <w:tmpl w:val="CD8A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060284"/>
    <w:multiLevelType w:val="hybridMultilevel"/>
    <w:tmpl w:val="D8C8072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34A60"/>
    <w:multiLevelType w:val="hybridMultilevel"/>
    <w:tmpl w:val="24F65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B3520DB"/>
    <w:multiLevelType w:val="multilevel"/>
    <w:tmpl w:val="3B9C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C2396F"/>
    <w:multiLevelType w:val="multilevel"/>
    <w:tmpl w:val="3CA4D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9A7AA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B578B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A9087E"/>
    <w:multiLevelType w:val="hybridMultilevel"/>
    <w:tmpl w:val="F0A68FAC"/>
    <w:lvl w:ilvl="0" w:tplc="0409000F">
      <w:start w:val="1"/>
      <w:numFmt w:val="decimal"/>
      <w:lvlText w:val="%1."/>
      <w:lvlJc w:val="left"/>
      <w:pPr>
        <w:ind w:left="2448" w:hanging="360"/>
      </w:pPr>
      <w:rPr>
        <w:rFonts w:hint="default"/>
      </w:rPr>
    </w:lvl>
    <w:lvl w:ilvl="1" w:tplc="FFFFFFFF" w:tentative="1">
      <w:start w:val="1"/>
      <w:numFmt w:val="bullet"/>
      <w:lvlText w:val="o"/>
      <w:lvlJc w:val="left"/>
      <w:pPr>
        <w:ind w:left="3168" w:hanging="360"/>
      </w:pPr>
      <w:rPr>
        <w:rFonts w:ascii="Courier New" w:hAnsi="Courier New" w:cs="Courier New" w:hint="default"/>
      </w:rPr>
    </w:lvl>
    <w:lvl w:ilvl="2" w:tplc="FFFFFFFF" w:tentative="1">
      <w:start w:val="1"/>
      <w:numFmt w:val="bullet"/>
      <w:lvlText w:val=""/>
      <w:lvlJc w:val="left"/>
      <w:pPr>
        <w:ind w:left="3888" w:hanging="360"/>
      </w:pPr>
      <w:rPr>
        <w:rFonts w:ascii="Wingdings" w:hAnsi="Wingdings" w:hint="default"/>
      </w:rPr>
    </w:lvl>
    <w:lvl w:ilvl="3" w:tplc="FFFFFFFF" w:tentative="1">
      <w:start w:val="1"/>
      <w:numFmt w:val="bullet"/>
      <w:lvlText w:val=""/>
      <w:lvlJc w:val="left"/>
      <w:pPr>
        <w:ind w:left="4608" w:hanging="360"/>
      </w:pPr>
      <w:rPr>
        <w:rFonts w:ascii="Symbol" w:hAnsi="Symbol" w:hint="default"/>
      </w:rPr>
    </w:lvl>
    <w:lvl w:ilvl="4" w:tplc="FFFFFFFF" w:tentative="1">
      <w:start w:val="1"/>
      <w:numFmt w:val="bullet"/>
      <w:lvlText w:val="o"/>
      <w:lvlJc w:val="left"/>
      <w:pPr>
        <w:ind w:left="5328" w:hanging="360"/>
      </w:pPr>
      <w:rPr>
        <w:rFonts w:ascii="Courier New" w:hAnsi="Courier New" w:cs="Courier New" w:hint="default"/>
      </w:rPr>
    </w:lvl>
    <w:lvl w:ilvl="5" w:tplc="FFFFFFFF" w:tentative="1">
      <w:start w:val="1"/>
      <w:numFmt w:val="bullet"/>
      <w:lvlText w:val=""/>
      <w:lvlJc w:val="left"/>
      <w:pPr>
        <w:ind w:left="6048" w:hanging="360"/>
      </w:pPr>
      <w:rPr>
        <w:rFonts w:ascii="Wingdings" w:hAnsi="Wingdings" w:hint="default"/>
      </w:rPr>
    </w:lvl>
    <w:lvl w:ilvl="6" w:tplc="FFFFFFFF" w:tentative="1">
      <w:start w:val="1"/>
      <w:numFmt w:val="bullet"/>
      <w:lvlText w:val=""/>
      <w:lvlJc w:val="left"/>
      <w:pPr>
        <w:ind w:left="6768" w:hanging="360"/>
      </w:pPr>
      <w:rPr>
        <w:rFonts w:ascii="Symbol" w:hAnsi="Symbol" w:hint="default"/>
      </w:rPr>
    </w:lvl>
    <w:lvl w:ilvl="7" w:tplc="FFFFFFFF" w:tentative="1">
      <w:start w:val="1"/>
      <w:numFmt w:val="bullet"/>
      <w:lvlText w:val="o"/>
      <w:lvlJc w:val="left"/>
      <w:pPr>
        <w:ind w:left="7488" w:hanging="360"/>
      </w:pPr>
      <w:rPr>
        <w:rFonts w:ascii="Courier New" w:hAnsi="Courier New" w:cs="Courier New" w:hint="default"/>
      </w:rPr>
    </w:lvl>
    <w:lvl w:ilvl="8" w:tplc="FFFFFFFF" w:tentative="1">
      <w:start w:val="1"/>
      <w:numFmt w:val="bullet"/>
      <w:lvlText w:val=""/>
      <w:lvlJc w:val="left"/>
      <w:pPr>
        <w:ind w:left="8208" w:hanging="360"/>
      </w:pPr>
      <w:rPr>
        <w:rFonts w:ascii="Wingdings" w:hAnsi="Wingdings" w:hint="default"/>
      </w:rPr>
    </w:lvl>
  </w:abstractNum>
  <w:abstractNum w:abstractNumId="32" w15:restartNumberingAfterBreak="0">
    <w:nsid w:val="77BF1BA4"/>
    <w:multiLevelType w:val="multilevel"/>
    <w:tmpl w:val="118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8D4F8A"/>
    <w:multiLevelType w:val="multilevel"/>
    <w:tmpl w:val="6930B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DA77AD"/>
    <w:multiLevelType w:val="multilevel"/>
    <w:tmpl w:val="999EC59E"/>
    <w:lvl w:ilvl="0">
      <w:start w:val="15"/>
      <w:numFmt w:val="decimal"/>
      <w:lvlText w:val="%1."/>
      <w:lvlJc w:val="left"/>
      <w:pPr>
        <w:ind w:left="1437" w:hanging="36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157"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517" w:hanging="1440"/>
      </w:pPr>
      <w:rPr>
        <w:rFonts w:hint="default"/>
      </w:rPr>
    </w:lvl>
    <w:lvl w:ilvl="8">
      <w:start w:val="1"/>
      <w:numFmt w:val="decimal"/>
      <w:isLgl/>
      <w:lvlText w:val="%1.%2.%3.%4.%5.%6.%7.%8.%9."/>
      <w:lvlJc w:val="left"/>
      <w:pPr>
        <w:ind w:left="2517" w:hanging="1440"/>
      </w:pPr>
      <w:rPr>
        <w:rFonts w:hint="default"/>
      </w:rPr>
    </w:lvl>
  </w:abstractNum>
  <w:num w:numId="1" w16cid:durableId="849487102">
    <w:abstractNumId w:val="22"/>
  </w:num>
  <w:num w:numId="2" w16cid:durableId="2115442871">
    <w:abstractNumId w:val="28"/>
  </w:num>
  <w:num w:numId="3" w16cid:durableId="702752948">
    <w:abstractNumId w:val="17"/>
  </w:num>
  <w:num w:numId="4" w16cid:durableId="353265339">
    <w:abstractNumId w:val="4"/>
  </w:num>
  <w:num w:numId="5" w16cid:durableId="1052928285">
    <w:abstractNumId w:val="21"/>
  </w:num>
  <w:num w:numId="6" w16cid:durableId="719936227">
    <w:abstractNumId w:val="15"/>
  </w:num>
  <w:num w:numId="7" w16cid:durableId="972371106">
    <w:abstractNumId w:val="33"/>
  </w:num>
  <w:num w:numId="8" w16cid:durableId="107164793">
    <w:abstractNumId w:val="27"/>
  </w:num>
  <w:num w:numId="9" w16cid:durableId="1653439739">
    <w:abstractNumId w:val="16"/>
  </w:num>
  <w:num w:numId="10" w16cid:durableId="333459326">
    <w:abstractNumId w:val="0"/>
  </w:num>
  <w:num w:numId="11" w16cid:durableId="2146467240">
    <w:abstractNumId w:val="1"/>
  </w:num>
  <w:num w:numId="12" w16cid:durableId="878083918">
    <w:abstractNumId w:val="32"/>
  </w:num>
  <w:num w:numId="13" w16cid:durableId="525096906">
    <w:abstractNumId w:val="24"/>
  </w:num>
  <w:num w:numId="14" w16cid:durableId="29576787">
    <w:abstractNumId w:val="12"/>
  </w:num>
  <w:num w:numId="15" w16cid:durableId="1649162162">
    <w:abstractNumId w:val="5"/>
  </w:num>
  <w:num w:numId="16" w16cid:durableId="1209949609">
    <w:abstractNumId w:val="11"/>
  </w:num>
  <w:num w:numId="17" w16cid:durableId="1511288717">
    <w:abstractNumId w:val="18"/>
  </w:num>
  <w:num w:numId="18" w16cid:durableId="1418747878">
    <w:abstractNumId w:val="6"/>
  </w:num>
  <w:num w:numId="19" w16cid:durableId="686324986">
    <w:abstractNumId w:val="14"/>
  </w:num>
  <w:num w:numId="20" w16cid:durableId="465047897">
    <w:abstractNumId w:val="2"/>
  </w:num>
  <w:num w:numId="21" w16cid:durableId="2086414894">
    <w:abstractNumId w:val="13"/>
  </w:num>
  <w:num w:numId="22" w16cid:durableId="1119034483">
    <w:abstractNumId w:val="2"/>
    <w:lvlOverride w:ilvl="1">
      <w:startOverride w:val="5"/>
    </w:lvlOverride>
  </w:num>
  <w:num w:numId="23" w16cid:durableId="1913198130">
    <w:abstractNumId w:val="3"/>
  </w:num>
  <w:num w:numId="24" w16cid:durableId="472991987">
    <w:abstractNumId w:val="2"/>
    <w:lvlOverride w:ilvl="1">
      <w:startOverride w:val="5"/>
    </w:lvlOverride>
  </w:num>
  <w:num w:numId="25" w16cid:durableId="1024480922">
    <w:abstractNumId w:val="9"/>
  </w:num>
  <w:num w:numId="26" w16cid:durableId="1976135713">
    <w:abstractNumId w:val="8"/>
  </w:num>
  <w:num w:numId="27" w16cid:durableId="570651551">
    <w:abstractNumId w:val="26"/>
  </w:num>
  <w:num w:numId="28" w16cid:durableId="1412241002">
    <w:abstractNumId w:val="29"/>
  </w:num>
  <w:num w:numId="29" w16cid:durableId="915674884">
    <w:abstractNumId w:val="10"/>
  </w:num>
  <w:num w:numId="30" w16cid:durableId="1379628207">
    <w:abstractNumId w:val="7"/>
  </w:num>
  <w:num w:numId="31" w16cid:durableId="1937403764">
    <w:abstractNumId w:val="31"/>
  </w:num>
  <w:num w:numId="32" w16cid:durableId="1807581082">
    <w:abstractNumId w:val="23"/>
  </w:num>
  <w:num w:numId="33" w16cid:durableId="1783332572">
    <w:abstractNumId w:val="30"/>
  </w:num>
  <w:num w:numId="34" w16cid:durableId="729615016">
    <w:abstractNumId w:val="19"/>
  </w:num>
  <w:num w:numId="35" w16cid:durableId="1757052411">
    <w:abstractNumId w:val="25"/>
  </w:num>
  <w:num w:numId="36" w16cid:durableId="10663453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218030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02095"/>
    <w:rsid w:val="0000302F"/>
    <w:rsid w:val="0000528F"/>
    <w:rsid w:val="000108BC"/>
    <w:rsid w:val="000142FB"/>
    <w:rsid w:val="000157F2"/>
    <w:rsid w:val="00017DD8"/>
    <w:rsid w:val="00027ADB"/>
    <w:rsid w:val="00027DB7"/>
    <w:rsid w:val="00031B06"/>
    <w:rsid w:val="00034CE3"/>
    <w:rsid w:val="0004002E"/>
    <w:rsid w:val="0004137E"/>
    <w:rsid w:val="000457C6"/>
    <w:rsid w:val="00053AA9"/>
    <w:rsid w:val="00054B20"/>
    <w:rsid w:val="00055F97"/>
    <w:rsid w:val="0006076D"/>
    <w:rsid w:val="0006114E"/>
    <w:rsid w:val="00064601"/>
    <w:rsid w:val="0006656C"/>
    <w:rsid w:val="00070B9A"/>
    <w:rsid w:val="000728D9"/>
    <w:rsid w:val="00072B43"/>
    <w:rsid w:val="0007723A"/>
    <w:rsid w:val="00080424"/>
    <w:rsid w:val="00080F2F"/>
    <w:rsid w:val="00081753"/>
    <w:rsid w:val="00084029"/>
    <w:rsid w:val="000861E1"/>
    <w:rsid w:val="0009080B"/>
    <w:rsid w:val="000940E1"/>
    <w:rsid w:val="000A5956"/>
    <w:rsid w:val="000A6574"/>
    <w:rsid w:val="000B1588"/>
    <w:rsid w:val="000B244C"/>
    <w:rsid w:val="000B6C03"/>
    <w:rsid w:val="000B7E21"/>
    <w:rsid w:val="000C1EA4"/>
    <w:rsid w:val="000C2275"/>
    <w:rsid w:val="000C471E"/>
    <w:rsid w:val="000C5599"/>
    <w:rsid w:val="000D7662"/>
    <w:rsid w:val="000E2299"/>
    <w:rsid w:val="000E4E14"/>
    <w:rsid w:val="000E65B1"/>
    <w:rsid w:val="000E7371"/>
    <w:rsid w:val="000F6CAA"/>
    <w:rsid w:val="000F7A68"/>
    <w:rsid w:val="00101FC5"/>
    <w:rsid w:val="00104522"/>
    <w:rsid w:val="001060B8"/>
    <w:rsid w:val="00107303"/>
    <w:rsid w:val="00112008"/>
    <w:rsid w:val="0011584F"/>
    <w:rsid w:val="00125B61"/>
    <w:rsid w:val="0013470A"/>
    <w:rsid w:val="00142974"/>
    <w:rsid w:val="00150552"/>
    <w:rsid w:val="00150756"/>
    <w:rsid w:val="0015164A"/>
    <w:rsid w:val="00160678"/>
    <w:rsid w:val="00160C42"/>
    <w:rsid w:val="00167A3E"/>
    <w:rsid w:val="00174308"/>
    <w:rsid w:val="00176736"/>
    <w:rsid w:val="001773AE"/>
    <w:rsid w:val="00181AAD"/>
    <w:rsid w:val="001841A5"/>
    <w:rsid w:val="001A6251"/>
    <w:rsid w:val="001B3749"/>
    <w:rsid w:val="001B488F"/>
    <w:rsid w:val="001B7EC2"/>
    <w:rsid w:val="001C4E5F"/>
    <w:rsid w:val="001C5473"/>
    <w:rsid w:val="001C64CC"/>
    <w:rsid w:val="001D4C93"/>
    <w:rsid w:val="001E1382"/>
    <w:rsid w:val="001F2273"/>
    <w:rsid w:val="001F2CF3"/>
    <w:rsid w:val="001F32A9"/>
    <w:rsid w:val="001F7627"/>
    <w:rsid w:val="001F7914"/>
    <w:rsid w:val="00203536"/>
    <w:rsid w:val="0020735B"/>
    <w:rsid w:val="00214D57"/>
    <w:rsid w:val="00217FE0"/>
    <w:rsid w:val="002202D1"/>
    <w:rsid w:val="002226D4"/>
    <w:rsid w:val="002237C2"/>
    <w:rsid w:val="00223DC8"/>
    <w:rsid w:val="00224E89"/>
    <w:rsid w:val="00227ACB"/>
    <w:rsid w:val="0023755B"/>
    <w:rsid w:val="002505CB"/>
    <w:rsid w:val="00252F7F"/>
    <w:rsid w:val="002534B0"/>
    <w:rsid w:val="00253752"/>
    <w:rsid w:val="0025429A"/>
    <w:rsid w:val="00267429"/>
    <w:rsid w:val="00275D9E"/>
    <w:rsid w:val="002829FA"/>
    <w:rsid w:val="00282B55"/>
    <w:rsid w:val="00286B83"/>
    <w:rsid w:val="00286DA5"/>
    <w:rsid w:val="00287304"/>
    <w:rsid w:val="002A1346"/>
    <w:rsid w:val="002A27F7"/>
    <w:rsid w:val="002A56C0"/>
    <w:rsid w:val="002B6D7A"/>
    <w:rsid w:val="002C180D"/>
    <w:rsid w:val="002C1A25"/>
    <w:rsid w:val="002C2515"/>
    <w:rsid w:val="002C3571"/>
    <w:rsid w:val="002C75CA"/>
    <w:rsid w:val="002D00DC"/>
    <w:rsid w:val="002D2ACD"/>
    <w:rsid w:val="002D46E5"/>
    <w:rsid w:val="002D50F9"/>
    <w:rsid w:val="002D753F"/>
    <w:rsid w:val="002E3346"/>
    <w:rsid w:val="002E5956"/>
    <w:rsid w:val="002F466D"/>
    <w:rsid w:val="002F6073"/>
    <w:rsid w:val="00300DF2"/>
    <w:rsid w:val="00310AE7"/>
    <w:rsid w:val="00312030"/>
    <w:rsid w:val="0031280E"/>
    <w:rsid w:val="00313E82"/>
    <w:rsid w:val="00322F1D"/>
    <w:rsid w:val="003232E4"/>
    <w:rsid w:val="0033308C"/>
    <w:rsid w:val="00333A19"/>
    <w:rsid w:val="00334835"/>
    <w:rsid w:val="003355C2"/>
    <w:rsid w:val="003411F8"/>
    <w:rsid w:val="00352112"/>
    <w:rsid w:val="00352D61"/>
    <w:rsid w:val="0035316F"/>
    <w:rsid w:val="003548D7"/>
    <w:rsid w:val="00362904"/>
    <w:rsid w:val="003653ED"/>
    <w:rsid w:val="00365B4C"/>
    <w:rsid w:val="003762E7"/>
    <w:rsid w:val="00387020"/>
    <w:rsid w:val="00395504"/>
    <w:rsid w:val="003A14F5"/>
    <w:rsid w:val="003A26D3"/>
    <w:rsid w:val="003A5A6E"/>
    <w:rsid w:val="003B1508"/>
    <w:rsid w:val="003C253A"/>
    <w:rsid w:val="003C47DA"/>
    <w:rsid w:val="003D13FC"/>
    <w:rsid w:val="003D1BEE"/>
    <w:rsid w:val="003D1FB7"/>
    <w:rsid w:val="003E05CB"/>
    <w:rsid w:val="003E3DB4"/>
    <w:rsid w:val="003E7E42"/>
    <w:rsid w:val="003F1F4A"/>
    <w:rsid w:val="004004BF"/>
    <w:rsid w:val="00400D6B"/>
    <w:rsid w:val="004021DA"/>
    <w:rsid w:val="00407EBB"/>
    <w:rsid w:val="0041440D"/>
    <w:rsid w:val="0041711F"/>
    <w:rsid w:val="0042228A"/>
    <w:rsid w:val="004237F8"/>
    <w:rsid w:val="0043235D"/>
    <w:rsid w:val="004365E1"/>
    <w:rsid w:val="00440E64"/>
    <w:rsid w:val="0045052E"/>
    <w:rsid w:val="0046096E"/>
    <w:rsid w:val="00461A58"/>
    <w:rsid w:val="004759A0"/>
    <w:rsid w:val="004818C1"/>
    <w:rsid w:val="00483C58"/>
    <w:rsid w:val="00490461"/>
    <w:rsid w:val="00491F1A"/>
    <w:rsid w:val="00493E91"/>
    <w:rsid w:val="00494060"/>
    <w:rsid w:val="00494423"/>
    <w:rsid w:val="00494C3B"/>
    <w:rsid w:val="004A7CDB"/>
    <w:rsid w:val="004B0F18"/>
    <w:rsid w:val="004B2C1A"/>
    <w:rsid w:val="004B3102"/>
    <w:rsid w:val="004C0954"/>
    <w:rsid w:val="004C4FC3"/>
    <w:rsid w:val="004D4F61"/>
    <w:rsid w:val="004E06A9"/>
    <w:rsid w:val="004E2B87"/>
    <w:rsid w:val="004F2DB5"/>
    <w:rsid w:val="004F3517"/>
    <w:rsid w:val="004F732D"/>
    <w:rsid w:val="00503A81"/>
    <w:rsid w:val="005077E7"/>
    <w:rsid w:val="00514197"/>
    <w:rsid w:val="00516427"/>
    <w:rsid w:val="005170F3"/>
    <w:rsid w:val="00524CF0"/>
    <w:rsid w:val="00530776"/>
    <w:rsid w:val="00532D41"/>
    <w:rsid w:val="00537896"/>
    <w:rsid w:val="005379C9"/>
    <w:rsid w:val="005404C2"/>
    <w:rsid w:val="00544AE6"/>
    <w:rsid w:val="00544DA1"/>
    <w:rsid w:val="00552854"/>
    <w:rsid w:val="005610DB"/>
    <w:rsid w:val="00561D28"/>
    <w:rsid w:val="005631EC"/>
    <w:rsid w:val="005669CA"/>
    <w:rsid w:val="00570A31"/>
    <w:rsid w:val="00571A4A"/>
    <w:rsid w:val="0058674B"/>
    <w:rsid w:val="005874B9"/>
    <w:rsid w:val="00590D28"/>
    <w:rsid w:val="005A039E"/>
    <w:rsid w:val="005A2789"/>
    <w:rsid w:val="005B11C5"/>
    <w:rsid w:val="005B65B6"/>
    <w:rsid w:val="005B7653"/>
    <w:rsid w:val="005C25F3"/>
    <w:rsid w:val="005C2F1E"/>
    <w:rsid w:val="005D6CD2"/>
    <w:rsid w:val="005E6DB2"/>
    <w:rsid w:val="005E78AC"/>
    <w:rsid w:val="005F45A8"/>
    <w:rsid w:val="006077AB"/>
    <w:rsid w:val="0061076E"/>
    <w:rsid w:val="006167E2"/>
    <w:rsid w:val="00616B5C"/>
    <w:rsid w:val="0061713D"/>
    <w:rsid w:val="0061787A"/>
    <w:rsid w:val="006233F6"/>
    <w:rsid w:val="006333FE"/>
    <w:rsid w:val="00633505"/>
    <w:rsid w:val="00635BC2"/>
    <w:rsid w:val="00636CD0"/>
    <w:rsid w:val="00637B9F"/>
    <w:rsid w:val="00637D75"/>
    <w:rsid w:val="006411F2"/>
    <w:rsid w:val="00643EA4"/>
    <w:rsid w:val="00645266"/>
    <w:rsid w:val="006472B5"/>
    <w:rsid w:val="006503FA"/>
    <w:rsid w:val="00650AE1"/>
    <w:rsid w:val="00653FC8"/>
    <w:rsid w:val="00654126"/>
    <w:rsid w:val="006608AE"/>
    <w:rsid w:val="006635DC"/>
    <w:rsid w:val="00666365"/>
    <w:rsid w:val="00671250"/>
    <w:rsid w:val="00672511"/>
    <w:rsid w:val="006745DA"/>
    <w:rsid w:val="00675AA0"/>
    <w:rsid w:val="00681A26"/>
    <w:rsid w:val="00692F03"/>
    <w:rsid w:val="00696CA8"/>
    <w:rsid w:val="006A377F"/>
    <w:rsid w:val="006A5FF8"/>
    <w:rsid w:val="006B675C"/>
    <w:rsid w:val="006C18B8"/>
    <w:rsid w:val="006C1A05"/>
    <w:rsid w:val="006C1E97"/>
    <w:rsid w:val="006C53E3"/>
    <w:rsid w:val="006C5677"/>
    <w:rsid w:val="006C717F"/>
    <w:rsid w:val="006D353B"/>
    <w:rsid w:val="006D482E"/>
    <w:rsid w:val="006D7BF5"/>
    <w:rsid w:val="006F120B"/>
    <w:rsid w:val="0070243E"/>
    <w:rsid w:val="007029B9"/>
    <w:rsid w:val="00704ED5"/>
    <w:rsid w:val="00704FF5"/>
    <w:rsid w:val="0070512B"/>
    <w:rsid w:val="0070647D"/>
    <w:rsid w:val="00707162"/>
    <w:rsid w:val="007147E5"/>
    <w:rsid w:val="007207A2"/>
    <w:rsid w:val="00724E17"/>
    <w:rsid w:val="00730BAB"/>
    <w:rsid w:val="007324F4"/>
    <w:rsid w:val="00735DF1"/>
    <w:rsid w:val="0074455D"/>
    <w:rsid w:val="00750101"/>
    <w:rsid w:val="007529D8"/>
    <w:rsid w:val="00753F99"/>
    <w:rsid w:val="0076047D"/>
    <w:rsid w:val="00764FC4"/>
    <w:rsid w:val="00765CFB"/>
    <w:rsid w:val="00767480"/>
    <w:rsid w:val="00785778"/>
    <w:rsid w:val="00791836"/>
    <w:rsid w:val="00791A83"/>
    <w:rsid w:val="007948C7"/>
    <w:rsid w:val="007A456F"/>
    <w:rsid w:val="007A4EAD"/>
    <w:rsid w:val="007B411F"/>
    <w:rsid w:val="007B4298"/>
    <w:rsid w:val="007C2E04"/>
    <w:rsid w:val="007C6CCC"/>
    <w:rsid w:val="007C6ED3"/>
    <w:rsid w:val="007C7166"/>
    <w:rsid w:val="007D0EEF"/>
    <w:rsid w:val="007D570D"/>
    <w:rsid w:val="007D7868"/>
    <w:rsid w:val="007E2CEC"/>
    <w:rsid w:val="007E6F11"/>
    <w:rsid w:val="007E7AEC"/>
    <w:rsid w:val="007F227B"/>
    <w:rsid w:val="007F2A80"/>
    <w:rsid w:val="007F3A9D"/>
    <w:rsid w:val="007F4ED6"/>
    <w:rsid w:val="007F5891"/>
    <w:rsid w:val="00802467"/>
    <w:rsid w:val="008041F2"/>
    <w:rsid w:val="00805181"/>
    <w:rsid w:val="0080764B"/>
    <w:rsid w:val="00811669"/>
    <w:rsid w:val="00815AB5"/>
    <w:rsid w:val="00815DFF"/>
    <w:rsid w:val="00821519"/>
    <w:rsid w:val="008223EC"/>
    <w:rsid w:val="008247A5"/>
    <w:rsid w:val="008279AB"/>
    <w:rsid w:val="00835E4E"/>
    <w:rsid w:val="0085408A"/>
    <w:rsid w:val="00872D83"/>
    <w:rsid w:val="00873B04"/>
    <w:rsid w:val="00880CC9"/>
    <w:rsid w:val="00880D88"/>
    <w:rsid w:val="00886253"/>
    <w:rsid w:val="00891092"/>
    <w:rsid w:val="00891F27"/>
    <w:rsid w:val="008A1E09"/>
    <w:rsid w:val="008A252E"/>
    <w:rsid w:val="008A66C8"/>
    <w:rsid w:val="008B174B"/>
    <w:rsid w:val="008B19FE"/>
    <w:rsid w:val="008B2946"/>
    <w:rsid w:val="008B4697"/>
    <w:rsid w:val="008B684B"/>
    <w:rsid w:val="008C4EEE"/>
    <w:rsid w:val="008D04A4"/>
    <w:rsid w:val="008D67C9"/>
    <w:rsid w:val="008E0A89"/>
    <w:rsid w:val="008E191D"/>
    <w:rsid w:val="008E31AF"/>
    <w:rsid w:val="008E3905"/>
    <w:rsid w:val="008E5AF2"/>
    <w:rsid w:val="008E62CC"/>
    <w:rsid w:val="0090670A"/>
    <w:rsid w:val="00911EFE"/>
    <w:rsid w:val="00914AF7"/>
    <w:rsid w:val="00916478"/>
    <w:rsid w:val="009220BD"/>
    <w:rsid w:val="00925B2D"/>
    <w:rsid w:val="00926514"/>
    <w:rsid w:val="009278EB"/>
    <w:rsid w:val="0094682B"/>
    <w:rsid w:val="0095589E"/>
    <w:rsid w:val="00955C0D"/>
    <w:rsid w:val="00964CA3"/>
    <w:rsid w:val="00967B26"/>
    <w:rsid w:val="009877E9"/>
    <w:rsid w:val="009937C2"/>
    <w:rsid w:val="00994F2B"/>
    <w:rsid w:val="009A4EAA"/>
    <w:rsid w:val="009B4AB0"/>
    <w:rsid w:val="009B4CBC"/>
    <w:rsid w:val="009B6873"/>
    <w:rsid w:val="009B6E25"/>
    <w:rsid w:val="009C110D"/>
    <w:rsid w:val="009C3991"/>
    <w:rsid w:val="009C3BED"/>
    <w:rsid w:val="009D2501"/>
    <w:rsid w:val="009D27FE"/>
    <w:rsid w:val="009D432F"/>
    <w:rsid w:val="009E1051"/>
    <w:rsid w:val="009E1A73"/>
    <w:rsid w:val="009E6958"/>
    <w:rsid w:val="009F0BCE"/>
    <w:rsid w:val="009F5DA3"/>
    <w:rsid w:val="00A11193"/>
    <w:rsid w:val="00A1158D"/>
    <w:rsid w:val="00A12B5B"/>
    <w:rsid w:val="00A27308"/>
    <w:rsid w:val="00A37465"/>
    <w:rsid w:val="00A40CFD"/>
    <w:rsid w:val="00A42AD7"/>
    <w:rsid w:val="00A45A73"/>
    <w:rsid w:val="00A4722F"/>
    <w:rsid w:val="00A52606"/>
    <w:rsid w:val="00A53665"/>
    <w:rsid w:val="00A53C6F"/>
    <w:rsid w:val="00A5699C"/>
    <w:rsid w:val="00A60CEB"/>
    <w:rsid w:val="00A62044"/>
    <w:rsid w:val="00A66C45"/>
    <w:rsid w:val="00A74FF1"/>
    <w:rsid w:val="00A823E8"/>
    <w:rsid w:val="00A85727"/>
    <w:rsid w:val="00A96089"/>
    <w:rsid w:val="00AA5BF6"/>
    <w:rsid w:val="00AB22DA"/>
    <w:rsid w:val="00AB26D0"/>
    <w:rsid w:val="00AB3CB7"/>
    <w:rsid w:val="00AC67B0"/>
    <w:rsid w:val="00AD0A04"/>
    <w:rsid w:val="00AD0B28"/>
    <w:rsid w:val="00AD1D81"/>
    <w:rsid w:val="00AD42EE"/>
    <w:rsid w:val="00AD7753"/>
    <w:rsid w:val="00AE022D"/>
    <w:rsid w:val="00AE44B5"/>
    <w:rsid w:val="00AF54F2"/>
    <w:rsid w:val="00B02095"/>
    <w:rsid w:val="00B0326A"/>
    <w:rsid w:val="00B036DA"/>
    <w:rsid w:val="00B03F9F"/>
    <w:rsid w:val="00B16DA8"/>
    <w:rsid w:val="00B24444"/>
    <w:rsid w:val="00B257AC"/>
    <w:rsid w:val="00B26726"/>
    <w:rsid w:val="00B27735"/>
    <w:rsid w:val="00B300C8"/>
    <w:rsid w:val="00B34E20"/>
    <w:rsid w:val="00B378C4"/>
    <w:rsid w:val="00B4435F"/>
    <w:rsid w:val="00B55A8D"/>
    <w:rsid w:val="00B60680"/>
    <w:rsid w:val="00B62874"/>
    <w:rsid w:val="00B677E7"/>
    <w:rsid w:val="00B707AB"/>
    <w:rsid w:val="00B74D78"/>
    <w:rsid w:val="00B766DA"/>
    <w:rsid w:val="00B82651"/>
    <w:rsid w:val="00B901B6"/>
    <w:rsid w:val="00B901FB"/>
    <w:rsid w:val="00B914CB"/>
    <w:rsid w:val="00B94E81"/>
    <w:rsid w:val="00BA0E64"/>
    <w:rsid w:val="00BA117B"/>
    <w:rsid w:val="00BB7284"/>
    <w:rsid w:val="00BC1E6A"/>
    <w:rsid w:val="00BD3F2F"/>
    <w:rsid w:val="00BD42B1"/>
    <w:rsid w:val="00BD6EDC"/>
    <w:rsid w:val="00BF2B8D"/>
    <w:rsid w:val="00BF559A"/>
    <w:rsid w:val="00BF719B"/>
    <w:rsid w:val="00C00394"/>
    <w:rsid w:val="00C00C26"/>
    <w:rsid w:val="00C00E33"/>
    <w:rsid w:val="00C0106C"/>
    <w:rsid w:val="00C1573B"/>
    <w:rsid w:val="00C22DCB"/>
    <w:rsid w:val="00C31D99"/>
    <w:rsid w:val="00C357AD"/>
    <w:rsid w:val="00C3675C"/>
    <w:rsid w:val="00C36803"/>
    <w:rsid w:val="00C44595"/>
    <w:rsid w:val="00C46BA7"/>
    <w:rsid w:val="00C47CEC"/>
    <w:rsid w:val="00C53051"/>
    <w:rsid w:val="00C53C98"/>
    <w:rsid w:val="00C61EB6"/>
    <w:rsid w:val="00C6501B"/>
    <w:rsid w:val="00C87469"/>
    <w:rsid w:val="00C960D1"/>
    <w:rsid w:val="00CA234B"/>
    <w:rsid w:val="00CA2D7B"/>
    <w:rsid w:val="00CA5C0A"/>
    <w:rsid w:val="00CA6410"/>
    <w:rsid w:val="00CC3811"/>
    <w:rsid w:val="00CC5769"/>
    <w:rsid w:val="00CD00A4"/>
    <w:rsid w:val="00CD4EDE"/>
    <w:rsid w:val="00CE174D"/>
    <w:rsid w:val="00CE4D93"/>
    <w:rsid w:val="00CF19CE"/>
    <w:rsid w:val="00CF22C3"/>
    <w:rsid w:val="00CF397E"/>
    <w:rsid w:val="00CF5060"/>
    <w:rsid w:val="00CF61D1"/>
    <w:rsid w:val="00D00FC8"/>
    <w:rsid w:val="00D060A3"/>
    <w:rsid w:val="00D1381C"/>
    <w:rsid w:val="00D171F8"/>
    <w:rsid w:val="00D17449"/>
    <w:rsid w:val="00D20566"/>
    <w:rsid w:val="00D24E45"/>
    <w:rsid w:val="00D26F52"/>
    <w:rsid w:val="00D346C4"/>
    <w:rsid w:val="00D362EC"/>
    <w:rsid w:val="00D374DF"/>
    <w:rsid w:val="00D37EA6"/>
    <w:rsid w:val="00D419FF"/>
    <w:rsid w:val="00D42F63"/>
    <w:rsid w:val="00D62A72"/>
    <w:rsid w:val="00D63FB9"/>
    <w:rsid w:val="00D667B9"/>
    <w:rsid w:val="00D67C26"/>
    <w:rsid w:val="00D724E6"/>
    <w:rsid w:val="00D72A0D"/>
    <w:rsid w:val="00D76E46"/>
    <w:rsid w:val="00D81EF5"/>
    <w:rsid w:val="00D83E5E"/>
    <w:rsid w:val="00D84C66"/>
    <w:rsid w:val="00D862D0"/>
    <w:rsid w:val="00D864C2"/>
    <w:rsid w:val="00D928EE"/>
    <w:rsid w:val="00D929F3"/>
    <w:rsid w:val="00D978CE"/>
    <w:rsid w:val="00DA3442"/>
    <w:rsid w:val="00DA7BF6"/>
    <w:rsid w:val="00DB5C50"/>
    <w:rsid w:val="00DB6A22"/>
    <w:rsid w:val="00DD10AE"/>
    <w:rsid w:val="00DD285C"/>
    <w:rsid w:val="00DD2AEB"/>
    <w:rsid w:val="00DD6C63"/>
    <w:rsid w:val="00DD7B76"/>
    <w:rsid w:val="00DE29C8"/>
    <w:rsid w:val="00DE546B"/>
    <w:rsid w:val="00DF3AF1"/>
    <w:rsid w:val="00DF78A8"/>
    <w:rsid w:val="00E00628"/>
    <w:rsid w:val="00E0285D"/>
    <w:rsid w:val="00E03EC5"/>
    <w:rsid w:val="00E04444"/>
    <w:rsid w:val="00E05B7F"/>
    <w:rsid w:val="00E1173D"/>
    <w:rsid w:val="00E166AD"/>
    <w:rsid w:val="00E2113E"/>
    <w:rsid w:val="00E238E2"/>
    <w:rsid w:val="00E24627"/>
    <w:rsid w:val="00E30C6A"/>
    <w:rsid w:val="00E314B0"/>
    <w:rsid w:val="00E3251B"/>
    <w:rsid w:val="00E47A3C"/>
    <w:rsid w:val="00E5127C"/>
    <w:rsid w:val="00E51E52"/>
    <w:rsid w:val="00E54AA1"/>
    <w:rsid w:val="00E54C82"/>
    <w:rsid w:val="00E63490"/>
    <w:rsid w:val="00E712DD"/>
    <w:rsid w:val="00E854F3"/>
    <w:rsid w:val="00E85AF2"/>
    <w:rsid w:val="00E94DAB"/>
    <w:rsid w:val="00EB5BEA"/>
    <w:rsid w:val="00EB5C9E"/>
    <w:rsid w:val="00EB7002"/>
    <w:rsid w:val="00EB75A9"/>
    <w:rsid w:val="00EC015F"/>
    <w:rsid w:val="00EC3CD3"/>
    <w:rsid w:val="00ED2952"/>
    <w:rsid w:val="00ED2AE5"/>
    <w:rsid w:val="00EE1F7F"/>
    <w:rsid w:val="00EE7FD8"/>
    <w:rsid w:val="00EF33C4"/>
    <w:rsid w:val="00EF4213"/>
    <w:rsid w:val="00EF592A"/>
    <w:rsid w:val="00EF5973"/>
    <w:rsid w:val="00EF6AA5"/>
    <w:rsid w:val="00F029A6"/>
    <w:rsid w:val="00F079B2"/>
    <w:rsid w:val="00F13464"/>
    <w:rsid w:val="00F17745"/>
    <w:rsid w:val="00F217F6"/>
    <w:rsid w:val="00F27934"/>
    <w:rsid w:val="00F37BDF"/>
    <w:rsid w:val="00F4208D"/>
    <w:rsid w:val="00F44AED"/>
    <w:rsid w:val="00F50E96"/>
    <w:rsid w:val="00F51A49"/>
    <w:rsid w:val="00F51EDF"/>
    <w:rsid w:val="00F54D96"/>
    <w:rsid w:val="00F571AC"/>
    <w:rsid w:val="00F62AC1"/>
    <w:rsid w:val="00F65476"/>
    <w:rsid w:val="00F66FEF"/>
    <w:rsid w:val="00F67BA4"/>
    <w:rsid w:val="00F7387C"/>
    <w:rsid w:val="00F7694C"/>
    <w:rsid w:val="00F803A1"/>
    <w:rsid w:val="00F83332"/>
    <w:rsid w:val="00F87B63"/>
    <w:rsid w:val="00F94913"/>
    <w:rsid w:val="00F95E91"/>
    <w:rsid w:val="00FA77D3"/>
    <w:rsid w:val="00FB4C25"/>
    <w:rsid w:val="00FC20AF"/>
    <w:rsid w:val="00FC5A7B"/>
    <w:rsid w:val="00FD5B55"/>
    <w:rsid w:val="00FE087B"/>
    <w:rsid w:val="00FE255F"/>
    <w:rsid w:val="00FE4088"/>
    <w:rsid w:val="00FE7B6A"/>
    <w:rsid w:val="00FE7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85AB"/>
  <w15:chartTrackingRefBased/>
  <w15:docId w15:val="{77CC3330-486F-498F-9170-C7D5DFA3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020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20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20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20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20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20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0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0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0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095"/>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02095"/>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02095"/>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02095"/>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02095"/>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02095"/>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02095"/>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02095"/>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02095"/>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020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095"/>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020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095"/>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02095"/>
    <w:pPr>
      <w:spacing w:before="160"/>
      <w:jc w:val="center"/>
    </w:pPr>
    <w:rPr>
      <w:i/>
      <w:iCs/>
      <w:color w:val="404040" w:themeColor="text1" w:themeTint="BF"/>
    </w:rPr>
  </w:style>
  <w:style w:type="character" w:customStyle="1" w:styleId="QuoteChar">
    <w:name w:val="Quote Char"/>
    <w:basedOn w:val="DefaultParagraphFont"/>
    <w:link w:val="Quote"/>
    <w:uiPriority w:val="29"/>
    <w:rsid w:val="00B02095"/>
    <w:rPr>
      <w:i/>
      <w:iCs/>
      <w:color w:val="404040" w:themeColor="text1" w:themeTint="BF"/>
      <w:lang w:val="en-GB"/>
    </w:rPr>
  </w:style>
  <w:style w:type="paragraph" w:styleId="ListParagraph">
    <w:name w:val="List Paragraph"/>
    <w:aliases w:val="List Paragraph Red,Bullet EY,List Paragraph111,List Paragraph2,Numbering,ERP-List Paragraph,List Paragraph11,Sąrašo pastraipa.Bullet,Bullet,Table of contents numbered,Lentele,List Paragraph22,List Paragraph21,lp1,Bullet 1,Buletai"/>
    <w:basedOn w:val="Normal"/>
    <w:link w:val="ListParagraphChar"/>
    <w:qFormat/>
    <w:rsid w:val="00B02095"/>
    <w:pPr>
      <w:ind w:left="720"/>
      <w:contextualSpacing/>
    </w:pPr>
  </w:style>
  <w:style w:type="character" w:styleId="IntenseEmphasis">
    <w:name w:val="Intense Emphasis"/>
    <w:basedOn w:val="DefaultParagraphFont"/>
    <w:uiPriority w:val="21"/>
    <w:qFormat/>
    <w:rsid w:val="00B02095"/>
    <w:rPr>
      <w:i/>
      <w:iCs/>
      <w:color w:val="0F4761" w:themeColor="accent1" w:themeShade="BF"/>
    </w:rPr>
  </w:style>
  <w:style w:type="paragraph" w:styleId="IntenseQuote">
    <w:name w:val="Intense Quote"/>
    <w:basedOn w:val="Normal"/>
    <w:next w:val="Normal"/>
    <w:link w:val="IntenseQuoteChar"/>
    <w:uiPriority w:val="30"/>
    <w:qFormat/>
    <w:rsid w:val="00B020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2095"/>
    <w:rPr>
      <w:i/>
      <w:iCs/>
      <w:color w:val="0F4761" w:themeColor="accent1" w:themeShade="BF"/>
      <w:lang w:val="en-GB"/>
    </w:rPr>
  </w:style>
  <w:style w:type="character" w:styleId="IntenseReference">
    <w:name w:val="Intense Reference"/>
    <w:basedOn w:val="DefaultParagraphFont"/>
    <w:uiPriority w:val="32"/>
    <w:qFormat/>
    <w:rsid w:val="00B02095"/>
    <w:rPr>
      <w:b/>
      <w:bCs/>
      <w:smallCaps/>
      <w:color w:val="0F4761" w:themeColor="accent1" w:themeShade="BF"/>
      <w:spacing w:val="5"/>
    </w:rPr>
  </w:style>
  <w:style w:type="character" w:styleId="CommentReference">
    <w:name w:val="annotation reference"/>
    <w:basedOn w:val="DefaultParagraphFont"/>
    <w:uiPriority w:val="99"/>
    <w:semiHidden/>
    <w:unhideWhenUsed/>
    <w:rsid w:val="006C717F"/>
    <w:rPr>
      <w:sz w:val="16"/>
      <w:szCs w:val="16"/>
    </w:rPr>
  </w:style>
  <w:style w:type="paragraph" w:styleId="CommentText">
    <w:name w:val="annotation text"/>
    <w:basedOn w:val="Normal"/>
    <w:link w:val="CommentTextChar"/>
    <w:uiPriority w:val="99"/>
    <w:unhideWhenUsed/>
    <w:rsid w:val="006C717F"/>
    <w:pPr>
      <w:spacing w:line="240" w:lineRule="auto"/>
    </w:pPr>
    <w:rPr>
      <w:sz w:val="20"/>
      <w:szCs w:val="20"/>
    </w:rPr>
  </w:style>
  <w:style w:type="character" w:customStyle="1" w:styleId="CommentTextChar">
    <w:name w:val="Comment Text Char"/>
    <w:basedOn w:val="DefaultParagraphFont"/>
    <w:link w:val="CommentText"/>
    <w:uiPriority w:val="99"/>
    <w:rsid w:val="006C717F"/>
    <w:rPr>
      <w:sz w:val="20"/>
      <w:szCs w:val="20"/>
      <w:lang w:val="en-GB"/>
    </w:rPr>
  </w:style>
  <w:style w:type="paragraph" w:styleId="CommentSubject">
    <w:name w:val="annotation subject"/>
    <w:basedOn w:val="CommentText"/>
    <w:next w:val="CommentText"/>
    <w:link w:val="CommentSubjectChar"/>
    <w:uiPriority w:val="99"/>
    <w:semiHidden/>
    <w:unhideWhenUsed/>
    <w:rsid w:val="006C717F"/>
    <w:rPr>
      <w:b/>
      <w:bCs/>
    </w:rPr>
  </w:style>
  <w:style w:type="character" w:customStyle="1" w:styleId="CommentSubjectChar">
    <w:name w:val="Comment Subject Char"/>
    <w:basedOn w:val="CommentTextChar"/>
    <w:link w:val="CommentSubject"/>
    <w:uiPriority w:val="99"/>
    <w:semiHidden/>
    <w:rsid w:val="006C717F"/>
    <w:rPr>
      <w:b/>
      <w:bCs/>
      <w:sz w:val="20"/>
      <w:szCs w:val="20"/>
      <w:lang w:val="en-GB"/>
    </w:rPr>
  </w:style>
  <w:style w:type="paragraph" w:styleId="Revision">
    <w:name w:val="Revision"/>
    <w:hidden/>
    <w:uiPriority w:val="99"/>
    <w:semiHidden/>
    <w:rsid w:val="00142974"/>
    <w:pPr>
      <w:spacing w:after="0" w:line="240" w:lineRule="auto"/>
    </w:pPr>
    <w:rPr>
      <w:lang w:val="en-GB"/>
    </w:rPr>
  </w:style>
  <w:style w:type="paragraph" w:styleId="FootnoteText">
    <w:name w:val="footnote text"/>
    <w:basedOn w:val="Normal"/>
    <w:link w:val="FootnoteTextChar"/>
    <w:uiPriority w:val="99"/>
    <w:semiHidden/>
    <w:unhideWhenUsed/>
    <w:rsid w:val="000C22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2275"/>
    <w:rPr>
      <w:sz w:val="20"/>
      <w:szCs w:val="20"/>
      <w:lang w:val="en-GB"/>
    </w:rPr>
  </w:style>
  <w:style w:type="character" w:styleId="FootnoteReference">
    <w:name w:val="footnote reference"/>
    <w:basedOn w:val="DefaultParagraphFont"/>
    <w:uiPriority w:val="99"/>
    <w:semiHidden/>
    <w:unhideWhenUsed/>
    <w:rsid w:val="000C2275"/>
    <w:rPr>
      <w:vertAlign w:val="superscript"/>
    </w:rPr>
  </w:style>
  <w:style w:type="paragraph" w:customStyle="1" w:styleId="pf0">
    <w:name w:val="pf0"/>
    <w:basedOn w:val="Normal"/>
    <w:rsid w:val="005D6CD2"/>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5D6CD2"/>
    <w:rPr>
      <w:rFonts w:ascii="Segoe UI" w:hAnsi="Segoe UI" w:cs="Segoe UI" w:hint="default"/>
      <w:sz w:val="18"/>
      <w:szCs w:val="18"/>
    </w:rPr>
  </w:style>
  <w:style w:type="table" w:styleId="TableGrid">
    <w:name w:val="Table Grid"/>
    <w:basedOn w:val="TableNormal"/>
    <w:uiPriority w:val="59"/>
    <w:rsid w:val="0001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F506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Emphasis">
    <w:name w:val="Emphasis"/>
    <w:basedOn w:val="DefaultParagraphFont"/>
    <w:uiPriority w:val="20"/>
    <w:qFormat/>
    <w:rsid w:val="00CF5060"/>
    <w:rPr>
      <w:i/>
      <w:iCs/>
    </w:rPr>
  </w:style>
  <w:style w:type="character" w:styleId="Hyperlink">
    <w:name w:val="Hyperlink"/>
    <w:basedOn w:val="DefaultParagraphFont"/>
    <w:uiPriority w:val="99"/>
    <w:unhideWhenUsed/>
    <w:rsid w:val="00275D9E"/>
    <w:rPr>
      <w:color w:val="467886" w:themeColor="hyperlink"/>
      <w:u w:val="single"/>
    </w:rPr>
  </w:style>
  <w:style w:type="character" w:styleId="UnresolvedMention">
    <w:name w:val="Unresolved Mention"/>
    <w:basedOn w:val="DefaultParagraphFont"/>
    <w:uiPriority w:val="99"/>
    <w:semiHidden/>
    <w:unhideWhenUsed/>
    <w:rsid w:val="00275D9E"/>
    <w:rPr>
      <w:color w:val="605E5C"/>
      <w:shd w:val="clear" w:color="auto" w:fill="E1DFDD"/>
    </w:rPr>
  </w:style>
  <w:style w:type="paragraph" w:styleId="Header">
    <w:name w:val="header"/>
    <w:basedOn w:val="Normal"/>
    <w:link w:val="HeaderChar"/>
    <w:uiPriority w:val="99"/>
    <w:unhideWhenUsed/>
    <w:rsid w:val="00B25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7AC"/>
    <w:rPr>
      <w:lang w:val="en-GB"/>
    </w:rPr>
  </w:style>
  <w:style w:type="paragraph" w:styleId="Footer">
    <w:name w:val="footer"/>
    <w:basedOn w:val="Normal"/>
    <w:link w:val="FooterChar"/>
    <w:uiPriority w:val="99"/>
    <w:unhideWhenUsed/>
    <w:rsid w:val="00B25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7AC"/>
    <w:rPr>
      <w:lang w:val="en-GB"/>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Bullet Char,Table of contents numbered Char,Lentele Char"/>
    <w:basedOn w:val="DefaultParagraphFont"/>
    <w:link w:val="ListParagraph"/>
    <w:qFormat/>
    <w:locked/>
    <w:rsid w:val="00491F1A"/>
    <w:rPr>
      <w:lang w:val="en-GB"/>
    </w:rPr>
  </w:style>
  <w:style w:type="paragraph" w:styleId="NoSpacing">
    <w:name w:val="No Spacing"/>
    <w:uiPriority w:val="1"/>
    <w:qFormat/>
    <w:rsid w:val="00F27934"/>
    <w:pPr>
      <w:spacing w:after="0" w:line="240" w:lineRule="auto"/>
    </w:pPr>
    <w:rPr>
      <w:sz w:val="22"/>
      <w:szCs w:val="22"/>
      <w:lang w:val="lt-LT"/>
    </w:rPr>
  </w:style>
  <w:style w:type="character" w:customStyle="1" w:styleId="normaltextrun">
    <w:name w:val="normaltextrun"/>
    <w:basedOn w:val="DefaultParagraphFont"/>
    <w:rsid w:val="00730BAB"/>
  </w:style>
  <w:style w:type="paragraph" w:customStyle="1" w:styleId="paragraph">
    <w:name w:val="paragraph"/>
    <w:basedOn w:val="Normal"/>
    <w:rsid w:val="00730BAB"/>
    <w:pPr>
      <w:suppressAutoHyphens/>
      <w:autoSpaceDN w:val="0"/>
      <w:spacing w:before="100" w:after="100"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86">
      <w:bodyDiv w:val="1"/>
      <w:marLeft w:val="0"/>
      <w:marRight w:val="0"/>
      <w:marTop w:val="0"/>
      <w:marBottom w:val="0"/>
      <w:divBdr>
        <w:top w:val="none" w:sz="0" w:space="0" w:color="auto"/>
        <w:left w:val="none" w:sz="0" w:space="0" w:color="auto"/>
        <w:bottom w:val="none" w:sz="0" w:space="0" w:color="auto"/>
        <w:right w:val="none" w:sz="0" w:space="0" w:color="auto"/>
      </w:divBdr>
    </w:div>
    <w:div w:id="25567849">
      <w:bodyDiv w:val="1"/>
      <w:marLeft w:val="0"/>
      <w:marRight w:val="0"/>
      <w:marTop w:val="0"/>
      <w:marBottom w:val="0"/>
      <w:divBdr>
        <w:top w:val="none" w:sz="0" w:space="0" w:color="auto"/>
        <w:left w:val="none" w:sz="0" w:space="0" w:color="auto"/>
        <w:bottom w:val="none" w:sz="0" w:space="0" w:color="auto"/>
        <w:right w:val="none" w:sz="0" w:space="0" w:color="auto"/>
      </w:divBdr>
    </w:div>
    <w:div w:id="312565265">
      <w:bodyDiv w:val="1"/>
      <w:marLeft w:val="0"/>
      <w:marRight w:val="0"/>
      <w:marTop w:val="0"/>
      <w:marBottom w:val="0"/>
      <w:divBdr>
        <w:top w:val="none" w:sz="0" w:space="0" w:color="auto"/>
        <w:left w:val="none" w:sz="0" w:space="0" w:color="auto"/>
        <w:bottom w:val="none" w:sz="0" w:space="0" w:color="auto"/>
        <w:right w:val="none" w:sz="0" w:space="0" w:color="auto"/>
      </w:divBdr>
    </w:div>
    <w:div w:id="393699692">
      <w:bodyDiv w:val="1"/>
      <w:marLeft w:val="0"/>
      <w:marRight w:val="0"/>
      <w:marTop w:val="0"/>
      <w:marBottom w:val="0"/>
      <w:divBdr>
        <w:top w:val="none" w:sz="0" w:space="0" w:color="auto"/>
        <w:left w:val="none" w:sz="0" w:space="0" w:color="auto"/>
        <w:bottom w:val="none" w:sz="0" w:space="0" w:color="auto"/>
        <w:right w:val="none" w:sz="0" w:space="0" w:color="auto"/>
      </w:divBdr>
      <w:divsChild>
        <w:div w:id="1816413708">
          <w:marLeft w:val="0"/>
          <w:marRight w:val="0"/>
          <w:marTop w:val="0"/>
          <w:marBottom w:val="0"/>
          <w:divBdr>
            <w:top w:val="none" w:sz="0" w:space="0" w:color="auto"/>
            <w:left w:val="none" w:sz="0" w:space="0" w:color="auto"/>
            <w:bottom w:val="none" w:sz="0" w:space="0" w:color="auto"/>
            <w:right w:val="none" w:sz="0" w:space="0" w:color="auto"/>
          </w:divBdr>
          <w:divsChild>
            <w:div w:id="616564546">
              <w:marLeft w:val="0"/>
              <w:marRight w:val="0"/>
              <w:marTop w:val="0"/>
              <w:marBottom w:val="0"/>
              <w:divBdr>
                <w:top w:val="none" w:sz="0" w:space="0" w:color="auto"/>
                <w:left w:val="none" w:sz="0" w:space="0" w:color="auto"/>
                <w:bottom w:val="none" w:sz="0" w:space="0" w:color="auto"/>
                <w:right w:val="none" w:sz="0" w:space="0" w:color="auto"/>
              </w:divBdr>
              <w:divsChild>
                <w:div w:id="676660439">
                  <w:marLeft w:val="0"/>
                  <w:marRight w:val="0"/>
                  <w:marTop w:val="0"/>
                  <w:marBottom w:val="0"/>
                  <w:divBdr>
                    <w:top w:val="none" w:sz="0" w:space="0" w:color="auto"/>
                    <w:left w:val="none" w:sz="0" w:space="0" w:color="auto"/>
                    <w:bottom w:val="none" w:sz="0" w:space="0" w:color="auto"/>
                    <w:right w:val="none" w:sz="0" w:space="0" w:color="auto"/>
                  </w:divBdr>
                  <w:divsChild>
                    <w:div w:id="737359643">
                      <w:marLeft w:val="0"/>
                      <w:marRight w:val="0"/>
                      <w:marTop w:val="0"/>
                      <w:marBottom w:val="0"/>
                      <w:divBdr>
                        <w:top w:val="none" w:sz="0" w:space="0" w:color="auto"/>
                        <w:left w:val="none" w:sz="0" w:space="0" w:color="auto"/>
                        <w:bottom w:val="none" w:sz="0" w:space="0" w:color="auto"/>
                        <w:right w:val="none" w:sz="0" w:space="0" w:color="auto"/>
                      </w:divBdr>
                      <w:divsChild>
                        <w:div w:id="781729751">
                          <w:marLeft w:val="0"/>
                          <w:marRight w:val="0"/>
                          <w:marTop w:val="0"/>
                          <w:marBottom w:val="0"/>
                          <w:divBdr>
                            <w:top w:val="none" w:sz="0" w:space="0" w:color="auto"/>
                            <w:left w:val="none" w:sz="0" w:space="0" w:color="auto"/>
                            <w:bottom w:val="none" w:sz="0" w:space="0" w:color="auto"/>
                            <w:right w:val="none" w:sz="0" w:space="0" w:color="auto"/>
                          </w:divBdr>
                          <w:divsChild>
                            <w:div w:id="778061677">
                              <w:marLeft w:val="0"/>
                              <w:marRight w:val="0"/>
                              <w:marTop w:val="0"/>
                              <w:marBottom w:val="0"/>
                              <w:divBdr>
                                <w:top w:val="none" w:sz="0" w:space="0" w:color="auto"/>
                                <w:left w:val="none" w:sz="0" w:space="0" w:color="auto"/>
                                <w:bottom w:val="none" w:sz="0" w:space="0" w:color="auto"/>
                                <w:right w:val="none" w:sz="0" w:space="0" w:color="auto"/>
                              </w:divBdr>
                              <w:divsChild>
                                <w:div w:id="1092779458">
                                  <w:marLeft w:val="0"/>
                                  <w:marRight w:val="0"/>
                                  <w:marTop w:val="0"/>
                                  <w:marBottom w:val="0"/>
                                  <w:divBdr>
                                    <w:top w:val="none" w:sz="0" w:space="0" w:color="auto"/>
                                    <w:left w:val="none" w:sz="0" w:space="0" w:color="auto"/>
                                    <w:bottom w:val="none" w:sz="0" w:space="0" w:color="auto"/>
                                    <w:right w:val="none" w:sz="0" w:space="0" w:color="auto"/>
                                  </w:divBdr>
                                  <w:divsChild>
                                    <w:div w:id="374232298">
                                      <w:marLeft w:val="0"/>
                                      <w:marRight w:val="0"/>
                                      <w:marTop w:val="0"/>
                                      <w:marBottom w:val="0"/>
                                      <w:divBdr>
                                        <w:top w:val="none" w:sz="0" w:space="0" w:color="auto"/>
                                        <w:left w:val="none" w:sz="0" w:space="0" w:color="auto"/>
                                        <w:bottom w:val="none" w:sz="0" w:space="0" w:color="auto"/>
                                        <w:right w:val="none" w:sz="0" w:space="0" w:color="auto"/>
                                      </w:divBdr>
                                      <w:divsChild>
                                        <w:div w:id="908805028">
                                          <w:marLeft w:val="0"/>
                                          <w:marRight w:val="0"/>
                                          <w:marTop w:val="0"/>
                                          <w:marBottom w:val="0"/>
                                          <w:divBdr>
                                            <w:top w:val="none" w:sz="0" w:space="0" w:color="auto"/>
                                            <w:left w:val="none" w:sz="0" w:space="0" w:color="auto"/>
                                            <w:bottom w:val="none" w:sz="0" w:space="0" w:color="auto"/>
                                            <w:right w:val="none" w:sz="0" w:space="0" w:color="auto"/>
                                          </w:divBdr>
                                          <w:divsChild>
                                            <w:div w:id="1207987419">
                                              <w:marLeft w:val="0"/>
                                              <w:marRight w:val="0"/>
                                              <w:marTop w:val="0"/>
                                              <w:marBottom w:val="0"/>
                                              <w:divBdr>
                                                <w:top w:val="none" w:sz="0" w:space="0" w:color="auto"/>
                                                <w:left w:val="none" w:sz="0" w:space="0" w:color="auto"/>
                                                <w:bottom w:val="none" w:sz="0" w:space="0" w:color="auto"/>
                                                <w:right w:val="none" w:sz="0" w:space="0" w:color="auto"/>
                                              </w:divBdr>
                                              <w:divsChild>
                                                <w:div w:id="425004282">
                                                  <w:marLeft w:val="0"/>
                                                  <w:marRight w:val="0"/>
                                                  <w:marTop w:val="0"/>
                                                  <w:marBottom w:val="0"/>
                                                  <w:divBdr>
                                                    <w:top w:val="none" w:sz="0" w:space="0" w:color="auto"/>
                                                    <w:left w:val="none" w:sz="0" w:space="0" w:color="auto"/>
                                                    <w:bottom w:val="none" w:sz="0" w:space="0" w:color="auto"/>
                                                    <w:right w:val="none" w:sz="0" w:space="0" w:color="auto"/>
                                                  </w:divBdr>
                                                </w:div>
                                                <w:div w:id="347676679">
                                                  <w:marLeft w:val="0"/>
                                                  <w:marRight w:val="0"/>
                                                  <w:marTop w:val="0"/>
                                                  <w:marBottom w:val="0"/>
                                                  <w:divBdr>
                                                    <w:top w:val="none" w:sz="0" w:space="0" w:color="auto"/>
                                                    <w:left w:val="none" w:sz="0" w:space="0" w:color="auto"/>
                                                    <w:bottom w:val="none" w:sz="0" w:space="0" w:color="auto"/>
                                                    <w:right w:val="none" w:sz="0" w:space="0" w:color="auto"/>
                                                  </w:divBdr>
                                                  <w:divsChild>
                                                    <w:div w:id="1620527123">
                                                      <w:marLeft w:val="0"/>
                                                      <w:marRight w:val="0"/>
                                                      <w:marTop w:val="0"/>
                                                      <w:marBottom w:val="0"/>
                                                      <w:divBdr>
                                                        <w:top w:val="none" w:sz="0" w:space="0" w:color="auto"/>
                                                        <w:left w:val="none" w:sz="0" w:space="0" w:color="auto"/>
                                                        <w:bottom w:val="none" w:sz="0" w:space="0" w:color="auto"/>
                                                        <w:right w:val="none" w:sz="0" w:space="0" w:color="auto"/>
                                                      </w:divBdr>
                                                      <w:divsChild>
                                                        <w:div w:id="1529872984">
                                                          <w:marLeft w:val="0"/>
                                                          <w:marRight w:val="0"/>
                                                          <w:marTop w:val="0"/>
                                                          <w:marBottom w:val="0"/>
                                                          <w:divBdr>
                                                            <w:top w:val="none" w:sz="0" w:space="0" w:color="auto"/>
                                                            <w:left w:val="none" w:sz="0" w:space="0" w:color="auto"/>
                                                            <w:bottom w:val="none" w:sz="0" w:space="0" w:color="auto"/>
                                                            <w:right w:val="none" w:sz="0" w:space="0" w:color="auto"/>
                                                          </w:divBdr>
                                                        </w:div>
                                                      </w:divsChild>
                                                    </w:div>
                                                    <w:div w:id="3132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0332061">
          <w:marLeft w:val="0"/>
          <w:marRight w:val="0"/>
          <w:marTop w:val="0"/>
          <w:marBottom w:val="0"/>
          <w:divBdr>
            <w:top w:val="none" w:sz="0" w:space="0" w:color="auto"/>
            <w:left w:val="none" w:sz="0" w:space="0" w:color="auto"/>
            <w:bottom w:val="none" w:sz="0" w:space="0" w:color="auto"/>
            <w:right w:val="none" w:sz="0" w:space="0" w:color="auto"/>
          </w:divBdr>
          <w:divsChild>
            <w:div w:id="680012457">
              <w:marLeft w:val="0"/>
              <w:marRight w:val="0"/>
              <w:marTop w:val="0"/>
              <w:marBottom w:val="0"/>
              <w:divBdr>
                <w:top w:val="none" w:sz="0" w:space="0" w:color="auto"/>
                <w:left w:val="none" w:sz="0" w:space="0" w:color="auto"/>
                <w:bottom w:val="none" w:sz="0" w:space="0" w:color="auto"/>
                <w:right w:val="none" w:sz="0" w:space="0" w:color="auto"/>
              </w:divBdr>
              <w:divsChild>
                <w:div w:id="618145425">
                  <w:marLeft w:val="0"/>
                  <w:marRight w:val="0"/>
                  <w:marTop w:val="0"/>
                  <w:marBottom w:val="0"/>
                  <w:divBdr>
                    <w:top w:val="none" w:sz="0" w:space="0" w:color="auto"/>
                    <w:left w:val="none" w:sz="0" w:space="0" w:color="auto"/>
                    <w:bottom w:val="none" w:sz="0" w:space="0" w:color="auto"/>
                    <w:right w:val="none" w:sz="0" w:space="0" w:color="auto"/>
                  </w:divBdr>
                  <w:divsChild>
                    <w:div w:id="130003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269560">
      <w:bodyDiv w:val="1"/>
      <w:marLeft w:val="0"/>
      <w:marRight w:val="0"/>
      <w:marTop w:val="0"/>
      <w:marBottom w:val="0"/>
      <w:divBdr>
        <w:top w:val="none" w:sz="0" w:space="0" w:color="auto"/>
        <w:left w:val="none" w:sz="0" w:space="0" w:color="auto"/>
        <w:bottom w:val="none" w:sz="0" w:space="0" w:color="auto"/>
        <w:right w:val="none" w:sz="0" w:space="0" w:color="auto"/>
      </w:divBdr>
    </w:div>
    <w:div w:id="550118652">
      <w:bodyDiv w:val="1"/>
      <w:marLeft w:val="0"/>
      <w:marRight w:val="0"/>
      <w:marTop w:val="0"/>
      <w:marBottom w:val="0"/>
      <w:divBdr>
        <w:top w:val="none" w:sz="0" w:space="0" w:color="auto"/>
        <w:left w:val="none" w:sz="0" w:space="0" w:color="auto"/>
        <w:bottom w:val="none" w:sz="0" w:space="0" w:color="auto"/>
        <w:right w:val="none" w:sz="0" w:space="0" w:color="auto"/>
      </w:divBdr>
    </w:div>
    <w:div w:id="551694319">
      <w:bodyDiv w:val="1"/>
      <w:marLeft w:val="0"/>
      <w:marRight w:val="0"/>
      <w:marTop w:val="0"/>
      <w:marBottom w:val="0"/>
      <w:divBdr>
        <w:top w:val="none" w:sz="0" w:space="0" w:color="auto"/>
        <w:left w:val="none" w:sz="0" w:space="0" w:color="auto"/>
        <w:bottom w:val="none" w:sz="0" w:space="0" w:color="auto"/>
        <w:right w:val="none" w:sz="0" w:space="0" w:color="auto"/>
      </w:divBdr>
    </w:div>
    <w:div w:id="737750584">
      <w:bodyDiv w:val="1"/>
      <w:marLeft w:val="0"/>
      <w:marRight w:val="0"/>
      <w:marTop w:val="0"/>
      <w:marBottom w:val="0"/>
      <w:divBdr>
        <w:top w:val="none" w:sz="0" w:space="0" w:color="auto"/>
        <w:left w:val="none" w:sz="0" w:space="0" w:color="auto"/>
        <w:bottom w:val="none" w:sz="0" w:space="0" w:color="auto"/>
        <w:right w:val="none" w:sz="0" w:space="0" w:color="auto"/>
      </w:divBdr>
      <w:divsChild>
        <w:div w:id="1875382631">
          <w:marLeft w:val="0"/>
          <w:marRight w:val="0"/>
          <w:marTop w:val="0"/>
          <w:marBottom w:val="0"/>
          <w:divBdr>
            <w:top w:val="none" w:sz="0" w:space="0" w:color="auto"/>
            <w:left w:val="none" w:sz="0" w:space="0" w:color="auto"/>
            <w:bottom w:val="none" w:sz="0" w:space="0" w:color="auto"/>
            <w:right w:val="none" w:sz="0" w:space="0" w:color="auto"/>
          </w:divBdr>
          <w:divsChild>
            <w:div w:id="747114530">
              <w:marLeft w:val="0"/>
              <w:marRight w:val="0"/>
              <w:marTop w:val="0"/>
              <w:marBottom w:val="0"/>
              <w:divBdr>
                <w:top w:val="none" w:sz="0" w:space="0" w:color="auto"/>
                <w:left w:val="none" w:sz="0" w:space="0" w:color="auto"/>
                <w:bottom w:val="none" w:sz="0" w:space="0" w:color="auto"/>
                <w:right w:val="none" w:sz="0" w:space="0" w:color="auto"/>
              </w:divBdr>
              <w:divsChild>
                <w:div w:id="39327126">
                  <w:marLeft w:val="0"/>
                  <w:marRight w:val="0"/>
                  <w:marTop w:val="0"/>
                  <w:marBottom w:val="0"/>
                  <w:divBdr>
                    <w:top w:val="none" w:sz="0" w:space="0" w:color="auto"/>
                    <w:left w:val="none" w:sz="0" w:space="0" w:color="auto"/>
                    <w:bottom w:val="none" w:sz="0" w:space="0" w:color="auto"/>
                    <w:right w:val="none" w:sz="0" w:space="0" w:color="auto"/>
                  </w:divBdr>
                  <w:divsChild>
                    <w:div w:id="727152084">
                      <w:marLeft w:val="0"/>
                      <w:marRight w:val="0"/>
                      <w:marTop w:val="0"/>
                      <w:marBottom w:val="0"/>
                      <w:divBdr>
                        <w:top w:val="none" w:sz="0" w:space="0" w:color="auto"/>
                        <w:left w:val="none" w:sz="0" w:space="0" w:color="auto"/>
                        <w:bottom w:val="none" w:sz="0" w:space="0" w:color="auto"/>
                        <w:right w:val="none" w:sz="0" w:space="0" w:color="auto"/>
                      </w:divBdr>
                      <w:divsChild>
                        <w:div w:id="250236064">
                          <w:marLeft w:val="0"/>
                          <w:marRight w:val="0"/>
                          <w:marTop w:val="0"/>
                          <w:marBottom w:val="0"/>
                          <w:divBdr>
                            <w:top w:val="none" w:sz="0" w:space="0" w:color="auto"/>
                            <w:left w:val="none" w:sz="0" w:space="0" w:color="auto"/>
                            <w:bottom w:val="none" w:sz="0" w:space="0" w:color="auto"/>
                            <w:right w:val="none" w:sz="0" w:space="0" w:color="auto"/>
                          </w:divBdr>
                          <w:divsChild>
                            <w:div w:id="292902922">
                              <w:marLeft w:val="0"/>
                              <w:marRight w:val="0"/>
                              <w:marTop w:val="0"/>
                              <w:marBottom w:val="0"/>
                              <w:divBdr>
                                <w:top w:val="none" w:sz="0" w:space="0" w:color="auto"/>
                                <w:left w:val="none" w:sz="0" w:space="0" w:color="auto"/>
                                <w:bottom w:val="none" w:sz="0" w:space="0" w:color="auto"/>
                                <w:right w:val="none" w:sz="0" w:space="0" w:color="auto"/>
                              </w:divBdr>
                              <w:divsChild>
                                <w:div w:id="1492871933">
                                  <w:marLeft w:val="0"/>
                                  <w:marRight w:val="0"/>
                                  <w:marTop w:val="0"/>
                                  <w:marBottom w:val="0"/>
                                  <w:divBdr>
                                    <w:top w:val="none" w:sz="0" w:space="0" w:color="auto"/>
                                    <w:left w:val="none" w:sz="0" w:space="0" w:color="auto"/>
                                    <w:bottom w:val="none" w:sz="0" w:space="0" w:color="auto"/>
                                    <w:right w:val="none" w:sz="0" w:space="0" w:color="auto"/>
                                  </w:divBdr>
                                  <w:divsChild>
                                    <w:div w:id="1749427221">
                                      <w:marLeft w:val="0"/>
                                      <w:marRight w:val="0"/>
                                      <w:marTop w:val="0"/>
                                      <w:marBottom w:val="0"/>
                                      <w:divBdr>
                                        <w:top w:val="none" w:sz="0" w:space="0" w:color="auto"/>
                                        <w:left w:val="none" w:sz="0" w:space="0" w:color="auto"/>
                                        <w:bottom w:val="none" w:sz="0" w:space="0" w:color="auto"/>
                                        <w:right w:val="none" w:sz="0" w:space="0" w:color="auto"/>
                                      </w:divBdr>
                                      <w:divsChild>
                                        <w:div w:id="109056921">
                                          <w:marLeft w:val="0"/>
                                          <w:marRight w:val="0"/>
                                          <w:marTop w:val="0"/>
                                          <w:marBottom w:val="0"/>
                                          <w:divBdr>
                                            <w:top w:val="none" w:sz="0" w:space="0" w:color="auto"/>
                                            <w:left w:val="none" w:sz="0" w:space="0" w:color="auto"/>
                                            <w:bottom w:val="none" w:sz="0" w:space="0" w:color="auto"/>
                                            <w:right w:val="none" w:sz="0" w:space="0" w:color="auto"/>
                                          </w:divBdr>
                                          <w:divsChild>
                                            <w:div w:id="1256784643">
                                              <w:marLeft w:val="0"/>
                                              <w:marRight w:val="0"/>
                                              <w:marTop w:val="0"/>
                                              <w:marBottom w:val="0"/>
                                              <w:divBdr>
                                                <w:top w:val="none" w:sz="0" w:space="0" w:color="auto"/>
                                                <w:left w:val="none" w:sz="0" w:space="0" w:color="auto"/>
                                                <w:bottom w:val="none" w:sz="0" w:space="0" w:color="auto"/>
                                                <w:right w:val="none" w:sz="0" w:space="0" w:color="auto"/>
                                              </w:divBdr>
                                              <w:divsChild>
                                                <w:div w:id="2052412797">
                                                  <w:marLeft w:val="0"/>
                                                  <w:marRight w:val="0"/>
                                                  <w:marTop w:val="0"/>
                                                  <w:marBottom w:val="0"/>
                                                  <w:divBdr>
                                                    <w:top w:val="none" w:sz="0" w:space="0" w:color="auto"/>
                                                    <w:left w:val="none" w:sz="0" w:space="0" w:color="auto"/>
                                                    <w:bottom w:val="none" w:sz="0" w:space="0" w:color="auto"/>
                                                    <w:right w:val="none" w:sz="0" w:space="0" w:color="auto"/>
                                                  </w:divBdr>
                                                </w:div>
                                                <w:div w:id="1805006183">
                                                  <w:marLeft w:val="0"/>
                                                  <w:marRight w:val="0"/>
                                                  <w:marTop w:val="0"/>
                                                  <w:marBottom w:val="0"/>
                                                  <w:divBdr>
                                                    <w:top w:val="none" w:sz="0" w:space="0" w:color="auto"/>
                                                    <w:left w:val="none" w:sz="0" w:space="0" w:color="auto"/>
                                                    <w:bottom w:val="none" w:sz="0" w:space="0" w:color="auto"/>
                                                    <w:right w:val="none" w:sz="0" w:space="0" w:color="auto"/>
                                                  </w:divBdr>
                                                  <w:divsChild>
                                                    <w:div w:id="1928228897">
                                                      <w:marLeft w:val="0"/>
                                                      <w:marRight w:val="0"/>
                                                      <w:marTop w:val="0"/>
                                                      <w:marBottom w:val="0"/>
                                                      <w:divBdr>
                                                        <w:top w:val="none" w:sz="0" w:space="0" w:color="auto"/>
                                                        <w:left w:val="none" w:sz="0" w:space="0" w:color="auto"/>
                                                        <w:bottom w:val="none" w:sz="0" w:space="0" w:color="auto"/>
                                                        <w:right w:val="none" w:sz="0" w:space="0" w:color="auto"/>
                                                      </w:divBdr>
                                                      <w:divsChild>
                                                        <w:div w:id="1167090451">
                                                          <w:marLeft w:val="0"/>
                                                          <w:marRight w:val="0"/>
                                                          <w:marTop w:val="0"/>
                                                          <w:marBottom w:val="0"/>
                                                          <w:divBdr>
                                                            <w:top w:val="none" w:sz="0" w:space="0" w:color="auto"/>
                                                            <w:left w:val="none" w:sz="0" w:space="0" w:color="auto"/>
                                                            <w:bottom w:val="none" w:sz="0" w:space="0" w:color="auto"/>
                                                            <w:right w:val="none" w:sz="0" w:space="0" w:color="auto"/>
                                                          </w:divBdr>
                                                        </w:div>
                                                      </w:divsChild>
                                                    </w:div>
                                                    <w:div w:id="100685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547651">
          <w:marLeft w:val="0"/>
          <w:marRight w:val="0"/>
          <w:marTop w:val="0"/>
          <w:marBottom w:val="0"/>
          <w:divBdr>
            <w:top w:val="none" w:sz="0" w:space="0" w:color="auto"/>
            <w:left w:val="none" w:sz="0" w:space="0" w:color="auto"/>
            <w:bottom w:val="none" w:sz="0" w:space="0" w:color="auto"/>
            <w:right w:val="none" w:sz="0" w:space="0" w:color="auto"/>
          </w:divBdr>
          <w:divsChild>
            <w:div w:id="437218781">
              <w:marLeft w:val="0"/>
              <w:marRight w:val="0"/>
              <w:marTop w:val="0"/>
              <w:marBottom w:val="0"/>
              <w:divBdr>
                <w:top w:val="none" w:sz="0" w:space="0" w:color="auto"/>
                <w:left w:val="none" w:sz="0" w:space="0" w:color="auto"/>
                <w:bottom w:val="none" w:sz="0" w:space="0" w:color="auto"/>
                <w:right w:val="none" w:sz="0" w:space="0" w:color="auto"/>
              </w:divBdr>
              <w:divsChild>
                <w:div w:id="1164904619">
                  <w:marLeft w:val="0"/>
                  <w:marRight w:val="0"/>
                  <w:marTop w:val="0"/>
                  <w:marBottom w:val="0"/>
                  <w:divBdr>
                    <w:top w:val="none" w:sz="0" w:space="0" w:color="auto"/>
                    <w:left w:val="none" w:sz="0" w:space="0" w:color="auto"/>
                    <w:bottom w:val="none" w:sz="0" w:space="0" w:color="auto"/>
                    <w:right w:val="none" w:sz="0" w:space="0" w:color="auto"/>
                  </w:divBdr>
                  <w:divsChild>
                    <w:div w:id="5228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405924">
      <w:bodyDiv w:val="1"/>
      <w:marLeft w:val="0"/>
      <w:marRight w:val="0"/>
      <w:marTop w:val="0"/>
      <w:marBottom w:val="0"/>
      <w:divBdr>
        <w:top w:val="none" w:sz="0" w:space="0" w:color="auto"/>
        <w:left w:val="none" w:sz="0" w:space="0" w:color="auto"/>
        <w:bottom w:val="none" w:sz="0" w:space="0" w:color="auto"/>
        <w:right w:val="none" w:sz="0" w:space="0" w:color="auto"/>
      </w:divBdr>
    </w:div>
    <w:div w:id="1180512678">
      <w:bodyDiv w:val="1"/>
      <w:marLeft w:val="0"/>
      <w:marRight w:val="0"/>
      <w:marTop w:val="0"/>
      <w:marBottom w:val="0"/>
      <w:divBdr>
        <w:top w:val="none" w:sz="0" w:space="0" w:color="auto"/>
        <w:left w:val="none" w:sz="0" w:space="0" w:color="auto"/>
        <w:bottom w:val="none" w:sz="0" w:space="0" w:color="auto"/>
        <w:right w:val="none" w:sz="0" w:space="0" w:color="auto"/>
      </w:divBdr>
    </w:div>
    <w:div w:id="1578589266">
      <w:bodyDiv w:val="1"/>
      <w:marLeft w:val="0"/>
      <w:marRight w:val="0"/>
      <w:marTop w:val="0"/>
      <w:marBottom w:val="0"/>
      <w:divBdr>
        <w:top w:val="none" w:sz="0" w:space="0" w:color="auto"/>
        <w:left w:val="none" w:sz="0" w:space="0" w:color="auto"/>
        <w:bottom w:val="none" w:sz="0" w:space="0" w:color="auto"/>
        <w:right w:val="none" w:sz="0" w:space="0" w:color="auto"/>
      </w:divBdr>
      <w:divsChild>
        <w:div w:id="1234657747">
          <w:marLeft w:val="0"/>
          <w:marRight w:val="0"/>
          <w:marTop w:val="0"/>
          <w:marBottom w:val="0"/>
          <w:divBdr>
            <w:top w:val="none" w:sz="0" w:space="0" w:color="auto"/>
            <w:left w:val="none" w:sz="0" w:space="0" w:color="auto"/>
            <w:bottom w:val="none" w:sz="0" w:space="0" w:color="auto"/>
            <w:right w:val="none" w:sz="0" w:space="0" w:color="auto"/>
          </w:divBdr>
          <w:divsChild>
            <w:div w:id="1251547503">
              <w:marLeft w:val="0"/>
              <w:marRight w:val="0"/>
              <w:marTop w:val="0"/>
              <w:marBottom w:val="0"/>
              <w:divBdr>
                <w:top w:val="none" w:sz="0" w:space="0" w:color="auto"/>
                <w:left w:val="none" w:sz="0" w:space="0" w:color="auto"/>
                <w:bottom w:val="none" w:sz="0" w:space="0" w:color="auto"/>
                <w:right w:val="none" w:sz="0" w:space="0" w:color="auto"/>
              </w:divBdr>
              <w:divsChild>
                <w:div w:id="93676129">
                  <w:marLeft w:val="0"/>
                  <w:marRight w:val="0"/>
                  <w:marTop w:val="0"/>
                  <w:marBottom w:val="0"/>
                  <w:divBdr>
                    <w:top w:val="none" w:sz="0" w:space="0" w:color="auto"/>
                    <w:left w:val="none" w:sz="0" w:space="0" w:color="auto"/>
                    <w:bottom w:val="none" w:sz="0" w:space="0" w:color="auto"/>
                    <w:right w:val="none" w:sz="0" w:space="0" w:color="auto"/>
                  </w:divBdr>
                  <w:divsChild>
                    <w:div w:id="909581347">
                      <w:marLeft w:val="0"/>
                      <w:marRight w:val="0"/>
                      <w:marTop w:val="0"/>
                      <w:marBottom w:val="0"/>
                      <w:divBdr>
                        <w:top w:val="none" w:sz="0" w:space="0" w:color="auto"/>
                        <w:left w:val="none" w:sz="0" w:space="0" w:color="auto"/>
                        <w:bottom w:val="none" w:sz="0" w:space="0" w:color="auto"/>
                        <w:right w:val="none" w:sz="0" w:space="0" w:color="auto"/>
                      </w:divBdr>
                      <w:divsChild>
                        <w:div w:id="1157186376">
                          <w:marLeft w:val="0"/>
                          <w:marRight w:val="0"/>
                          <w:marTop w:val="0"/>
                          <w:marBottom w:val="0"/>
                          <w:divBdr>
                            <w:top w:val="none" w:sz="0" w:space="0" w:color="auto"/>
                            <w:left w:val="none" w:sz="0" w:space="0" w:color="auto"/>
                            <w:bottom w:val="none" w:sz="0" w:space="0" w:color="auto"/>
                            <w:right w:val="none" w:sz="0" w:space="0" w:color="auto"/>
                          </w:divBdr>
                          <w:divsChild>
                            <w:div w:id="333188933">
                              <w:marLeft w:val="0"/>
                              <w:marRight w:val="0"/>
                              <w:marTop w:val="0"/>
                              <w:marBottom w:val="0"/>
                              <w:divBdr>
                                <w:top w:val="none" w:sz="0" w:space="0" w:color="auto"/>
                                <w:left w:val="none" w:sz="0" w:space="0" w:color="auto"/>
                                <w:bottom w:val="none" w:sz="0" w:space="0" w:color="auto"/>
                                <w:right w:val="none" w:sz="0" w:space="0" w:color="auto"/>
                              </w:divBdr>
                              <w:divsChild>
                                <w:div w:id="167335542">
                                  <w:marLeft w:val="0"/>
                                  <w:marRight w:val="0"/>
                                  <w:marTop w:val="0"/>
                                  <w:marBottom w:val="0"/>
                                  <w:divBdr>
                                    <w:top w:val="none" w:sz="0" w:space="0" w:color="auto"/>
                                    <w:left w:val="none" w:sz="0" w:space="0" w:color="auto"/>
                                    <w:bottom w:val="none" w:sz="0" w:space="0" w:color="auto"/>
                                    <w:right w:val="none" w:sz="0" w:space="0" w:color="auto"/>
                                  </w:divBdr>
                                  <w:divsChild>
                                    <w:div w:id="44768105">
                                      <w:marLeft w:val="0"/>
                                      <w:marRight w:val="0"/>
                                      <w:marTop w:val="0"/>
                                      <w:marBottom w:val="0"/>
                                      <w:divBdr>
                                        <w:top w:val="none" w:sz="0" w:space="0" w:color="auto"/>
                                        <w:left w:val="none" w:sz="0" w:space="0" w:color="auto"/>
                                        <w:bottom w:val="none" w:sz="0" w:space="0" w:color="auto"/>
                                        <w:right w:val="none" w:sz="0" w:space="0" w:color="auto"/>
                                      </w:divBdr>
                                      <w:divsChild>
                                        <w:div w:id="1574242264">
                                          <w:marLeft w:val="0"/>
                                          <w:marRight w:val="0"/>
                                          <w:marTop w:val="0"/>
                                          <w:marBottom w:val="0"/>
                                          <w:divBdr>
                                            <w:top w:val="none" w:sz="0" w:space="0" w:color="auto"/>
                                            <w:left w:val="none" w:sz="0" w:space="0" w:color="auto"/>
                                            <w:bottom w:val="none" w:sz="0" w:space="0" w:color="auto"/>
                                            <w:right w:val="none" w:sz="0" w:space="0" w:color="auto"/>
                                          </w:divBdr>
                                          <w:divsChild>
                                            <w:div w:id="1958173448">
                                              <w:marLeft w:val="0"/>
                                              <w:marRight w:val="0"/>
                                              <w:marTop w:val="0"/>
                                              <w:marBottom w:val="0"/>
                                              <w:divBdr>
                                                <w:top w:val="none" w:sz="0" w:space="0" w:color="auto"/>
                                                <w:left w:val="none" w:sz="0" w:space="0" w:color="auto"/>
                                                <w:bottom w:val="none" w:sz="0" w:space="0" w:color="auto"/>
                                                <w:right w:val="none" w:sz="0" w:space="0" w:color="auto"/>
                                              </w:divBdr>
                                              <w:divsChild>
                                                <w:div w:id="549733238">
                                                  <w:marLeft w:val="0"/>
                                                  <w:marRight w:val="0"/>
                                                  <w:marTop w:val="0"/>
                                                  <w:marBottom w:val="0"/>
                                                  <w:divBdr>
                                                    <w:top w:val="none" w:sz="0" w:space="0" w:color="auto"/>
                                                    <w:left w:val="none" w:sz="0" w:space="0" w:color="auto"/>
                                                    <w:bottom w:val="none" w:sz="0" w:space="0" w:color="auto"/>
                                                    <w:right w:val="none" w:sz="0" w:space="0" w:color="auto"/>
                                                  </w:divBdr>
                                                </w:div>
                                                <w:div w:id="1722316651">
                                                  <w:marLeft w:val="0"/>
                                                  <w:marRight w:val="0"/>
                                                  <w:marTop w:val="0"/>
                                                  <w:marBottom w:val="0"/>
                                                  <w:divBdr>
                                                    <w:top w:val="none" w:sz="0" w:space="0" w:color="auto"/>
                                                    <w:left w:val="none" w:sz="0" w:space="0" w:color="auto"/>
                                                    <w:bottom w:val="none" w:sz="0" w:space="0" w:color="auto"/>
                                                    <w:right w:val="none" w:sz="0" w:space="0" w:color="auto"/>
                                                  </w:divBdr>
                                                  <w:divsChild>
                                                    <w:div w:id="1960867137">
                                                      <w:marLeft w:val="0"/>
                                                      <w:marRight w:val="0"/>
                                                      <w:marTop w:val="0"/>
                                                      <w:marBottom w:val="0"/>
                                                      <w:divBdr>
                                                        <w:top w:val="none" w:sz="0" w:space="0" w:color="auto"/>
                                                        <w:left w:val="none" w:sz="0" w:space="0" w:color="auto"/>
                                                        <w:bottom w:val="none" w:sz="0" w:space="0" w:color="auto"/>
                                                        <w:right w:val="none" w:sz="0" w:space="0" w:color="auto"/>
                                                      </w:divBdr>
                                                      <w:divsChild>
                                                        <w:div w:id="708145563">
                                                          <w:marLeft w:val="0"/>
                                                          <w:marRight w:val="0"/>
                                                          <w:marTop w:val="0"/>
                                                          <w:marBottom w:val="0"/>
                                                          <w:divBdr>
                                                            <w:top w:val="none" w:sz="0" w:space="0" w:color="auto"/>
                                                            <w:left w:val="none" w:sz="0" w:space="0" w:color="auto"/>
                                                            <w:bottom w:val="none" w:sz="0" w:space="0" w:color="auto"/>
                                                            <w:right w:val="none" w:sz="0" w:space="0" w:color="auto"/>
                                                          </w:divBdr>
                                                        </w:div>
                                                      </w:divsChild>
                                                    </w:div>
                                                    <w:div w:id="17382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00737">
          <w:marLeft w:val="0"/>
          <w:marRight w:val="0"/>
          <w:marTop w:val="0"/>
          <w:marBottom w:val="0"/>
          <w:divBdr>
            <w:top w:val="none" w:sz="0" w:space="0" w:color="auto"/>
            <w:left w:val="none" w:sz="0" w:space="0" w:color="auto"/>
            <w:bottom w:val="none" w:sz="0" w:space="0" w:color="auto"/>
            <w:right w:val="none" w:sz="0" w:space="0" w:color="auto"/>
          </w:divBdr>
          <w:divsChild>
            <w:div w:id="1540359402">
              <w:marLeft w:val="0"/>
              <w:marRight w:val="0"/>
              <w:marTop w:val="0"/>
              <w:marBottom w:val="0"/>
              <w:divBdr>
                <w:top w:val="none" w:sz="0" w:space="0" w:color="auto"/>
                <w:left w:val="none" w:sz="0" w:space="0" w:color="auto"/>
                <w:bottom w:val="none" w:sz="0" w:space="0" w:color="auto"/>
                <w:right w:val="none" w:sz="0" w:space="0" w:color="auto"/>
              </w:divBdr>
              <w:divsChild>
                <w:div w:id="1699577260">
                  <w:marLeft w:val="0"/>
                  <w:marRight w:val="0"/>
                  <w:marTop w:val="0"/>
                  <w:marBottom w:val="0"/>
                  <w:divBdr>
                    <w:top w:val="none" w:sz="0" w:space="0" w:color="auto"/>
                    <w:left w:val="none" w:sz="0" w:space="0" w:color="auto"/>
                    <w:bottom w:val="none" w:sz="0" w:space="0" w:color="auto"/>
                    <w:right w:val="none" w:sz="0" w:space="0" w:color="auto"/>
                  </w:divBdr>
                  <w:divsChild>
                    <w:div w:id="1788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67450">
      <w:bodyDiv w:val="1"/>
      <w:marLeft w:val="0"/>
      <w:marRight w:val="0"/>
      <w:marTop w:val="0"/>
      <w:marBottom w:val="0"/>
      <w:divBdr>
        <w:top w:val="none" w:sz="0" w:space="0" w:color="auto"/>
        <w:left w:val="none" w:sz="0" w:space="0" w:color="auto"/>
        <w:bottom w:val="none" w:sz="0" w:space="0" w:color="auto"/>
        <w:right w:val="none" w:sz="0" w:space="0" w:color="auto"/>
      </w:divBdr>
    </w:div>
    <w:div w:id="1741320425">
      <w:bodyDiv w:val="1"/>
      <w:marLeft w:val="0"/>
      <w:marRight w:val="0"/>
      <w:marTop w:val="0"/>
      <w:marBottom w:val="0"/>
      <w:divBdr>
        <w:top w:val="none" w:sz="0" w:space="0" w:color="auto"/>
        <w:left w:val="none" w:sz="0" w:space="0" w:color="auto"/>
        <w:bottom w:val="none" w:sz="0" w:space="0" w:color="auto"/>
        <w:right w:val="none" w:sz="0" w:space="0" w:color="auto"/>
      </w:divBdr>
    </w:div>
    <w:div w:id="1828856921">
      <w:bodyDiv w:val="1"/>
      <w:marLeft w:val="0"/>
      <w:marRight w:val="0"/>
      <w:marTop w:val="0"/>
      <w:marBottom w:val="0"/>
      <w:divBdr>
        <w:top w:val="none" w:sz="0" w:space="0" w:color="auto"/>
        <w:left w:val="none" w:sz="0" w:space="0" w:color="auto"/>
        <w:bottom w:val="none" w:sz="0" w:space="0" w:color="auto"/>
        <w:right w:val="none" w:sz="0" w:space="0" w:color="auto"/>
      </w:divBdr>
    </w:div>
    <w:div w:id="1894076063">
      <w:bodyDiv w:val="1"/>
      <w:marLeft w:val="0"/>
      <w:marRight w:val="0"/>
      <w:marTop w:val="0"/>
      <w:marBottom w:val="0"/>
      <w:divBdr>
        <w:top w:val="none" w:sz="0" w:space="0" w:color="auto"/>
        <w:left w:val="none" w:sz="0" w:space="0" w:color="auto"/>
        <w:bottom w:val="none" w:sz="0" w:space="0" w:color="auto"/>
        <w:right w:val="none" w:sz="0" w:space="0" w:color="auto"/>
      </w:divBdr>
    </w:div>
    <w:div w:id="19246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1752347-4e16-4ce8-a381-9ddf3e797ad6" xsi:nil="true"/>
    <_Flow_SignoffStatus xmlns="9b53d6be-5940-4371-8a56-d6ca0a43a11a" xsi:nil="true"/>
    <lcf76f155ced4ddcb4097134ff3c332f xmlns="9b53d6be-5940-4371-8a56-d6ca0a43a11a">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D7E5E20A3B6448BB831F127F5CFB05" ma:contentTypeVersion="16" ma:contentTypeDescription="Create a new document." ma:contentTypeScope="" ma:versionID="b432db756ec1cda65d84cdce74053a88">
  <xsd:schema xmlns:xsd="http://www.w3.org/2001/XMLSchema" xmlns:xs="http://www.w3.org/2001/XMLSchema" xmlns:p="http://schemas.microsoft.com/office/2006/metadata/properties" xmlns:ns2="c1752347-4e16-4ce8-a381-9ddf3e797ad6" xmlns:ns3="9b53d6be-5940-4371-8a56-d6ca0a43a11a" targetNamespace="http://schemas.microsoft.com/office/2006/metadata/properties" ma:root="true" ma:fieldsID="d4cad9c8c450812244c1383a321ed956" ns2:_="" ns3:_="">
    <xsd:import namespace="c1752347-4e16-4ce8-a381-9ddf3e797ad6"/>
    <xsd:import namespace="9b53d6be-5940-4371-8a56-d6ca0a43a1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2347-4e16-4ce8-a381-9ddf3e797ad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bbd614-efa0-462f-b90b-91d3574f7c55}" ma:internalName="TaxCatchAll" ma:showField="CatchAllData" ma:web="c1752347-4e16-4ce8-a381-9ddf3e797a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53d6be-5940-4371-8a56-d6ca0a43a1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_Flow_SignoffStatus" ma:index="22" nillable="true" ma:displayName="Sign-off status" ma:internalName="_x0024_Resources_x003a_core_x002c_Signoff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6994CF-AFAC-4A06-A824-33DBFAD75C98}">
  <ds:schemaRefs>
    <ds:schemaRef ds:uri="http://schemas.openxmlformats.org/officeDocument/2006/bibliography"/>
  </ds:schemaRefs>
</ds:datastoreItem>
</file>

<file path=customXml/itemProps2.xml><?xml version="1.0" encoding="utf-8"?>
<ds:datastoreItem xmlns:ds="http://schemas.openxmlformats.org/officeDocument/2006/customXml" ds:itemID="{BAFB9605-DCBB-4349-BCC0-7E11F9AFEAF1}">
  <ds:schemaRefs>
    <ds:schemaRef ds:uri="http://schemas.microsoft.com/office/2006/metadata/properties"/>
    <ds:schemaRef ds:uri="http://schemas.microsoft.com/office/infopath/2007/PartnerControls"/>
    <ds:schemaRef ds:uri="c1752347-4e16-4ce8-a381-9ddf3e797ad6"/>
    <ds:schemaRef ds:uri="9b53d6be-5940-4371-8a56-d6ca0a43a11a"/>
  </ds:schemaRefs>
</ds:datastoreItem>
</file>

<file path=customXml/itemProps3.xml><?xml version="1.0" encoding="utf-8"?>
<ds:datastoreItem xmlns:ds="http://schemas.openxmlformats.org/officeDocument/2006/customXml" ds:itemID="{FD975FAC-1473-43D9-8565-1D5428686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2347-4e16-4ce8-a381-9ddf3e797ad6"/>
    <ds:schemaRef ds:uri="9b53d6be-5940-4371-8a56-d6ca0a43a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758D3-12BC-4E53-A4A9-11048ABE1E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7</Pages>
  <Words>2237</Words>
  <Characters>12350</Characters>
  <Application>Microsoft Office Word</Application>
  <DocSecurity>0</DocSecurity>
  <Lines>184</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408</cp:revision>
  <dcterms:created xsi:type="dcterms:W3CDTF">2025-06-17T14:43:00Z</dcterms:created>
  <dcterms:modified xsi:type="dcterms:W3CDTF">2025-12-01T12:58:00Z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2025-06-11T13:53:19Z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75c61b44-9843-4d79-8703-67e258cd04d3</vt:lpwstr>
  </property>
  <property fmtid="{D5CDD505-2E9C-101B-9397-08002B2CF9AE}" pid="8" name="MSIP_Label_6bd9ddd1-4d20-43f6-abfa-fc3c07406f94_ContentBits">
    <vt:lpwstr>0</vt:lpwstr>
  </property>
  <property fmtid="{D5CDD505-2E9C-101B-9397-08002B2CF9AE}" pid="9" name="ContentTypeId">
    <vt:lpwstr>0x01010081D7E5E20A3B6448BB831F127F5CFB05</vt:lpwstr>
  </property>
  <property fmtid="{D5CDD505-2E9C-101B-9397-08002B2CF9AE}" pid="10" name="MediaServiceImageTags">
    <vt:lpwstr/>
  </property>
</Properties>
</file>