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D06A7" w14:textId="32869FB3" w:rsidR="00342D23" w:rsidRDefault="007A73D9" w:rsidP="007A73D9">
      <w:pPr>
        <w:tabs>
          <w:tab w:val="left" w:pos="5400"/>
        </w:tabs>
        <w:ind w:firstLine="62"/>
        <w:jc w:val="right"/>
        <w:textAlignment w:val="center"/>
      </w:pPr>
      <w:r>
        <w:t>Pirkimo sąlygų</w:t>
      </w:r>
    </w:p>
    <w:p w14:paraId="2A62FCBD" w14:textId="40F93AFA" w:rsidR="007A73D9" w:rsidRPr="00BB7B8D" w:rsidRDefault="007A73D9" w:rsidP="007A73D9">
      <w:pPr>
        <w:tabs>
          <w:tab w:val="left" w:pos="5400"/>
        </w:tabs>
        <w:ind w:firstLine="62"/>
        <w:jc w:val="right"/>
        <w:textAlignment w:val="center"/>
      </w:pPr>
      <w:r>
        <w:t>3 priedas</w:t>
      </w:r>
    </w:p>
    <w:p w14:paraId="4A1517F3" w14:textId="77777777" w:rsidR="00342D23" w:rsidRDefault="00342D23" w:rsidP="00342D23">
      <w:pPr>
        <w:tabs>
          <w:tab w:val="left" w:pos="5400"/>
        </w:tabs>
        <w:textAlignment w:val="center"/>
        <w:rPr>
          <w:szCs w:val="24"/>
        </w:rPr>
      </w:pPr>
    </w:p>
    <w:p w14:paraId="2644929B" w14:textId="77777777" w:rsidR="00342D23" w:rsidRDefault="00342D23" w:rsidP="00342D2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A32C991" w14:textId="77777777" w:rsidR="00342D23" w:rsidRDefault="00342D23" w:rsidP="00342D23">
      <w:pPr>
        <w:widowControl w:val="0"/>
        <w:pBdr>
          <w:top w:val="nil"/>
          <w:left w:val="nil"/>
          <w:bottom w:val="nil"/>
          <w:right w:val="nil"/>
          <w:between w:val="nil"/>
        </w:pBdr>
        <w:tabs>
          <w:tab w:val="left" w:pos="567"/>
          <w:tab w:val="left" w:pos="851"/>
        </w:tabs>
        <w:jc w:val="center"/>
        <w:rPr>
          <w:caps/>
          <w:szCs w:val="24"/>
        </w:rPr>
      </w:pPr>
    </w:p>
    <w:p w14:paraId="396BA667" w14:textId="77777777" w:rsidR="00342D23" w:rsidRDefault="00342D23" w:rsidP="00342D2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2D23" w14:paraId="74483E20" w14:textId="77777777" w:rsidTr="00CC573C">
        <w:tc>
          <w:tcPr>
            <w:tcW w:w="2448" w:type="dxa"/>
          </w:tcPr>
          <w:p w14:paraId="71DB9861" w14:textId="77777777" w:rsidR="00342D23" w:rsidRDefault="00342D23" w:rsidP="00486F2B">
            <w:pPr>
              <w:jc w:val="both"/>
              <w:rPr>
                <w:b/>
                <w:kern w:val="2"/>
                <w:szCs w:val="24"/>
              </w:rPr>
            </w:pPr>
            <w:r>
              <w:rPr>
                <w:b/>
                <w:kern w:val="2"/>
                <w:szCs w:val="24"/>
              </w:rPr>
              <w:t>Sutarties pavadinimas</w:t>
            </w:r>
          </w:p>
        </w:tc>
        <w:tc>
          <w:tcPr>
            <w:tcW w:w="7110" w:type="dxa"/>
            <w:gridSpan w:val="3"/>
            <w:vAlign w:val="center"/>
          </w:tcPr>
          <w:p w14:paraId="1071AEB6" w14:textId="33A3057C" w:rsidR="00342D23" w:rsidRPr="00C95129" w:rsidRDefault="00741FBB" w:rsidP="00741FBB">
            <w:pPr>
              <w:jc w:val="center"/>
              <w:rPr>
                <w:b/>
                <w:kern w:val="2"/>
                <w:szCs w:val="24"/>
              </w:rPr>
            </w:pPr>
            <w:r w:rsidRPr="00C95129">
              <w:rPr>
                <w:b/>
                <w:kern w:val="2"/>
                <w:szCs w:val="24"/>
              </w:rPr>
              <w:t>Prieigos prie aukštos raiškos palydovinių duomenų, elektrooptinių (EO) ir dirbtinės diafragmos radaro (SAR) nuotraukų per internetą paslauga</w:t>
            </w:r>
          </w:p>
        </w:tc>
      </w:tr>
      <w:tr w:rsidR="00342D23" w14:paraId="55F81850" w14:textId="77777777" w:rsidTr="00486F2B">
        <w:tc>
          <w:tcPr>
            <w:tcW w:w="2448" w:type="dxa"/>
          </w:tcPr>
          <w:p w14:paraId="128452CE" w14:textId="77777777" w:rsidR="00342D23" w:rsidRDefault="00342D23" w:rsidP="00486F2B">
            <w:pPr>
              <w:jc w:val="both"/>
              <w:rPr>
                <w:b/>
                <w:kern w:val="2"/>
                <w:szCs w:val="24"/>
              </w:rPr>
            </w:pPr>
            <w:r>
              <w:rPr>
                <w:b/>
                <w:kern w:val="2"/>
                <w:szCs w:val="24"/>
              </w:rPr>
              <w:t>Sutarties data</w:t>
            </w:r>
          </w:p>
        </w:tc>
        <w:tc>
          <w:tcPr>
            <w:tcW w:w="2177" w:type="dxa"/>
          </w:tcPr>
          <w:p w14:paraId="79696201" w14:textId="223F9D5F" w:rsidR="00342D23" w:rsidRDefault="00A33B33" w:rsidP="00CC573C">
            <w:pPr>
              <w:jc w:val="center"/>
              <w:rPr>
                <w:kern w:val="2"/>
                <w:szCs w:val="24"/>
              </w:rPr>
            </w:pPr>
            <w:r>
              <w:rPr>
                <w:kern w:val="2"/>
                <w:szCs w:val="24"/>
              </w:rPr>
              <w:t>202</w:t>
            </w:r>
            <w:r w:rsidR="00741FBB">
              <w:rPr>
                <w:kern w:val="2"/>
                <w:szCs w:val="24"/>
              </w:rPr>
              <w:t>6</w:t>
            </w:r>
          </w:p>
        </w:tc>
        <w:tc>
          <w:tcPr>
            <w:tcW w:w="2362" w:type="dxa"/>
          </w:tcPr>
          <w:p w14:paraId="5AE1B0E7" w14:textId="77777777" w:rsidR="00342D23" w:rsidRDefault="00342D23" w:rsidP="00486F2B">
            <w:pPr>
              <w:jc w:val="both"/>
              <w:rPr>
                <w:b/>
                <w:kern w:val="2"/>
                <w:szCs w:val="24"/>
              </w:rPr>
            </w:pPr>
            <w:r>
              <w:rPr>
                <w:b/>
                <w:kern w:val="2"/>
                <w:szCs w:val="24"/>
              </w:rPr>
              <w:t>Sutarties numeris</w:t>
            </w:r>
          </w:p>
        </w:tc>
        <w:tc>
          <w:tcPr>
            <w:tcW w:w="2571" w:type="dxa"/>
          </w:tcPr>
          <w:p w14:paraId="1F4C8787" w14:textId="77777777" w:rsidR="00342D23" w:rsidRDefault="00342D23" w:rsidP="00486F2B">
            <w:pPr>
              <w:jc w:val="both"/>
              <w:rPr>
                <w:kern w:val="2"/>
                <w:szCs w:val="24"/>
              </w:rPr>
            </w:pPr>
          </w:p>
        </w:tc>
      </w:tr>
    </w:tbl>
    <w:p w14:paraId="29C99FD6" w14:textId="77777777" w:rsidR="00342D23" w:rsidRPr="00D32CB6" w:rsidRDefault="00342D23" w:rsidP="00342D23">
      <w:pPr>
        <w:jc w:val="both"/>
        <w:rPr>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42D23" w14:paraId="6F18C688" w14:textId="77777777" w:rsidTr="00486F2B">
        <w:tc>
          <w:tcPr>
            <w:tcW w:w="9558" w:type="dxa"/>
            <w:gridSpan w:val="3"/>
          </w:tcPr>
          <w:p w14:paraId="3705A85D" w14:textId="77777777" w:rsidR="00342D23" w:rsidRDefault="00342D23" w:rsidP="00486F2B">
            <w:pPr>
              <w:jc w:val="center"/>
              <w:rPr>
                <w:b/>
                <w:kern w:val="2"/>
                <w:szCs w:val="24"/>
              </w:rPr>
            </w:pPr>
            <w:r>
              <w:rPr>
                <w:b/>
                <w:kern w:val="2"/>
                <w:szCs w:val="24"/>
              </w:rPr>
              <w:t>1. SUTARTIES ŠALYS</w:t>
            </w:r>
          </w:p>
        </w:tc>
      </w:tr>
      <w:tr w:rsidR="00342D23" w14:paraId="5E9A406E" w14:textId="77777777" w:rsidTr="00486F2B">
        <w:tc>
          <w:tcPr>
            <w:tcW w:w="2808" w:type="dxa"/>
            <w:vMerge w:val="restart"/>
          </w:tcPr>
          <w:p w14:paraId="24854BF0" w14:textId="77777777" w:rsidR="00342D23" w:rsidRDefault="00342D23" w:rsidP="00486F2B">
            <w:pPr>
              <w:jc w:val="center"/>
              <w:rPr>
                <w:b/>
                <w:kern w:val="2"/>
                <w:szCs w:val="24"/>
              </w:rPr>
            </w:pPr>
          </w:p>
          <w:p w14:paraId="28BF0BD5" w14:textId="77777777" w:rsidR="00342D23" w:rsidRDefault="00342D23" w:rsidP="00486F2B">
            <w:pPr>
              <w:jc w:val="center"/>
              <w:rPr>
                <w:b/>
                <w:kern w:val="2"/>
                <w:szCs w:val="24"/>
              </w:rPr>
            </w:pPr>
          </w:p>
          <w:p w14:paraId="4435B575" w14:textId="77777777" w:rsidR="00342D23" w:rsidRDefault="00342D23" w:rsidP="00486F2B">
            <w:pPr>
              <w:jc w:val="center"/>
              <w:rPr>
                <w:b/>
                <w:kern w:val="2"/>
                <w:szCs w:val="24"/>
              </w:rPr>
            </w:pPr>
          </w:p>
          <w:p w14:paraId="5B7F237E" w14:textId="77777777" w:rsidR="00342D23" w:rsidRDefault="00342D23" w:rsidP="00486F2B">
            <w:pPr>
              <w:rPr>
                <w:b/>
                <w:kern w:val="2"/>
                <w:szCs w:val="24"/>
              </w:rPr>
            </w:pPr>
          </w:p>
          <w:p w14:paraId="37817862" w14:textId="77777777" w:rsidR="00342D23" w:rsidRDefault="00342D23" w:rsidP="00486F2B">
            <w:pPr>
              <w:rPr>
                <w:b/>
                <w:kern w:val="2"/>
                <w:szCs w:val="24"/>
              </w:rPr>
            </w:pPr>
            <w:r>
              <w:rPr>
                <w:b/>
                <w:kern w:val="2"/>
                <w:szCs w:val="24"/>
              </w:rPr>
              <w:t>1.1. Pirkėjas</w:t>
            </w:r>
          </w:p>
        </w:tc>
        <w:tc>
          <w:tcPr>
            <w:tcW w:w="3240" w:type="dxa"/>
          </w:tcPr>
          <w:p w14:paraId="7CF418BF" w14:textId="77777777" w:rsidR="00342D23" w:rsidRDefault="00342D23" w:rsidP="00486F2B">
            <w:pPr>
              <w:rPr>
                <w:kern w:val="2"/>
                <w:szCs w:val="24"/>
              </w:rPr>
            </w:pPr>
            <w:r>
              <w:rPr>
                <w:kern w:val="2"/>
                <w:szCs w:val="24"/>
              </w:rPr>
              <w:t>1.1.1. Pavadinimas</w:t>
            </w:r>
          </w:p>
        </w:tc>
        <w:tc>
          <w:tcPr>
            <w:tcW w:w="3510" w:type="dxa"/>
          </w:tcPr>
          <w:p w14:paraId="3B664CBA" w14:textId="2CEDC6C3" w:rsidR="00342D23" w:rsidRDefault="006B04CD" w:rsidP="00741FBB">
            <w:pPr>
              <w:rPr>
                <w:kern w:val="2"/>
                <w:szCs w:val="24"/>
              </w:rPr>
            </w:pPr>
            <w:r>
              <w:rPr>
                <w:kern w:val="2"/>
                <w:szCs w:val="24"/>
              </w:rPr>
              <w:t xml:space="preserve">Lietuvos kariuomenės </w:t>
            </w:r>
            <w:r w:rsidR="00741FBB">
              <w:rPr>
                <w:kern w:val="2"/>
                <w:szCs w:val="24"/>
              </w:rPr>
              <w:t>Gynybos štabas</w:t>
            </w:r>
          </w:p>
        </w:tc>
      </w:tr>
      <w:tr w:rsidR="00342D23" w14:paraId="6E65B919" w14:textId="77777777" w:rsidTr="00486F2B">
        <w:tc>
          <w:tcPr>
            <w:tcW w:w="2808" w:type="dxa"/>
            <w:vMerge/>
          </w:tcPr>
          <w:p w14:paraId="5EA69307" w14:textId="77777777" w:rsidR="00342D23" w:rsidRDefault="00342D23" w:rsidP="00486F2B">
            <w:pPr>
              <w:rPr>
                <w:kern w:val="2"/>
                <w:szCs w:val="24"/>
              </w:rPr>
            </w:pPr>
          </w:p>
        </w:tc>
        <w:tc>
          <w:tcPr>
            <w:tcW w:w="3240" w:type="dxa"/>
          </w:tcPr>
          <w:p w14:paraId="37634FEE" w14:textId="77777777" w:rsidR="00342D23" w:rsidRDefault="00342D23" w:rsidP="00486F2B">
            <w:pPr>
              <w:rPr>
                <w:kern w:val="2"/>
                <w:szCs w:val="24"/>
              </w:rPr>
            </w:pPr>
            <w:r>
              <w:rPr>
                <w:kern w:val="2"/>
                <w:szCs w:val="24"/>
              </w:rPr>
              <w:t>1.1.2. Juridinio asmens kodas</w:t>
            </w:r>
          </w:p>
        </w:tc>
        <w:tc>
          <w:tcPr>
            <w:tcW w:w="3510" w:type="dxa"/>
          </w:tcPr>
          <w:p w14:paraId="77FE35E0" w14:textId="211E7D7F" w:rsidR="00342D23" w:rsidRDefault="004E6969" w:rsidP="006E05EE">
            <w:pPr>
              <w:rPr>
                <w:kern w:val="2"/>
                <w:szCs w:val="24"/>
              </w:rPr>
            </w:pPr>
            <w:r w:rsidRPr="004E6969">
              <w:rPr>
                <w:kern w:val="2"/>
                <w:szCs w:val="24"/>
              </w:rPr>
              <w:t>301732052</w:t>
            </w:r>
          </w:p>
        </w:tc>
      </w:tr>
      <w:tr w:rsidR="00342D23" w14:paraId="59A37629" w14:textId="77777777" w:rsidTr="00486F2B">
        <w:tc>
          <w:tcPr>
            <w:tcW w:w="2808" w:type="dxa"/>
            <w:vMerge/>
          </w:tcPr>
          <w:p w14:paraId="4F7AF57C" w14:textId="77777777" w:rsidR="00342D23" w:rsidRDefault="00342D23" w:rsidP="00486F2B">
            <w:pPr>
              <w:rPr>
                <w:kern w:val="2"/>
                <w:szCs w:val="24"/>
              </w:rPr>
            </w:pPr>
          </w:p>
        </w:tc>
        <w:tc>
          <w:tcPr>
            <w:tcW w:w="3240" w:type="dxa"/>
          </w:tcPr>
          <w:p w14:paraId="3B286433" w14:textId="77777777" w:rsidR="00342D23" w:rsidRDefault="00342D23" w:rsidP="00486F2B">
            <w:pPr>
              <w:rPr>
                <w:kern w:val="2"/>
                <w:szCs w:val="24"/>
              </w:rPr>
            </w:pPr>
            <w:r>
              <w:rPr>
                <w:kern w:val="2"/>
                <w:szCs w:val="24"/>
              </w:rPr>
              <w:t>1.1.3. Adresas</w:t>
            </w:r>
          </w:p>
        </w:tc>
        <w:tc>
          <w:tcPr>
            <w:tcW w:w="3510" w:type="dxa"/>
          </w:tcPr>
          <w:p w14:paraId="1798BD50" w14:textId="19C9FA8F" w:rsidR="00342D23" w:rsidRDefault="00C4331B" w:rsidP="006B04CD">
            <w:pPr>
              <w:rPr>
                <w:kern w:val="2"/>
                <w:szCs w:val="24"/>
              </w:rPr>
            </w:pPr>
            <w:r w:rsidRPr="00C4331B">
              <w:rPr>
                <w:kern w:val="2"/>
                <w:szCs w:val="24"/>
              </w:rPr>
              <w:t>Kapsų g. 44, Vilnius</w:t>
            </w:r>
          </w:p>
        </w:tc>
      </w:tr>
      <w:tr w:rsidR="00342D23" w14:paraId="51FB2D30" w14:textId="77777777" w:rsidTr="00486F2B">
        <w:tc>
          <w:tcPr>
            <w:tcW w:w="2808" w:type="dxa"/>
            <w:vMerge/>
          </w:tcPr>
          <w:p w14:paraId="6EF8E366" w14:textId="77777777" w:rsidR="00342D23" w:rsidRDefault="00342D23" w:rsidP="00486F2B">
            <w:pPr>
              <w:rPr>
                <w:kern w:val="2"/>
                <w:szCs w:val="24"/>
              </w:rPr>
            </w:pPr>
          </w:p>
        </w:tc>
        <w:tc>
          <w:tcPr>
            <w:tcW w:w="3240" w:type="dxa"/>
          </w:tcPr>
          <w:p w14:paraId="5D38BE75" w14:textId="77777777" w:rsidR="00342D23" w:rsidRDefault="00342D23" w:rsidP="00486F2B">
            <w:pPr>
              <w:rPr>
                <w:kern w:val="2"/>
                <w:szCs w:val="24"/>
              </w:rPr>
            </w:pPr>
            <w:r>
              <w:rPr>
                <w:kern w:val="2"/>
                <w:szCs w:val="24"/>
              </w:rPr>
              <w:t>1.1.4. PVM mokėtojo kodas</w:t>
            </w:r>
          </w:p>
        </w:tc>
        <w:tc>
          <w:tcPr>
            <w:tcW w:w="3510" w:type="dxa"/>
          </w:tcPr>
          <w:p w14:paraId="64EF78D3" w14:textId="0BB5B214" w:rsidR="00342D23" w:rsidRDefault="00342D23" w:rsidP="006B04CD">
            <w:pPr>
              <w:rPr>
                <w:kern w:val="2"/>
                <w:szCs w:val="24"/>
              </w:rPr>
            </w:pPr>
          </w:p>
        </w:tc>
      </w:tr>
      <w:tr w:rsidR="00342D23" w14:paraId="1B51ADE5" w14:textId="77777777" w:rsidTr="00486F2B">
        <w:tc>
          <w:tcPr>
            <w:tcW w:w="2808" w:type="dxa"/>
            <w:vMerge/>
          </w:tcPr>
          <w:p w14:paraId="2C0171EA" w14:textId="77777777" w:rsidR="00342D23" w:rsidRDefault="00342D23" w:rsidP="00486F2B">
            <w:pPr>
              <w:rPr>
                <w:kern w:val="2"/>
                <w:szCs w:val="24"/>
              </w:rPr>
            </w:pPr>
          </w:p>
        </w:tc>
        <w:tc>
          <w:tcPr>
            <w:tcW w:w="3240" w:type="dxa"/>
          </w:tcPr>
          <w:p w14:paraId="4E7BF1ED" w14:textId="77777777" w:rsidR="00342D23" w:rsidRDefault="00342D23" w:rsidP="00486F2B">
            <w:pPr>
              <w:rPr>
                <w:kern w:val="2"/>
                <w:szCs w:val="24"/>
              </w:rPr>
            </w:pPr>
            <w:r>
              <w:rPr>
                <w:kern w:val="2"/>
                <w:szCs w:val="24"/>
              </w:rPr>
              <w:t>1.1.5. Atsiskaitomoji sąskaita</w:t>
            </w:r>
          </w:p>
        </w:tc>
        <w:tc>
          <w:tcPr>
            <w:tcW w:w="3510" w:type="dxa"/>
          </w:tcPr>
          <w:p w14:paraId="03FCFBB9" w14:textId="77777777" w:rsidR="00342D23" w:rsidRDefault="00342D23" w:rsidP="00486F2B">
            <w:pPr>
              <w:jc w:val="center"/>
              <w:rPr>
                <w:kern w:val="2"/>
                <w:szCs w:val="24"/>
              </w:rPr>
            </w:pPr>
          </w:p>
        </w:tc>
      </w:tr>
      <w:tr w:rsidR="00342D23" w14:paraId="43A4403C" w14:textId="77777777" w:rsidTr="00486F2B">
        <w:tc>
          <w:tcPr>
            <w:tcW w:w="2808" w:type="dxa"/>
            <w:vMerge/>
          </w:tcPr>
          <w:p w14:paraId="2788DAD2" w14:textId="77777777" w:rsidR="00342D23" w:rsidRDefault="00342D23" w:rsidP="00486F2B">
            <w:pPr>
              <w:rPr>
                <w:kern w:val="2"/>
                <w:szCs w:val="24"/>
              </w:rPr>
            </w:pPr>
          </w:p>
        </w:tc>
        <w:tc>
          <w:tcPr>
            <w:tcW w:w="3240" w:type="dxa"/>
          </w:tcPr>
          <w:p w14:paraId="483F7FB5" w14:textId="77777777" w:rsidR="00342D23" w:rsidRDefault="00342D23" w:rsidP="00486F2B">
            <w:pPr>
              <w:rPr>
                <w:kern w:val="2"/>
                <w:szCs w:val="24"/>
              </w:rPr>
            </w:pPr>
            <w:r>
              <w:rPr>
                <w:kern w:val="2"/>
                <w:szCs w:val="24"/>
              </w:rPr>
              <w:t>1.1.6. Bankas, banko kodas</w:t>
            </w:r>
          </w:p>
        </w:tc>
        <w:tc>
          <w:tcPr>
            <w:tcW w:w="3510" w:type="dxa"/>
          </w:tcPr>
          <w:p w14:paraId="47131F4A" w14:textId="77777777" w:rsidR="00342D23" w:rsidRDefault="00342D23" w:rsidP="00486F2B">
            <w:pPr>
              <w:jc w:val="center"/>
              <w:rPr>
                <w:kern w:val="2"/>
                <w:szCs w:val="24"/>
              </w:rPr>
            </w:pPr>
          </w:p>
        </w:tc>
      </w:tr>
      <w:tr w:rsidR="00342D23" w14:paraId="68BE765A" w14:textId="77777777" w:rsidTr="00486F2B">
        <w:tc>
          <w:tcPr>
            <w:tcW w:w="2808" w:type="dxa"/>
            <w:vMerge/>
          </w:tcPr>
          <w:p w14:paraId="0F411C49" w14:textId="77777777" w:rsidR="00342D23" w:rsidRDefault="00342D23" w:rsidP="00486F2B">
            <w:pPr>
              <w:rPr>
                <w:kern w:val="2"/>
                <w:szCs w:val="24"/>
              </w:rPr>
            </w:pPr>
          </w:p>
        </w:tc>
        <w:tc>
          <w:tcPr>
            <w:tcW w:w="3240" w:type="dxa"/>
          </w:tcPr>
          <w:p w14:paraId="4FE6D1DE" w14:textId="77777777" w:rsidR="00342D23" w:rsidRDefault="00342D23" w:rsidP="00486F2B">
            <w:pPr>
              <w:rPr>
                <w:kern w:val="2"/>
                <w:szCs w:val="24"/>
              </w:rPr>
            </w:pPr>
            <w:r>
              <w:rPr>
                <w:kern w:val="2"/>
                <w:szCs w:val="24"/>
              </w:rPr>
              <w:t>1.1.7. Telefonas</w:t>
            </w:r>
          </w:p>
        </w:tc>
        <w:tc>
          <w:tcPr>
            <w:tcW w:w="3510" w:type="dxa"/>
          </w:tcPr>
          <w:p w14:paraId="650E1813" w14:textId="77777777" w:rsidR="00342D23" w:rsidRDefault="00342D23" w:rsidP="00486F2B">
            <w:pPr>
              <w:jc w:val="center"/>
              <w:rPr>
                <w:kern w:val="2"/>
                <w:szCs w:val="24"/>
              </w:rPr>
            </w:pPr>
          </w:p>
        </w:tc>
      </w:tr>
      <w:tr w:rsidR="00342D23" w14:paraId="4ADE4C02" w14:textId="77777777" w:rsidTr="00486F2B">
        <w:tc>
          <w:tcPr>
            <w:tcW w:w="2808" w:type="dxa"/>
            <w:vMerge/>
          </w:tcPr>
          <w:p w14:paraId="6DCF58A6" w14:textId="77777777" w:rsidR="00342D23" w:rsidRDefault="00342D23" w:rsidP="00486F2B">
            <w:pPr>
              <w:rPr>
                <w:kern w:val="2"/>
                <w:szCs w:val="24"/>
              </w:rPr>
            </w:pPr>
          </w:p>
        </w:tc>
        <w:tc>
          <w:tcPr>
            <w:tcW w:w="3240" w:type="dxa"/>
          </w:tcPr>
          <w:p w14:paraId="4688BF1B" w14:textId="77777777" w:rsidR="00342D23" w:rsidRDefault="00342D23" w:rsidP="00486F2B">
            <w:pPr>
              <w:rPr>
                <w:kern w:val="2"/>
                <w:szCs w:val="24"/>
              </w:rPr>
            </w:pPr>
            <w:r>
              <w:rPr>
                <w:kern w:val="2"/>
                <w:szCs w:val="24"/>
              </w:rPr>
              <w:t>1.1.8. El. paštas</w:t>
            </w:r>
          </w:p>
        </w:tc>
        <w:tc>
          <w:tcPr>
            <w:tcW w:w="3510" w:type="dxa"/>
          </w:tcPr>
          <w:p w14:paraId="071850BE" w14:textId="77777777" w:rsidR="00342D23" w:rsidRDefault="00342D23" w:rsidP="00486F2B">
            <w:pPr>
              <w:jc w:val="center"/>
              <w:rPr>
                <w:kern w:val="2"/>
                <w:szCs w:val="24"/>
              </w:rPr>
            </w:pPr>
          </w:p>
        </w:tc>
      </w:tr>
      <w:tr w:rsidR="00342D23" w14:paraId="562958A7" w14:textId="77777777" w:rsidTr="00486F2B">
        <w:tc>
          <w:tcPr>
            <w:tcW w:w="2808" w:type="dxa"/>
            <w:vMerge/>
          </w:tcPr>
          <w:p w14:paraId="4D16D167" w14:textId="77777777" w:rsidR="00342D23" w:rsidRDefault="00342D23" w:rsidP="00486F2B">
            <w:pPr>
              <w:rPr>
                <w:kern w:val="2"/>
                <w:szCs w:val="24"/>
              </w:rPr>
            </w:pPr>
          </w:p>
        </w:tc>
        <w:tc>
          <w:tcPr>
            <w:tcW w:w="3240" w:type="dxa"/>
          </w:tcPr>
          <w:p w14:paraId="7F6C2CBD" w14:textId="77777777" w:rsidR="00342D23" w:rsidRDefault="00342D23" w:rsidP="00486F2B">
            <w:pPr>
              <w:rPr>
                <w:kern w:val="2"/>
                <w:szCs w:val="24"/>
              </w:rPr>
            </w:pPr>
            <w:r>
              <w:rPr>
                <w:kern w:val="2"/>
                <w:szCs w:val="24"/>
              </w:rPr>
              <w:t>1.1.9. Šalies atstovas</w:t>
            </w:r>
          </w:p>
        </w:tc>
        <w:tc>
          <w:tcPr>
            <w:tcW w:w="3510" w:type="dxa"/>
          </w:tcPr>
          <w:p w14:paraId="73FD4412" w14:textId="77777777" w:rsidR="00342D23" w:rsidRDefault="00342D23" w:rsidP="00486F2B">
            <w:pPr>
              <w:jc w:val="center"/>
              <w:rPr>
                <w:kern w:val="2"/>
                <w:szCs w:val="24"/>
              </w:rPr>
            </w:pPr>
          </w:p>
        </w:tc>
      </w:tr>
      <w:tr w:rsidR="00342D23" w14:paraId="4C65C8B9" w14:textId="77777777" w:rsidTr="00486F2B">
        <w:tc>
          <w:tcPr>
            <w:tcW w:w="2808" w:type="dxa"/>
            <w:vMerge/>
          </w:tcPr>
          <w:p w14:paraId="0B3AF116" w14:textId="77777777" w:rsidR="00342D23" w:rsidRDefault="00342D23" w:rsidP="00486F2B">
            <w:pPr>
              <w:rPr>
                <w:kern w:val="2"/>
                <w:szCs w:val="24"/>
              </w:rPr>
            </w:pPr>
          </w:p>
        </w:tc>
        <w:tc>
          <w:tcPr>
            <w:tcW w:w="3240" w:type="dxa"/>
          </w:tcPr>
          <w:p w14:paraId="6F3F9A7A" w14:textId="77777777" w:rsidR="00342D23" w:rsidRDefault="00342D23" w:rsidP="00486F2B">
            <w:pPr>
              <w:rPr>
                <w:kern w:val="2"/>
                <w:szCs w:val="24"/>
              </w:rPr>
            </w:pPr>
            <w:r>
              <w:rPr>
                <w:kern w:val="2"/>
                <w:szCs w:val="24"/>
              </w:rPr>
              <w:t>1.1.10. Atstovavimo pagrindas</w:t>
            </w:r>
          </w:p>
        </w:tc>
        <w:tc>
          <w:tcPr>
            <w:tcW w:w="3510" w:type="dxa"/>
          </w:tcPr>
          <w:p w14:paraId="76163114" w14:textId="77777777" w:rsidR="00342D23" w:rsidRDefault="00342D23" w:rsidP="00486F2B">
            <w:pPr>
              <w:jc w:val="center"/>
              <w:rPr>
                <w:kern w:val="2"/>
                <w:szCs w:val="24"/>
              </w:rPr>
            </w:pPr>
          </w:p>
        </w:tc>
      </w:tr>
      <w:tr w:rsidR="00342D23" w14:paraId="6CD4E41D" w14:textId="77777777" w:rsidTr="00486F2B">
        <w:tc>
          <w:tcPr>
            <w:tcW w:w="2808" w:type="dxa"/>
            <w:vMerge w:val="restart"/>
          </w:tcPr>
          <w:p w14:paraId="77D22FCE" w14:textId="77777777" w:rsidR="00342D23" w:rsidRDefault="00342D23" w:rsidP="00486F2B">
            <w:pPr>
              <w:rPr>
                <w:b/>
                <w:kern w:val="2"/>
                <w:szCs w:val="24"/>
              </w:rPr>
            </w:pPr>
          </w:p>
          <w:p w14:paraId="5580E06E" w14:textId="77777777" w:rsidR="00342D23" w:rsidRDefault="00342D23" w:rsidP="00486F2B">
            <w:pPr>
              <w:rPr>
                <w:b/>
                <w:kern w:val="2"/>
                <w:szCs w:val="24"/>
              </w:rPr>
            </w:pPr>
          </w:p>
          <w:p w14:paraId="4C2EB9B2" w14:textId="77777777" w:rsidR="00342D23" w:rsidRDefault="00342D23" w:rsidP="00486F2B">
            <w:pPr>
              <w:rPr>
                <w:b/>
                <w:kern w:val="2"/>
                <w:szCs w:val="24"/>
              </w:rPr>
            </w:pPr>
          </w:p>
          <w:p w14:paraId="3796C46C" w14:textId="77777777" w:rsidR="00342D23" w:rsidRDefault="00342D23" w:rsidP="00486F2B">
            <w:pPr>
              <w:rPr>
                <w:b/>
                <w:kern w:val="2"/>
                <w:szCs w:val="24"/>
              </w:rPr>
            </w:pPr>
            <w:r>
              <w:rPr>
                <w:b/>
                <w:kern w:val="2"/>
                <w:szCs w:val="24"/>
              </w:rPr>
              <w:t>1.2. Tiekėjas</w:t>
            </w:r>
          </w:p>
          <w:p w14:paraId="2DFA2626" w14:textId="77777777" w:rsidR="00342D23" w:rsidRDefault="00342D23" w:rsidP="00486F2B">
            <w:pPr>
              <w:rPr>
                <w:color w:val="4472C4"/>
                <w:kern w:val="2"/>
                <w:szCs w:val="24"/>
              </w:rPr>
            </w:pPr>
            <w:r>
              <w:rPr>
                <w:color w:val="4472C4"/>
                <w:kern w:val="2"/>
                <w:szCs w:val="24"/>
              </w:rPr>
              <w:t>(jei Tiekėjas yra fizinis asmuo, skiltys atitinkamai pakoreguojamos.</w:t>
            </w:r>
          </w:p>
          <w:p w14:paraId="70963B25" w14:textId="77777777" w:rsidR="00342D23" w:rsidRDefault="00342D23" w:rsidP="00486F2B">
            <w:pPr>
              <w:rPr>
                <w:color w:val="4472C4"/>
                <w:kern w:val="2"/>
                <w:szCs w:val="24"/>
              </w:rPr>
            </w:pPr>
            <w:r>
              <w:rPr>
                <w:color w:val="4472C4"/>
                <w:kern w:val="2"/>
                <w:szCs w:val="24"/>
              </w:rPr>
              <w:t>Jei Tiekėjas yra tiekėjų grupė, skiltys pildomos įterpiant kiekvieno grupės nario informaciją)</w:t>
            </w:r>
          </w:p>
          <w:p w14:paraId="4E67F540" w14:textId="77777777" w:rsidR="00342D23" w:rsidRDefault="00342D23" w:rsidP="00486F2B">
            <w:pPr>
              <w:rPr>
                <w:b/>
                <w:kern w:val="2"/>
                <w:szCs w:val="24"/>
              </w:rPr>
            </w:pPr>
          </w:p>
        </w:tc>
        <w:tc>
          <w:tcPr>
            <w:tcW w:w="3240" w:type="dxa"/>
          </w:tcPr>
          <w:p w14:paraId="05386701" w14:textId="77777777" w:rsidR="00342D23" w:rsidRDefault="00342D23" w:rsidP="00486F2B">
            <w:pPr>
              <w:rPr>
                <w:kern w:val="2"/>
                <w:szCs w:val="24"/>
              </w:rPr>
            </w:pPr>
            <w:r>
              <w:rPr>
                <w:kern w:val="2"/>
                <w:szCs w:val="24"/>
              </w:rPr>
              <w:t>1.2.1. Pavadinimas</w:t>
            </w:r>
          </w:p>
        </w:tc>
        <w:tc>
          <w:tcPr>
            <w:tcW w:w="3510" w:type="dxa"/>
          </w:tcPr>
          <w:p w14:paraId="5FD4412A" w14:textId="77777777" w:rsidR="00342D23" w:rsidRDefault="00342D23" w:rsidP="00486F2B">
            <w:pPr>
              <w:jc w:val="center"/>
              <w:rPr>
                <w:kern w:val="2"/>
                <w:szCs w:val="24"/>
              </w:rPr>
            </w:pPr>
          </w:p>
        </w:tc>
      </w:tr>
      <w:tr w:rsidR="00342D23" w14:paraId="7CFCC5A1" w14:textId="77777777" w:rsidTr="00486F2B">
        <w:tc>
          <w:tcPr>
            <w:tcW w:w="2808" w:type="dxa"/>
            <w:vMerge/>
          </w:tcPr>
          <w:p w14:paraId="3E40100A" w14:textId="77777777" w:rsidR="00342D23" w:rsidRDefault="00342D23" w:rsidP="00486F2B">
            <w:pPr>
              <w:rPr>
                <w:b/>
                <w:kern w:val="2"/>
                <w:szCs w:val="24"/>
              </w:rPr>
            </w:pPr>
          </w:p>
        </w:tc>
        <w:tc>
          <w:tcPr>
            <w:tcW w:w="3240" w:type="dxa"/>
          </w:tcPr>
          <w:p w14:paraId="3AB431DD" w14:textId="77777777" w:rsidR="00342D23" w:rsidRDefault="00342D23" w:rsidP="00486F2B">
            <w:pPr>
              <w:rPr>
                <w:kern w:val="2"/>
                <w:szCs w:val="24"/>
              </w:rPr>
            </w:pPr>
            <w:r>
              <w:rPr>
                <w:kern w:val="2"/>
                <w:szCs w:val="24"/>
              </w:rPr>
              <w:t>1.2.2. Juridinio asmens kodas</w:t>
            </w:r>
          </w:p>
        </w:tc>
        <w:tc>
          <w:tcPr>
            <w:tcW w:w="3510" w:type="dxa"/>
          </w:tcPr>
          <w:p w14:paraId="2DE9CA25" w14:textId="77777777" w:rsidR="00342D23" w:rsidRDefault="00342D23" w:rsidP="00486F2B">
            <w:pPr>
              <w:jc w:val="center"/>
              <w:rPr>
                <w:kern w:val="2"/>
                <w:szCs w:val="24"/>
              </w:rPr>
            </w:pPr>
          </w:p>
        </w:tc>
      </w:tr>
      <w:tr w:rsidR="00342D23" w14:paraId="1A0E765D" w14:textId="77777777" w:rsidTr="00486F2B">
        <w:tc>
          <w:tcPr>
            <w:tcW w:w="2808" w:type="dxa"/>
            <w:vMerge/>
          </w:tcPr>
          <w:p w14:paraId="0836A9AD" w14:textId="77777777" w:rsidR="00342D23" w:rsidRDefault="00342D23" w:rsidP="00486F2B">
            <w:pPr>
              <w:rPr>
                <w:b/>
                <w:kern w:val="2"/>
                <w:szCs w:val="24"/>
              </w:rPr>
            </w:pPr>
          </w:p>
        </w:tc>
        <w:tc>
          <w:tcPr>
            <w:tcW w:w="3240" w:type="dxa"/>
          </w:tcPr>
          <w:p w14:paraId="341812D0" w14:textId="77777777" w:rsidR="00342D23" w:rsidRDefault="00342D23" w:rsidP="00486F2B">
            <w:pPr>
              <w:rPr>
                <w:kern w:val="2"/>
                <w:szCs w:val="24"/>
              </w:rPr>
            </w:pPr>
            <w:r>
              <w:rPr>
                <w:kern w:val="2"/>
                <w:szCs w:val="24"/>
              </w:rPr>
              <w:t>1.2.3. Adresas</w:t>
            </w:r>
          </w:p>
        </w:tc>
        <w:tc>
          <w:tcPr>
            <w:tcW w:w="3510" w:type="dxa"/>
          </w:tcPr>
          <w:p w14:paraId="1A967B8C" w14:textId="77777777" w:rsidR="00342D23" w:rsidRDefault="00342D23" w:rsidP="00486F2B">
            <w:pPr>
              <w:jc w:val="center"/>
              <w:rPr>
                <w:kern w:val="2"/>
                <w:szCs w:val="24"/>
              </w:rPr>
            </w:pPr>
          </w:p>
        </w:tc>
      </w:tr>
      <w:tr w:rsidR="00342D23" w14:paraId="39351927" w14:textId="77777777" w:rsidTr="00486F2B">
        <w:tc>
          <w:tcPr>
            <w:tcW w:w="2808" w:type="dxa"/>
            <w:vMerge/>
          </w:tcPr>
          <w:p w14:paraId="37DF92B8" w14:textId="77777777" w:rsidR="00342D23" w:rsidRDefault="00342D23" w:rsidP="00486F2B">
            <w:pPr>
              <w:rPr>
                <w:b/>
                <w:kern w:val="2"/>
                <w:szCs w:val="24"/>
              </w:rPr>
            </w:pPr>
          </w:p>
        </w:tc>
        <w:tc>
          <w:tcPr>
            <w:tcW w:w="3240" w:type="dxa"/>
          </w:tcPr>
          <w:p w14:paraId="170C7AE2" w14:textId="77777777" w:rsidR="00342D23" w:rsidRDefault="00342D23" w:rsidP="00486F2B">
            <w:pPr>
              <w:rPr>
                <w:kern w:val="2"/>
                <w:szCs w:val="24"/>
              </w:rPr>
            </w:pPr>
            <w:r>
              <w:rPr>
                <w:kern w:val="2"/>
                <w:szCs w:val="24"/>
              </w:rPr>
              <w:t>1.2.4. PVM mokėtojo kodas</w:t>
            </w:r>
          </w:p>
        </w:tc>
        <w:tc>
          <w:tcPr>
            <w:tcW w:w="3510" w:type="dxa"/>
          </w:tcPr>
          <w:p w14:paraId="54D2E201" w14:textId="77777777" w:rsidR="00342D23" w:rsidRDefault="00342D23" w:rsidP="00486F2B">
            <w:pPr>
              <w:jc w:val="center"/>
              <w:rPr>
                <w:kern w:val="2"/>
                <w:szCs w:val="24"/>
              </w:rPr>
            </w:pPr>
          </w:p>
        </w:tc>
      </w:tr>
      <w:tr w:rsidR="00342D23" w14:paraId="15EDD823" w14:textId="77777777" w:rsidTr="00486F2B">
        <w:tc>
          <w:tcPr>
            <w:tcW w:w="2808" w:type="dxa"/>
            <w:vMerge/>
          </w:tcPr>
          <w:p w14:paraId="4512D05F" w14:textId="77777777" w:rsidR="00342D23" w:rsidRDefault="00342D23" w:rsidP="00486F2B">
            <w:pPr>
              <w:rPr>
                <w:b/>
                <w:kern w:val="2"/>
                <w:szCs w:val="24"/>
              </w:rPr>
            </w:pPr>
          </w:p>
        </w:tc>
        <w:tc>
          <w:tcPr>
            <w:tcW w:w="3240" w:type="dxa"/>
          </w:tcPr>
          <w:p w14:paraId="7DD0B93B" w14:textId="77777777" w:rsidR="00342D23" w:rsidRDefault="00342D23" w:rsidP="00486F2B">
            <w:pPr>
              <w:rPr>
                <w:kern w:val="2"/>
                <w:szCs w:val="24"/>
              </w:rPr>
            </w:pPr>
            <w:r>
              <w:rPr>
                <w:kern w:val="2"/>
                <w:szCs w:val="24"/>
              </w:rPr>
              <w:t>1.2.5. Atsiskaitomoji sąskaita</w:t>
            </w:r>
          </w:p>
        </w:tc>
        <w:tc>
          <w:tcPr>
            <w:tcW w:w="3510" w:type="dxa"/>
          </w:tcPr>
          <w:p w14:paraId="4B5EFBC7" w14:textId="77777777" w:rsidR="00342D23" w:rsidRDefault="00342D23" w:rsidP="00486F2B">
            <w:pPr>
              <w:jc w:val="center"/>
              <w:rPr>
                <w:kern w:val="2"/>
                <w:szCs w:val="24"/>
              </w:rPr>
            </w:pPr>
          </w:p>
        </w:tc>
      </w:tr>
      <w:tr w:rsidR="00342D23" w14:paraId="56CD3CB2" w14:textId="77777777" w:rsidTr="00486F2B">
        <w:tc>
          <w:tcPr>
            <w:tcW w:w="2808" w:type="dxa"/>
            <w:vMerge/>
          </w:tcPr>
          <w:p w14:paraId="60897E32" w14:textId="77777777" w:rsidR="00342D23" w:rsidRDefault="00342D23" w:rsidP="00486F2B">
            <w:pPr>
              <w:rPr>
                <w:b/>
                <w:kern w:val="2"/>
                <w:szCs w:val="24"/>
              </w:rPr>
            </w:pPr>
          </w:p>
        </w:tc>
        <w:tc>
          <w:tcPr>
            <w:tcW w:w="3240" w:type="dxa"/>
          </w:tcPr>
          <w:p w14:paraId="15BB28F2" w14:textId="77777777" w:rsidR="00342D23" w:rsidRDefault="00342D23" w:rsidP="00486F2B">
            <w:pPr>
              <w:rPr>
                <w:kern w:val="2"/>
                <w:szCs w:val="24"/>
              </w:rPr>
            </w:pPr>
            <w:r>
              <w:rPr>
                <w:kern w:val="2"/>
                <w:szCs w:val="24"/>
              </w:rPr>
              <w:t>1.2.6. Bankas, banko kodas</w:t>
            </w:r>
          </w:p>
        </w:tc>
        <w:tc>
          <w:tcPr>
            <w:tcW w:w="3510" w:type="dxa"/>
          </w:tcPr>
          <w:p w14:paraId="481E8B27" w14:textId="77777777" w:rsidR="00342D23" w:rsidRDefault="00342D23" w:rsidP="00486F2B">
            <w:pPr>
              <w:jc w:val="center"/>
              <w:rPr>
                <w:kern w:val="2"/>
                <w:szCs w:val="24"/>
              </w:rPr>
            </w:pPr>
          </w:p>
        </w:tc>
      </w:tr>
      <w:tr w:rsidR="00342D23" w14:paraId="67D45CE4" w14:textId="77777777" w:rsidTr="00486F2B">
        <w:tc>
          <w:tcPr>
            <w:tcW w:w="2808" w:type="dxa"/>
            <w:vMerge/>
          </w:tcPr>
          <w:p w14:paraId="1A9E573A" w14:textId="77777777" w:rsidR="00342D23" w:rsidRDefault="00342D23" w:rsidP="00486F2B">
            <w:pPr>
              <w:rPr>
                <w:b/>
                <w:kern w:val="2"/>
                <w:szCs w:val="24"/>
              </w:rPr>
            </w:pPr>
          </w:p>
        </w:tc>
        <w:tc>
          <w:tcPr>
            <w:tcW w:w="3240" w:type="dxa"/>
          </w:tcPr>
          <w:p w14:paraId="47850863" w14:textId="77777777" w:rsidR="00342D23" w:rsidRDefault="00342D23" w:rsidP="00486F2B">
            <w:pPr>
              <w:rPr>
                <w:kern w:val="2"/>
                <w:szCs w:val="24"/>
              </w:rPr>
            </w:pPr>
            <w:r>
              <w:rPr>
                <w:kern w:val="2"/>
                <w:szCs w:val="24"/>
              </w:rPr>
              <w:t>1.2.7. Telefonas</w:t>
            </w:r>
          </w:p>
        </w:tc>
        <w:tc>
          <w:tcPr>
            <w:tcW w:w="3510" w:type="dxa"/>
          </w:tcPr>
          <w:p w14:paraId="559FA045" w14:textId="77777777" w:rsidR="00342D23" w:rsidRDefault="00342D23" w:rsidP="00486F2B">
            <w:pPr>
              <w:jc w:val="center"/>
              <w:rPr>
                <w:kern w:val="2"/>
                <w:szCs w:val="24"/>
              </w:rPr>
            </w:pPr>
          </w:p>
        </w:tc>
      </w:tr>
      <w:tr w:rsidR="00342D23" w14:paraId="46BE4F25" w14:textId="77777777" w:rsidTr="00486F2B">
        <w:tc>
          <w:tcPr>
            <w:tcW w:w="2808" w:type="dxa"/>
            <w:vMerge/>
          </w:tcPr>
          <w:p w14:paraId="58FC9142" w14:textId="77777777" w:rsidR="00342D23" w:rsidRDefault="00342D23" w:rsidP="00486F2B">
            <w:pPr>
              <w:rPr>
                <w:b/>
                <w:kern w:val="2"/>
                <w:szCs w:val="24"/>
              </w:rPr>
            </w:pPr>
          </w:p>
        </w:tc>
        <w:tc>
          <w:tcPr>
            <w:tcW w:w="3240" w:type="dxa"/>
          </w:tcPr>
          <w:p w14:paraId="6C5D8989" w14:textId="77777777" w:rsidR="00342D23" w:rsidRDefault="00342D23" w:rsidP="00486F2B">
            <w:pPr>
              <w:rPr>
                <w:kern w:val="2"/>
                <w:szCs w:val="24"/>
              </w:rPr>
            </w:pPr>
            <w:r>
              <w:rPr>
                <w:kern w:val="2"/>
                <w:szCs w:val="24"/>
              </w:rPr>
              <w:t>1.2.8. El. paštas</w:t>
            </w:r>
          </w:p>
        </w:tc>
        <w:tc>
          <w:tcPr>
            <w:tcW w:w="3510" w:type="dxa"/>
          </w:tcPr>
          <w:p w14:paraId="5B723093" w14:textId="77777777" w:rsidR="00342D23" w:rsidRDefault="00342D23" w:rsidP="00486F2B">
            <w:pPr>
              <w:jc w:val="center"/>
              <w:rPr>
                <w:kern w:val="2"/>
                <w:szCs w:val="24"/>
              </w:rPr>
            </w:pPr>
          </w:p>
        </w:tc>
      </w:tr>
      <w:tr w:rsidR="00342D23" w14:paraId="518D05FB" w14:textId="77777777" w:rsidTr="00486F2B">
        <w:tc>
          <w:tcPr>
            <w:tcW w:w="2808" w:type="dxa"/>
            <w:vMerge/>
          </w:tcPr>
          <w:p w14:paraId="0DEF0CD2" w14:textId="77777777" w:rsidR="00342D23" w:rsidRDefault="00342D23" w:rsidP="00486F2B">
            <w:pPr>
              <w:rPr>
                <w:b/>
                <w:kern w:val="2"/>
                <w:szCs w:val="24"/>
              </w:rPr>
            </w:pPr>
          </w:p>
        </w:tc>
        <w:tc>
          <w:tcPr>
            <w:tcW w:w="3240" w:type="dxa"/>
          </w:tcPr>
          <w:p w14:paraId="26CB879E" w14:textId="77777777" w:rsidR="00342D23" w:rsidRDefault="00342D23" w:rsidP="00486F2B">
            <w:pPr>
              <w:rPr>
                <w:kern w:val="2"/>
                <w:szCs w:val="24"/>
              </w:rPr>
            </w:pPr>
            <w:r>
              <w:rPr>
                <w:kern w:val="2"/>
                <w:szCs w:val="24"/>
              </w:rPr>
              <w:t>1.2.9. Šalies atstovas</w:t>
            </w:r>
          </w:p>
        </w:tc>
        <w:tc>
          <w:tcPr>
            <w:tcW w:w="3510" w:type="dxa"/>
          </w:tcPr>
          <w:p w14:paraId="691E7C22" w14:textId="77777777" w:rsidR="00342D23" w:rsidRDefault="00342D23" w:rsidP="00486F2B">
            <w:pPr>
              <w:jc w:val="center"/>
              <w:rPr>
                <w:kern w:val="2"/>
                <w:szCs w:val="24"/>
              </w:rPr>
            </w:pPr>
          </w:p>
        </w:tc>
      </w:tr>
      <w:tr w:rsidR="00342D23" w14:paraId="16AD0A15" w14:textId="77777777" w:rsidTr="00486F2B">
        <w:tc>
          <w:tcPr>
            <w:tcW w:w="2808" w:type="dxa"/>
            <w:vMerge/>
          </w:tcPr>
          <w:p w14:paraId="2A2B6206" w14:textId="77777777" w:rsidR="00342D23" w:rsidRDefault="00342D23" w:rsidP="00486F2B">
            <w:pPr>
              <w:rPr>
                <w:b/>
                <w:kern w:val="2"/>
                <w:szCs w:val="24"/>
              </w:rPr>
            </w:pPr>
          </w:p>
        </w:tc>
        <w:tc>
          <w:tcPr>
            <w:tcW w:w="3240" w:type="dxa"/>
          </w:tcPr>
          <w:p w14:paraId="5D5C52F9" w14:textId="77777777" w:rsidR="00342D23" w:rsidRDefault="00342D23" w:rsidP="00486F2B">
            <w:pPr>
              <w:rPr>
                <w:kern w:val="2"/>
                <w:szCs w:val="24"/>
              </w:rPr>
            </w:pPr>
            <w:r>
              <w:rPr>
                <w:kern w:val="2"/>
                <w:szCs w:val="24"/>
              </w:rPr>
              <w:t>1.2.10. Atstovavimo pagrindas</w:t>
            </w:r>
          </w:p>
        </w:tc>
        <w:tc>
          <w:tcPr>
            <w:tcW w:w="3510" w:type="dxa"/>
          </w:tcPr>
          <w:p w14:paraId="39E80FA5" w14:textId="77777777" w:rsidR="00342D23" w:rsidRDefault="00342D23" w:rsidP="00486F2B">
            <w:pPr>
              <w:jc w:val="center"/>
              <w:rPr>
                <w:kern w:val="2"/>
                <w:szCs w:val="24"/>
              </w:rPr>
            </w:pPr>
          </w:p>
        </w:tc>
      </w:tr>
    </w:tbl>
    <w:p w14:paraId="076872A4" w14:textId="77777777" w:rsidR="00342D23" w:rsidRDefault="00342D23" w:rsidP="00342D2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42D23" w14:paraId="7CD0666D" w14:textId="77777777" w:rsidTr="00486F2B">
        <w:trPr>
          <w:trHeight w:val="300"/>
        </w:trPr>
        <w:tc>
          <w:tcPr>
            <w:tcW w:w="9535" w:type="dxa"/>
            <w:gridSpan w:val="4"/>
          </w:tcPr>
          <w:p w14:paraId="4D02BB18" w14:textId="77777777" w:rsidR="00342D23" w:rsidRDefault="00342D23" w:rsidP="00486F2B">
            <w:pPr>
              <w:jc w:val="center"/>
              <w:rPr>
                <w:b/>
                <w:kern w:val="2"/>
                <w:szCs w:val="24"/>
              </w:rPr>
            </w:pPr>
            <w:r>
              <w:rPr>
                <w:b/>
                <w:kern w:val="2"/>
                <w:szCs w:val="24"/>
              </w:rPr>
              <w:t>2. ATSAKINGI ASMENYS</w:t>
            </w:r>
          </w:p>
        </w:tc>
      </w:tr>
      <w:tr w:rsidR="00342D23" w14:paraId="05B71873" w14:textId="77777777" w:rsidTr="00486F2B">
        <w:trPr>
          <w:trHeight w:val="300"/>
        </w:trPr>
        <w:tc>
          <w:tcPr>
            <w:tcW w:w="3094" w:type="dxa"/>
            <w:gridSpan w:val="2"/>
          </w:tcPr>
          <w:p w14:paraId="61F65437" w14:textId="77777777" w:rsidR="00342D23" w:rsidRDefault="00342D23" w:rsidP="00486F2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2099C1F" w14:textId="0BF30D83" w:rsidR="00342D23" w:rsidRDefault="00342D23" w:rsidP="00486F2B">
            <w:pPr>
              <w:rPr>
                <w:color w:val="4472C4"/>
                <w:kern w:val="2"/>
                <w:szCs w:val="24"/>
              </w:rPr>
            </w:pPr>
            <w:r>
              <w:rPr>
                <w:color w:val="4472C4"/>
                <w:kern w:val="2"/>
                <w:szCs w:val="24"/>
              </w:rPr>
              <w:t>(nurodyti padalinį / skyrių, pareigas, vardą, pavardę, tel., el. paštą)</w:t>
            </w:r>
          </w:p>
        </w:tc>
      </w:tr>
      <w:tr w:rsidR="00342D23" w14:paraId="15A1609F" w14:textId="77777777" w:rsidTr="00486F2B">
        <w:trPr>
          <w:trHeight w:val="300"/>
        </w:trPr>
        <w:tc>
          <w:tcPr>
            <w:tcW w:w="3094" w:type="dxa"/>
            <w:gridSpan w:val="2"/>
          </w:tcPr>
          <w:p w14:paraId="5C319651" w14:textId="77777777" w:rsidR="00342D23" w:rsidRDefault="00342D23" w:rsidP="00486F2B">
            <w:pPr>
              <w:rPr>
                <w:b/>
                <w:kern w:val="2"/>
                <w:szCs w:val="24"/>
              </w:rPr>
            </w:pPr>
            <w:r>
              <w:rPr>
                <w:b/>
                <w:kern w:val="2"/>
                <w:szCs w:val="24"/>
              </w:rPr>
              <w:t>2.2. Tiekėjo kontaktiniai asmenys, atsakingi už Sutarties vykdymą</w:t>
            </w:r>
          </w:p>
        </w:tc>
        <w:tc>
          <w:tcPr>
            <w:tcW w:w="6441" w:type="dxa"/>
            <w:gridSpan w:val="2"/>
          </w:tcPr>
          <w:p w14:paraId="75609783" w14:textId="77777777" w:rsidR="00342D23" w:rsidRDefault="00342D23" w:rsidP="00486F2B">
            <w:pPr>
              <w:rPr>
                <w:color w:val="4472C4"/>
                <w:kern w:val="2"/>
                <w:szCs w:val="24"/>
              </w:rPr>
            </w:pPr>
            <w:r>
              <w:rPr>
                <w:color w:val="4472C4"/>
                <w:kern w:val="2"/>
                <w:szCs w:val="24"/>
              </w:rPr>
              <w:t>(nurodyti padalinį / skyrių, pareigas, vardą, pavardę, tel., el. paštą)</w:t>
            </w:r>
          </w:p>
        </w:tc>
      </w:tr>
      <w:tr w:rsidR="00342D23" w14:paraId="25CDC03E" w14:textId="77777777" w:rsidTr="00486F2B">
        <w:trPr>
          <w:trHeight w:val="300"/>
        </w:trPr>
        <w:tc>
          <w:tcPr>
            <w:tcW w:w="9535" w:type="dxa"/>
            <w:gridSpan w:val="4"/>
          </w:tcPr>
          <w:p w14:paraId="6B047A1E" w14:textId="77777777" w:rsidR="00342D23" w:rsidRDefault="00342D23" w:rsidP="00486F2B">
            <w:pPr>
              <w:jc w:val="center"/>
              <w:rPr>
                <w:b/>
                <w:kern w:val="2"/>
                <w:szCs w:val="24"/>
              </w:rPr>
            </w:pPr>
            <w:r>
              <w:rPr>
                <w:b/>
                <w:kern w:val="2"/>
                <w:szCs w:val="24"/>
              </w:rPr>
              <w:t>3. SUTARTIES DALYKAS</w:t>
            </w:r>
          </w:p>
        </w:tc>
      </w:tr>
      <w:tr w:rsidR="00342D23" w14:paraId="6576F744" w14:textId="77777777" w:rsidTr="00486F2B">
        <w:trPr>
          <w:trHeight w:val="300"/>
        </w:trPr>
        <w:tc>
          <w:tcPr>
            <w:tcW w:w="3094" w:type="dxa"/>
            <w:gridSpan w:val="2"/>
          </w:tcPr>
          <w:p w14:paraId="6154E15D" w14:textId="77777777" w:rsidR="00342D23" w:rsidRDefault="00342D23" w:rsidP="00486F2B">
            <w:pPr>
              <w:rPr>
                <w:b/>
                <w:kern w:val="2"/>
                <w:szCs w:val="24"/>
              </w:rPr>
            </w:pPr>
            <w:r>
              <w:rPr>
                <w:b/>
                <w:kern w:val="2"/>
                <w:szCs w:val="24"/>
              </w:rPr>
              <w:lastRenderedPageBreak/>
              <w:t>3.1. Sutarties dalykas</w:t>
            </w:r>
          </w:p>
        </w:tc>
        <w:tc>
          <w:tcPr>
            <w:tcW w:w="6441" w:type="dxa"/>
            <w:gridSpan w:val="2"/>
          </w:tcPr>
          <w:p w14:paraId="1617D31D" w14:textId="75108217" w:rsidR="00034F8B" w:rsidRDefault="00DB2477" w:rsidP="00DB2477">
            <w:pPr>
              <w:jc w:val="both"/>
              <w:rPr>
                <w:color w:val="000000"/>
                <w:kern w:val="2"/>
                <w:szCs w:val="24"/>
              </w:rPr>
            </w:pPr>
            <w:r>
              <w:rPr>
                <w:kern w:val="2"/>
                <w:szCs w:val="24"/>
              </w:rPr>
              <w:t>3.1.1.</w:t>
            </w:r>
            <w:r w:rsidR="00342D23">
              <w:rPr>
                <w:kern w:val="2"/>
                <w:szCs w:val="24"/>
              </w:rPr>
              <w:t xml:space="preserve">Tiekėjas įsipareigoja Sutartyje numatytomis sąlygomis suteikti Pirkėjui </w:t>
            </w:r>
            <w:r>
              <w:rPr>
                <w:kern w:val="2"/>
                <w:szCs w:val="24"/>
              </w:rPr>
              <w:t xml:space="preserve">Paslaugas </w:t>
            </w:r>
            <w:r w:rsidR="00034F8B">
              <w:rPr>
                <w:kern w:val="2"/>
                <w:szCs w:val="24"/>
              </w:rPr>
              <w:t>–</w:t>
            </w:r>
            <w:r>
              <w:rPr>
                <w:kern w:val="2"/>
                <w:szCs w:val="24"/>
              </w:rPr>
              <w:t xml:space="preserve"> </w:t>
            </w:r>
            <w:r w:rsidR="00C4331B" w:rsidRPr="00C4331B">
              <w:rPr>
                <w:b/>
                <w:kern w:val="2"/>
                <w:szCs w:val="24"/>
              </w:rPr>
              <w:t>prieigos prie aukštos raiškos palydovinių duomenų, elektrooptinių (EO) ir dirbtinės diafragmos radaro (SAR) nuotraukų per internetą</w:t>
            </w:r>
            <w:r w:rsidR="00486F2B" w:rsidRPr="00486F2B">
              <w:rPr>
                <w:b/>
                <w:kern w:val="2"/>
                <w:szCs w:val="24"/>
              </w:rPr>
              <w:t xml:space="preserve"> </w:t>
            </w:r>
            <w:r w:rsidR="00342D23">
              <w:rPr>
                <w:color w:val="000000"/>
                <w:kern w:val="2"/>
                <w:szCs w:val="24"/>
              </w:rPr>
              <w:t>(toliau – Paslaugos).</w:t>
            </w:r>
          </w:p>
          <w:p w14:paraId="10569AA2" w14:textId="6F4FFE38" w:rsidR="00DB2477" w:rsidRDefault="00342D23" w:rsidP="000B2D2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B2477">
              <w:rPr>
                <w:color w:val="000000"/>
                <w:kern w:val="2"/>
                <w:szCs w:val="24"/>
              </w:rPr>
              <w:t>1</w:t>
            </w:r>
            <w:r>
              <w:rPr>
                <w:color w:val="000000"/>
                <w:kern w:val="2"/>
                <w:szCs w:val="24"/>
              </w:rPr>
              <w:t xml:space="preserve"> „</w:t>
            </w:r>
            <w:r w:rsidR="00D66533">
              <w:rPr>
                <w:color w:val="000000"/>
                <w:kern w:val="2"/>
                <w:szCs w:val="24"/>
              </w:rPr>
              <w:t>T</w:t>
            </w:r>
            <w:r w:rsidR="00DB2477">
              <w:rPr>
                <w:color w:val="000000"/>
                <w:kern w:val="2"/>
                <w:szCs w:val="24"/>
              </w:rPr>
              <w:t>echninė specifikacija</w:t>
            </w:r>
            <w:r>
              <w:rPr>
                <w:color w:val="000000"/>
                <w:kern w:val="2"/>
                <w:szCs w:val="24"/>
              </w:rPr>
              <w:t>“ (toliau – Techninė specifikacija) ir Sutarties priede Nr.</w:t>
            </w:r>
            <w:r w:rsidR="00DB2477">
              <w:rPr>
                <w:color w:val="000000"/>
                <w:kern w:val="2"/>
                <w:szCs w:val="24"/>
              </w:rPr>
              <w:t xml:space="preserve"> 2</w:t>
            </w:r>
            <w:r>
              <w:rPr>
                <w:color w:val="000000"/>
                <w:kern w:val="2"/>
                <w:szCs w:val="24"/>
              </w:rPr>
              <w:t xml:space="preserve"> „Pasiūlymas“</w:t>
            </w:r>
            <w:r w:rsidR="00DB2477">
              <w:rPr>
                <w:color w:val="000000"/>
                <w:kern w:val="2"/>
                <w:szCs w:val="24"/>
              </w:rPr>
              <w:t xml:space="preserve"> (toliau – Sutarties 2 priedas)</w:t>
            </w:r>
            <w:r w:rsidR="000B2D20">
              <w:rPr>
                <w:color w:val="000000"/>
                <w:kern w:val="2"/>
                <w:szCs w:val="24"/>
              </w:rPr>
              <w:t xml:space="preserve"> </w:t>
            </w:r>
            <w:r w:rsidR="000B2D20" w:rsidRPr="007B06A5">
              <w:rPr>
                <w:color w:val="000000"/>
                <w:kern w:val="2"/>
                <w:szCs w:val="24"/>
              </w:rPr>
              <w:t xml:space="preserve">ir Sutarties 2 priedo priedėlyje </w:t>
            </w:r>
            <w:r w:rsidR="000B2D20" w:rsidRPr="007B06A5">
              <w:rPr>
                <w:szCs w:val="24"/>
              </w:rPr>
              <w:t>„</w:t>
            </w:r>
            <w:r w:rsidR="000B2D20">
              <w:rPr>
                <w:szCs w:val="24"/>
              </w:rPr>
              <w:t>P</w:t>
            </w:r>
            <w:r w:rsidR="000B2D20" w:rsidRPr="000B2D20">
              <w:rPr>
                <w:szCs w:val="24"/>
              </w:rPr>
              <w:t>rieigos prie aukštos raiškos palydovinių duomenų, elektrooptinių (EO) ir dirbtinės diafragmos radaro (SAR) nuotraukų per internetą</w:t>
            </w:r>
            <w:r w:rsidR="000B2D20" w:rsidRPr="002B08F9">
              <w:rPr>
                <w:rFonts w:eastAsiaTheme="minorHAnsi"/>
                <w:bCs/>
                <w:color w:val="101828"/>
                <w:szCs w:val="24"/>
              </w:rPr>
              <w:t xml:space="preserve"> siūlomi techniniai parametrai</w:t>
            </w:r>
            <w:r w:rsidR="000B2D20" w:rsidRPr="007B06A5">
              <w:rPr>
                <w:szCs w:val="24"/>
              </w:rPr>
              <w:t>“.</w:t>
            </w:r>
          </w:p>
        </w:tc>
      </w:tr>
      <w:tr w:rsidR="00342D23" w14:paraId="54E336D8" w14:textId="77777777" w:rsidTr="00486F2B">
        <w:trPr>
          <w:trHeight w:val="300"/>
        </w:trPr>
        <w:tc>
          <w:tcPr>
            <w:tcW w:w="3094" w:type="dxa"/>
            <w:gridSpan w:val="2"/>
          </w:tcPr>
          <w:p w14:paraId="1FF8D14F" w14:textId="77777777" w:rsidR="00342D23" w:rsidRDefault="00342D23" w:rsidP="00486F2B">
            <w:pPr>
              <w:rPr>
                <w:b/>
                <w:kern w:val="2"/>
                <w:szCs w:val="24"/>
              </w:rPr>
            </w:pPr>
            <w:r>
              <w:rPr>
                <w:b/>
                <w:kern w:val="2"/>
                <w:szCs w:val="24"/>
              </w:rPr>
              <w:t>3.2. Pirkimo pavadinimas ir numeris</w:t>
            </w:r>
          </w:p>
        </w:tc>
        <w:tc>
          <w:tcPr>
            <w:tcW w:w="6441" w:type="dxa"/>
            <w:gridSpan w:val="2"/>
          </w:tcPr>
          <w:p w14:paraId="4CB5FDFD" w14:textId="29B55331" w:rsidR="00342D23" w:rsidRDefault="00A70691" w:rsidP="00A70691">
            <w:pPr>
              <w:jc w:val="both"/>
              <w:rPr>
                <w:kern w:val="2"/>
                <w:szCs w:val="24"/>
              </w:rPr>
            </w:pPr>
            <w:r>
              <w:rPr>
                <w:kern w:val="2"/>
                <w:szCs w:val="24"/>
              </w:rPr>
              <w:t>P</w:t>
            </w:r>
            <w:r w:rsidRPr="00A70691">
              <w:rPr>
                <w:kern w:val="2"/>
                <w:szCs w:val="24"/>
              </w:rPr>
              <w:t>rieigos prie aukštos raiškos palydovinių duomenų, elektrooptinių (EO) ir dirbtinės diafragmos radaro (SAR) nuotraukų per internetą</w:t>
            </w:r>
            <w:r>
              <w:rPr>
                <w:kern w:val="2"/>
                <w:szCs w:val="24"/>
              </w:rPr>
              <w:t xml:space="preserve"> paslauga.</w:t>
            </w:r>
          </w:p>
          <w:p w14:paraId="278282DE" w14:textId="6449DB19" w:rsidR="00A70691" w:rsidRDefault="00A70691" w:rsidP="00486F2B">
            <w:pPr>
              <w:rPr>
                <w:kern w:val="2"/>
                <w:szCs w:val="24"/>
              </w:rPr>
            </w:pPr>
            <w:r>
              <w:rPr>
                <w:kern w:val="2"/>
                <w:szCs w:val="24"/>
              </w:rPr>
              <w:t xml:space="preserve">CVP IS </w:t>
            </w:r>
            <w:r w:rsidR="0096267C" w:rsidRPr="00AE385A">
              <w:rPr>
                <w:kern w:val="2"/>
                <w:szCs w:val="24"/>
                <w:highlight w:val="lightGray"/>
              </w:rPr>
              <w:t>N</w:t>
            </w:r>
            <w:r w:rsidRPr="00AE385A">
              <w:rPr>
                <w:kern w:val="2"/>
                <w:szCs w:val="24"/>
                <w:highlight w:val="lightGray"/>
              </w:rPr>
              <w:t>r. xx</w:t>
            </w:r>
          </w:p>
        </w:tc>
      </w:tr>
      <w:tr w:rsidR="00342D23" w14:paraId="4C901B12" w14:textId="77777777" w:rsidTr="00486F2B">
        <w:trPr>
          <w:trHeight w:val="300"/>
        </w:trPr>
        <w:tc>
          <w:tcPr>
            <w:tcW w:w="3094" w:type="dxa"/>
            <w:gridSpan w:val="2"/>
          </w:tcPr>
          <w:p w14:paraId="2BBBDF27" w14:textId="7CDDACBF" w:rsidR="00342D23" w:rsidRDefault="00342D23" w:rsidP="00486F2B">
            <w:pPr>
              <w:rPr>
                <w:b/>
                <w:kern w:val="2"/>
                <w:szCs w:val="24"/>
              </w:rPr>
            </w:pPr>
            <w:r>
              <w:rPr>
                <w:b/>
                <w:kern w:val="2"/>
                <w:szCs w:val="24"/>
              </w:rPr>
              <w:t>3.3. Informacija apie Europos Sąjungos lėšomis finansuojamą projektą arba kitą projektą</w:t>
            </w:r>
          </w:p>
        </w:tc>
        <w:tc>
          <w:tcPr>
            <w:tcW w:w="6441" w:type="dxa"/>
            <w:gridSpan w:val="2"/>
          </w:tcPr>
          <w:p w14:paraId="1DEDF300" w14:textId="0A9B994A" w:rsidR="00342D23" w:rsidRDefault="00BC7EF0" w:rsidP="00AE385A">
            <w:pPr>
              <w:tabs>
                <w:tab w:val="left" w:pos="1860"/>
              </w:tabs>
              <w:rPr>
                <w:kern w:val="2"/>
                <w:szCs w:val="24"/>
              </w:rPr>
            </w:pPr>
            <w:r>
              <w:rPr>
                <w:kern w:val="2"/>
                <w:szCs w:val="24"/>
              </w:rPr>
              <w:t>Netaikoma.</w:t>
            </w:r>
          </w:p>
        </w:tc>
      </w:tr>
      <w:tr w:rsidR="00342D23" w14:paraId="63783719" w14:textId="77777777" w:rsidTr="00486F2B">
        <w:trPr>
          <w:trHeight w:val="300"/>
        </w:trPr>
        <w:tc>
          <w:tcPr>
            <w:tcW w:w="9535" w:type="dxa"/>
            <w:gridSpan w:val="4"/>
          </w:tcPr>
          <w:p w14:paraId="4F6B53BC" w14:textId="77777777" w:rsidR="00342D23" w:rsidRDefault="00342D23" w:rsidP="00486F2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42D23" w14:paraId="1F0A215A" w14:textId="77777777" w:rsidTr="00486F2B">
        <w:trPr>
          <w:trHeight w:val="300"/>
        </w:trPr>
        <w:tc>
          <w:tcPr>
            <w:tcW w:w="3094" w:type="dxa"/>
            <w:gridSpan w:val="2"/>
          </w:tcPr>
          <w:p w14:paraId="15E6B830" w14:textId="77777777" w:rsidR="00342D23" w:rsidRPr="001A45A6" w:rsidRDefault="00342D23" w:rsidP="001A45A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6FB17FE" w14:textId="67F29D8C" w:rsidR="009038A4" w:rsidRDefault="006272F7" w:rsidP="003B577C">
            <w:pPr>
              <w:jc w:val="both"/>
              <w:rPr>
                <w:color w:val="000000"/>
                <w:szCs w:val="24"/>
              </w:rPr>
            </w:pPr>
            <w:r>
              <w:rPr>
                <w:color w:val="000000" w:themeColor="text1"/>
                <w:szCs w:val="24"/>
              </w:rPr>
              <w:t xml:space="preserve">4.1.1. </w:t>
            </w:r>
            <w:r w:rsidR="00342D23" w:rsidRPr="003804CC">
              <w:rPr>
                <w:color w:val="000000" w:themeColor="text1"/>
                <w:szCs w:val="24"/>
              </w:rPr>
              <w:t>Tiekėjas Paslaugas įsipareigoja teikti</w:t>
            </w:r>
            <w:r w:rsidR="009038A4">
              <w:rPr>
                <w:color w:val="000000" w:themeColor="text1"/>
                <w:szCs w:val="24"/>
              </w:rPr>
              <w:t xml:space="preserve"> nuo </w:t>
            </w:r>
            <w:r w:rsidR="002C4202">
              <w:rPr>
                <w:color w:val="000000"/>
                <w:szCs w:val="24"/>
              </w:rPr>
              <w:t>S</w:t>
            </w:r>
            <w:r w:rsidR="009038A4" w:rsidRPr="009038A4">
              <w:rPr>
                <w:color w:val="000000"/>
                <w:szCs w:val="24"/>
              </w:rPr>
              <w:t xml:space="preserve">utarties įsigaliojimo dienos, pagal poreikį, 24 (dvidešimt keturios) valandas per parą, 7 (septynios) dienas per savaitę, visą </w:t>
            </w:r>
            <w:r w:rsidR="0096267C">
              <w:rPr>
                <w:color w:val="000000"/>
                <w:szCs w:val="24"/>
              </w:rPr>
              <w:t>S</w:t>
            </w:r>
            <w:r w:rsidR="009038A4" w:rsidRPr="009038A4">
              <w:rPr>
                <w:color w:val="000000"/>
                <w:szCs w:val="24"/>
              </w:rPr>
              <w:t xml:space="preserve">utarties </w:t>
            </w:r>
            <w:r w:rsidR="001060B2">
              <w:rPr>
                <w:color w:val="000000"/>
                <w:szCs w:val="24"/>
              </w:rPr>
              <w:t xml:space="preserve">specialiosios dalies 11.1 punkte nurodytą </w:t>
            </w:r>
            <w:r w:rsidR="009038A4" w:rsidRPr="009038A4">
              <w:rPr>
                <w:color w:val="000000"/>
                <w:szCs w:val="24"/>
              </w:rPr>
              <w:t>galiojimo laikotarpį.</w:t>
            </w:r>
          </w:p>
          <w:p w14:paraId="2FB8417C" w14:textId="77777777" w:rsidR="009038A4" w:rsidRDefault="009038A4" w:rsidP="003B577C">
            <w:pPr>
              <w:jc w:val="both"/>
              <w:rPr>
                <w:color w:val="000000" w:themeColor="text1"/>
                <w:szCs w:val="24"/>
              </w:rPr>
            </w:pPr>
          </w:p>
          <w:p w14:paraId="39482041" w14:textId="6192EB8F" w:rsidR="00342D23" w:rsidRPr="006272F7" w:rsidRDefault="007E616F" w:rsidP="00CA65F8">
            <w:pPr>
              <w:jc w:val="both"/>
              <w:rPr>
                <w:color w:val="000000" w:themeColor="text1"/>
                <w:szCs w:val="24"/>
              </w:rPr>
            </w:pPr>
            <w:r>
              <w:rPr>
                <w:color w:val="000000" w:themeColor="text1"/>
                <w:szCs w:val="24"/>
              </w:rPr>
              <w:t>4.1.2</w:t>
            </w:r>
            <w:r w:rsidRPr="004241A7">
              <w:rPr>
                <w:color w:val="000000" w:themeColor="text1"/>
                <w:szCs w:val="24"/>
              </w:rPr>
              <w:t xml:space="preserve">. </w:t>
            </w:r>
            <w:r w:rsidR="00D5420D" w:rsidRPr="00D5420D">
              <w:rPr>
                <w:color w:val="000000" w:themeColor="text1"/>
                <w:szCs w:val="24"/>
              </w:rPr>
              <w:t xml:space="preserve">Paslauga turi būti teikiama bet kuriuo metu iš bet kurio, turinčio interneto ryšį, įrenginio per interneto naršyklę, išskyrus laikotarpius, kai vykdomi </w:t>
            </w:r>
            <w:r w:rsidR="00CA65F8">
              <w:rPr>
                <w:color w:val="000000" w:themeColor="text1"/>
                <w:szCs w:val="24"/>
              </w:rPr>
              <w:t>interneto p</w:t>
            </w:r>
            <w:r w:rsidR="00D5420D" w:rsidRPr="00D5420D">
              <w:rPr>
                <w:color w:val="000000" w:themeColor="text1"/>
                <w:szCs w:val="24"/>
              </w:rPr>
              <w:t>latformos priežiūros darbai.</w:t>
            </w:r>
          </w:p>
        </w:tc>
      </w:tr>
      <w:tr w:rsidR="00342D23" w14:paraId="445E850D" w14:textId="77777777" w:rsidTr="00486F2B">
        <w:trPr>
          <w:trHeight w:val="300"/>
        </w:trPr>
        <w:tc>
          <w:tcPr>
            <w:tcW w:w="3094" w:type="dxa"/>
            <w:gridSpan w:val="2"/>
          </w:tcPr>
          <w:p w14:paraId="62AE34F6" w14:textId="77777777" w:rsidR="00342D23" w:rsidRDefault="00342D23" w:rsidP="00486F2B">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032B535" w14:textId="77777777" w:rsidR="00342D23" w:rsidRDefault="00464508" w:rsidP="00486F2B">
            <w:pPr>
              <w:rPr>
                <w:kern w:val="2"/>
                <w:szCs w:val="24"/>
              </w:rPr>
            </w:pPr>
            <w:r>
              <w:rPr>
                <w:kern w:val="2"/>
                <w:szCs w:val="24"/>
              </w:rPr>
              <w:t>Netaikoma</w:t>
            </w:r>
          </w:p>
        </w:tc>
      </w:tr>
      <w:tr w:rsidR="00342D23" w14:paraId="6B3B4515" w14:textId="77777777" w:rsidTr="00486F2B">
        <w:trPr>
          <w:trHeight w:val="300"/>
        </w:trPr>
        <w:tc>
          <w:tcPr>
            <w:tcW w:w="3094" w:type="dxa"/>
            <w:gridSpan w:val="2"/>
          </w:tcPr>
          <w:p w14:paraId="7923128B" w14:textId="77777777" w:rsidR="00342D23" w:rsidRDefault="00342D23" w:rsidP="00486F2B">
            <w:pPr>
              <w:rPr>
                <w:b/>
                <w:kern w:val="2"/>
                <w:szCs w:val="24"/>
              </w:rPr>
            </w:pPr>
            <w:r>
              <w:rPr>
                <w:b/>
                <w:kern w:val="2"/>
                <w:szCs w:val="24"/>
              </w:rPr>
              <w:t>4.2. Paslaugų / jų dalies / etapo / periodo suteikimo termino pratęsimas</w:t>
            </w:r>
          </w:p>
        </w:tc>
        <w:tc>
          <w:tcPr>
            <w:tcW w:w="6441" w:type="dxa"/>
            <w:gridSpan w:val="2"/>
          </w:tcPr>
          <w:p w14:paraId="518B61FF" w14:textId="77777777" w:rsidR="00342D23" w:rsidRPr="006272F7" w:rsidRDefault="006272F7" w:rsidP="00486F2B">
            <w:pPr>
              <w:rPr>
                <w:szCs w:val="24"/>
                <w:lang w:val="en-US"/>
              </w:rPr>
            </w:pPr>
            <w:r>
              <w:rPr>
                <w:kern w:val="2"/>
                <w:szCs w:val="24"/>
              </w:rPr>
              <w:t>Netaikoma</w:t>
            </w:r>
          </w:p>
        </w:tc>
      </w:tr>
      <w:tr w:rsidR="00342D23" w14:paraId="5A593FC0" w14:textId="77777777" w:rsidTr="00486F2B">
        <w:trPr>
          <w:trHeight w:val="300"/>
        </w:trPr>
        <w:tc>
          <w:tcPr>
            <w:tcW w:w="3094" w:type="dxa"/>
            <w:gridSpan w:val="2"/>
          </w:tcPr>
          <w:p w14:paraId="5BD6217A" w14:textId="77777777" w:rsidR="00342D23" w:rsidRDefault="00342D23" w:rsidP="00486F2B">
            <w:pPr>
              <w:rPr>
                <w:b/>
                <w:kern w:val="2"/>
                <w:szCs w:val="24"/>
              </w:rPr>
            </w:pPr>
            <w:r>
              <w:rPr>
                <w:b/>
                <w:kern w:val="2"/>
                <w:szCs w:val="24"/>
              </w:rPr>
              <w:t>4.3. Užsakymų teikimo tvarka</w:t>
            </w:r>
          </w:p>
        </w:tc>
        <w:tc>
          <w:tcPr>
            <w:tcW w:w="6441" w:type="dxa"/>
            <w:gridSpan w:val="2"/>
          </w:tcPr>
          <w:p w14:paraId="650DB803" w14:textId="0F96A9D4" w:rsidR="00342D23" w:rsidRDefault="00040846" w:rsidP="00E64C7C">
            <w:pPr>
              <w:jc w:val="both"/>
              <w:rPr>
                <w:szCs w:val="24"/>
              </w:rPr>
            </w:pPr>
            <w:r>
              <w:rPr>
                <w:szCs w:val="24"/>
              </w:rPr>
              <w:t>U</w:t>
            </w:r>
            <w:r w:rsidR="00AE385A">
              <w:rPr>
                <w:szCs w:val="24"/>
              </w:rPr>
              <w:t>žsakym</w:t>
            </w:r>
            <w:r w:rsidR="00CA65F8">
              <w:rPr>
                <w:szCs w:val="24"/>
              </w:rPr>
              <w:t xml:space="preserve">us Tiekėjui </w:t>
            </w:r>
            <w:r w:rsidR="00AE385A">
              <w:rPr>
                <w:szCs w:val="24"/>
              </w:rPr>
              <w:t>pagal poreik</w:t>
            </w:r>
            <w:r w:rsidR="00BA745C">
              <w:rPr>
                <w:szCs w:val="24"/>
              </w:rPr>
              <w:t>į</w:t>
            </w:r>
            <w:r w:rsidR="00AE385A">
              <w:rPr>
                <w:szCs w:val="24"/>
              </w:rPr>
              <w:t xml:space="preserve"> </w:t>
            </w:r>
            <w:r w:rsidR="00CA65F8">
              <w:rPr>
                <w:szCs w:val="24"/>
              </w:rPr>
              <w:t xml:space="preserve">teikia paslaugos Gavėjas – </w:t>
            </w:r>
            <w:r w:rsidR="00CA65F8" w:rsidRPr="00E64C7C">
              <w:t>Lietuvos didžiojo kunigaikščio Gedimino štabo bataliono Žvalgybos paramos centras</w:t>
            </w:r>
            <w:r w:rsidRPr="00E64C7C">
              <w:t>,</w:t>
            </w:r>
            <w:r w:rsidR="00AE385A" w:rsidRPr="00E64C7C">
              <w:rPr>
                <w:szCs w:val="24"/>
              </w:rPr>
              <w:t xml:space="preserve"> </w:t>
            </w:r>
            <w:r w:rsidR="00AE385A">
              <w:rPr>
                <w:szCs w:val="24"/>
              </w:rPr>
              <w:t>elektroniniu paštu</w:t>
            </w:r>
            <w:r>
              <w:rPr>
                <w:szCs w:val="24"/>
              </w:rPr>
              <w:t>___</w:t>
            </w:r>
            <w:r w:rsidR="003D732D">
              <w:rPr>
                <w:szCs w:val="24"/>
              </w:rPr>
              <w:t>__</w:t>
            </w:r>
            <w:r>
              <w:rPr>
                <w:szCs w:val="24"/>
              </w:rPr>
              <w:t>______</w:t>
            </w:r>
            <w:r w:rsidR="008543E7">
              <w:rPr>
                <w:szCs w:val="24"/>
              </w:rPr>
              <w:t>, Techninėje specifikacijoje nurodytais terminais.</w:t>
            </w:r>
          </w:p>
        </w:tc>
      </w:tr>
      <w:tr w:rsidR="00342D23" w14:paraId="73A70CD6" w14:textId="77777777" w:rsidTr="00FA2967">
        <w:trPr>
          <w:trHeight w:val="1270"/>
        </w:trPr>
        <w:tc>
          <w:tcPr>
            <w:tcW w:w="3094" w:type="dxa"/>
            <w:gridSpan w:val="2"/>
            <w:tcBorders>
              <w:top w:val="single" w:sz="4" w:space="0" w:color="auto"/>
              <w:left w:val="single" w:sz="4" w:space="0" w:color="auto"/>
              <w:bottom w:val="single" w:sz="4" w:space="0" w:color="auto"/>
              <w:right w:val="single" w:sz="4" w:space="0" w:color="auto"/>
            </w:tcBorders>
          </w:tcPr>
          <w:p w14:paraId="2CEFA1D6" w14:textId="77777777" w:rsidR="00342D23" w:rsidRDefault="00342D23" w:rsidP="00486F2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20569A" w14:textId="77777777" w:rsidR="00342D23" w:rsidRPr="00FA2967" w:rsidRDefault="00342D23" w:rsidP="00486F2B">
            <w:pPr>
              <w:rPr>
                <w:kern w:val="2"/>
                <w:szCs w:val="24"/>
              </w:rPr>
            </w:pPr>
            <w:r>
              <w:rPr>
                <w:kern w:val="2"/>
                <w:szCs w:val="24"/>
              </w:rPr>
              <w:t>Net</w:t>
            </w:r>
            <w:r w:rsidR="00FA2967">
              <w:rPr>
                <w:kern w:val="2"/>
                <w:szCs w:val="24"/>
              </w:rPr>
              <w:t>aikoma</w:t>
            </w:r>
          </w:p>
        </w:tc>
      </w:tr>
      <w:tr w:rsidR="00342D23" w14:paraId="2E73A0DD" w14:textId="77777777" w:rsidTr="00486F2B">
        <w:trPr>
          <w:trHeight w:val="300"/>
        </w:trPr>
        <w:tc>
          <w:tcPr>
            <w:tcW w:w="3094" w:type="dxa"/>
            <w:gridSpan w:val="2"/>
          </w:tcPr>
          <w:p w14:paraId="6AA4651A" w14:textId="77777777" w:rsidR="00342D23" w:rsidRDefault="00342D23" w:rsidP="00486F2B">
            <w:pPr>
              <w:rPr>
                <w:b/>
                <w:kern w:val="2"/>
                <w:szCs w:val="24"/>
              </w:rPr>
            </w:pPr>
            <w:r>
              <w:rPr>
                <w:b/>
                <w:kern w:val="2"/>
                <w:szCs w:val="24"/>
              </w:rPr>
              <w:t>4.5. Pateikiami dokumentai</w:t>
            </w:r>
          </w:p>
        </w:tc>
        <w:tc>
          <w:tcPr>
            <w:tcW w:w="6441" w:type="dxa"/>
            <w:gridSpan w:val="2"/>
          </w:tcPr>
          <w:p w14:paraId="655E81D2" w14:textId="44567606" w:rsidR="00FA2967" w:rsidRDefault="00FA2967" w:rsidP="00FA2967">
            <w:pPr>
              <w:rPr>
                <w:color w:val="000000" w:themeColor="text1"/>
                <w:kern w:val="2"/>
                <w:szCs w:val="24"/>
              </w:rPr>
            </w:pPr>
            <w:r>
              <w:rPr>
                <w:kern w:val="2"/>
                <w:szCs w:val="24"/>
              </w:rPr>
              <w:t>4</w:t>
            </w:r>
            <w:r w:rsidRPr="00FA2967">
              <w:rPr>
                <w:color w:val="000000" w:themeColor="text1"/>
                <w:kern w:val="2"/>
                <w:szCs w:val="24"/>
              </w:rPr>
              <w:t xml:space="preserve">.5.1. </w:t>
            </w:r>
            <w:r w:rsidR="00AE385A">
              <w:rPr>
                <w:color w:val="000000" w:themeColor="text1"/>
                <w:kern w:val="2"/>
                <w:szCs w:val="24"/>
              </w:rPr>
              <w:t xml:space="preserve">Sąskaita ir/ar </w:t>
            </w:r>
            <w:r w:rsidR="00342D23" w:rsidRPr="00A70691">
              <w:rPr>
                <w:color w:val="000000" w:themeColor="text1"/>
                <w:kern w:val="2"/>
                <w:szCs w:val="24"/>
              </w:rPr>
              <w:t>Paslaugų perdavimo-priėmimo aktas</w:t>
            </w:r>
            <w:r w:rsidR="00A70691">
              <w:rPr>
                <w:color w:val="000000" w:themeColor="text1"/>
                <w:kern w:val="2"/>
                <w:szCs w:val="24"/>
              </w:rPr>
              <w:t>.</w:t>
            </w:r>
          </w:p>
          <w:p w14:paraId="6C060EE5" w14:textId="616A0FDD" w:rsidR="00A70691" w:rsidRDefault="00A70691" w:rsidP="00FA2967">
            <w:pPr>
              <w:rPr>
                <w:color w:val="000000" w:themeColor="text1"/>
                <w:kern w:val="2"/>
                <w:szCs w:val="24"/>
              </w:rPr>
            </w:pPr>
            <w:r>
              <w:t>4.5.2. Tiekėjui nepateikus nurodyto dokumento, laikoma, kad Paslaugos neatitinka Sutartyje nustatytų reikalavimų.</w:t>
            </w:r>
          </w:p>
          <w:p w14:paraId="75A74E4C" w14:textId="155A47D8" w:rsidR="00342D23" w:rsidRDefault="00342D23" w:rsidP="00281441">
            <w:pPr>
              <w:jc w:val="both"/>
              <w:rPr>
                <w:szCs w:val="24"/>
              </w:rPr>
            </w:pPr>
          </w:p>
        </w:tc>
      </w:tr>
      <w:tr w:rsidR="00342D23" w14:paraId="7F7E0355" w14:textId="77777777" w:rsidTr="00486F2B">
        <w:trPr>
          <w:trHeight w:val="300"/>
        </w:trPr>
        <w:tc>
          <w:tcPr>
            <w:tcW w:w="9535" w:type="dxa"/>
            <w:gridSpan w:val="4"/>
          </w:tcPr>
          <w:p w14:paraId="24EEFD74" w14:textId="77777777" w:rsidR="00342D23" w:rsidRDefault="00342D23" w:rsidP="00486F2B">
            <w:pPr>
              <w:jc w:val="center"/>
              <w:rPr>
                <w:b/>
                <w:kern w:val="2"/>
                <w:szCs w:val="24"/>
              </w:rPr>
            </w:pPr>
            <w:r>
              <w:rPr>
                <w:b/>
                <w:kern w:val="2"/>
                <w:szCs w:val="24"/>
              </w:rPr>
              <w:lastRenderedPageBreak/>
              <w:t>5. SUTARTIES KAINA IR ATSISKAITYMO TVARKA</w:t>
            </w:r>
          </w:p>
        </w:tc>
      </w:tr>
      <w:tr w:rsidR="00342D23" w14:paraId="6A3E29D3" w14:textId="77777777" w:rsidTr="00D32CB6">
        <w:trPr>
          <w:trHeight w:val="300"/>
        </w:trPr>
        <w:tc>
          <w:tcPr>
            <w:tcW w:w="3094" w:type="dxa"/>
            <w:gridSpan w:val="2"/>
          </w:tcPr>
          <w:p w14:paraId="2052DCED" w14:textId="77777777" w:rsidR="00342D23" w:rsidRDefault="00342D23" w:rsidP="00486F2B">
            <w:pPr>
              <w:rPr>
                <w:b/>
                <w:kern w:val="2"/>
                <w:szCs w:val="24"/>
              </w:rPr>
            </w:pPr>
            <w:r>
              <w:rPr>
                <w:b/>
                <w:kern w:val="2"/>
                <w:szCs w:val="24"/>
              </w:rPr>
              <w:t>5.1. Sutarčiai taikomas kainos apskaičiavimo būdas</w:t>
            </w:r>
          </w:p>
        </w:tc>
        <w:tc>
          <w:tcPr>
            <w:tcW w:w="6441" w:type="dxa"/>
            <w:gridSpan w:val="2"/>
            <w:vAlign w:val="center"/>
          </w:tcPr>
          <w:p w14:paraId="56934154" w14:textId="7B8AB99F" w:rsidR="00342D23" w:rsidRPr="00D32CB6" w:rsidRDefault="00D32CB6" w:rsidP="003A7454">
            <w:pPr>
              <w:rPr>
                <w:kern w:val="2"/>
                <w:szCs w:val="24"/>
              </w:rPr>
            </w:pPr>
            <w:r>
              <w:rPr>
                <w:kern w:val="2"/>
                <w:szCs w:val="24"/>
              </w:rPr>
              <w:t xml:space="preserve">Fiksuoto </w:t>
            </w:r>
            <w:r w:rsidR="003A7454">
              <w:rPr>
                <w:kern w:val="2"/>
                <w:szCs w:val="24"/>
              </w:rPr>
              <w:t>į</w:t>
            </w:r>
            <w:r>
              <w:rPr>
                <w:kern w:val="2"/>
                <w:szCs w:val="24"/>
              </w:rPr>
              <w:t>kain</w:t>
            </w:r>
            <w:r w:rsidR="003A7454">
              <w:rPr>
                <w:kern w:val="2"/>
                <w:szCs w:val="24"/>
              </w:rPr>
              <w:t>io</w:t>
            </w:r>
            <w:r>
              <w:rPr>
                <w:kern w:val="2"/>
                <w:szCs w:val="24"/>
              </w:rPr>
              <w:t xml:space="preserve"> kainodara</w:t>
            </w:r>
            <w:r w:rsidR="003A7454">
              <w:rPr>
                <w:kern w:val="2"/>
                <w:szCs w:val="24"/>
              </w:rPr>
              <w:t>.</w:t>
            </w:r>
          </w:p>
        </w:tc>
      </w:tr>
      <w:tr w:rsidR="00342D23" w14:paraId="4A7783AD" w14:textId="77777777" w:rsidTr="00486F2B">
        <w:trPr>
          <w:trHeight w:val="300"/>
        </w:trPr>
        <w:tc>
          <w:tcPr>
            <w:tcW w:w="3094" w:type="dxa"/>
            <w:gridSpan w:val="2"/>
          </w:tcPr>
          <w:p w14:paraId="6DD77C96" w14:textId="77777777" w:rsidR="00342D23" w:rsidRDefault="00342D23" w:rsidP="00486F2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D366C6" w14:textId="77777777" w:rsidR="00342D23" w:rsidRDefault="00342D23" w:rsidP="00486F2B">
            <w:pPr>
              <w:rPr>
                <w:b/>
                <w:kern w:val="2"/>
                <w:szCs w:val="24"/>
              </w:rPr>
            </w:pPr>
          </w:p>
          <w:p w14:paraId="0F1AA382" w14:textId="77777777" w:rsidR="00342D23" w:rsidRDefault="00342D23" w:rsidP="00486F2B">
            <w:pPr>
              <w:rPr>
                <w:b/>
                <w:kern w:val="2"/>
                <w:szCs w:val="24"/>
              </w:rPr>
            </w:pPr>
          </w:p>
          <w:p w14:paraId="0BFF6329" w14:textId="77777777" w:rsidR="00342D23" w:rsidRDefault="00342D23" w:rsidP="00486F2B">
            <w:pPr>
              <w:rPr>
                <w:b/>
                <w:kern w:val="2"/>
                <w:szCs w:val="24"/>
              </w:rPr>
            </w:pPr>
          </w:p>
          <w:p w14:paraId="5F8BC075" w14:textId="77777777" w:rsidR="00342D23" w:rsidRDefault="00342D23" w:rsidP="00BB309B">
            <w:pPr>
              <w:jc w:val="both"/>
              <w:rPr>
                <w:b/>
                <w:kern w:val="2"/>
                <w:szCs w:val="24"/>
              </w:rPr>
            </w:pPr>
          </w:p>
        </w:tc>
        <w:tc>
          <w:tcPr>
            <w:tcW w:w="6441" w:type="dxa"/>
            <w:gridSpan w:val="2"/>
          </w:tcPr>
          <w:p w14:paraId="0F633AEC" w14:textId="1F833FA8" w:rsidR="00342D23" w:rsidRPr="00910778" w:rsidRDefault="00BB309B" w:rsidP="00BB309B">
            <w:pPr>
              <w:jc w:val="both"/>
              <w:rPr>
                <w:szCs w:val="24"/>
              </w:rPr>
            </w:pPr>
            <w:r>
              <w:rPr>
                <w:kern w:val="2"/>
                <w:szCs w:val="24"/>
              </w:rPr>
              <w:t xml:space="preserve">5.2.1. </w:t>
            </w:r>
            <w:r w:rsidR="00342D23">
              <w:rPr>
                <w:kern w:val="2"/>
                <w:szCs w:val="24"/>
              </w:rPr>
              <w:t xml:space="preserve">Pradinės Sutarties vertė yra </w:t>
            </w:r>
            <w:r w:rsidR="00910778" w:rsidRPr="00281441">
              <w:rPr>
                <w:b/>
                <w:kern w:val="2"/>
                <w:szCs w:val="24"/>
              </w:rPr>
              <w:t>3 231 404,96</w:t>
            </w:r>
            <w:r w:rsidR="00342D23" w:rsidRPr="00281441">
              <w:rPr>
                <w:b/>
                <w:kern w:val="2"/>
                <w:szCs w:val="24"/>
              </w:rPr>
              <w:t xml:space="preserve"> </w:t>
            </w:r>
            <w:proofErr w:type="spellStart"/>
            <w:r w:rsidR="00342D23" w:rsidRPr="00281441">
              <w:rPr>
                <w:b/>
                <w:kern w:val="2"/>
                <w:szCs w:val="24"/>
              </w:rPr>
              <w:t>Eur</w:t>
            </w:r>
            <w:proofErr w:type="spellEnd"/>
            <w:r w:rsidR="00342D23">
              <w:rPr>
                <w:kern w:val="2"/>
                <w:szCs w:val="24"/>
              </w:rPr>
              <w:t xml:space="preserve"> </w:t>
            </w:r>
            <w:r w:rsidR="00342D23">
              <w:rPr>
                <w:color w:val="4472C4"/>
                <w:kern w:val="2"/>
                <w:szCs w:val="24"/>
              </w:rPr>
              <w:t>(</w:t>
            </w:r>
            <w:r w:rsidR="00910778" w:rsidRPr="00910778">
              <w:rPr>
                <w:kern w:val="2"/>
                <w:szCs w:val="24"/>
              </w:rPr>
              <w:t>trys milijonai du šimtai trisdešimt vienas euras keturi šimtai keturi eurai 96 centai</w:t>
            </w:r>
            <w:r w:rsidR="00342D23" w:rsidRPr="00910778">
              <w:rPr>
                <w:kern w:val="2"/>
                <w:szCs w:val="24"/>
              </w:rPr>
              <w:t>) be PVM.</w:t>
            </w:r>
          </w:p>
          <w:p w14:paraId="6CD83138" w14:textId="77777777" w:rsidR="00342D23" w:rsidRDefault="00342D23" w:rsidP="00BB309B">
            <w:pPr>
              <w:jc w:val="both"/>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3CE5281B" w14:textId="253AF217" w:rsidR="00342D23" w:rsidRPr="00910778" w:rsidRDefault="00342D23" w:rsidP="00BB309B">
            <w:pPr>
              <w:jc w:val="both"/>
              <w:rPr>
                <w:szCs w:val="24"/>
              </w:rPr>
            </w:pPr>
            <w:r>
              <w:rPr>
                <w:kern w:val="2"/>
                <w:szCs w:val="24"/>
              </w:rPr>
              <w:t xml:space="preserve">Sutarties kaina yra </w:t>
            </w:r>
            <w:r w:rsidR="00910778">
              <w:rPr>
                <w:kern w:val="2"/>
                <w:szCs w:val="24"/>
              </w:rPr>
              <w:t>3 910 000,00</w:t>
            </w:r>
            <w:r>
              <w:rPr>
                <w:kern w:val="2"/>
                <w:szCs w:val="24"/>
              </w:rPr>
              <w:t xml:space="preserve"> </w:t>
            </w:r>
            <w:proofErr w:type="spellStart"/>
            <w:r w:rsidRPr="00910778">
              <w:rPr>
                <w:kern w:val="2"/>
                <w:szCs w:val="24"/>
              </w:rPr>
              <w:t>Eur</w:t>
            </w:r>
            <w:proofErr w:type="spellEnd"/>
            <w:r w:rsidRPr="00910778">
              <w:rPr>
                <w:kern w:val="2"/>
                <w:szCs w:val="24"/>
              </w:rPr>
              <w:t xml:space="preserve"> (</w:t>
            </w:r>
            <w:r w:rsidR="00910778" w:rsidRPr="00910778">
              <w:rPr>
                <w:kern w:val="2"/>
                <w:szCs w:val="24"/>
              </w:rPr>
              <w:t>trys milijonai devyni šimtai dešimt tūkstančių eurų 00 centų</w:t>
            </w:r>
            <w:r w:rsidRPr="00910778">
              <w:rPr>
                <w:kern w:val="2"/>
                <w:szCs w:val="24"/>
              </w:rPr>
              <w:t>) su PVM.</w:t>
            </w:r>
          </w:p>
          <w:p w14:paraId="20841803" w14:textId="7084A2C4" w:rsidR="00DB6225" w:rsidRPr="00DB6225" w:rsidRDefault="00BB309B" w:rsidP="00DB6225">
            <w:pPr>
              <w:jc w:val="both"/>
              <w:rPr>
                <w:kern w:val="2"/>
                <w:szCs w:val="24"/>
                <w:lang w:val="en-US"/>
              </w:rPr>
            </w:pPr>
            <w:r w:rsidRPr="00910778">
              <w:rPr>
                <w:kern w:val="2"/>
                <w:szCs w:val="24"/>
              </w:rPr>
              <w:t xml:space="preserve">5.2.2. </w:t>
            </w:r>
            <w:r w:rsidR="00DB6225" w:rsidRPr="00DB6225">
              <w:rPr>
                <w:kern w:val="2"/>
                <w:szCs w:val="24"/>
              </w:rPr>
              <w:t>Šioje Sutartyje Pradinės Sutarties vertė yra lygi</w:t>
            </w:r>
            <w:r w:rsidR="00DB6225">
              <w:rPr>
                <w:kern w:val="2"/>
                <w:szCs w:val="24"/>
              </w:rPr>
              <w:t xml:space="preserve"> </w:t>
            </w:r>
            <w:r w:rsidR="00DB6225" w:rsidRPr="00DB6225">
              <w:rPr>
                <w:b/>
                <w:bCs/>
                <w:kern w:val="2"/>
                <w:szCs w:val="24"/>
              </w:rPr>
              <w:t>maksimaliai pirkimui skirtai lėšų sumai be PVM</w:t>
            </w:r>
            <w:r w:rsidR="00DB6225">
              <w:rPr>
                <w:b/>
                <w:bCs/>
                <w:kern w:val="2"/>
                <w:szCs w:val="24"/>
              </w:rPr>
              <w:t xml:space="preserve"> </w:t>
            </w:r>
            <w:r w:rsidR="00DB6225" w:rsidRPr="00DB6225">
              <w:rPr>
                <w:kern w:val="2"/>
                <w:szCs w:val="24"/>
              </w:rPr>
              <w:t>pirkimo dokumentuose ir Sutartyje nurodytų</w:t>
            </w:r>
            <w:r w:rsidR="00DB6225">
              <w:rPr>
                <w:kern w:val="2"/>
                <w:szCs w:val="24"/>
              </w:rPr>
              <w:t xml:space="preserve"> </w:t>
            </w:r>
            <w:r w:rsidR="00DB6225" w:rsidRPr="00DB6225">
              <w:rPr>
                <w:kern w:val="2"/>
                <w:szCs w:val="24"/>
              </w:rPr>
              <w:t>Paslaugų įsigijimui Tiekėjo pasiūlyme nurodytais įkainiais be PVM.</w:t>
            </w:r>
            <w:r w:rsidR="00DB6225">
              <w:rPr>
                <w:kern w:val="2"/>
                <w:szCs w:val="24"/>
              </w:rPr>
              <w:t xml:space="preserve"> </w:t>
            </w:r>
            <w:r w:rsidR="00DB6225" w:rsidRPr="00DB6225">
              <w:rPr>
                <w:kern w:val="2"/>
                <w:szCs w:val="24"/>
              </w:rPr>
              <w:t>Pirkėjas perka</w:t>
            </w:r>
            <w:r w:rsidR="00DB6225">
              <w:rPr>
                <w:kern w:val="2"/>
                <w:szCs w:val="24"/>
              </w:rPr>
              <w:t xml:space="preserve"> </w:t>
            </w:r>
            <w:r w:rsidR="00DB6225" w:rsidRPr="00DB6225">
              <w:rPr>
                <w:kern w:val="2"/>
                <w:szCs w:val="24"/>
              </w:rPr>
              <w:t xml:space="preserve">Paslaugas pagal poreikį Sutartyje arba </w:t>
            </w:r>
            <w:r w:rsidR="008543E7">
              <w:rPr>
                <w:kern w:val="2"/>
                <w:szCs w:val="24"/>
              </w:rPr>
              <w:t xml:space="preserve">Sutarties 2 </w:t>
            </w:r>
            <w:r w:rsidR="00DB6225" w:rsidRPr="00DB6225">
              <w:rPr>
                <w:kern w:val="2"/>
                <w:szCs w:val="24"/>
              </w:rPr>
              <w:t xml:space="preserve">priede nurodytais įkainiais, neviršijant Sutarties kainos. </w:t>
            </w:r>
          </w:p>
          <w:p w14:paraId="5F46BBEF" w14:textId="37A6F3A5" w:rsidR="00DB6225" w:rsidRDefault="00472CCB" w:rsidP="00DB6225">
            <w:pPr>
              <w:jc w:val="both"/>
              <w:rPr>
                <w:kern w:val="2"/>
                <w:szCs w:val="24"/>
              </w:rPr>
            </w:pPr>
            <w:r>
              <w:rPr>
                <w:kern w:val="2"/>
                <w:szCs w:val="24"/>
              </w:rPr>
              <w:t xml:space="preserve">5.2.3. </w:t>
            </w:r>
            <w:r w:rsidR="00DB6225" w:rsidRPr="00DB6225">
              <w:rPr>
                <w:kern w:val="2"/>
                <w:szCs w:val="24"/>
              </w:rPr>
              <w:t>Pirkėj</w:t>
            </w:r>
            <w:r w:rsidR="00DB6225">
              <w:rPr>
                <w:kern w:val="2"/>
                <w:szCs w:val="24"/>
              </w:rPr>
              <w:t>as</w:t>
            </w:r>
            <w:r w:rsidR="00DB6225" w:rsidRPr="00DB6225">
              <w:rPr>
                <w:kern w:val="2"/>
                <w:szCs w:val="24"/>
              </w:rPr>
              <w:t xml:space="preserve"> neįsipareigoja išpirkti Paslaugų už visą </w:t>
            </w:r>
            <w:r>
              <w:rPr>
                <w:kern w:val="2"/>
                <w:szCs w:val="24"/>
              </w:rPr>
              <w:t xml:space="preserve">Sutarties specialiosios </w:t>
            </w:r>
            <w:r w:rsidR="00DB6225" w:rsidRPr="00DB6225">
              <w:rPr>
                <w:kern w:val="2"/>
                <w:szCs w:val="24"/>
              </w:rPr>
              <w:t>dalies 5.2.1 papunktyje nurodytą kainą.</w:t>
            </w:r>
          </w:p>
          <w:p w14:paraId="482B9171" w14:textId="1ED1C726" w:rsidR="00BB309B" w:rsidRDefault="00BB309B" w:rsidP="00472CCB">
            <w:pPr>
              <w:jc w:val="both"/>
              <w:rPr>
                <w:color w:val="FF0000"/>
                <w:kern w:val="2"/>
                <w:szCs w:val="24"/>
              </w:rPr>
            </w:pPr>
            <w:r>
              <w:rPr>
                <w:kern w:val="2"/>
                <w:szCs w:val="24"/>
              </w:rPr>
              <w:t>5.2.</w:t>
            </w:r>
            <w:r w:rsidR="00472CCB">
              <w:rPr>
                <w:kern w:val="2"/>
                <w:szCs w:val="24"/>
              </w:rPr>
              <w:t>4</w:t>
            </w:r>
            <w:r>
              <w:rPr>
                <w:kern w:val="2"/>
                <w:szCs w:val="24"/>
              </w:rPr>
              <w:t xml:space="preserve">. </w:t>
            </w:r>
            <w:r w:rsidRPr="002A4B1F">
              <w:rPr>
                <w:color w:val="000000"/>
                <w:kern w:val="2"/>
                <w:szCs w:val="24"/>
              </w:rPr>
              <w:t>Tiekėjas į Sutarties kainą privalo įskaičiuoti visas su P</w:t>
            </w:r>
            <w:r>
              <w:rPr>
                <w:color w:val="000000"/>
                <w:kern w:val="2"/>
                <w:szCs w:val="24"/>
              </w:rPr>
              <w:t xml:space="preserve">aslaugos teikimu </w:t>
            </w:r>
            <w:r w:rsidRPr="002A4B1F">
              <w:rPr>
                <w:color w:val="000000"/>
                <w:kern w:val="2"/>
                <w:szCs w:val="24"/>
              </w:rPr>
              <w:t xml:space="preserve">susijusias išlaidas ir mokesčius bei visas kitas </w:t>
            </w:r>
            <w:r w:rsidRPr="002A4B1F">
              <w:rPr>
                <w:szCs w:val="24"/>
              </w:rPr>
              <w:t>Tiekėjo patirtas išlaidas vykdant Sutartyje bei Techninėje specifikacijoje numatytus</w:t>
            </w:r>
            <w:r w:rsidRPr="00D176D5">
              <w:rPr>
                <w:szCs w:val="24"/>
              </w:rPr>
              <w:t xml:space="preserve"> įsipareigojimus</w:t>
            </w:r>
            <w:r>
              <w:rPr>
                <w:szCs w:val="24"/>
              </w:rPr>
              <w:t>.</w:t>
            </w:r>
          </w:p>
        </w:tc>
        <w:bookmarkStart w:id="0" w:name="_GoBack"/>
        <w:bookmarkEnd w:id="0"/>
      </w:tr>
      <w:tr w:rsidR="00342D23" w14:paraId="16FF9FDF" w14:textId="77777777" w:rsidTr="00486F2B">
        <w:trPr>
          <w:trHeight w:val="300"/>
        </w:trPr>
        <w:tc>
          <w:tcPr>
            <w:tcW w:w="3094" w:type="dxa"/>
            <w:gridSpan w:val="2"/>
          </w:tcPr>
          <w:p w14:paraId="660365B4" w14:textId="77777777" w:rsidR="00342D23" w:rsidRPr="00BB309B" w:rsidRDefault="00342D23" w:rsidP="00486F2B">
            <w:pPr>
              <w:rPr>
                <w:b/>
                <w:kern w:val="2"/>
                <w:szCs w:val="24"/>
              </w:rPr>
            </w:pPr>
            <w:r>
              <w:rPr>
                <w:b/>
                <w:kern w:val="2"/>
                <w:szCs w:val="24"/>
              </w:rPr>
              <w:t xml:space="preserve">5.3. Sutarties kainos / įkainių perskaičiavimas taikant </w:t>
            </w:r>
            <w:r>
              <w:rPr>
                <w:b/>
                <w:kern w:val="2"/>
                <w:szCs w:val="24"/>
                <w:u w:val="single"/>
              </w:rPr>
              <w:t>peržiūros</w:t>
            </w:r>
            <w:r w:rsidR="00BB309B">
              <w:rPr>
                <w:b/>
                <w:kern w:val="2"/>
                <w:szCs w:val="24"/>
              </w:rPr>
              <w:t xml:space="preserve"> taisykles</w:t>
            </w:r>
          </w:p>
        </w:tc>
        <w:tc>
          <w:tcPr>
            <w:tcW w:w="6441" w:type="dxa"/>
            <w:gridSpan w:val="2"/>
          </w:tcPr>
          <w:p w14:paraId="2B618CC6" w14:textId="77777777" w:rsidR="00342D23" w:rsidRPr="00BB309B" w:rsidRDefault="00342D23" w:rsidP="00486F2B">
            <w:pPr>
              <w:rPr>
                <w:color w:val="000000" w:themeColor="text1"/>
                <w:szCs w:val="24"/>
              </w:rPr>
            </w:pPr>
            <w:r w:rsidRPr="00BB309B">
              <w:rPr>
                <w:color w:val="000000" w:themeColor="text1"/>
                <w:kern w:val="2"/>
                <w:szCs w:val="24"/>
              </w:rPr>
              <w:t xml:space="preserve">Sutarties </w:t>
            </w:r>
            <w:r w:rsidR="00BB309B" w:rsidRPr="00BB309B">
              <w:rPr>
                <w:color w:val="000000" w:themeColor="text1"/>
                <w:kern w:val="2"/>
                <w:szCs w:val="24"/>
              </w:rPr>
              <w:t xml:space="preserve">kaina </w:t>
            </w:r>
            <w:r w:rsidRPr="00BB309B">
              <w:rPr>
                <w:color w:val="000000" w:themeColor="text1"/>
                <w:kern w:val="2"/>
                <w:szCs w:val="24"/>
              </w:rPr>
              <w:t>bus perskaičiuojami:</w:t>
            </w:r>
          </w:p>
          <w:p w14:paraId="58624E5C" w14:textId="77777777" w:rsidR="00342D23" w:rsidRPr="00BB309B" w:rsidRDefault="00342D23" w:rsidP="00486F2B">
            <w:pPr>
              <w:rPr>
                <w:color w:val="000000" w:themeColor="text1"/>
                <w:kern w:val="2"/>
                <w:szCs w:val="24"/>
              </w:rPr>
            </w:pPr>
            <w:r w:rsidRPr="00BB309B">
              <w:rPr>
                <w:color w:val="000000" w:themeColor="text1"/>
                <w:kern w:val="2"/>
                <w:szCs w:val="24"/>
              </w:rPr>
              <w:t>5.3.1. dėl PVM tarifo pasikeitimo;</w:t>
            </w:r>
          </w:p>
          <w:p w14:paraId="4E6515BC" w14:textId="77777777" w:rsidR="00342D23" w:rsidRDefault="00BB309B" w:rsidP="00486F2B">
            <w:pPr>
              <w:rPr>
                <w:color w:val="FF0000"/>
                <w:kern w:val="2"/>
                <w:szCs w:val="24"/>
              </w:rPr>
            </w:pPr>
            <w:r w:rsidRPr="00BB309B">
              <w:rPr>
                <w:color w:val="000000" w:themeColor="text1"/>
                <w:kern w:val="2"/>
                <w:szCs w:val="24"/>
              </w:rPr>
              <w:t>5.3.2. dėl kainų lygio pokyčio;</w:t>
            </w:r>
          </w:p>
        </w:tc>
      </w:tr>
      <w:tr w:rsidR="00342D23" w14:paraId="74D20A7B" w14:textId="77777777" w:rsidTr="00486F2B">
        <w:trPr>
          <w:trHeight w:val="300"/>
        </w:trPr>
        <w:tc>
          <w:tcPr>
            <w:tcW w:w="3094" w:type="dxa"/>
            <w:gridSpan w:val="2"/>
          </w:tcPr>
          <w:p w14:paraId="67A4E7EE" w14:textId="77777777" w:rsidR="00342D23" w:rsidRDefault="00342D23" w:rsidP="00486F2B">
            <w:pPr>
              <w:rPr>
                <w:b/>
                <w:kern w:val="2"/>
                <w:szCs w:val="24"/>
              </w:rPr>
            </w:pPr>
            <w:r>
              <w:rPr>
                <w:b/>
                <w:kern w:val="2"/>
                <w:szCs w:val="24"/>
              </w:rPr>
              <w:t>5.3.1. Sutarties kainos / įkainių peržiūra dėl PVM tarifo pasikeitimo</w:t>
            </w:r>
          </w:p>
        </w:tc>
        <w:tc>
          <w:tcPr>
            <w:tcW w:w="6441" w:type="dxa"/>
            <w:gridSpan w:val="2"/>
          </w:tcPr>
          <w:p w14:paraId="3C627EF6" w14:textId="77777777" w:rsidR="00342D23" w:rsidRDefault="00342D23" w:rsidP="004470F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9AD739E" w14:textId="77777777" w:rsidR="00342D23" w:rsidRDefault="00342D23" w:rsidP="004470F3">
            <w:pPr>
              <w:jc w:val="both"/>
              <w:rPr>
                <w:kern w:val="2"/>
                <w:szCs w:val="24"/>
              </w:rPr>
            </w:pPr>
          </w:p>
          <w:p w14:paraId="7E393C7A" w14:textId="77777777" w:rsidR="00342D23" w:rsidRPr="00635450" w:rsidRDefault="00342D23" w:rsidP="008E5635">
            <w:pPr>
              <w:jc w:val="both"/>
              <w:rPr>
                <w:color w:val="FF0000"/>
                <w:kern w:val="2"/>
                <w:szCs w:val="24"/>
              </w:rPr>
            </w:pPr>
            <w:r w:rsidRPr="00635450">
              <w:rPr>
                <w:color w:val="000000" w:themeColor="text1"/>
                <w:kern w:val="2"/>
                <w:szCs w:val="24"/>
              </w:rPr>
              <w:t>Perskaičiavimas įforminamas</w:t>
            </w:r>
            <w:r w:rsidR="00635450" w:rsidRPr="00635450">
              <w:rPr>
                <w:color w:val="000000" w:themeColor="text1"/>
                <w:kern w:val="2"/>
                <w:szCs w:val="24"/>
              </w:rPr>
              <w:t xml:space="preserve"> </w:t>
            </w:r>
            <w:r w:rsidR="00635450" w:rsidRPr="00635450">
              <w:rPr>
                <w:color w:val="000000" w:themeColor="text1"/>
                <w:kern w:val="2"/>
              </w:rPr>
              <w:t>rašytiniu Šalių</w:t>
            </w:r>
            <w:r w:rsidR="00635450" w:rsidRPr="00635450">
              <w:rPr>
                <w:color w:val="000000" w:themeColor="text1"/>
                <w:kern w:val="2"/>
                <w:szCs w:val="24"/>
              </w:rPr>
              <w:t xml:space="preserve"> s</w:t>
            </w:r>
            <w:r w:rsidRPr="00635450">
              <w:rPr>
                <w:color w:val="000000" w:themeColor="text1"/>
                <w:kern w:val="2"/>
                <w:szCs w:val="24"/>
              </w:rPr>
              <w:t xml:space="preserve">usitarimu ne vėliau kaip per </w:t>
            </w:r>
            <w:r w:rsidR="00BB309B" w:rsidRPr="00635450">
              <w:rPr>
                <w:color w:val="000000" w:themeColor="text1"/>
                <w:kern w:val="2"/>
                <w:szCs w:val="24"/>
              </w:rPr>
              <w:t xml:space="preserve">10 (dešimt) </w:t>
            </w:r>
            <w:r w:rsidR="00635450" w:rsidRPr="00635450">
              <w:rPr>
                <w:color w:val="000000" w:themeColor="text1"/>
                <w:kern w:val="2"/>
                <w:szCs w:val="24"/>
              </w:rPr>
              <w:t xml:space="preserve">darbo dienų </w:t>
            </w:r>
            <w:r w:rsidRPr="00635450">
              <w:rPr>
                <w:color w:val="000000" w:themeColor="text1"/>
                <w:kern w:val="2"/>
                <w:szCs w:val="24"/>
              </w:rPr>
              <w:t>nuo PVM mokėjimą reglamentuojančių teisės aktų pasikeitimo, kuris tampa neatskiriama Sutarties dalimi. Perskaičiuota (-</w:t>
            </w:r>
            <w:proofErr w:type="spellStart"/>
            <w:r w:rsidRPr="00635450">
              <w:rPr>
                <w:color w:val="000000" w:themeColor="text1"/>
                <w:kern w:val="2"/>
                <w:szCs w:val="24"/>
              </w:rPr>
              <w:t>as</w:t>
            </w:r>
            <w:proofErr w:type="spellEnd"/>
            <w:r w:rsidRPr="00635450">
              <w:rPr>
                <w:color w:val="000000" w:themeColor="text1"/>
                <w:kern w:val="2"/>
                <w:szCs w:val="24"/>
              </w:rPr>
              <w:t>) Sutarties kaina taikoma už tą P</w:t>
            </w:r>
            <w:r w:rsidRPr="00635450">
              <w:rPr>
                <w:color w:val="000000" w:themeColor="text1"/>
                <w:szCs w:val="24"/>
              </w:rPr>
              <w:t>aslaugų</w:t>
            </w:r>
            <w:r w:rsidRPr="00635450">
              <w:rPr>
                <w:color w:val="000000" w:themeColor="text1"/>
                <w:kern w:val="2"/>
                <w:szCs w:val="24"/>
              </w:rPr>
              <w:t xml:space="preserve"> dalį, kurios bus teikiamos </w:t>
            </w:r>
            <w:r w:rsidR="00635450" w:rsidRPr="00635450">
              <w:rPr>
                <w:color w:val="000000" w:themeColor="text1"/>
                <w:kern w:val="2"/>
              </w:rPr>
              <w:t>nuo Šalių pasirašytame Susitarime nurodytos dienos</w:t>
            </w:r>
            <w:r w:rsidRPr="00635450">
              <w:rPr>
                <w:color w:val="000000" w:themeColor="text1"/>
                <w:kern w:val="2"/>
                <w:szCs w:val="24"/>
              </w:rPr>
              <w:t>.</w:t>
            </w:r>
          </w:p>
        </w:tc>
      </w:tr>
      <w:tr w:rsidR="00342D23" w14:paraId="68657F2A" w14:textId="77777777" w:rsidTr="00486F2B">
        <w:trPr>
          <w:trHeight w:val="300"/>
        </w:trPr>
        <w:tc>
          <w:tcPr>
            <w:tcW w:w="3094" w:type="dxa"/>
            <w:gridSpan w:val="2"/>
          </w:tcPr>
          <w:p w14:paraId="38E8FBC2" w14:textId="77777777" w:rsidR="00342D23" w:rsidRDefault="00342D23" w:rsidP="00486F2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D0F0AAE" w14:textId="77777777" w:rsidR="00342D23" w:rsidRDefault="00342D23" w:rsidP="00486F2B">
            <w:pPr>
              <w:rPr>
                <w:kern w:val="2"/>
                <w:szCs w:val="24"/>
              </w:rPr>
            </w:pPr>
            <w:r>
              <w:rPr>
                <w:kern w:val="2"/>
                <w:szCs w:val="24"/>
              </w:rPr>
              <w:t>Netaikoma</w:t>
            </w:r>
          </w:p>
          <w:p w14:paraId="2519A0CF" w14:textId="77777777" w:rsidR="00342D23" w:rsidRDefault="00342D23" w:rsidP="00486F2B">
            <w:pPr>
              <w:rPr>
                <w:kern w:val="2"/>
                <w:szCs w:val="24"/>
              </w:rPr>
            </w:pPr>
          </w:p>
          <w:p w14:paraId="633AF8BE" w14:textId="77777777" w:rsidR="00342D23" w:rsidRDefault="00342D23" w:rsidP="00486F2B">
            <w:pPr>
              <w:rPr>
                <w:szCs w:val="24"/>
              </w:rPr>
            </w:pPr>
          </w:p>
        </w:tc>
      </w:tr>
      <w:tr w:rsidR="00342D23" w14:paraId="015EC6AB" w14:textId="77777777" w:rsidTr="00486F2B">
        <w:trPr>
          <w:trHeight w:val="300"/>
        </w:trPr>
        <w:tc>
          <w:tcPr>
            <w:tcW w:w="3094" w:type="dxa"/>
            <w:gridSpan w:val="2"/>
          </w:tcPr>
          <w:p w14:paraId="18CC6EEA" w14:textId="77777777" w:rsidR="00342D23" w:rsidRDefault="00342D23" w:rsidP="00486F2B">
            <w:pPr>
              <w:rPr>
                <w:b/>
                <w:kern w:val="2"/>
                <w:szCs w:val="24"/>
              </w:rPr>
            </w:pPr>
            <w:r>
              <w:rPr>
                <w:b/>
                <w:kern w:val="2"/>
                <w:szCs w:val="24"/>
              </w:rPr>
              <w:t>5.3.3. Sutarties kainos / įkainių peržiūra dėl kainų lygio pokyčio</w:t>
            </w:r>
          </w:p>
          <w:p w14:paraId="75C7B5C3" w14:textId="77777777" w:rsidR="00342D23" w:rsidRDefault="00342D23" w:rsidP="00486F2B">
            <w:pPr>
              <w:rPr>
                <w:kern w:val="2"/>
                <w:szCs w:val="24"/>
              </w:rPr>
            </w:pPr>
          </w:p>
          <w:p w14:paraId="0994E0DF" w14:textId="77777777" w:rsidR="00342D23" w:rsidRDefault="00342D23" w:rsidP="00486F2B">
            <w:pPr>
              <w:rPr>
                <w:b/>
                <w:kern w:val="2"/>
                <w:szCs w:val="24"/>
              </w:rPr>
            </w:pPr>
          </w:p>
        </w:tc>
        <w:tc>
          <w:tcPr>
            <w:tcW w:w="6441" w:type="dxa"/>
            <w:gridSpan w:val="2"/>
          </w:tcPr>
          <w:p w14:paraId="2F837533" w14:textId="36E051C7" w:rsidR="00342D23" w:rsidRPr="003B577C" w:rsidRDefault="00342D23" w:rsidP="00BD093F">
            <w:pPr>
              <w:jc w:val="both"/>
              <w:rPr>
                <w:color w:val="000000" w:themeColor="text1"/>
                <w:szCs w:val="24"/>
              </w:rPr>
            </w:pPr>
            <w:r w:rsidRPr="003B577C">
              <w:rPr>
                <w:color w:val="000000" w:themeColor="text1"/>
                <w:szCs w:val="24"/>
              </w:rPr>
              <w:lastRenderedPageBreak/>
              <w:t xml:space="preserve">5.3.3.1. Bet kuri Sutarties Šalis Sutarties galiojimo metu turi teisę inicijuoti Sutarties </w:t>
            </w:r>
            <w:r w:rsidR="00635450" w:rsidRPr="003B577C">
              <w:rPr>
                <w:color w:val="000000" w:themeColor="text1"/>
                <w:szCs w:val="24"/>
              </w:rPr>
              <w:t xml:space="preserve">kainos </w:t>
            </w:r>
            <w:r w:rsidRPr="003B577C">
              <w:rPr>
                <w:color w:val="000000" w:themeColor="text1"/>
                <w:szCs w:val="24"/>
              </w:rPr>
              <w:t>peržiūr</w:t>
            </w:r>
            <w:r w:rsidR="00D95078" w:rsidRPr="003B577C">
              <w:rPr>
                <w:color w:val="000000" w:themeColor="text1"/>
                <w:szCs w:val="24"/>
              </w:rPr>
              <w:t xml:space="preserve">ą (keitimą) ne anksčiau kaip po </w:t>
            </w:r>
            <w:r w:rsidR="004470F3">
              <w:rPr>
                <w:color w:val="000000" w:themeColor="text1"/>
                <w:szCs w:val="24"/>
              </w:rPr>
              <w:t>12</w:t>
            </w:r>
            <w:r w:rsidR="00D95078" w:rsidRPr="003B577C">
              <w:rPr>
                <w:color w:val="000000" w:themeColor="text1"/>
                <w:szCs w:val="24"/>
              </w:rPr>
              <w:t xml:space="preserve"> (</w:t>
            </w:r>
            <w:r w:rsidR="004470F3">
              <w:rPr>
                <w:color w:val="000000" w:themeColor="text1"/>
                <w:szCs w:val="24"/>
              </w:rPr>
              <w:t>dvylikos</w:t>
            </w:r>
            <w:r w:rsidR="00D95078" w:rsidRPr="003B577C">
              <w:rPr>
                <w:color w:val="000000" w:themeColor="text1"/>
                <w:szCs w:val="24"/>
              </w:rPr>
              <w:t xml:space="preserve">) mėnesių </w:t>
            </w:r>
            <w:r w:rsidRPr="003B577C">
              <w:rPr>
                <w:color w:val="000000" w:themeColor="text1"/>
                <w:szCs w:val="24"/>
              </w:rPr>
              <w:t xml:space="preserve">nuo Sutarties įsigaliojimo dienos (jeigu peržiūra jau buvo atlikta – nuo Susitarimo dėl paskutinio </w:t>
            </w:r>
            <w:r w:rsidRPr="003B577C">
              <w:rPr>
                <w:color w:val="000000" w:themeColor="text1"/>
                <w:szCs w:val="24"/>
              </w:rPr>
              <w:lastRenderedPageBreak/>
              <w:t xml:space="preserve">perskaičiavimo pagal šį </w:t>
            </w:r>
            <w:r w:rsidR="00A626B4">
              <w:rPr>
                <w:color w:val="000000" w:themeColor="text1"/>
                <w:szCs w:val="24"/>
              </w:rPr>
              <w:t xml:space="preserve">Sutarties </w:t>
            </w:r>
            <w:r w:rsidRPr="003B577C">
              <w:rPr>
                <w:color w:val="000000" w:themeColor="text1"/>
                <w:szCs w:val="24"/>
              </w:rPr>
              <w:t>Specialiųjų sąl</w:t>
            </w:r>
            <w:r w:rsidR="003C497F" w:rsidRPr="003B577C">
              <w:rPr>
                <w:color w:val="000000" w:themeColor="text1"/>
                <w:szCs w:val="24"/>
              </w:rPr>
              <w:t>ygų punktą įsigaliojimo dienos).</w:t>
            </w:r>
            <w:r w:rsidRPr="003B577C">
              <w:rPr>
                <w:color w:val="000000" w:themeColor="text1"/>
                <w:szCs w:val="24"/>
              </w:rPr>
              <w:t xml:space="preserve"> Sutarties </w:t>
            </w:r>
            <w:r w:rsidR="003C497F" w:rsidRPr="003B577C">
              <w:rPr>
                <w:color w:val="000000" w:themeColor="text1"/>
                <w:szCs w:val="24"/>
              </w:rPr>
              <w:t>kainos</w:t>
            </w:r>
            <w:r w:rsidRPr="003B577C">
              <w:rPr>
                <w:color w:val="000000" w:themeColor="text1"/>
                <w:szCs w:val="24"/>
              </w:rPr>
              <w:t xml:space="preserve"> peržiūra atliekama ne rečiau kaip kas </w:t>
            </w:r>
            <w:r w:rsidR="00185870">
              <w:rPr>
                <w:color w:val="000000" w:themeColor="text1"/>
                <w:szCs w:val="24"/>
              </w:rPr>
              <w:t>6</w:t>
            </w:r>
            <w:r w:rsidR="003C497F" w:rsidRPr="003B577C">
              <w:rPr>
                <w:color w:val="000000" w:themeColor="text1"/>
                <w:szCs w:val="24"/>
              </w:rPr>
              <w:t xml:space="preserve"> (</w:t>
            </w:r>
            <w:r w:rsidR="00185870">
              <w:rPr>
                <w:color w:val="000000" w:themeColor="text1"/>
                <w:szCs w:val="24"/>
              </w:rPr>
              <w:t>šešis</w:t>
            </w:r>
            <w:r w:rsidR="003C497F" w:rsidRPr="003B577C">
              <w:rPr>
                <w:color w:val="000000" w:themeColor="text1"/>
                <w:szCs w:val="24"/>
              </w:rPr>
              <w:t>) mėnesi</w:t>
            </w:r>
            <w:r w:rsidR="00185870">
              <w:rPr>
                <w:color w:val="000000" w:themeColor="text1"/>
                <w:szCs w:val="24"/>
              </w:rPr>
              <w:t>us</w:t>
            </w:r>
            <w:r w:rsidRPr="003B577C">
              <w:rPr>
                <w:color w:val="000000" w:themeColor="text1"/>
                <w:szCs w:val="24"/>
              </w:rPr>
              <w:t>.</w:t>
            </w:r>
          </w:p>
          <w:p w14:paraId="6133E31E" w14:textId="09597C95" w:rsidR="00342D23" w:rsidRPr="003B577C" w:rsidRDefault="00342D23" w:rsidP="00BD093F">
            <w:pPr>
              <w:jc w:val="both"/>
              <w:rPr>
                <w:color w:val="000000" w:themeColor="text1"/>
                <w:kern w:val="2"/>
                <w:szCs w:val="24"/>
                <w:shd w:val="clear" w:color="auto" w:fill="FFFFFF"/>
              </w:rPr>
            </w:pPr>
            <w:r w:rsidRPr="003B577C">
              <w:rPr>
                <w:color w:val="000000" w:themeColor="text1"/>
                <w:kern w:val="2"/>
                <w:szCs w:val="24"/>
              </w:rPr>
              <w:t>5.3.3.2. Sutarties k</w:t>
            </w:r>
            <w:r w:rsidR="003C497F" w:rsidRPr="003B577C">
              <w:rPr>
                <w:color w:val="000000" w:themeColor="text1"/>
                <w:kern w:val="2"/>
                <w:szCs w:val="24"/>
                <w:shd w:val="clear" w:color="auto" w:fill="FFFFFF"/>
              </w:rPr>
              <w:t xml:space="preserve">aina </w:t>
            </w:r>
            <w:r w:rsidRPr="003B577C">
              <w:rPr>
                <w:color w:val="000000" w:themeColor="text1"/>
                <w:kern w:val="2"/>
                <w:szCs w:val="24"/>
                <w:shd w:val="clear" w:color="auto" w:fill="FFFFFF"/>
              </w:rPr>
              <w:t>peržiūrimi tik tai Sutarties daliai, kuri nėra išpirkta, t. y. Paslaugoms, kurios nėra priimtos ir apmokėtos. Vėlesnė Sutarties kainos peržiūra negali apimti laikotarpio, už kurį jau buvo atlikta peržiūra.</w:t>
            </w:r>
          </w:p>
          <w:p w14:paraId="1E9CDB94" w14:textId="77777777" w:rsidR="00342D23" w:rsidRPr="003B577C" w:rsidRDefault="00342D23" w:rsidP="00BD093F">
            <w:pPr>
              <w:jc w:val="both"/>
              <w:rPr>
                <w:color w:val="000000" w:themeColor="text1"/>
                <w:kern w:val="2"/>
                <w:szCs w:val="24"/>
                <w:shd w:val="clear" w:color="auto" w:fill="FFFFFF"/>
              </w:rPr>
            </w:pPr>
            <w:r w:rsidRPr="003B577C">
              <w:rPr>
                <w:color w:val="000000" w:themeColor="text1"/>
                <w:kern w:val="2"/>
                <w:szCs w:val="24"/>
              </w:rPr>
              <w:t xml:space="preserve">5.3.3.3. </w:t>
            </w:r>
            <w:r w:rsidRPr="003B577C">
              <w:rPr>
                <w:color w:val="000000" w:themeColor="text1"/>
                <w:kern w:val="2"/>
                <w:szCs w:val="24"/>
                <w:shd w:val="clear" w:color="auto" w:fill="FFFFFF"/>
              </w:rPr>
              <w:t>Jeigu P</w:t>
            </w:r>
            <w:r w:rsidRPr="003B577C">
              <w:rPr>
                <w:color w:val="000000" w:themeColor="text1"/>
                <w:szCs w:val="24"/>
              </w:rPr>
              <w:t>aslaugų teikimas</w:t>
            </w:r>
            <w:r w:rsidRPr="003B577C">
              <w:rPr>
                <w:color w:val="000000" w:themeColor="text1"/>
                <w:kern w:val="2"/>
                <w:szCs w:val="24"/>
                <w:shd w:val="clear" w:color="auto" w:fill="FFFFFF"/>
              </w:rPr>
              <w:t xml:space="preserve"> vėluoja dėl Tiekėjo kaltės, uždelstų suteikti P</w:t>
            </w:r>
            <w:r w:rsidRPr="003B577C">
              <w:rPr>
                <w:color w:val="000000" w:themeColor="text1"/>
                <w:szCs w:val="24"/>
              </w:rPr>
              <w:t>aslaugų</w:t>
            </w:r>
            <w:r w:rsidRPr="003B577C">
              <w:rPr>
                <w:color w:val="000000" w:themeColor="text1"/>
                <w:kern w:val="2"/>
                <w:szCs w:val="24"/>
                <w:shd w:val="clear" w:color="auto" w:fill="FFFFFF"/>
              </w:rPr>
              <w:t xml:space="preserve"> kaina nėra perskaičiuojami dėl kainų lygio kilimo (gali būti mažinami, tačiau negali būti didinami).</w:t>
            </w:r>
          </w:p>
          <w:p w14:paraId="02A082E7" w14:textId="77777777" w:rsidR="00342D23" w:rsidRPr="003B577C" w:rsidRDefault="00342D23" w:rsidP="00BD093F">
            <w:pPr>
              <w:jc w:val="both"/>
              <w:rPr>
                <w:color w:val="000000" w:themeColor="text1"/>
                <w:kern w:val="2"/>
                <w:szCs w:val="24"/>
                <w:shd w:val="clear" w:color="auto" w:fill="FFFFFF"/>
              </w:rPr>
            </w:pPr>
            <w:r w:rsidRPr="003B577C">
              <w:rPr>
                <w:color w:val="000000" w:themeColor="text1"/>
                <w:kern w:val="2"/>
                <w:szCs w:val="24"/>
              </w:rPr>
              <w:t xml:space="preserve">5.3.3.4. Atlikdamos Sutarties </w:t>
            </w:r>
            <w:r w:rsidR="003C497F" w:rsidRPr="003B577C">
              <w:rPr>
                <w:color w:val="000000" w:themeColor="text1"/>
                <w:kern w:val="2"/>
                <w:szCs w:val="24"/>
              </w:rPr>
              <w:t>kainos</w:t>
            </w:r>
            <w:r w:rsidRPr="003B577C">
              <w:rPr>
                <w:color w:val="000000" w:themeColor="text1"/>
                <w:kern w:val="2"/>
                <w:szCs w:val="24"/>
              </w:rPr>
              <w:t xml:space="preserve"> peržiūrą </w:t>
            </w:r>
            <w:r w:rsidRPr="003B577C">
              <w:rPr>
                <w:color w:val="000000" w:themeColor="text1"/>
                <w:kern w:val="2"/>
                <w:szCs w:val="24"/>
                <w:shd w:val="clear" w:color="auto" w:fill="FFFFFF"/>
              </w:rPr>
              <w:t>Šalys vadovaujasi Valstybės duomenų agentūros viešai Oficialiosios statistikos portale paskelbtais Ro</w:t>
            </w:r>
            <w:r w:rsidR="003C497F" w:rsidRPr="003B577C">
              <w:rPr>
                <w:color w:val="000000" w:themeColor="text1"/>
                <w:kern w:val="2"/>
                <w:szCs w:val="24"/>
                <w:shd w:val="clear" w:color="auto" w:fill="FFFFFF"/>
              </w:rPr>
              <w:t xml:space="preserve">diklių duomenų bazės duomenimis. </w:t>
            </w:r>
            <w:r w:rsidRPr="003B577C">
              <w:rPr>
                <w:color w:val="000000" w:themeColor="text1"/>
                <w:kern w:val="2"/>
                <w:szCs w:val="24"/>
                <w:shd w:val="clear" w:color="auto" w:fill="FFFFFF"/>
              </w:rPr>
              <w:t>Iš kitos Šalies nereikalaujama pateikti oficialaus Valstybės duomenų agentūros ar kitos institucijos iš</w:t>
            </w:r>
            <w:r w:rsidR="003C497F" w:rsidRPr="003B577C">
              <w:rPr>
                <w:color w:val="000000" w:themeColor="text1"/>
                <w:kern w:val="2"/>
                <w:szCs w:val="24"/>
                <w:shd w:val="clear" w:color="auto" w:fill="FFFFFF"/>
              </w:rPr>
              <w:t>duoto dokumento ar patvirtinimo</w:t>
            </w:r>
            <w:r w:rsidRPr="003B577C">
              <w:rPr>
                <w:color w:val="000000" w:themeColor="text1"/>
                <w:kern w:val="2"/>
                <w:szCs w:val="24"/>
                <w:shd w:val="clear" w:color="auto" w:fill="FFFFFF"/>
              </w:rPr>
              <w:t>.</w:t>
            </w:r>
          </w:p>
          <w:p w14:paraId="62CA8BFE" w14:textId="77777777" w:rsidR="00342D23" w:rsidRPr="003B577C" w:rsidRDefault="00342D23" w:rsidP="00BD093F">
            <w:pPr>
              <w:jc w:val="both"/>
              <w:rPr>
                <w:color w:val="000000" w:themeColor="text1"/>
                <w:kern w:val="2"/>
                <w:szCs w:val="24"/>
                <w:shd w:val="clear" w:color="auto" w:fill="FFFFFF"/>
              </w:rPr>
            </w:pPr>
            <w:r w:rsidRPr="003B577C">
              <w:rPr>
                <w:color w:val="000000" w:themeColor="text1"/>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A819AF" w:rsidRPr="003B577C">
              <w:rPr>
                <w:color w:val="000000" w:themeColor="text1"/>
                <w:kern w:val="2"/>
                <w:szCs w:val="24"/>
                <w:shd w:val="clear" w:color="auto" w:fill="FFFFFF"/>
              </w:rPr>
              <w:t>kainą</w:t>
            </w:r>
            <w:r w:rsidRPr="003B577C">
              <w:rPr>
                <w:color w:val="000000" w:themeColor="text1"/>
                <w:kern w:val="2"/>
                <w:szCs w:val="24"/>
                <w:shd w:val="clear" w:color="auto" w:fill="FFFFFF"/>
              </w:rPr>
              <w:t>, perskaičiuotą Pradinės Sutarties vertę.</w:t>
            </w:r>
          </w:p>
          <w:p w14:paraId="0F697256" w14:textId="77777777" w:rsidR="00342D23" w:rsidRPr="003B577C" w:rsidRDefault="00342D23" w:rsidP="00BD093F">
            <w:pPr>
              <w:jc w:val="both"/>
              <w:rPr>
                <w:color w:val="000000" w:themeColor="text1"/>
                <w:szCs w:val="24"/>
              </w:rPr>
            </w:pPr>
            <w:r w:rsidRPr="003B577C">
              <w:rPr>
                <w:color w:val="000000" w:themeColor="text1"/>
                <w:kern w:val="2"/>
                <w:szCs w:val="24"/>
                <w:shd w:val="clear" w:color="auto" w:fill="FFFFFF"/>
              </w:rPr>
              <w:t>5.3.3.6. Nauja Sutarties kaina apskaičiuojam</w:t>
            </w:r>
            <w:r w:rsidR="00A819AF" w:rsidRPr="003B577C">
              <w:rPr>
                <w:color w:val="000000" w:themeColor="text1"/>
                <w:kern w:val="2"/>
                <w:szCs w:val="24"/>
                <w:shd w:val="clear" w:color="auto" w:fill="FFFFFF"/>
              </w:rPr>
              <w:t>i pagal žemiau pateiktą formulę:</w:t>
            </w:r>
          </w:p>
          <w:p w14:paraId="5B53F64D" w14:textId="77777777" w:rsidR="00342D23" w:rsidRPr="003B577C" w:rsidRDefault="00342D23" w:rsidP="00BD093F">
            <w:pPr>
              <w:jc w:val="both"/>
              <w:rPr>
                <w:color w:val="000000" w:themeColor="text1"/>
                <w:szCs w:val="24"/>
              </w:rPr>
            </w:pPr>
          </w:p>
          <w:p w14:paraId="3F1CD67E" w14:textId="77777777" w:rsidR="00342D23" w:rsidRPr="003B577C" w:rsidRDefault="001D62DA" w:rsidP="00BD093F">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342D23" w:rsidRPr="003B577C">
              <w:rPr>
                <w:color w:val="000000" w:themeColor="text1"/>
                <w:kern w:val="2"/>
                <w:szCs w:val="24"/>
              </w:rPr>
              <w:t>, kur a – kaina (Eur be PVM) (jei peržiūra jau buvo atlikta, tai po paskutinio perskaičiavimo)</w:t>
            </w:r>
          </w:p>
          <w:p w14:paraId="505D768A" w14:textId="77777777" w:rsidR="00342D23" w:rsidRPr="003B577C" w:rsidRDefault="00342D23" w:rsidP="00BD093F">
            <w:pPr>
              <w:jc w:val="both"/>
              <w:textAlignment w:val="baseline"/>
              <w:rPr>
                <w:color w:val="000000" w:themeColor="text1"/>
                <w:szCs w:val="24"/>
              </w:rPr>
            </w:pPr>
            <w:r w:rsidRPr="003B577C">
              <w:rPr>
                <w:color w:val="000000" w:themeColor="text1"/>
                <w:kern w:val="2"/>
                <w:szCs w:val="24"/>
              </w:rPr>
              <w:t>a</w:t>
            </w:r>
            <w:r w:rsidRPr="003B577C">
              <w:rPr>
                <w:color w:val="000000" w:themeColor="text1"/>
                <w:kern w:val="2"/>
                <w:szCs w:val="24"/>
                <w:vertAlign w:val="subscript"/>
              </w:rPr>
              <w:t>1</w:t>
            </w:r>
            <w:r w:rsidRPr="003B577C">
              <w:rPr>
                <w:color w:val="000000" w:themeColor="text1"/>
                <w:kern w:val="2"/>
                <w:szCs w:val="24"/>
              </w:rPr>
              <w:t xml:space="preserve"> – perskaičiuota (pakeista) </w:t>
            </w:r>
            <w:r w:rsidR="00A819AF" w:rsidRPr="003B577C">
              <w:rPr>
                <w:color w:val="000000" w:themeColor="text1"/>
                <w:kern w:val="2"/>
                <w:szCs w:val="24"/>
              </w:rPr>
              <w:t xml:space="preserve">kaina </w:t>
            </w:r>
            <w:r w:rsidRPr="003B577C">
              <w:rPr>
                <w:color w:val="000000" w:themeColor="text1"/>
                <w:kern w:val="2"/>
                <w:szCs w:val="24"/>
              </w:rPr>
              <w:t xml:space="preserve"> (</w:t>
            </w:r>
            <w:proofErr w:type="spellStart"/>
            <w:r w:rsidRPr="003B577C">
              <w:rPr>
                <w:color w:val="000000" w:themeColor="text1"/>
                <w:kern w:val="2"/>
                <w:szCs w:val="24"/>
              </w:rPr>
              <w:t>Eur</w:t>
            </w:r>
            <w:proofErr w:type="spellEnd"/>
            <w:r w:rsidRPr="003B577C">
              <w:rPr>
                <w:color w:val="000000" w:themeColor="text1"/>
                <w:kern w:val="2"/>
                <w:szCs w:val="24"/>
              </w:rPr>
              <w:t xml:space="preserve"> be PVM)</w:t>
            </w:r>
          </w:p>
          <w:p w14:paraId="2C997303" w14:textId="77777777" w:rsidR="00342D23" w:rsidRPr="003B577C" w:rsidRDefault="00342D23" w:rsidP="00BD093F">
            <w:pPr>
              <w:jc w:val="both"/>
              <w:textAlignment w:val="baseline"/>
              <w:rPr>
                <w:color w:val="000000" w:themeColor="text1"/>
                <w:szCs w:val="24"/>
              </w:rPr>
            </w:pPr>
            <w:r w:rsidRPr="003B577C">
              <w:rPr>
                <w:color w:val="000000" w:themeColor="text1"/>
                <w:kern w:val="2"/>
                <w:szCs w:val="24"/>
              </w:rPr>
              <w:t xml:space="preserve">k – pagal vartotojų kainų indeksą </w:t>
            </w:r>
            <w:r w:rsidR="00A819AF" w:rsidRPr="003B577C">
              <w:rPr>
                <w:color w:val="000000" w:themeColor="text1"/>
                <w:kern w:val="2"/>
                <w:szCs w:val="24"/>
              </w:rPr>
              <w:t xml:space="preserve"> („Vartojimo prekių ir paslaugų“  bendras indeksas) </w:t>
            </w:r>
            <w:r w:rsidRPr="003B577C">
              <w:rPr>
                <w:color w:val="000000" w:themeColor="text1"/>
                <w:kern w:val="2"/>
                <w:szCs w:val="24"/>
              </w:rPr>
              <w:t>apskaičiuotas Vartojimo prekių ir paslaugų kainų pokytis (padidėjimas arba sumažėjimas) (%). „k“ reikšmė skaičiuojama pagal formulę:</w:t>
            </w:r>
          </w:p>
          <w:p w14:paraId="15DDFCA1" w14:textId="33FB211F" w:rsidR="00342D23" w:rsidRPr="003B577C" w:rsidRDefault="00342D23" w:rsidP="00BD093F">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3B577C">
              <w:rPr>
                <w:color w:val="000000" w:themeColor="text1"/>
                <w:kern w:val="2"/>
                <w:szCs w:val="24"/>
              </w:rPr>
              <w:t>, (</w:t>
            </w:r>
            <w:r w:rsidR="009075E5" w:rsidRPr="006A0D14">
              <w:rPr>
                <w:color w:val="000000" w:themeColor="text1"/>
                <w:kern w:val="2"/>
                <w:szCs w:val="24"/>
              </w:rPr>
              <w:t>%</w:t>
            </w:r>
            <w:r w:rsidRPr="003B577C">
              <w:rPr>
                <w:color w:val="000000" w:themeColor="text1"/>
                <w:kern w:val="2"/>
                <w:szCs w:val="24"/>
              </w:rPr>
              <w:t>) kur</w:t>
            </w:r>
          </w:p>
          <w:p w14:paraId="00316B5B" w14:textId="77777777" w:rsidR="00342D23" w:rsidRPr="003B577C" w:rsidRDefault="00342D23" w:rsidP="00BD093F">
            <w:pPr>
              <w:jc w:val="both"/>
              <w:textAlignment w:val="baseline"/>
              <w:rPr>
                <w:color w:val="000000" w:themeColor="text1"/>
                <w:szCs w:val="24"/>
              </w:rPr>
            </w:pPr>
            <w:proofErr w:type="spellStart"/>
            <w:r w:rsidRPr="003B577C">
              <w:rPr>
                <w:color w:val="000000" w:themeColor="text1"/>
                <w:kern w:val="2"/>
                <w:szCs w:val="24"/>
              </w:rPr>
              <w:t>Ind</w:t>
            </w:r>
            <w:r w:rsidRPr="003B577C">
              <w:rPr>
                <w:color w:val="000000" w:themeColor="text1"/>
                <w:kern w:val="2"/>
                <w:szCs w:val="24"/>
                <w:vertAlign w:val="subscript"/>
              </w:rPr>
              <w:t>naujausias</w:t>
            </w:r>
            <w:proofErr w:type="spellEnd"/>
            <w:r w:rsidRPr="003B577C">
              <w:rPr>
                <w:color w:val="000000" w:themeColor="text1"/>
                <w:kern w:val="2"/>
                <w:szCs w:val="24"/>
              </w:rPr>
              <w:t xml:space="preserve"> – kreipimosi dėl </w:t>
            </w:r>
            <w:r w:rsidR="00A819AF" w:rsidRPr="003B577C">
              <w:rPr>
                <w:color w:val="000000" w:themeColor="text1"/>
                <w:kern w:val="2"/>
                <w:szCs w:val="24"/>
              </w:rPr>
              <w:t>kainos</w:t>
            </w:r>
            <w:r w:rsidRPr="003B577C">
              <w:rPr>
                <w:color w:val="000000" w:themeColor="text1"/>
                <w:kern w:val="2"/>
                <w:szCs w:val="24"/>
              </w:rPr>
              <w:t xml:space="preserve"> peržiūros išsiuntimo kitai Šaliai dieną paskelbtas naujausias vartojimo prekių ir paslaugų indeksas.</w:t>
            </w:r>
          </w:p>
          <w:p w14:paraId="02F044C0" w14:textId="77777777" w:rsidR="00342D23" w:rsidRPr="003B577C" w:rsidRDefault="00342D23" w:rsidP="00BD093F">
            <w:pPr>
              <w:jc w:val="both"/>
              <w:rPr>
                <w:color w:val="000000" w:themeColor="text1"/>
                <w:szCs w:val="24"/>
              </w:rPr>
            </w:pPr>
            <w:proofErr w:type="spellStart"/>
            <w:r w:rsidRPr="003B577C">
              <w:rPr>
                <w:color w:val="000000" w:themeColor="text1"/>
                <w:kern w:val="2"/>
                <w:szCs w:val="24"/>
              </w:rPr>
              <w:t>Ind</w:t>
            </w:r>
            <w:r w:rsidRPr="003B577C">
              <w:rPr>
                <w:color w:val="000000" w:themeColor="text1"/>
                <w:kern w:val="2"/>
                <w:szCs w:val="24"/>
                <w:vertAlign w:val="subscript"/>
              </w:rPr>
              <w:t>pradžia</w:t>
            </w:r>
            <w:proofErr w:type="spellEnd"/>
            <w:r w:rsidRPr="003B577C">
              <w:rPr>
                <w:color w:val="000000" w:themeColor="text1"/>
                <w:kern w:val="2"/>
                <w:szCs w:val="24"/>
              </w:rPr>
              <w:t xml:space="preserve"> – laikotarpio pradžios datos (mėnesio) vartoj</w:t>
            </w:r>
            <w:r w:rsidR="00A819AF" w:rsidRPr="003B577C">
              <w:rPr>
                <w:color w:val="000000" w:themeColor="text1"/>
                <w:kern w:val="2"/>
                <w:szCs w:val="24"/>
              </w:rPr>
              <w:t xml:space="preserve">imo prekių ir paslaugų indeksas. </w:t>
            </w:r>
            <w:r w:rsidRPr="003B577C">
              <w:rPr>
                <w:color w:val="000000" w:themeColor="text1"/>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8A2030" w14:textId="77777777" w:rsidR="00342D23" w:rsidRPr="003B577C" w:rsidRDefault="00342D23" w:rsidP="00BD093F">
            <w:pPr>
              <w:jc w:val="both"/>
              <w:rPr>
                <w:color w:val="000000" w:themeColor="text1"/>
                <w:kern w:val="2"/>
                <w:szCs w:val="24"/>
                <w:shd w:val="clear" w:color="auto" w:fill="FFFFFF"/>
              </w:rPr>
            </w:pPr>
            <w:r w:rsidRPr="003B577C">
              <w:rPr>
                <w:color w:val="000000" w:themeColor="text1"/>
                <w:kern w:val="2"/>
                <w:szCs w:val="24"/>
              </w:rPr>
              <w:t xml:space="preserve">5.3.3.7. </w:t>
            </w:r>
            <w:r w:rsidRPr="003B577C">
              <w:rPr>
                <w:color w:val="000000" w:themeColor="text1"/>
                <w:kern w:val="2"/>
                <w:szCs w:val="24"/>
                <w:shd w:val="clear" w:color="auto" w:fill="FFFFFF"/>
              </w:rPr>
              <w:t xml:space="preserve">Skaičiavimams indeksų reikšmės imamos </w:t>
            </w:r>
            <w:r w:rsidRPr="003B577C">
              <w:rPr>
                <w:b/>
                <w:color w:val="000000" w:themeColor="text1"/>
                <w:kern w:val="2"/>
                <w:szCs w:val="24"/>
                <w:shd w:val="clear" w:color="auto" w:fill="FFFFFF"/>
              </w:rPr>
              <w:t>keturių</w:t>
            </w:r>
            <w:r w:rsidRPr="003B577C">
              <w:rPr>
                <w:color w:val="000000" w:themeColor="text1"/>
                <w:kern w:val="2"/>
                <w:szCs w:val="24"/>
                <w:shd w:val="clear" w:color="auto" w:fill="FFFFFF"/>
              </w:rPr>
              <w:t xml:space="preserve"> skaitmenų po kablelio tikslumu. Apskaičiuotas pokytis (k) tolimesniems skaičiavimams naudojamas suapvalinus iki </w:t>
            </w:r>
            <w:r w:rsidRPr="003B577C">
              <w:rPr>
                <w:b/>
                <w:color w:val="000000" w:themeColor="text1"/>
                <w:kern w:val="2"/>
                <w:szCs w:val="24"/>
                <w:shd w:val="clear" w:color="auto" w:fill="FFFFFF"/>
              </w:rPr>
              <w:t>vieno</w:t>
            </w:r>
            <w:r w:rsidR="00A819AF" w:rsidRPr="003B577C">
              <w:rPr>
                <w:color w:val="000000" w:themeColor="text1"/>
                <w:kern w:val="2"/>
                <w:szCs w:val="24"/>
                <w:shd w:val="clear" w:color="auto" w:fill="FFFFFF"/>
              </w:rPr>
              <w:t xml:space="preserve"> </w:t>
            </w:r>
            <w:r w:rsidRPr="003B577C">
              <w:rPr>
                <w:color w:val="000000" w:themeColor="text1"/>
                <w:kern w:val="2"/>
                <w:szCs w:val="24"/>
                <w:shd w:val="clear" w:color="auto" w:fill="FFFFFF"/>
              </w:rPr>
              <w:t>skaitmens po kablelio, o apskaičiuotas įkainis „a</w:t>
            </w:r>
            <w:r w:rsidRPr="003B577C">
              <w:rPr>
                <w:color w:val="000000" w:themeColor="text1"/>
                <w:kern w:val="2"/>
                <w:szCs w:val="24"/>
                <w:shd w:val="clear" w:color="auto" w:fill="FFFFFF"/>
                <w:vertAlign w:val="subscript"/>
              </w:rPr>
              <w:t>1</w:t>
            </w:r>
            <w:r w:rsidRPr="003B577C">
              <w:rPr>
                <w:color w:val="000000" w:themeColor="text1"/>
                <w:kern w:val="2"/>
                <w:szCs w:val="24"/>
                <w:shd w:val="clear" w:color="auto" w:fill="FFFFFF"/>
              </w:rPr>
              <w:t xml:space="preserve">“ suapvalinamas iki </w:t>
            </w:r>
            <w:r w:rsidRPr="003B577C">
              <w:rPr>
                <w:b/>
                <w:color w:val="000000" w:themeColor="text1"/>
                <w:kern w:val="2"/>
                <w:szCs w:val="24"/>
                <w:shd w:val="clear" w:color="auto" w:fill="FFFFFF"/>
              </w:rPr>
              <w:t xml:space="preserve">dviejų </w:t>
            </w:r>
            <w:r w:rsidRPr="003B577C">
              <w:rPr>
                <w:color w:val="000000" w:themeColor="text1"/>
                <w:kern w:val="2"/>
                <w:szCs w:val="24"/>
                <w:shd w:val="clear" w:color="auto" w:fill="FFFFFF"/>
              </w:rPr>
              <w:t>skaitmenų po kablelio.</w:t>
            </w:r>
          </w:p>
          <w:p w14:paraId="0C01C09F" w14:textId="77777777" w:rsidR="00342D23" w:rsidRPr="003B577C" w:rsidRDefault="00342D23" w:rsidP="00BD093F">
            <w:pPr>
              <w:jc w:val="both"/>
              <w:rPr>
                <w:color w:val="000000"/>
                <w:kern w:val="2"/>
                <w:szCs w:val="24"/>
                <w:shd w:val="clear" w:color="auto" w:fill="FFFFFF"/>
              </w:rPr>
            </w:pPr>
            <w:r w:rsidRPr="003B577C">
              <w:rPr>
                <w:color w:val="000000" w:themeColor="text1"/>
                <w:kern w:val="2"/>
                <w:szCs w:val="24"/>
                <w:shd w:val="clear" w:color="auto" w:fill="FFFFFF"/>
              </w:rPr>
              <w:lastRenderedPageBreak/>
              <w:t xml:space="preserve">5.3.3.8. Šalis, siekianti Sutarties </w:t>
            </w:r>
            <w:r w:rsidR="00BD093F" w:rsidRPr="003B577C">
              <w:rPr>
                <w:color w:val="000000" w:themeColor="text1"/>
                <w:kern w:val="2"/>
                <w:szCs w:val="24"/>
                <w:shd w:val="clear" w:color="auto" w:fill="FFFFFF"/>
              </w:rPr>
              <w:t xml:space="preserve">kainos </w:t>
            </w:r>
            <w:r w:rsidRPr="003B577C">
              <w:rPr>
                <w:color w:val="000000" w:themeColor="text1"/>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B577C">
              <w:rPr>
                <w:color w:val="000000" w:themeColor="text1"/>
                <w:kern w:val="2"/>
                <w:szCs w:val="24"/>
                <w:bdr w:val="none" w:sz="0" w:space="0" w:color="auto" w:frame="1"/>
              </w:rPr>
              <w:t>kitus oficialius šaltinių duomenis</w:t>
            </w:r>
            <w:r w:rsidR="00BD093F" w:rsidRPr="003B577C">
              <w:rPr>
                <w:color w:val="000000" w:themeColor="text1"/>
                <w:kern w:val="2"/>
                <w:szCs w:val="24"/>
                <w:shd w:val="clear" w:color="auto" w:fill="FFFFFF"/>
              </w:rPr>
              <w:t>, kita svarbi informacija</w:t>
            </w:r>
            <w:r w:rsidRPr="003B577C">
              <w:rPr>
                <w:color w:val="000000" w:themeColor="text1"/>
                <w:kern w:val="2"/>
                <w:szCs w:val="24"/>
                <w:shd w:val="clear" w:color="auto" w:fill="FFFFFF"/>
              </w:rPr>
              <w:t xml:space="preserve">. Prašyme Šalis neturi teisės </w:t>
            </w:r>
            <w:r w:rsidRPr="003B577C">
              <w:rPr>
                <w:color w:val="000000"/>
                <w:kern w:val="2"/>
                <w:szCs w:val="24"/>
                <w:shd w:val="clear" w:color="auto" w:fill="FFFFFF"/>
              </w:rPr>
              <w:t>nurodyti kito indekso ar prašyti perskaičiavimo pagal kitą indeksą nei nurodytas šioje procedūroje.</w:t>
            </w:r>
          </w:p>
          <w:p w14:paraId="3A475C98" w14:textId="77777777" w:rsidR="00342D23" w:rsidRPr="003B577C" w:rsidRDefault="00342D23" w:rsidP="00BD093F">
            <w:pPr>
              <w:jc w:val="both"/>
              <w:rPr>
                <w:color w:val="000000" w:themeColor="text1"/>
                <w:kern w:val="2"/>
                <w:szCs w:val="24"/>
                <w:shd w:val="clear" w:color="auto" w:fill="FFFFFF"/>
              </w:rPr>
            </w:pPr>
            <w:r w:rsidRPr="003B577C">
              <w:rPr>
                <w:color w:val="000000" w:themeColor="text1"/>
                <w:kern w:val="2"/>
                <w:szCs w:val="24"/>
                <w:shd w:val="clear" w:color="auto" w:fill="FFFFFF"/>
              </w:rPr>
              <w:t>5</w:t>
            </w:r>
            <w:r w:rsidRPr="003B577C">
              <w:rPr>
                <w:color w:val="000000" w:themeColor="text1"/>
                <w:kern w:val="2"/>
                <w:szCs w:val="24"/>
              </w:rPr>
              <w:t xml:space="preserve">.3.3.9. </w:t>
            </w:r>
            <w:r w:rsidRPr="003B577C">
              <w:rPr>
                <w:color w:val="000000" w:themeColor="text1"/>
                <w:kern w:val="2"/>
                <w:szCs w:val="24"/>
                <w:shd w:val="clear" w:color="auto" w:fill="FFFFFF"/>
              </w:rPr>
              <w:t xml:space="preserve">Susitarimas turi būti sudarytas per </w:t>
            </w:r>
            <w:r w:rsidR="00BD093F" w:rsidRPr="003B577C">
              <w:rPr>
                <w:color w:val="000000" w:themeColor="text1"/>
                <w:kern w:val="2"/>
                <w:szCs w:val="24"/>
                <w:shd w:val="clear" w:color="auto" w:fill="FFFFFF"/>
              </w:rPr>
              <w:t xml:space="preserve">10 (dešimt) darbo dienų </w:t>
            </w:r>
            <w:r w:rsidRPr="003B577C">
              <w:rPr>
                <w:color w:val="000000" w:themeColor="text1"/>
                <w:kern w:val="2"/>
                <w:szCs w:val="24"/>
                <w:shd w:val="clear" w:color="auto" w:fill="FFFFFF"/>
              </w:rPr>
              <w:t>nuo Šalies pateikto tinkamo prašymo perskaičiuoti S</w:t>
            </w:r>
            <w:r w:rsidRPr="003B577C">
              <w:rPr>
                <w:color w:val="000000" w:themeColor="text1"/>
                <w:kern w:val="2"/>
                <w:szCs w:val="24"/>
              </w:rPr>
              <w:t xml:space="preserve">utarties </w:t>
            </w:r>
            <w:r w:rsidRPr="003B577C">
              <w:rPr>
                <w:color w:val="000000" w:themeColor="text1"/>
                <w:kern w:val="2"/>
                <w:szCs w:val="24"/>
                <w:shd w:val="clear" w:color="auto" w:fill="FFFFFF"/>
              </w:rPr>
              <w:t>k</w:t>
            </w:r>
            <w:r w:rsidR="00BD093F" w:rsidRPr="003B577C">
              <w:rPr>
                <w:color w:val="000000" w:themeColor="text1"/>
                <w:kern w:val="2"/>
                <w:szCs w:val="24"/>
                <w:shd w:val="clear" w:color="auto" w:fill="FFFFFF"/>
              </w:rPr>
              <w:t xml:space="preserve">ainą </w:t>
            </w:r>
            <w:r w:rsidRPr="003B577C">
              <w:rPr>
                <w:color w:val="000000" w:themeColor="text1"/>
                <w:kern w:val="2"/>
                <w:szCs w:val="24"/>
                <w:shd w:val="clear" w:color="auto" w:fill="FFFFFF"/>
              </w:rPr>
              <w:t>gavimo dienos.</w:t>
            </w:r>
          </w:p>
          <w:p w14:paraId="5EB7FBF9" w14:textId="77777777" w:rsidR="00342D23" w:rsidRPr="003B577C" w:rsidRDefault="00342D23" w:rsidP="00BD093F">
            <w:pPr>
              <w:jc w:val="both"/>
              <w:rPr>
                <w:color w:val="000000" w:themeColor="text1"/>
                <w:kern w:val="2"/>
                <w:szCs w:val="24"/>
                <w:bdr w:val="none" w:sz="0" w:space="0" w:color="auto" w:frame="1"/>
              </w:rPr>
            </w:pPr>
            <w:r w:rsidRPr="003B577C">
              <w:rPr>
                <w:color w:val="000000" w:themeColor="text1"/>
                <w:kern w:val="2"/>
                <w:szCs w:val="24"/>
                <w:shd w:val="clear" w:color="auto" w:fill="FFFFFF"/>
              </w:rPr>
              <w:t xml:space="preserve">5.3.3.10. </w:t>
            </w:r>
            <w:r w:rsidRPr="003B577C">
              <w:rPr>
                <w:color w:val="000000" w:themeColor="text1"/>
                <w:kern w:val="2"/>
                <w:szCs w:val="24"/>
                <w:bdr w:val="none" w:sz="0" w:space="0" w:color="auto" w:frame="1"/>
              </w:rPr>
              <w:t>Susitarimu Šalys neturi teisės keisti procedūroje nurodytos tvarkos ar kitų Sutarties nuostatų, išskyrus, jei keitimas atliekamas pagal</w:t>
            </w:r>
            <w:r w:rsidR="00BD093F" w:rsidRPr="003B577C">
              <w:rPr>
                <w:color w:val="000000" w:themeColor="text1"/>
                <w:kern w:val="2"/>
                <w:szCs w:val="24"/>
                <w:bdr w:val="none" w:sz="0" w:space="0" w:color="auto" w:frame="1"/>
              </w:rPr>
              <w:t xml:space="preserve"> </w:t>
            </w:r>
            <w:r w:rsidR="00BD093F" w:rsidRPr="003B577C">
              <w:rPr>
                <w:color w:val="000000" w:themeColor="text1"/>
                <w:szCs w:val="24"/>
              </w:rPr>
              <w:t>Lietuvos Respublikos Viešųjų pirkimo įstatymo (</w:t>
            </w:r>
            <w:r w:rsidR="00BD093F" w:rsidRPr="003B577C">
              <w:rPr>
                <w:color w:val="000000" w:themeColor="text1"/>
                <w:kern w:val="2"/>
                <w:szCs w:val="24"/>
                <w:bdr w:val="none" w:sz="0" w:space="0" w:color="auto" w:frame="1"/>
              </w:rPr>
              <w:t xml:space="preserve">toliau – </w:t>
            </w:r>
            <w:r w:rsidRPr="003B577C">
              <w:rPr>
                <w:color w:val="000000" w:themeColor="text1"/>
                <w:kern w:val="2"/>
                <w:szCs w:val="24"/>
                <w:bdr w:val="none" w:sz="0" w:space="0" w:color="auto" w:frame="1"/>
              </w:rPr>
              <w:t>VPĮ</w:t>
            </w:r>
            <w:r w:rsidR="00BD093F" w:rsidRPr="003B577C">
              <w:rPr>
                <w:color w:val="000000" w:themeColor="text1"/>
                <w:kern w:val="2"/>
                <w:szCs w:val="24"/>
                <w:bdr w:val="none" w:sz="0" w:space="0" w:color="auto" w:frame="1"/>
              </w:rPr>
              <w:t>)</w:t>
            </w:r>
            <w:r w:rsidRPr="003B577C">
              <w:rPr>
                <w:color w:val="000000" w:themeColor="text1"/>
                <w:kern w:val="2"/>
                <w:szCs w:val="24"/>
                <w:bdr w:val="none" w:sz="0" w:space="0" w:color="auto" w:frame="1"/>
              </w:rPr>
              <w:t xml:space="preserve"> nuostatas.</w:t>
            </w:r>
          </w:p>
          <w:p w14:paraId="534A679B" w14:textId="77777777" w:rsidR="00BD093F" w:rsidRPr="003B577C" w:rsidRDefault="00BD093F" w:rsidP="00BD093F">
            <w:pPr>
              <w:jc w:val="both"/>
              <w:rPr>
                <w:color w:val="000000" w:themeColor="text1"/>
                <w:kern w:val="2"/>
                <w:szCs w:val="24"/>
                <w:bdr w:val="none" w:sz="0" w:space="0" w:color="auto" w:frame="1"/>
              </w:rPr>
            </w:pPr>
            <w:r w:rsidRPr="003B577C">
              <w:rPr>
                <w:color w:val="000000" w:themeColor="text1"/>
                <w:kern w:val="2"/>
                <w:szCs w:val="24"/>
                <w:bdr w:val="none" w:sz="0" w:space="0" w:color="auto" w:frame="1"/>
              </w:rPr>
              <w:t>5.3.3.11. Sutarties kainos peržiūra (keitimas) neatliekama, jeigu kainos pokytis apskaičiuotas pagal 5.3.3.5 punktą yra mažesnis nei 10 (dešimt) %.</w:t>
            </w:r>
          </w:p>
          <w:p w14:paraId="68759194" w14:textId="77777777" w:rsidR="00342D23" w:rsidRPr="003B577C" w:rsidRDefault="00BD093F" w:rsidP="00BD093F">
            <w:pPr>
              <w:jc w:val="both"/>
              <w:rPr>
                <w:color w:val="000000"/>
                <w:kern w:val="2"/>
                <w:szCs w:val="24"/>
                <w:bdr w:val="none" w:sz="0" w:space="0" w:color="auto" w:frame="1"/>
              </w:rPr>
            </w:pPr>
            <w:r w:rsidRPr="003B577C">
              <w:rPr>
                <w:color w:val="000000" w:themeColor="text1"/>
                <w:kern w:val="2"/>
                <w:szCs w:val="24"/>
                <w:bdr w:val="none" w:sz="0" w:space="0" w:color="auto" w:frame="1"/>
              </w:rPr>
              <w:t>5.3.3.12. Jeigu Sutarties kainos pokytis (k), apskaičiuotas kaip nustatyta 5.3.3.5 punkte, viršija 30 (trisdešimt) % nuo pradinės sutarties kainos Sutarties pasirašymo dieną, tai Sutarties kaina yra peržiūrima (keičiama) maksimaliu 30 (trisdešimties) % pokyčiu.</w:t>
            </w:r>
          </w:p>
        </w:tc>
      </w:tr>
      <w:tr w:rsidR="00342D23" w14:paraId="1286C6FB" w14:textId="77777777" w:rsidTr="00486F2B">
        <w:trPr>
          <w:trHeight w:val="300"/>
        </w:trPr>
        <w:tc>
          <w:tcPr>
            <w:tcW w:w="3094" w:type="dxa"/>
            <w:gridSpan w:val="2"/>
          </w:tcPr>
          <w:p w14:paraId="2BF830D0" w14:textId="77777777" w:rsidR="00342D23" w:rsidRDefault="00342D23" w:rsidP="00486F2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B757939" w14:textId="77777777" w:rsidR="00342D23" w:rsidRDefault="00342D23" w:rsidP="00486F2B">
            <w:pPr>
              <w:rPr>
                <w:kern w:val="2"/>
                <w:szCs w:val="24"/>
              </w:rPr>
            </w:pPr>
            <w:r>
              <w:rPr>
                <w:kern w:val="2"/>
                <w:szCs w:val="24"/>
              </w:rPr>
              <w:t>Netaikoma</w:t>
            </w:r>
          </w:p>
          <w:p w14:paraId="14B86700" w14:textId="77777777" w:rsidR="00342D23" w:rsidRDefault="00342D23" w:rsidP="00486F2B">
            <w:pPr>
              <w:rPr>
                <w:kern w:val="2"/>
                <w:szCs w:val="24"/>
              </w:rPr>
            </w:pPr>
          </w:p>
          <w:p w14:paraId="01541A6F" w14:textId="77777777" w:rsidR="00342D23" w:rsidRDefault="00342D23" w:rsidP="00486F2B">
            <w:pPr>
              <w:rPr>
                <w:szCs w:val="24"/>
              </w:rPr>
            </w:pPr>
          </w:p>
        </w:tc>
      </w:tr>
      <w:tr w:rsidR="00946575" w14:paraId="3FED7C00" w14:textId="77777777" w:rsidTr="00486F2B">
        <w:trPr>
          <w:trHeight w:val="300"/>
        </w:trPr>
        <w:tc>
          <w:tcPr>
            <w:tcW w:w="3094" w:type="dxa"/>
            <w:gridSpan w:val="2"/>
          </w:tcPr>
          <w:p w14:paraId="578C3691" w14:textId="77777777" w:rsidR="00946575" w:rsidRDefault="00946575" w:rsidP="0094657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0D4EFB0" w14:textId="77777777" w:rsidR="00946575" w:rsidRPr="00F831BA" w:rsidRDefault="00946575" w:rsidP="00946575">
            <w:pPr>
              <w:jc w:val="both"/>
              <w:rPr>
                <w:kern w:val="2"/>
                <w:szCs w:val="24"/>
              </w:rPr>
            </w:pPr>
            <w:r w:rsidRPr="00F831BA">
              <w:rPr>
                <w:kern w:val="2"/>
                <w:szCs w:val="24"/>
              </w:rPr>
              <w:t>5.4.1. Pirkėjas numato galimybę įsigyti Sutartimi įsigyjamų Paslaugų sąraše nenurodytų, tačiau su pirkimo objektu susijusių Paslaugų (toliau – Nenumatytos paslaugos) neviršijant 10 (dešimt) proc. Pradinės Sutarties vertės</w:t>
            </w:r>
            <w:r w:rsidRPr="00F831BA">
              <w:rPr>
                <w:color w:val="000000" w:themeColor="text1"/>
                <w:kern w:val="2"/>
                <w:szCs w:val="24"/>
                <w:shd w:val="clear" w:color="auto" w:fill="FFFFFF"/>
              </w:rPr>
              <w:t>,</w:t>
            </w:r>
            <w:r w:rsidRPr="00F831BA">
              <w:rPr>
                <w:color w:val="000000" w:themeColor="text1"/>
                <w:kern w:val="2"/>
                <w:szCs w:val="24"/>
              </w:rPr>
              <w:t xml:space="preserve"> </w:t>
            </w:r>
            <w:r w:rsidRPr="00F831BA">
              <w:rPr>
                <w:color w:val="000000" w:themeColor="text1"/>
                <w:kern w:val="2"/>
                <w:szCs w:val="24"/>
                <w:shd w:val="clear" w:color="auto" w:fill="FFFFFF"/>
              </w:rPr>
              <w:t xml:space="preserve">nurodytos Sutarties </w:t>
            </w:r>
            <w:r w:rsidRPr="00F831BA">
              <w:rPr>
                <w:color w:val="000000" w:themeColor="text1"/>
                <w:kern w:val="2"/>
                <w:szCs w:val="24"/>
              </w:rPr>
              <w:t xml:space="preserve">Specialiųjų sąlygų </w:t>
            </w:r>
            <w:r w:rsidRPr="00F831BA">
              <w:rPr>
                <w:color w:val="000000" w:themeColor="text1"/>
                <w:kern w:val="2"/>
                <w:szCs w:val="24"/>
                <w:shd w:val="clear" w:color="auto" w:fill="FFFFFF"/>
              </w:rPr>
              <w:t>5.2.1 punkte</w:t>
            </w:r>
            <w:r>
              <w:rPr>
                <w:kern w:val="2"/>
                <w:szCs w:val="24"/>
              </w:rPr>
              <w:t xml:space="preserve"> (jos nedidinant), taikant šias sąlygas:</w:t>
            </w:r>
          </w:p>
          <w:p w14:paraId="3632AF19" w14:textId="7EB74528" w:rsidR="00946575" w:rsidRPr="00F831BA" w:rsidRDefault="00946575" w:rsidP="00946575">
            <w:pPr>
              <w:jc w:val="both"/>
              <w:rPr>
                <w:kern w:val="2"/>
                <w:szCs w:val="24"/>
              </w:rPr>
            </w:pPr>
            <w:r w:rsidRPr="00F831BA">
              <w:rPr>
                <w:kern w:val="2"/>
                <w:szCs w:val="24"/>
              </w:rPr>
              <w:t xml:space="preserve">5.4.1.1. Už Nenumatytas </w:t>
            </w:r>
            <w:r w:rsidRPr="00F831BA">
              <w:rPr>
                <w:szCs w:val="24"/>
              </w:rPr>
              <w:t xml:space="preserve">paslaugas </w:t>
            </w:r>
            <w:r w:rsidRPr="00F831BA">
              <w:rPr>
                <w:kern w:val="2"/>
                <w:szCs w:val="24"/>
              </w:rPr>
              <w:t xml:space="preserve">bus apmokama ne didesnėmis nei Užsakymo dieną Tiekėjo prekybos vietoje, kataloge ar interneto svetainėje nurodytomis galiojančiomis šių </w:t>
            </w:r>
            <w:r w:rsidRPr="00F831BA">
              <w:rPr>
                <w:szCs w:val="24"/>
              </w:rPr>
              <w:t xml:space="preserve">paslaugų </w:t>
            </w:r>
            <w:r w:rsidRPr="00F831BA">
              <w:rPr>
                <w:kern w:val="2"/>
                <w:szCs w:val="24"/>
              </w:rPr>
              <w:t xml:space="preserve">kainomis arba, jei tokios kainos neskelbiamos, tiekėjo pasiūlytomis, konkurencingomis ir rinką atitinkančiomis kainomis. </w:t>
            </w:r>
          </w:p>
          <w:p w14:paraId="51741AE9" w14:textId="77777777" w:rsidR="00946575" w:rsidRPr="00F831BA" w:rsidRDefault="00946575" w:rsidP="00946575">
            <w:pPr>
              <w:jc w:val="both"/>
              <w:rPr>
                <w:kern w:val="2"/>
                <w:szCs w:val="24"/>
              </w:rPr>
            </w:pPr>
            <w:r w:rsidRPr="00F831BA">
              <w:rPr>
                <w:kern w:val="2"/>
                <w:szCs w:val="24"/>
              </w:rPr>
              <w:t>5.4.1.2. Nenumatytų p</w:t>
            </w:r>
            <w:r w:rsidRPr="00F831BA">
              <w:rPr>
                <w:szCs w:val="24"/>
              </w:rPr>
              <w:t>aslaugų</w:t>
            </w:r>
            <w:r w:rsidRPr="00F831BA">
              <w:rPr>
                <w:kern w:val="2"/>
                <w:szCs w:val="24"/>
              </w:rPr>
              <w:t xml:space="preserve"> kaina su Pirkėju turi būti derinama iš anksto. Gavęs Tiekėjo pateiktas Nenumatytų </w:t>
            </w:r>
            <w:r w:rsidRPr="00F831BA">
              <w:rPr>
                <w:szCs w:val="24"/>
              </w:rPr>
              <w:t xml:space="preserve">paslaugų </w:t>
            </w:r>
            <w:r w:rsidRPr="00F831BA">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F831BA">
              <w:rPr>
                <w:szCs w:val="24"/>
              </w:rPr>
              <w:t>paslaugų</w:t>
            </w:r>
            <w:r w:rsidRPr="00F831BA">
              <w:rPr>
                <w:kern w:val="2"/>
                <w:szCs w:val="24"/>
              </w:rPr>
              <w:t xml:space="preserve"> kainos atitinka rinkos kainas.</w:t>
            </w:r>
          </w:p>
          <w:p w14:paraId="692EB548" w14:textId="6381020A" w:rsidR="00946575" w:rsidRPr="00612A1C" w:rsidRDefault="00946575" w:rsidP="00946575">
            <w:pPr>
              <w:rPr>
                <w:szCs w:val="24"/>
                <w:lang w:val="en-US"/>
              </w:rPr>
            </w:pPr>
            <w:r w:rsidRPr="00F831BA">
              <w:rPr>
                <w:kern w:val="2"/>
                <w:szCs w:val="24"/>
              </w:rPr>
              <w:t xml:space="preserve">5.4.1.3 Nustačius, kad Tiekėjo pasiūlytos Nenumatytų </w:t>
            </w:r>
            <w:r w:rsidRPr="00F831BA">
              <w:rPr>
                <w:szCs w:val="24"/>
              </w:rPr>
              <w:t>paslaugų</w:t>
            </w:r>
            <w:r w:rsidRPr="00F831BA">
              <w:rPr>
                <w:kern w:val="2"/>
                <w:szCs w:val="24"/>
              </w:rPr>
              <w:t xml:space="preserve"> kainos yra didesnės nei rinkos, Pirkėjas prašo Tiekėjo jas </w:t>
            </w:r>
            <w:r w:rsidRPr="00F831BA">
              <w:rPr>
                <w:kern w:val="2"/>
                <w:szCs w:val="24"/>
              </w:rPr>
              <w:lastRenderedPageBreak/>
              <w:t xml:space="preserve">sumažinti. Tiekėjui nesutikus sumažinti Nenumatytų </w:t>
            </w:r>
            <w:r w:rsidRPr="00F831BA">
              <w:rPr>
                <w:szCs w:val="24"/>
              </w:rPr>
              <w:t>paslaugų</w:t>
            </w:r>
            <w:r w:rsidRPr="00F831BA">
              <w:rPr>
                <w:kern w:val="2"/>
                <w:szCs w:val="24"/>
              </w:rPr>
              <w:t xml:space="preserve"> kainos iki rinkos kainos, Pirkėjas pasilieka teisę Nenumatytas </w:t>
            </w:r>
            <w:r w:rsidRPr="00F831BA">
              <w:rPr>
                <w:szCs w:val="24"/>
              </w:rPr>
              <w:t>paslaugas</w:t>
            </w:r>
            <w:r w:rsidRPr="00F831BA">
              <w:rPr>
                <w:kern w:val="2"/>
                <w:szCs w:val="24"/>
              </w:rPr>
              <w:t xml:space="preserve"> įsigyti atskiru pirkimu.</w:t>
            </w:r>
          </w:p>
        </w:tc>
      </w:tr>
      <w:tr w:rsidR="00946575" w14:paraId="1941F55C" w14:textId="77777777" w:rsidTr="009C52BF">
        <w:trPr>
          <w:trHeight w:val="300"/>
        </w:trPr>
        <w:tc>
          <w:tcPr>
            <w:tcW w:w="3094" w:type="dxa"/>
            <w:gridSpan w:val="2"/>
            <w:shd w:val="clear" w:color="auto" w:fill="auto"/>
          </w:tcPr>
          <w:p w14:paraId="14BAD49C" w14:textId="77777777" w:rsidR="00946575" w:rsidRDefault="00946575" w:rsidP="00946575">
            <w:pPr>
              <w:rPr>
                <w:b/>
                <w:kern w:val="2"/>
                <w:szCs w:val="24"/>
              </w:rPr>
            </w:pPr>
            <w:r w:rsidRPr="009C52BF">
              <w:rPr>
                <w:b/>
                <w:kern w:val="2"/>
                <w:szCs w:val="24"/>
              </w:rPr>
              <w:lastRenderedPageBreak/>
              <w:t>5.5. Atsiskaitymo su Tiekėju terminas ir tvarka</w:t>
            </w:r>
          </w:p>
        </w:tc>
        <w:tc>
          <w:tcPr>
            <w:tcW w:w="6441" w:type="dxa"/>
            <w:gridSpan w:val="2"/>
          </w:tcPr>
          <w:p w14:paraId="33689AD5" w14:textId="70F8A1A1" w:rsidR="00946575" w:rsidRPr="00612A1C" w:rsidRDefault="00946575" w:rsidP="00946575">
            <w:pPr>
              <w:jc w:val="both"/>
              <w:rPr>
                <w:color w:val="000000" w:themeColor="text1"/>
                <w:kern w:val="2"/>
                <w:szCs w:val="24"/>
                <w:shd w:val="clear" w:color="auto" w:fill="FFFFFF"/>
              </w:rPr>
            </w:pPr>
            <w:r w:rsidRPr="00612A1C">
              <w:rPr>
                <w:color w:val="000000" w:themeColor="text1"/>
                <w:kern w:val="2"/>
                <w:szCs w:val="24"/>
              </w:rPr>
              <w:t xml:space="preserve">5.5.1. </w:t>
            </w:r>
            <w:r>
              <w:rPr>
                <w:kern w:val="2"/>
                <w:szCs w:val="24"/>
              </w:rPr>
              <w:t xml:space="preserve">Pirkėjas atsiskaito su Tiekėju ne vėliau kaip per 30 (trisdešimt) kalendorinių </w:t>
            </w:r>
            <w:r w:rsidRPr="004D2085">
              <w:rPr>
                <w:kern w:val="2"/>
                <w:szCs w:val="24"/>
              </w:rPr>
              <w:t>dienų nuo Paslaugų perdavimo-priėmimo akto pasirašymo ir</w:t>
            </w:r>
            <w:r w:rsidR="00AE385A">
              <w:rPr>
                <w:kern w:val="2"/>
                <w:szCs w:val="24"/>
              </w:rPr>
              <w:t>/ar</w:t>
            </w:r>
            <w:r w:rsidRPr="004D2085">
              <w:rPr>
                <w:kern w:val="2"/>
                <w:szCs w:val="24"/>
              </w:rPr>
              <w:t xml:space="preserve"> Sąskaitos gavimo dienos už faktiškai suteiktas Paslaugas vieną kartą per mėnesį.</w:t>
            </w:r>
          </w:p>
          <w:p w14:paraId="4F08A22A" w14:textId="17A45CBD" w:rsidR="00946575" w:rsidRDefault="00946575" w:rsidP="00946575">
            <w:pPr>
              <w:jc w:val="both"/>
              <w:rPr>
                <w:color w:val="4472C4"/>
                <w:kern w:val="2"/>
                <w:szCs w:val="24"/>
                <w:shd w:val="clear" w:color="auto" w:fill="FFFFFF"/>
              </w:rPr>
            </w:pPr>
            <w:r w:rsidRPr="00612A1C">
              <w:rPr>
                <w:color w:val="000000" w:themeColor="text1"/>
                <w:kern w:val="2"/>
                <w:szCs w:val="24"/>
                <w:shd w:val="clear" w:color="auto" w:fill="FFFFFF"/>
              </w:rPr>
              <w:t xml:space="preserve">5.5.3. </w:t>
            </w:r>
            <w:r w:rsidRPr="00612A1C">
              <w:rPr>
                <w:iCs/>
                <w:color w:val="000000" w:themeColor="text1"/>
                <w:szCs w:val="24"/>
              </w:rPr>
              <w:t>Sąskaita faktūra turi atitikti Sutarties Bendrųjų sąlygų 12 punkte nustatytus reikalavimus.</w:t>
            </w:r>
          </w:p>
        </w:tc>
      </w:tr>
      <w:tr w:rsidR="00946575" w14:paraId="35FCAD9C" w14:textId="77777777" w:rsidTr="00BF021D">
        <w:trPr>
          <w:trHeight w:val="415"/>
        </w:trPr>
        <w:tc>
          <w:tcPr>
            <w:tcW w:w="3094" w:type="dxa"/>
            <w:gridSpan w:val="2"/>
          </w:tcPr>
          <w:p w14:paraId="126E8492" w14:textId="77777777" w:rsidR="00946575" w:rsidRDefault="00946575" w:rsidP="00946575">
            <w:pPr>
              <w:rPr>
                <w:b/>
                <w:kern w:val="2"/>
                <w:szCs w:val="24"/>
              </w:rPr>
            </w:pPr>
            <w:r>
              <w:rPr>
                <w:b/>
                <w:kern w:val="2"/>
                <w:szCs w:val="24"/>
              </w:rPr>
              <w:t>5.6. Avansas</w:t>
            </w:r>
          </w:p>
        </w:tc>
        <w:tc>
          <w:tcPr>
            <w:tcW w:w="6441" w:type="dxa"/>
            <w:gridSpan w:val="2"/>
          </w:tcPr>
          <w:p w14:paraId="2EDB8150" w14:textId="3F6D9A17" w:rsidR="00946575" w:rsidRPr="009F3609" w:rsidRDefault="00946575" w:rsidP="00946575">
            <w:pPr>
              <w:spacing w:line="259" w:lineRule="auto"/>
              <w:jc w:val="both"/>
              <w:rPr>
                <w:color w:val="000000"/>
                <w:kern w:val="2"/>
                <w:szCs w:val="24"/>
                <w:shd w:val="clear" w:color="auto" w:fill="FFFFFF"/>
              </w:rPr>
            </w:pPr>
            <w:r>
              <w:rPr>
                <w:szCs w:val="24"/>
              </w:rPr>
              <w:t>Netaikoma</w:t>
            </w:r>
            <w:r w:rsidRPr="00971A21">
              <w:rPr>
                <w:szCs w:val="24"/>
              </w:rPr>
              <w:t>.</w:t>
            </w:r>
          </w:p>
        </w:tc>
      </w:tr>
      <w:tr w:rsidR="00946575" w14:paraId="5703E614" w14:textId="77777777" w:rsidTr="00486F2B">
        <w:trPr>
          <w:trHeight w:val="300"/>
        </w:trPr>
        <w:tc>
          <w:tcPr>
            <w:tcW w:w="3094" w:type="dxa"/>
            <w:gridSpan w:val="2"/>
          </w:tcPr>
          <w:p w14:paraId="399D0174" w14:textId="77777777" w:rsidR="00946575" w:rsidRDefault="00946575" w:rsidP="00946575">
            <w:pPr>
              <w:rPr>
                <w:b/>
                <w:kern w:val="2"/>
                <w:szCs w:val="24"/>
              </w:rPr>
            </w:pPr>
            <w:r>
              <w:rPr>
                <w:b/>
                <w:kern w:val="2"/>
                <w:szCs w:val="24"/>
              </w:rPr>
              <w:t>5.7. Avanso užtikrinimas</w:t>
            </w:r>
          </w:p>
        </w:tc>
        <w:tc>
          <w:tcPr>
            <w:tcW w:w="6441" w:type="dxa"/>
            <w:gridSpan w:val="2"/>
          </w:tcPr>
          <w:p w14:paraId="574D996E" w14:textId="77777777" w:rsidR="00946575" w:rsidRDefault="00946575" w:rsidP="00946575">
            <w:pPr>
              <w:rPr>
                <w:kern w:val="2"/>
                <w:szCs w:val="24"/>
              </w:rPr>
            </w:pPr>
            <w:r>
              <w:rPr>
                <w:kern w:val="2"/>
                <w:szCs w:val="24"/>
              </w:rPr>
              <w:t>Netaikoma</w:t>
            </w:r>
            <w:r>
              <w:rPr>
                <w:color w:val="000000"/>
                <w:kern w:val="2"/>
                <w:szCs w:val="24"/>
                <w:shd w:val="clear" w:color="auto" w:fill="FFFFFF"/>
              </w:rPr>
              <w:t xml:space="preserve"> </w:t>
            </w:r>
          </w:p>
        </w:tc>
      </w:tr>
      <w:tr w:rsidR="00946575" w14:paraId="18E031B9" w14:textId="77777777" w:rsidTr="00486F2B">
        <w:trPr>
          <w:trHeight w:val="300"/>
        </w:trPr>
        <w:tc>
          <w:tcPr>
            <w:tcW w:w="9535" w:type="dxa"/>
            <w:gridSpan w:val="4"/>
          </w:tcPr>
          <w:p w14:paraId="4B9E744B" w14:textId="77777777" w:rsidR="00946575" w:rsidRDefault="00946575" w:rsidP="00946575">
            <w:pPr>
              <w:jc w:val="center"/>
              <w:rPr>
                <w:b/>
                <w:kern w:val="2"/>
                <w:szCs w:val="24"/>
              </w:rPr>
            </w:pPr>
            <w:r>
              <w:rPr>
                <w:b/>
                <w:kern w:val="2"/>
                <w:szCs w:val="24"/>
              </w:rPr>
              <w:t>6. PASLAUGŲ KOKYBĖ IR GARANTINIAI ĮSIPAREIGOJIMAI</w:t>
            </w:r>
          </w:p>
        </w:tc>
      </w:tr>
      <w:tr w:rsidR="00946575" w14:paraId="1F9669B0" w14:textId="77777777" w:rsidTr="00486F2B">
        <w:trPr>
          <w:trHeight w:val="300"/>
        </w:trPr>
        <w:tc>
          <w:tcPr>
            <w:tcW w:w="3094" w:type="dxa"/>
            <w:gridSpan w:val="2"/>
          </w:tcPr>
          <w:p w14:paraId="6BE03CD4" w14:textId="77777777" w:rsidR="00946575" w:rsidRDefault="00946575" w:rsidP="00946575">
            <w:pPr>
              <w:rPr>
                <w:b/>
                <w:kern w:val="2"/>
                <w:szCs w:val="24"/>
              </w:rPr>
            </w:pPr>
            <w:r>
              <w:rPr>
                <w:b/>
                <w:kern w:val="2"/>
                <w:szCs w:val="24"/>
              </w:rPr>
              <w:t>6.1. Garantinis terminas</w:t>
            </w:r>
          </w:p>
        </w:tc>
        <w:tc>
          <w:tcPr>
            <w:tcW w:w="6441" w:type="dxa"/>
            <w:gridSpan w:val="2"/>
          </w:tcPr>
          <w:p w14:paraId="148A7AD1" w14:textId="0A0BECDA" w:rsidR="00946575" w:rsidRPr="00E47D32" w:rsidRDefault="00946575" w:rsidP="00946575">
            <w:pPr>
              <w:rPr>
                <w:kern w:val="2"/>
                <w:szCs w:val="24"/>
              </w:rPr>
            </w:pPr>
            <w:r>
              <w:rPr>
                <w:kern w:val="2"/>
                <w:szCs w:val="24"/>
              </w:rPr>
              <w:t>Netaikoma.</w:t>
            </w:r>
          </w:p>
        </w:tc>
      </w:tr>
      <w:tr w:rsidR="00946575" w14:paraId="00E960D4" w14:textId="77777777" w:rsidTr="00486F2B">
        <w:trPr>
          <w:trHeight w:val="300"/>
        </w:trPr>
        <w:tc>
          <w:tcPr>
            <w:tcW w:w="3094" w:type="dxa"/>
            <w:gridSpan w:val="2"/>
          </w:tcPr>
          <w:p w14:paraId="68613C88" w14:textId="77777777" w:rsidR="00946575" w:rsidRDefault="00946575" w:rsidP="00946575">
            <w:pPr>
              <w:rPr>
                <w:b/>
                <w:kern w:val="2"/>
                <w:szCs w:val="24"/>
              </w:rPr>
            </w:pPr>
            <w:r>
              <w:rPr>
                <w:b/>
                <w:szCs w:val="24"/>
              </w:rPr>
              <w:t>6.2. Terminas Paslaugų trūkumams pašalinti</w:t>
            </w:r>
          </w:p>
        </w:tc>
        <w:tc>
          <w:tcPr>
            <w:tcW w:w="6441" w:type="dxa"/>
            <w:gridSpan w:val="2"/>
          </w:tcPr>
          <w:p w14:paraId="755C2510" w14:textId="350F5F05" w:rsidR="00946575" w:rsidRPr="00B803D4" w:rsidRDefault="00946575" w:rsidP="00946575">
            <w:pPr>
              <w:jc w:val="both"/>
              <w:rPr>
                <w:color w:val="000000" w:themeColor="text1"/>
                <w:kern w:val="2"/>
                <w:szCs w:val="24"/>
              </w:rPr>
            </w:pPr>
            <w:r w:rsidRPr="00D12062">
              <w:rPr>
                <w:color w:val="000000" w:themeColor="text1"/>
                <w:kern w:val="2"/>
                <w:szCs w:val="24"/>
              </w:rPr>
              <w:t>6</w:t>
            </w:r>
            <w:r w:rsidRPr="00B803D4">
              <w:rPr>
                <w:color w:val="000000" w:themeColor="text1"/>
                <w:kern w:val="2"/>
                <w:szCs w:val="24"/>
              </w:rPr>
              <w:t xml:space="preserve">.2.1. Garantinio termino laikotarpiu ir (arba) bet kuriuo Sutarties galiojimo metu nustačius Paslaugų trūkumų, Tiekėjas turi </w:t>
            </w:r>
            <w:r w:rsidRPr="00B803D4">
              <w:rPr>
                <w:b/>
                <w:color w:val="000000" w:themeColor="text1"/>
                <w:kern w:val="2"/>
                <w:szCs w:val="24"/>
              </w:rPr>
              <w:t>ne vėliau kaip</w:t>
            </w:r>
            <w:r w:rsidRPr="00B803D4">
              <w:rPr>
                <w:color w:val="000000" w:themeColor="text1"/>
                <w:kern w:val="2"/>
                <w:szCs w:val="24"/>
              </w:rPr>
              <w:t xml:space="preserve"> </w:t>
            </w:r>
            <w:r w:rsidRPr="00AA4551">
              <w:rPr>
                <w:color w:val="000000" w:themeColor="text1"/>
                <w:kern w:val="2"/>
                <w:szCs w:val="24"/>
              </w:rPr>
              <w:t xml:space="preserve">per </w:t>
            </w:r>
            <w:r>
              <w:rPr>
                <w:color w:val="000000" w:themeColor="text1"/>
                <w:kern w:val="2"/>
                <w:szCs w:val="24"/>
              </w:rPr>
              <w:t>48</w:t>
            </w:r>
            <w:r w:rsidRPr="00AA4551">
              <w:rPr>
                <w:color w:val="000000" w:themeColor="text1"/>
                <w:kern w:val="2"/>
                <w:szCs w:val="24"/>
              </w:rPr>
              <w:t xml:space="preserve"> (</w:t>
            </w:r>
            <w:r>
              <w:rPr>
                <w:color w:val="000000" w:themeColor="text1"/>
                <w:kern w:val="2"/>
                <w:szCs w:val="24"/>
              </w:rPr>
              <w:t>keturiasdešimt aštuonias</w:t>
            </w:r>
            <w:r w:rsidRPr="00AA4551">
              <w:rPr>
                <w:color w:val="000000" w:themeColor="text1"/>
                <w:kern w:val="2"/>
                <w:szCs w:val="24"/>
              </w:rPr>
              <w:t xml:space="preserve">) </w:t>
            </w:r>
            <w:r>
              <w:rPr>
                <w:color w:val="000000" w:themeColor="text1"/>
                <w:kern w:val="2"/>
                <w:szCs w:val="24"/>
              </w:rPr>
              <w:t>valandas</w:t>
            </w:r>
            <w:r w:rsidRPr="00B803D4">
              <w:rPr>
                <w:color w:val="000000" w:themeColor="text1"/>
                <w:kern w:val="2"/>
                <w:szCs w:val="24"/>
              </w:rPr>
              <w:t xml:space="preserve"> nuo rašytinės pretenzijos gavimo dienos pašalinti Paslaugų trūkumus.</w:t>
            </w:r>
          </w:p>
          <w:p w14:paraId="6B06DA16" w14:textId="60A40BCE" w:rsidR="00946575" w:rsidRPr="008E71C6" w:rsidRDefault="00946575" w:rsidP="00946575">
            <w:pPr>
              <w:jc w:val="both"/>
              <w:rPr>
                <w:color w:val="000000"/>
              </w:rPr>
            </w:pPr>
          </w:p>
        </w:tc>
      </w:tr>
      <w:tr w:rsidR="00946575" w14:paraId="3EB63739" w14:textId="77777777" w:rsidTr="00486F2B">
        <w:trPr>
          <w:trHeight w:val="300"/>
        </w:trPr>
        <w:tc>
          <w:tcPr>
            <w:tcW w:w="3094" w:type="dxa"/>
            <w:gridSpan w:val="2"/>
          </w:tcPr>
          <w:p w14:paraId="1434489C" w14:textId="77777777" w:rsidR="00946575" w:rsidRDefault="00946575" w:rsidP="00946575">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1F5687D" w14:textId="2DC0718D" w:rsidR="00946575" w:rsidRDefault="00946575" w:rsidP="00946575">
            <w:pPr>
              <w:rPr>
                <w:kern w:val="2"/>
                <w:szCs w:val="24"/>
              </w:rPr>
            </w:pPr>
            <w:r>
              <w:rPr>
                <w:kern w:val="2"/>
                <w:szCs w:val="24"/>
              </w:rPr>
              <w:t>Netaikoma.</w:t>
            </w:r>
          </w:p>
        </w:tc>
      </w:tr>
      <w:tr w:rsidR="00946575" w14:paraId="6C052F93" w14:textId="77777777" w:rsidTr="00486F2B">
        <w:trPr>
          <w:trHeight w:val="300"/>
        </w:trPr>
        <w:tc>
          <w:tcPr>
            <w:tcW w:w="9535" w:type="dxa"/>
            <w:gridSpan w:val="4"/>
          </w:tcPr>
          <w:p w14:paraId="6F71638E" w14:textId="77777777" w:rsidR="00946575" w:rsidRDefault="00946575" w:rsidP="00946575">
            <w:pPr>
              <w:jc w:val="center"/>
              <w:rPr>
                <w:b/>
                <w:kern w:val="2"/>
                <w:szCs w:val="24"/>
              </w:rPr>
            </w:pPr>
            <w:r>
              <w:rPr>
                <w:b/>
                <w:kern w:val="2"/>
                <w:szCs w:val="24"/>
              </w:rPr>
              <w:t>7. SUTARTIES VYKDYMUI PASITELKIAMI SUBTIEKĖJAI IR (AR) SPECIALISTAI</w:t>
            </w:r>
          </w:p>
        </w:tc>
      </w:tr>
      <w:tr w:rsidR="00946575" w14:paraId="56B6CD7E" w14:textId="77777777" w:rsidTr="00486F2B">
        <w:trPr>
          <w:trHeight w:val="300"/>
        </w:trPr>
        <w:tc>
          <w:tcPr>
            <w:tcW w:w="3094" w:type="dxa"/>
            <w:gridSpan w:val="2"/>
          </w:tcPr>
          <w:p w14:paraId="1DFF174F" w14:textId="77777777" w:rsidR="00946575" w:rsidRDefault="00946575" w:rsidP="00946575">
            <w:pPr>
              <w:rPr>
                <w:b/>
                <w:bCs/>
                <w:kern w:val="2"/>
                <w:szCs w:val="24"/>
              </w:rPr>
            </w:pPr>
            <w:r>
              <w:rPr>
                <w:b/>
                <w:bCs/>
                <w:kern w:val="2"/>
                <w:szCs w:val="24"/>
              </w:rPr>
              <w:t>7.1. Sutarties vykdymui pasitelkiami subtiekėjai ir (ar) specialistai</w:t>
            </w:r>
          </w:p>
        </w:tc>
        <w:tc>
          <w:tcPr>
            <w:tcW w:w="6441" w:type="dxa"/>
            <w:gridSpan w:val="2"/>
          </w:tcPr>
          <w:p w14:paraId="2D3DC4A6" w14:textId="77777777" w:rsidR="00946575" w:rsidRDefault="00946575" w:rsidP="00946575">
            <w:pPr>
              <w:jc w:val="both"/>
              <w:rPr>
                <w:color w:val="4472C4"/>
                <w:kern w:val="2"/>
              </w:rPr>
            </w:pPr>
            <w:r>
              <w:rPr>
                <w:color w:val="4472C4"/>
                <w:kern w:val="2"/>
              </w:rPr>
              <w:t>Sutarties vykdymui subtiekėjai ir (ar) specialistai nepasitelkiami.</w:t>
            </w:r>
          </w:p>
          <w:p w14:paraId="35ADDAD0" w14:textId="77777777" w:rsidR="00946575" w:rsidRDefault="00946575" w:rsidP="00946575">
            <w:pPr>
              <w:jc w:val="both"/>
              <w:rPr>
                <w:color w:val="4472C4"/>
                <w:kern w:val="2"/>
              </w:rPr>
            </w:pPr>
          </w:p>
          <w:p w14:paraId="69B0347A" w14:textId="77777777" w:rsidR="00946575" w:rsidRDefault="00946575" w:rsidP="00946575">
            <w:pPr>
              <w:jc w:val="both"/>
              <w:rPr>
                <w:color w:val="4472C4"/>
                <w:kern w:val="2"/>
              </w:rPr>
            </w:pPr>
            <w:r>
              <w:rPr>
                <w:color w:val="4472C4"/>
                <w:kern w:val="2"/>
              </w:rPr>
              <w:t>arba</w:t>
            </w:r>
          </w:p>
          <w:p w14:paraId="27DA2123" w14:textId="77777777" w:rsidR="00946575" w:rsidRDefault="00946575" w:rsidP="00946575">
            <w:pPr>
              <w:jc w:val="both"/>
              <w:rPr>
                <w:color w:val="4472C4"/>
                <w:kern w:val="2"/>
              </w:rPr>
            </w:pPr>
          </w:p>
          <w:p w14:paraId="7F78C1FC" w14:textId="7635F602" w:rsidR="00946575" w:rsidRDefault="00946575" w:rsidP="00946575">
            <w:pPr>
              <w:rPr>
                <w:b/>
                <w:kern w:val="2"/>
                <w:szCs w:val="24"/>
              </w:rPr>
            </w:pPr>
            <w:r>
              <w:rPr>
                <w:color w:val="4472C4"/>
                <w:kern w:val="2"/>
              </w:rPr>
              <w:t>Sutarties vykdymui pasitelkiami subtiekėjai ir (ar) specialistai yra nurodyti Sutarties priede Nr. [...] „Sutarties vykdymui pasitelkiami subtiekėjai ir (ar) specialistai“</w:t>
            </w:r>
          </w:p>
        </w:tc>
      </w:tr>
      <w:tr w:rsidR="00946575" w14:paraId="29EE3577" w14:textId="77777777" w:rsidTr="00486F2B">
        <w:trPr>
          <w:trHeight w:val="300"/>
        </w:trPr>
        <w:tc>
          <w:tcPr>
            <w:tcW w:w="9535" w:type="dxa"/>
            <w:gridSpan w:val="4"/>
          </w:tcPr>
          <w:p w14:paraId="3DF638CF" w14:textId="77777777" w:rsidR="00946575" w:rsidRDefault="00946575" w:rsidP="00946575">
            <w:pPr>
              <w:jc w:val="center"/>
              <w:rPr>
                <w:b/>
                <w:kern w:val="2"/>
                <w:szCs w:val="24"/>
              </w:rPr>
            </w:pPr>
            <w:r>
              <w:rPr>
                <w:b/>
                <w:kern w:val="2"/>
                <w:szCs w:val="24"/>
              </w:rPr>
              <w:t>8. PRIEVOLIŲ PAGAL SUTARTĮ ĮVYKDYMO UŽTIKRINIMAS</w:t>
            </w:r>
          </w:p>
        </w:tc>
      </w:tr>
      <w:tr w:rsidR="00946575" w14:paraId="484CC50E" w14:textId="77777777" w:rsidTr="00486F2B">
        <w:trPr>
          <w:trHeight w:val="300"/>
        </w:trPr>
        <w:tc>
          <w:tcPr>
            <w:tcW w:w="3094" w:type="dxa"/>
            <w:gridSpan w:val="2"/>
          </w:tcPr>
          <w:p w14:paraId="3285EF06" w14:textId="77777777" w:rsidR="00946575" w:rsidRDefault="00946575" w:rsidP="00946575">
            <w:pPr>
              <w:rPr>
                <w:b/>
                <w:kern w:val="2"/>
                <w:szCs w:val="24"/>
              </w:rPr>
            </w:pPr>
            <w:r>
              <w:rPr>
                <w:b/>
                <w:kern w:val="2"/>
                <w:szCs w:val="24"/>
              </w:rPr>
              <w:t>8.1. Prievolių pagal Sutartį įvykdymo užtikrinimas</w:t>
            </w:r>
          </w:p>
        </w:tc>
        <w:tc>
          <w:tcPr>
            <w:tcW w:w="6441" w:type="dxa"/>
            <w:gridSpan w:val="2"/>
          </w:tcPr>
          <w:p w14:paraId="572F7605" w14:textId="6A0714D2" w:rsidR="00946575" w:rsidRPr="00D2269A" w:rsidRDefault="00946575" w:rsidP="00946575">
            <w:pPr>
              <w:jc w:val="both"/>
              <w:rPr>
                <w:color w:val="000000" w:themeColor="text1"/>
                <w:kern w:val="2"/>
                <w:szCs w:val="24"/>
              </w:rPr>
            </w:pPr>
            <w:r>
              <w:rPr>
                <w:color w:val="000000" w:themeColor="text1"/>
                <w:kern w:val="2"/>
                <w:szCs w:val="24"/>
              </w:rPr>
              <w:t xml:space="preserve">8.1. </w:t>
            </w:r>
            <w:r w:rsidRPr="00D2269A">
              <w:rPr>
                <w:color w:val="000000" w:themeColor="text1"/>
                <w:kern w:val="2"/>
                <w:szCs w:val="24"/>
              </w:rPr>
              <w:t>Prievolių pagal Sutartį įvykdymas užtikrinamas:</w:t>
            </w:r>
          </w:p>
          <w:p w14:paraId="52CF8A89" w14:textId="3BCD2CA3" w:rsidR="00946575" w:rsidRPr="00D2269A" w:rsidRDefault="00946575" w:rsidP="00946575">
            <w:pPr>
              <w:jc w:val="both"/>
              <w:rPr>
                <w:color w:val="000000" w:themeColor="text1"/>
                <w:kern w:val="2"/>
                <w:szCs w:val="24"/>
              </w:rPr>
            </w:pPr>
            <w:r>
              <w:rPr>
                <w:color w:val="000000" w:themeColor="text1"/>
                <w:kern w:val="2"/>
                <w:szCs w:val="24"/>
              </w:rPr>
              <w:t xml:space="preserve">8.1.1. </w:t>
            </w:r>
            <w:r w:rsidRPr="00D2269A">
              <w:rPr>
                <w:color w:val="000000" w:themeColor="text1"/>
                <w:kern w:val="2"/>
                <w:szCs w:val="24"/>
              </w:rPr>
              <w:t>Netesybomis (delspinigiais, bauda);</w:t>
            </w:r>
          </w:p>
          <w:p w14:paraId="21B8C43B" w14:textId="6738180A" w:rsidR="00946575" w:rsidRPr="00F21D19" w:rsidRDefault="00946575" w:rsidP="00946575">
            <w:pPr>
              <w:jc w:val="both"/>
              <w:rPr>
                <w:color w:val="000000" w:themeColor="text1"/>
                <w:kern w:val="2"/>
                <w:szCs w:val="24"/>
              </w:rPr>
            </w:pPr>
            <w:r>
              <w:rPr>
                <w:color w:val="000000" w:themeColor="text1"/>
                <w:kern w:val="2"/>
                <w:szCs w:val="24"/>
              </w:rPr>
              <w:t xml:space="preserve">8.1.2. </w:t>
            </w:r>
            <w:r w:rsidRPr="00D2269A">
              <w:rPr>
                <w:color w:val="000000" w:themeColor="text1"/>
                <w:kern w:val="2"/>
                <w:szCs w:val="24"/>
              </w:rPr>
              <w:t>Pirmo pareikalavimo banko garantija ar draudim</w:t>
            </w:r>
            <w:r>
              <w:rPr>
                <w:color w:val="000000" w:themeColor="text1"/>
                <w:kern w:val="2"/>
                <w:szCs w:val="24"/>
              </w:rPr>
              <w:t>o bendrovės laidavimo draudimu.</w:t>
            </w:r>
          </w:p>
        </w:tc>
      </w:tr>
      <w:tr w:rsidR="00946575" w14:paraId="50F0E62D" w14:textId="77777777" w:rsidTr="00486F2B">
        <w:trPr>
          <w:trHeight w:val="300"/>
        </w:trPr>
        <w:tc>
          <w:tcPr>
            <w:tcW w:w="3094" w:type="dxa"/>
            <w:gridSpan w:val="2"/>
          </w:tcPr>
          <w:p w14:paraId="443077B6" w14:textId="77777777" w:rsidR="00946575" w:rsidRDefault="00946575" w:rsidP="00946575">
            <w:pPr>
              <w:rPr>
                <w:b/>
                <w:kern w:val="2"/>
                <w:szCs w:val="24"/>
              </w:rPr>
            </w:pPr>
            <w:r>
              <w:rPr>
                <w:b/>
                <w:kern w:val="2"/>
                <w:szCs w:val="24"/>
              </w:rPr>
              <w:t>8.2 Sutarties įvykdymo užtikrinimo galiojimo terminas</w:t>
            </w:r>
          </w:p>
        </w:tc>
        <w:tc>
          <w:tcPr>
            <w:tcW w:w="6441" w:type="dxa"/>
            <w:gridSpan w:val="2"/>
          </w:tcPr>
          <w:p w14:paraId="126D61DA" w14:textId="78D73DE7" w:rsidR="00946575" w:rsidRDefault="00946575" w:rsidP="00946575">
            <w:pPr>
              <w:jc w:val="both"/>
              <w:rPr>
                <w:kern w:val="2"/>
                <w:szCs w:val="24"/>
              </w:rPr>
            </w:pPr>
            <w:r>
              <w:rPr>
                <w:bCs/>
                <w:kern w:val="2"/>
                <w:szCs w:val="24"/>
              </w:rPr>
              <w:t xml:space="preserve">Sutarties įvykdymo užtikrinimo galiojimo terminas turi būti dviem mėnesiais ilgesnis nei </w:t>
            </w:r>
            <w:r>
              <w:rPr>
                <w:kern w:val="2"/>
                <w:szCs w:val="24"/>
              </w:rPr>
              <w:t>Sutarties galiojimo terminas.</w:t>
            </w:r>
          </w:p>
          <w:p w14:paraId="094FAEC8" w14:textId="77777777" w:rsidR="00946575" w:rsidRDefault="00946575" w:rsidP="00946575">
            <w:pPr>
              <w:jc w:val="both"/>
              <w:rPr>
                <w:kern w:val="2"/>
                <w:szCs w:val="24"/>
              </w:rPr>
            </w:pPr>
          </w:p>
        </w:tc>
      </w:tr>
      <w:tr w:rsidR="00946575" w14:paraId="4D1C636E" w14:textId="77777777" w:rsidTr="00486F2B">
        <w:trPr>
          <w:trHeight w:val="300"/>
        </w:trPr>
        <w:tc>
          <w:tcPr>
            <w:tcW w:w="3094" w:type="dxa"/>
            <w:gridSpan w:val="2"/>
          </w:tcPr>
          <w:p w14:paraId="44BB3D0A" w14:textId="77777777" w:rsidR="00946575" w:rsidRDefault="00946575" w:rsidP="00946575">
            <w:pPr>
              <w:rPr>
                <w:b/>
                <w:kern w:val="2"/>
                <w:szCs w:val="24"/>
              </w:rPr>
            </w:pPr>
            <w:r>
              <w:rPr>
                <w:b/>
                <w:kern w:val="2"/>
                <w:szCs w:val="24"/>
              </w:rPr>
              <w:t>8.3. Sutarties įvykdymo užtikrinimo pateikimas</w:t>
            </w:r>
          </w:p>
        </w:tc>
        <w:tc>
          <w:tcPr>
            <w:tcW w:w="6441" w:type="dxa"/>
            <w:gridSpan w:val="2"/>
          </w:tcPr>
          <w:p w14:paraId="5E2189AA" w14:textId="5DDB1529" w:rsidR="00946575" w:rsidRPr="005658CC" w:rsidRDefault="00946575" w:rsidP="00946575">
            <w:pPr>
              <w:spacing w:after="200"/>
              <w:contextualSpacing/>
              <w:jc w:val="both"/>
              <w:rPr>
                <w:rFonts w:eastAsia="Calibri"/>
                <w:b/>
                <w:szCs w:val="24"/>
              </w:rPr>
            </w:pPr>
            <w:r>
              <w:rPr>
                <w:rFonts w:eastAsia="Calibri"/>
                <w:color w:val="000000"/>
                <w:kern w:val="2"/>
                <w:szCs w:val="24"/>
                <w:shd w:val="clear" w:color="auto" w:fill="FFFFFF"/>
              </w:rPr>
              <w:t>8.3</w:t>
            </w:r>
            <w:r w:rsidRPr="005658CC">
              <w:rPr>
                <w:rFonts w:eastAsia="Calibri"/>
                <w:kern w:val="2"/>
                <w:szCs w:val="24"/>
                <w:shd w:val="clear" w:color="auto" w:fill="FFFFFF"/>
              </w:rPr>
              <w:t xml:space="preserve">.1. </w:t>
            </w:r>
            <w:r w:rsidRPr="001435E4">
              <w:rPr>
                <w:rFonts w:eastAsia="Calibri"/>
                <w:b/>
                <w:kern w:val="2"/>
                <w:szCs w:val="24"/>
                <w:shd w:val="clear" w:color="auto" w:fill="FFFFFF"/>
              </w:rPr>
              <w:t>Tiekėjas</w:t>
            </w:r>
            <w:r w:rsidRPr="005658CC">
              <w:rPr>
                <w:rFonts w:eastAsia="Calibri"/>
                <w:kern w:val="2"/>
                <w:szCs w:val="24"/>
                <w:shd w:val="clear" w:color="auto" w:fill="FFFFFF"/>
              </w:rPr>
              <w:t xml:space="preserve"> ne vėliau kaip per 10 (dešimt) darbo dienų nuo Sutarties pasirašymo dienos turi pateikti </w:t>
            </w:r>
            <w:r w:rsidRPr="00393142">
              <w:rPr>
                <w:rFonts w:eastAsia="Calibri"/>
                <w:b/>
                <w:kern w:val="2"/>
                <w:szCs w:val="24"/>
                <w:shd w:val="clear" w:color="auto" w:fill="FFFFFF"/>
              </w:rPr>
              <w:t>Pirkėjui</w:t>
            </w:r>
            <w:r w:rsidRPr="005658CC">
              <w:rPr>
                <w:rFonts w:eastAsia="Calibri"/>
                <w:kern w:val="2"/>
                <w:szCs w:val="24"/>
                <w:shd w:val="clear" w:color="auto" w:fill="FFFFFF"/>
              </w:rPr>
              <w:t xml:space="preserve"> </w:t>
            </w:r>
            <w:r>
              <w:rPr>
                <w:rFonts w:eastAsia="Calibri"/>
                <w:kern w:val="2"/>
                <w:szCs w:val="24"/>
                <w:shd w:val="clear" w:color="auto" w:fill="FFFFFF"/>
              </w:rPr>
              <w:t>7 (septyni)</w:t>
            </w:r>
            <w:r w:rsidRPr="005658CC">
              <w:rPr>
                <w:rFonts w:eastAsia="Calibri"/>
                <w:szCs w:val="24"/>
              </w:rPr>
              <w:t xml:space="preserve"> </w:t>
            </w:r>
            <w:r w:rsidRPr="006A0D14">
              <w:rPr>
                <w:rFonts w:eastAsia="Calibri"/>
                <w:szCs w:val="24"/>
              </w:rPr>
              <w:t>%</w:t>
            </w:r>
            <w:r w:rsidRPr="005658CC">
              <w:rPr>
                <w:rFonts w:eastAsia="Calibri"/>
                <w:szCs w:val="24"/>
              </w:rPr>
              <w:t xml:space="preserve"> nuo pradinės sutarties vertės </w:t>
            </w:r>
            <w:proofErr w:type="spellStart"/>
            <w:r w:rsidRPr="005658CC">
              <w:rPr>
                <w:rFonts w:eastAsia="Calibri"/>
                <w:szCs w:val="24"/>
              </w:rPr>
              <w:t>Eur</w:t>
            </w:r>
            <w:proofErr w:type="spellEnd"/>
            <w:r w:rsidRPr="005658CC">
              <w:rPr>
                <w:rFonts w:eastAsia="Calibri"/>
                <w:szCs w:val="24"/>
              </w:rPr>
              <w:t xml:space="preserve"> be PVM </w:t>
            </w:r>
            <w:r w:rsidRPr="005658CC">
              <w:rPr>
                <w:rFonts w:eastAsia="Calibri"/>
                <w:kern w:val="2"/>
                <w:szCs w:val="24"/>
                <w:shd w:val="clear" w:color="auto" w:fill="FFFFFF"/>
              </w:rPr>
              <w:t xml:space="preserve">nurodytos </w:t>
            </w:r>
            <w:r>
              <w:rPr>
                <w:rFonts w:eastAsia="Calibri"/>
                <w:kern w:val="2"/>
                <w:szCs w:val="24"/>
                <w:shd w:val="clear" w:color="auto" w:fill="FFFFFF"/>
              </w:rPr>
              <w:t xml:space="preserve">Sutarties </w:t>
            </w:r>
            <w:r w:rsidRPr="005658CC">
              <w:rPr>
                <w:rFonts w:eastAsia="Calibri"/>
                <w:kern w:val="2"/>
                <w:szCs w:val="24"/>
              </w:rPr>
              <w:t xml:space="preserve">Specialiųjų sąlygų </w:t>
            </w:r>
            <w:r w:rsidRPr="005658CC">
              <w:rPr>
                <w:rFonts w:eastAsia="Calibri"/>
                <w:kern w:val="2"/>
                <w:szCs w:val="24"/>
                <w:shd w:val="clear" w:color="auto" w:fill="FFFFFF"/>
              </w:rPr>
              <w:t>5.2</w:t>
            </w:r>
            <w:r>
              <w:rPr>
                <w:rFonts w:eastAsia="Calibri"/>
                <w:kern w:val="2"/>
                <w:szCs w:val="24"/>
                <w:shd w:val="clear" w:color="auto" w:fill="FFFFFF"/>
              </w:rPr>
              <w:t>.1</w:t>
            </w:r>
            <w:r w:rsidRPr="005658CC">
              <w:rPr>
                <w:rFonts w:eastAsia="Calibri"/>
                <w:kern w:val="2"/>
                <w:szCs w:val="24"/>
                <w:shd w:val="clear" w:color="auto" w:fill="FFFFFF"/>
              </w:rPr>
              <w:t xml:space="preserve"> punkte, pirmo pareikalavimo banko garantiją arba draudimo ben</w:t>
            </w:r>
            <w:r>
              <w:rPr>
                <w:rFonts w:eastAsia="Calibri"/>
                <w:kern w:val="2"/>
                <w:szCs w:val="24"/>
                <w:shd w:val="clear" w:color="auto" w:fill="FFFFFF"/>
              </w:rPr>
              <w:t>drovės laidavimo draudimo raštą, kurio</w:t>
            </w:r>
            <w:r w:rsidRPr="005658CC">
              <w:rPr>
                <w:rFonts w:eastAsia="Calibri"/>
                <w:szCs w:val="24"/>
              </w:rPr>
              <w:t xml:space="preserve"> galiojimo terminas </w:t>
            </w:r>
            <w:r>
              <w:rPr>
                <w:rFonts w:eastAsia="Calibri"/>
                <w:szCs w:val="24"/>
              </w:rPr>
              <w:t xml:space="preserve">turi būti </w:t>
            </w:r>
            <w:r w:rsidRPr="005658CC">
              <w:rPr>
                <w:rFonts w:eastAsia="Calibri"/>
                <w:szCs w:val="24"/>
              </w:rPr>
              <w:t>dviem mėnesiais il</w:t>
            </w:r>
            <w:r>
              <w:rPr>
                <w:rFonts w:eastAsia="Calibri"/>
                <w:szCs w:val="24"/>
              </w:rPr>
              <w:t xml:space="preserve">giau nei Sutarties specialiosios </w:t>
            </w:r>
            <w:r w:rsidRPr="002F6F73">
              <w:rPr>
                <w:rFonts w:eastAsia="Calibri"/>
                <w:szCs w:val="24"/>
              </w:rPr>
              <w:t>dalies 11.1.2 punkte nurodytas</w:t>
            </w:r>
            <w:r w:rsidRPr="005658CC">
              <w:rPr>
                <w:rFonts w:eastAsia="Calibri"/>
                <w:szCs w:val="24"/>
              </w:rPr>
              <w:t xml:space="preserve"> Sutarties galiojimo terminas.</w:t>
            </w:r>
          </w:p>
          <w:p w14:paraId="47AB2137" w14:textId="77777777" w:rsidR="00946575" w:rsidRDefault="00946575" w:rsidP="00946575">
            <w:pPr>
              <w:jc w:val="both"/>
              <w:rPr>
                <w:kern w:val="2"/>
                <w:szCs w:val="24"/>
                <w:shd w:val="clear" w:color="auto" w:fill="FFFFFF"/>
              </w:rPr>
            </w:pPr>
            <w:r w:rsidRPr="005658CC">
              <w:rPr>
                <w:kern w:val="2"/>
                <w:szCs w:val="24"/>
                <w:shd w:val="clear" w:color="auto" w:fill="FFFFFF"/>
              </w:rPr>
              <w:lastRenderedPageBreak/>
              <w:t xml:space="preserve">8.2.2. Pirmo pareikalavimo banko garantija arba draudimo bendrovės laidavimo draudimo raštas </w:t>
            </w:r>
            <w:r w:rsidRPr="005658CC">
              <w:t>privalo atitikti Sutarties Bendrosios dalies</w:t>
            </w:r>
            <w:r w:rsidRPr="005658CC">
              <w:rPr>
                <w:kern w:val="2"/>
                <w:szCs w:val="24"/>
                <w:shd w:val="clear" w:color="auto" w:fill="FFFFFF"/>
              </w:rPr>
              <w:t xml:space="preserve"> 10 skyriaus reikalavimus.</w:t>
            </w:r>
            <w:r>
              <w:rPr>
                <w:kern w:val="2"/>
                <w:szCs w:val="24"/>
                <w:shd w:val="clear" w:color="auto" w:fill="FFFFFF"/>
              </w:rPr>
              <w:t xml:space="preserve"> </w:t>
            </w:r>
          </w:p>
          <w:p w14:paraId="0B260863" w14:textId="7DB0AD08" w:rsidR="00946575" w:rsidRDefault="00946575" w:rsidP="00946575">
            <w:pPr>
              <w:jc w:val="both"/>
              <w:rPr>
                <w:szCs w:val="24"/>
              </w:rPr>
            </w:pPr>
            <w:r>
              <w:rPr>
                <w:kern w:val="2"/>
                <w:szCs w:val="24"/>
                <w:shd w:val="clear" w:color="auto" w:fill="FFFFFF"/>
              </w:rPr>
              <w:t xml:space="preserve">8.2.3. </w:t>
            </w:r>
            <w:r>
              <w:rPr>
                <w:color w:val="000000"/>
                <w:kern w:val="2"/>
                <w:szCs w:val="24"/>
                <w:shd w:val="clear" w:color="auto" w:fill="FFFFFF"/>
              </w:rPr>
              <w:t xml:space="preserve">Esant poreikiui, gavus tiekėjo prašymą, </w:t>
            </w:r>
            <w:r>
              <w:rPr>
                <w:rFonts w:eastAsia="Calibri"/>
                <w:szCs w:val="24"/>
              </w:rPr>
              <w:t xml:space="preserve">Sutarties specialiosios </w:t>
            </w:r>
            <w:r w:rsidRPr="002F6F73">
              <w:rPr>
                <w:rFonts w:eastAsia="Calibri"/>
                <w:szCs w:val="24"/>
              </w:rPr>
              <w:t>dalies</w:t>
            </w:r>
            <w:r>
              <w:rPr>
                <w:color w:val="000000"/>
                <w:kern w:val="2"/>
                <w:szCs w:val="24"/>
                <w:shd w:val="clear" w:color="auto" w:fill="FFFFFF"/>
              </w:rPr>
              <w:t xml:space="preserve"> 8.3.1 punkte nurodytas terminas gali būti pratęstas Šalių suderintam terminui.</w:t>
            </w:r>
          </w:p>
        </w:tc>
      </w:tr>
      <w:tr w:rsidR="00946575" w14:paraId="2BC9B20B" w14:textId="77777777" w:rsidTr="00486F2B">
        <w:trPr>
          <w:trHeight w:val="300"/>
        </w:trPr>
        <w:tc>
          <w:tcPr>
            <w:tcW w:w="9535" w:type="dxa"/>
            <w:gridSpan w:val="4"/>
          </w:tcPr>
          <w:p w14:paraId="551F45E8" w14:textId="77777777" w:rsidR="00946575" w:rsidRDefault="00946575" w:rsidP="00946575">
            <w:pPr>
              <w:jc w:val="center"/>
              <w:rPr>
                <w:b/>
                <w:kern w:val="2"/>
                <w:szCs w:val="24"/>
              </w:rPr>
            </w:pPr>
            <w:r>
              <w:rPr>
                <w:b/>
                <w:kern w:val="2"/>
                <w:szCs w:val="24"/>
              </w:rPr>
              <w:lastRenderedPageBreak/>
              <w:t>9. ŠALIŲ ATSAKOMYBĖ</w:t>
            </w:r>
          </w:p>
        </w:tc>
      </w:tr>
      <w:tr w:rsidR="00946575" w14:paraId="0D1B171E" w14:textId="77777777" w:rsidTr="00486F2B">
        <w:trPr>
          <w:trHeight w:val="300"/>
        </w:trPr>
        <w:tc>
          <w:tcPr>
            <w:tcW w:w="3094" w:type="dxa"/>
            <w:gridSpan w:val="2"/>
          </w:tcPr>
          <w:p w14:paraId="73C024E3" w14:textId="77777777" w:rsidR="00946575" w:rsidRDefault="00946575" w:rsidP="00946575">
            <w:pPr>
              <w:rPr>
                <w:b/>
                <w:kern w:val="2"/>
                <w:szCs w:val="24"/>
              </w:rPr>
            </w:pPr>
            <w:r>
              <w:rPr>
                <w:b/>
                <w:kern w:val="2"/>
                <w:szCs w:val="24"/>
              </w:rPr>
              <w:t>9.1. Pirkėjui taikomos netesybos už mokėjimų pagal Sutartį vėlavimą</w:t>
            </w:r>
          </w:p>
        </w:tc>
        <w:tc>
          <w:tcPr>
            <w:tcW w:w="6441" w:type="dxa"/>
            <w:gridSpan w:val="2"/>
          </w:tcPr>
          <w:p w14:paraId="2D5410F3" w14:textId="442B54CE" w:rsidR="00946575" w:rsidRPr="00A912DF" w:rsidRDefault="00946575" w:rsidP="00946575">
            <w:pPr>
              <w:jc w:val="both"/>
              <w:rPr>
                <w:color w:val="000000" w:themeColor="text1"/>
                <w:kern w:val="2"/>
                <w:szCs w:val="24"/>
              </w:rPr>
            </w:pPr>
            <w:r w:rsidRPr="00A912DF">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Pr>
                <w:color w:val="000000" w:themeColor="text1"/>
                <w:kern w:val="2"/>
                <w:szCs w:val="24"/>
              </w:rPr>
              <w:t>2</w:t>
            </w:r>
            <w:r w:rsidRPr="00A912DF">
              <w:rPr>
                <w:color w:val="000000" w:themeColor="text1"/>
                <w:kern w:val="2"/>
                <w:szCs w:val="24"/>
              </w:rPr>
              <w:t xml:space="preserve"> (</w:t>
            </w:r>
            <w:r>
              <w:rPr>
                <w:color w:val="000000" w:themeColor="text1"/>
                <w:kern w:val="2"/>
                <w:szCs w:val="24"/>
              </w:rPr>
              <w:t>dvi</w:t>
            </w:r>
            <w:r w:rsidRPr="00A912DF">
              <w:rPr>
                <w:color w:val="000000" w:themeColor="text1"/>
                <w:kern w:val="2"/>
                <w:szCs w:val="24"/>
              </w:rPr>
              <w:t xml:space="preserve"> šimtosios) </w:t>
            </w:r>
            <w:r w:rsidRPr="006A0D14">
              <w:rPr>
                <w:color w:val="000000" w:themeColor="text1"/>
                <w:kern w:val="2"/>
                <w:szCs w:val="24"/>
              </w:rPr>
              <w:t>%</w:t>
            </w:r>
            <w:r>
              <w:rPr>
                <w:color w:val="000000" w:themeColor="text1"/>
                <w:kern w:val="2"/>
                <w:szCs w:val="24"/>
              </w:rPr>
              <w:t xml:space="preserve"> </w:t>
            </w:r>
            <w:r w:rsidRPr="00A912DF">
              <w:rPr>
                <w:color w:val="000000" w:themeColor="text1"/>
                <w:kern w:val="2"/>
                <w:szCs w:val="24"/>
              </w:rPr>
              <w:t>dydžio delspinigius nuo neapmokėtos sumos be PVM už kiekvieną vėlavimo dieną.</w:t>
            </w:r>
          </w:p>
        </w:tc>
      </w:tr>
      <w:tr w:rsidR="00946575" w14:paraId="246973F4" w14:textId="77777777" w:rsidTr="00486F2B">
        <w:trPr>
          <w:trHeight w:val="300"/>
        </w:trPr>
        <w:tc>
          <w:tcPr>
            <w:tcW w:w="3094" w:type="dxa"/>
            <w:gridSpan w:val="2"/>
          </w:tcPr>
          <w:p w14:paraId="63528F65" w14:textId="77777777" w:rsidR="00946575" w:rsidRDefault="00946575" w:rsidP="00946575">
            <w:pPr>
              <w:rPr>
                <w:b/>
                <w:kern w:val="2"/>
                <w:szCs w:val="24"/>
              </w:rPr>
            </w:pPr>
            <w:r>
              <w:rPr>
                <w:b/>
                <w:szCs w:val="24"/>
              </w:rPr>
              <w:t>9.2. Tiekėjui taikomos netesybos</w:t>
            </w:r>
          </w:p>
        </w:tc>
        <w:tc>
          <w:tcPr>
            <w:tcW w:w="6441" w:type="dxa"/>
            <w:gridSpan w:val="2"/>
          </w:tcPr>
          <w:p w14:paraId="71540A0D" w14:textId="2797FC8E" w:rsidR="00946575" w:rsidRPr="00A912DF" w:rsidRDefault="00946575" w:rsidP="00946575">
            <w:pPr>
              <w:jc w:val="both"/>
              <w:rPr>
                <w:color w:val="000000" w:themeColor="text1"/>
                <w:kern w:val="2"/>
                <w:szCs w:val="24"/>
              </w:rPr>
            </w:pPr>
            <w:r w:rsidRPr="00A912DF">
              <w:rPr>
                <w:color w:val="000000" w:themeColor="text1"/>
                <w:kern w:val="2"/>
                <w:szCs w:val="24"/>
              </w:rPr>
              <w:t>9.2.1. Jeigu Tiekėjas vėluoja suteikti Paslaugas arba nevykdo kitų sutartinių įsipareigojimų, Pirkėjas nuo kitos nei nustatytas terminas dienos Tiekėjui skaičiuoja 0,0</w:t>
            </w:r>
            <w:r>
              <w:rPr>
                <w:color w:val="000000" w:themeColor="text1"/>
                <w:kern w:val="2"/>
                <w:szCs w:val="24"/>
              </w:rPr>
              <w:t>2</w:t>
            </w:r>
            <w:r w:rsidRPr="00A912DF">
              <w:rPr>
                <w:color w:val="000000" w:themeColor="text1"/>
                <w:kern w:val="2"/>
                <w:szCs w:val="24"/>
              </w:rPr>
              <w:t xml:space="preserve"> (</w:t>
            </w:r>
            <w:r>
              <w:rPr>
                <w:color w:val="000000" w:themeColor="text1"/>
                <w:kern w:val="2"/>
                <w:szCs w:val="24"/>
              </w:rPr>
              <w:t>dvi</w:t>
            </w:r>
            <w:r w:rsidRPr="00A912DF">
              <w:rPr>
                <w:color w:val="000000" w:themeColor="text1"/>
                <w:kern w:val="2"/>
                <w:szCs w:val="24"/>
              </w:rPr>
              <w:t xml:space="preserve"> šimtosios) </w:t>
            </w:r>
            <w:r>
              <w:rPr>
                <w:color w:val="000000" w:themeColor="text1"/>
                <w:kern w:val="2"/>
                <w:szCs w:val="24"/>
              </w:rPr>
              <w:t>%</w:t>
            </w:r>
            <w:r w:rsidRPr="00A912DF">
              <w:rPr>
                <w:color w:val="000000" w:themeColor="text1"/>
                <w:kern w:val="2"/>
                <w:szCs w:val="24"/>
              </w:rPr>
              <w:t xml:space="preserve"> dydžio delspinigius už kiekvieną uždelstą dieną nuo laiku nesuteiktų Paslaugų ar kitų sutartinių įsipareigojimų nevykdymo kainos be PVM.</w:t>
            </w:r>
          </w:p>
          <w:p w14:paraId="4012984C" w14:textId="77777777" w:rsidR="00946575" w:rsidRDefault="00946575" w:rsidP="00946575">
            <w:pPr>
              <w:jc w:val="both"/>
              <w:rPr>
                <w:b/>
                <w:kern w:val="2"/>
                <w:szCs w:val="24"/>
              </w:rPr>
            </w:pPr>
            <w:r w:rsidRPr="00A912DF">
              <w:rPr>
                <w:color w:val="000000" w:themeColor="text1"/>
                <w:kern w:val="2"/>
                <w:szCs w:val="24"/>
              </w:rPr>
              <w:t xml:space="preserve">9.2.2. Tiekėjas privalo sumokėti Pirkėjui netesybas per 20 (dvidešimt) dienų nuo Pirkėjo pareikalavimo, jeigu netesybų suma nėra </w:t>
            </w:r>
            <w:r w:rsidRPr="00A912DF">
              <w:rPr>
                <w:color w:val="000000" w:themeColor="text1"/>
                <w:szCs w:val="24"/>
              </w:rPr>
              <w:t>išskaitoma iš Tiekėjui mokėtinos sumos.</w:t>
            </w:r>
          </w:p>
        </w:tc>
      </w:tr>
      <w:tr w:rsidR="00946575" w14:paraId="5FD11ADD" w14:textId="77777777" w:rsidTr="00486F2B">
        <w:trPr>
          <w:trHeight w:val="300"/>
        </w:trPr>
        <w:tc>
          <w:tcPr>
            <w:tcW w:w="3094" w:type="dxa"/>
            <w:gridSpan w:val="2"/>
          </w:tcPr>
          <w:p w14:paraId="7C921108" w14:textId="77777777" w:rsidR="00946575" w:rsidRDefault="00946575" w:rsidP="00946575">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02BD7D8" w14:textId="77777777" w:rsidR="00946575" w:rsidRDefault="00946575" w:rsidP="00946575">
            <w:pPr>
              <w:jc w:val="both"/>
              <w:rPr>
                <w:kern w:val="2"/>
                <w:szCs w:val="24"/>
              </w:rPr>
            </w:pPr>
            <w:r>
              <w:rPr>
                <w:kern w:val="2"/>
                <w:szCs w:val="24"/>
              </w:rPr>
              <w:t xml:space="preserve">9.3.1. Nutraukus Sutartį dėl esminio Sutarties pažeidimo, nustatyto Sutarties Specialiosiose sąlygose, </w:t>
            </w:r>
            <w:r w:rsidRPr="0014122F">
              <w:rPr>
                <w:kern w:val="2"/>
                <w:szCs w:val="24"/>
              </w:rPr>
              <w:t xml:space="preserve">mokama </w:t>
            </w:r>
            <w:r w:rsidRPr="00BF021D">
              <w:rPr>
                <w:kern w:val="2"/>
                <w:szCs w:val="24"/>
              </w:rPr>
              <w:t xml:space="preserve">7 (septynių) </w:t>
            </w:r>
            <w:r w:rsidRPr="006A0D14">
              <w:rPr>
                <w:kern w:val="2"/>
                <w:szCs w:val="24"/>
              </w:rPr>
              <w:t>%</w:t>
            </w:r>
            <w:r>
              <w:rPr>
                <w:kern w:val="2"/>
                <w:szCs w:val="24"/>
              </w:rPr>
              <w:t xml:space="preserve"> dydžio bauda nuo Pradinės Sutarties vertės, nurodytos Specialiųjų sąlygų 5.2.1 punkte.</w:t>
            </w:r>
          </w:p>
          <w:p w14:paraId="0AA4655B" w14:textId="409FA868" w:rsidR="00946575" w:rsidRPr="00A912DF" w:rsidRDefault="00946575" w:rsidP="00946575">
            <w:pPr>
              <w:jc w:val="both"/>
              <w:rPr>
                <w:szCs w:val="24"/>
              </w:rPr>
            </w:pPr>
            <w:r>
              <w:rPr>
                <w:szCs w:val="24"/>
              </w:rPr>
              <w:t xml:space="preserve">9.3.2. Nepagrįstai nutraukus Sutarties vykdymą ne Sutartyje nustatyta tvarka, mokama </w:t>
            </w:r>
            <w:r w:rsidRPr="00260CE0">
              <w:rPr>
                <w:kern w:val="2"/>
                <w:szCs w:val="24"/>
              </w:rPr>
              <w:t xml:space="preserve">7 (septynių) </w:t>
            </w:r>
            <w:r>
              <w:rPr>
                <w:kern w:val="2"/>
                <w:szCs w:val="24"/>
              </w:rPr>
              <w:t>% dydžio bauda nuo Pradinės Sutarties vertės, nurodytos Sutarties Specialiųjų sąlygų 5.2.1 punkte.</w:t>
            </w:r>
          </w:p>
        </w:tc>
      </w:tr>
      <w:tr w:rsidR="00946575" w14:paraId="2FBF819E" w14:textId="77777777" w:rsidTr="00486F2B">
        <w:trPr>
          <w:trHeight w:val="300"/>
        </w:trPr>
        <w:tc>
          <w:tcPr>
            <w:tcW w:w="3094" w:type="dxa"/>
            <w:gridSpan w:val="2"/>
          </w:tcPr>
          <w:p w14:paraId="74008313" w14:textId="77777777" w:rsidR="00946575" w:rsidRDefault="00946575" w:rsidP="00946575">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2B1543B" w14:textId="77777777" w:rsidR="00946575" w:rsidRDefault="00946575" w:rsidP="00946575">
            <w:pPr>
              <w:jc w:val="both"/>
              <w:rPr>
                <w:kern w:val="2"/>
                <w:szCs w:val="24"/>
              </w:rPr>
            </w:pPr>
            <w:r>
              <w:rPr>
                <w:color w:val="000000"/>
                <w:kern w:val="2"/>
                <w:szCs w:val="24"/>
              </w:rPr>
              <w:t xml:space="preserve">Taikoma 5 (penkių) </w:t>
            </w:r>
            <w:r w:rsidRPr="00376C79">
              <w:rPr>
                <w:color w:val="000000"/>
                <w:kern w:val="2"/>
                <w:szCs w:val="24"/>
              </w:rPr>
              <w:t>%</w:t>
            </w:r>
            <w:r>
              <w:rPr>
                <w:color w:val="000000"/>
                <w:kern w:val="2"/>
                <w:szCs w:val="24"/>
              </w:rPr>
              <w:t xml:space="preserve"> </w:t>
            </w:r>
            <w:r w:rsidRPr="00376C79">
              <w:rPr>
                <w:color w:val="000000"/>
                <w:kern w:val="2"/>
                <w:szCs w:val="24"/>
              </w:rPr>
              <w:t>dydžio bauda nuo Pradinės Sutarties vertės be PVM</w:t>
            </w:r>
            <w:r>
              <w:rPr>
                <w:color w:val="000000"/>
                <w:kern w:val="2"/>
                <w:szCs w:val="24"/>
              </w:rPr>
              <w:t xml:space="preserve"> </w:t>
            </w:r>
            <w:r w:rsidRPr="00376C79">
              <w:rPr>
                <w:color w:val="000000"/>
                <w:kern w:val="2"/>
                <w:szCs w:val="24"/>
              </w:rPr>
              <w:t>už kiekvieną pažeidimo atvejį</w:t>
            </w:r>
            <w:r>
              <w:rPr>
                <w:color w:val="000000"/>
                <w:kern w:val="2"/>
                <w:szCs w:val="24"/>
              </w:rPr>
              <w:t>.</w:t>
            </w:r>
          </w:p>
          <w:p w14:paraId="77F93DA9" w14:textId="77777777" w:rsidR="00946575" w:rsidRDefault="00946575" w:rsidP="00946575">
            <w:pPr>
              <w:rPr>
                <w:kern w:val="2"/>
                <w:szCs w:val="24"/>
              </w:rPr>
            </w:pPr>
          </w:p>
        </w:tc>
      </w:tr>
      <w:tr w:rsidR="00946575" w14:paraId="3A25F333" w14:textId="77777777" w:rsidTr="00486F2B">
        <w:trPr>
          <w:trHeight w:val="300"/>
        </w:trPr>
        <w:tc>
          <w:tcPr>
            <w:tcW w:w="3094" w:type="dxa"/>
            <w:gridSpan w:val="2"/>
          </w:tcPr>
          <w:p w14:paraId="60DC62BD" w14:textId="77777777" w:rsidR="00946575" w:rsidRDefault="00946575" w:rsidP="00946575">
            <w:pPr>
              <w:rPr>
                <w:b/>
                <w:kern w:val="2"/>
                <w:szCs w:val="24"/>
              </w:rPr>
            </w:pPr>
            <w:r>
              <w:rPr>
                <w:b/>
                <w:kern w:val="2"/>
                <w:szCs w:val="24"/>
              </w:rPr>
              <w:t>9.5. Tiekėjui taikomos baudos dėl aplinkosauginių ir (arba) socialinių kriterijų nesilaikymo</w:t>
            </w:r>
          </w:p>
        </w:tc>
        <w:tc>
          <w:tcPr>
            <w:tcW w:w="6441" w:type="dxa"/>
            <w:gridSpan w:val="2"/>
          </w:tcPr>
          <w:p w14:paraId="4B5417D9" w14:textId="76565A75" w:rsidR="00946575" w:rsidRPr="00AB668A" w:rsidRDefault="00946575" w:rsidP="00946575">
            <w:pPr>
              <w:ind w:firstLine="15"/>
              <w:jc w:val="both"/>
              <w:rPr>
                <w:color w:val="000000"/>
                <w:szCs w:val="24"/>
                <w:lang w:val="en-US"/>
              </w:rPr>
            </w:pPr>
            <w:r w:rsidRPr="00AB668A">
              <w:rPr>
                <w:kern w:val="2"/>
                <w:szCs w:val="24"/>
              </w:rPr>
              <w:t>Už Sutarties Specialiųjų sąlygų 13.1.1 papunktyje nurodyto 4.4.</w:t>
            </w:r>
            <w:r>
              <w:rPr>
                <w:kern w:val="2"/>
                <w:szCs w:val="24"/>
              </w:rPr>
              <w:t>3</w:t>
            </w:r>
            <w:r w:rsidRPr="00AB668A">
              <w:rPr>
                <w:kern w:val="2"/>
                <w:szCs w:val="24"/>
              </w:rPr>
              <w:t xml:space="preserve"> papunkčio kriterijų  nesilaikymą, taikoma 50 (penkiasdešimties) </w:t>
            </w:r>
            <w:proofErr w:type="spellStart"/>
            <w:r w:rsidRPr="00AB668A">
              <w:rPr>
                <w:kern w:val="2"/>
                <w:szCs w:val="24"/>
              </w:rPr>
              <w:t>Eur</w:t>
            </w:r>
            <w:proofErr w:type="spellEnd"/>
            <w:r w:rsidRPr="00AB668A">
              <w:rPr>
                <w:kern w:val="2"/>
                <w:szCs w:val="24"/>
              </w:rPr>
              <w:t xml:space="preserve"> bauda už kiekvieną pažeidimo atvejį.</w:t>
            </w:r>
            <w:r w:rsidRPr="00AB668A">
              <w:rPr>
                <w:color w:val="000000"/>
                <w:szCs w:val="24"/>
                <w:lang w:val="en-US"/>
              </w:rPr>
              <w:t xml:space="preserve"> </w:t>
            </w:r>
          </w:p>
          <w:p w14:paraId="01C4CC6C" w14:textId="6AF02F84" w:rsidR="00946575" w:rsidRDefault="00946575" w:rsidP="00946575">
            <w:pPr>
              <w:rPr>
                <w:color w:val="000000"/>
                <w:kern w:val="2"/>
                <w:szCs w:val="24"/>
              </w:rPr>
            </w:pPr>
          </w:p>
          <w:p w14:paraId="75E303F4" w14:textId="77777777" w:rsidR="00946575" w:rsidRDefault="00946575" w:rsidP="00946575">
            <w:pPr>
              <w:rPr>
                <w:kern w:val="2"/>
                <w:szCs w:val="24"/>
              </w:rPr>
            </w:pPr>
          </w:p>
          <w:p w14:paraId="211B94BE" w14:textId="77777777" w:rsidR="00946575" w:rsidRDefault="00946575" w:rsidP="00946575">
            <w:pPr>
              <w:rPr>
                <w:color w:val="4472C4"/>
                <w:kern w:val="2"/>
                <w:szCs w:val="24"/>
              </w:rPr>
            </w:pPr>
          </w:p>
        </w:tc>
      </w:tr>
      <w:tr w:rsidR="00946575" w14:paraId="347B0423" w14:textId="77777777" w:rsidTr="00486F2B">
        <w:trPr>
          <w:trHeight w:val="300"/>
        </w:trPr>
        <w:tc>
          <w:tcPr>
            <w:tcW w:w="3094" w:type="dxa"/>
            <w:gridSpan w:val="2"/>
          </w:tcPr>
          <w:p w14:paraId="5CEFAB84" w14:textId="77777777" w:rsidR="00946575" w:rsidRDefault="00946575" w:rsidP="00946575">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1D142FFF" w14:textId="4062A897" w:rsidR="00946575" w:rsidRPr="00391233" w:rsidRDefault="00946575" w:rsidP="00946575">
            <w:pPr>
              <w:jc w:val="both"/>
              <w:rPr>
                <w:color w:val="000000"/>
                <w:kern w:val="2"/>
                <w:szCs w:val="24"/>
              </w:rPr>
            </w:pPr>
            <w:r w:rsidRPr="00DE6F2B">
              <w:rPr>
                <w:color w:val="000000"/>
                <w:kern w:val="2"/>
                <w:szCs w:val="24"/>
              </w:rPr>
              <w:lastRenderedPageBreak/>
              <w:t xml:space="preserve">Taikoma 2 000,00 </w:t>
            </w:r>
            <w:proofErr w:type="spellStart"/>
            <w:r w:rsidRPr="00DE6F2B">
              <w:rPr>
                <w:color w:val="000000"/>
                <w:kern w:val="2"/>
                <w:szCs w:val="24"/>
              </w:rPr>
              <w:t>Eur</w:t>
            </w:r>
            <w:proofErr w:type="spellEnd"/>
            <w:r w:rsidRPr="00DE6F2B">
              <w:rPr>
                <w:color w:val="000000"/>
                <w:kern w:val="2"/>
                <w:szCs w:val="24"/>
              </w:rPr>
              <w:t xml:space="preserve"> (dviejų tūkstančių eurų, 00 ct) bauda kiekvieną kartą, kai nesilaikoma konfidencialumo reikalavimų.</w:t>
            </w:r>
          </w:p>
          <w:p w14:paraId="4D0A3566" w14:textId="77777777" w:rsidR="00946575" w:rsidRDefault="00946575" w:rsidP="00946575">
            <w:pPr>
              <w:rPr>
                <w:kern w:val="2"/>
                <w:szCs w:val="24"/>
              </w:rPr>
            </w:pPr>
          </w:p>
          <w:p w14:paraId="1BAF707C" w14:textId="77777777" w:rsidR="00946575" w:rsidRDefault="00946575" w:rsidP="00946575">
            <w:pPr>
              <w:rPr>
                <w:color w:val="4472C4"/>
                <w:kern w:val="2"/>
                <w:szCs w:val="24"/>
              </w:rPr>
            </w:pPr>
          </w:p>
        </w:tc>
      </w:tr>
      <w:tr w:rsidR="00946575" w14:paraId="59D9844A" w14:textId="77777777" w:rsidTr="00486F2B">
        <w:trPr>
          <w:trHeight w:val="300"/>
        </w:trPr>
        <w:tc>
          <w:tcPr>
            <w:tcW w:w="3094" w:type="dxa"/>
            <w:gridSpan w:val="2"/>
          </w:tcPr>
          <w:p w14:paraId="6E5A8A4E" w14:textId="77777777" w:rsidR="00946575" w:rsidRDefault="00946575" w:rsidP="00946575">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2278B924" w14:textId="77777777" w:rsidR="00946575" w:rsidRDefault="00946575" w:rsidP="00946575">
            <w:pPr>
              <w:rPr>
                <w:color w:val="4472C4"/>
                <w:kern w:val="2"/>
                <w:szCs w:val="24"/>
              </w:rPr>
            </w:pPr>
            <w:r>
              <w:rPr>
                <w:szCs w:val="24"/>
              </w:rPr>
              <w:t xml:space="preserve">Netaikoma </w:t>
            </w:r>
          </w:p>
          <w:p w14:paraId="0C6355A6" w14:textId="77777777" w:rsidR="00946575" w:rsidRDefault="00946575" w:rsidP="00946575">
            <w:pPr>
              <w:rPr>
                <w:color w:val="4472C4"/>
                <w:kern w:val="2"/>
                <w:szCs w:val="24"/>
              </w:rPr>
            </w:pPr>
          </w:p>
        </w:tc>
      </w:tr>
      <w:tr w:rsidR="00946575" w14:paraId="70100BCB" w14:textId="77777777" w:rsidTr="00486F2B">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8B4F390" w14:textId="77777777" w:rsidR="00946575" w:rsidRDefault="00946575" w:rsidP="00946575">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0F08546" w14:textId="77777777" w:rsidR="00946575" w:rsidRDefault="00946575" w:rsidP="00946575">
            <w:pPr>
              <w:rPr>
                <w:kern w:val="2"/>
                <w:szCs w:val="24"/>
              </w:rPr>
            </w:pPr>
            <w:r>
              <w:rPr>
                <w:kern w:val="2"/>
                <w:szCs w:val="24"/>
              </w:rPr>
              <w:t>Netaikoma</w:t>
            </w:r>
          </w:p>
          <w:p w14:paraId="46359D7B" w14:textId="77777777" w:rsidR="00946575" w:rsidRDefault="00946575" w:rsidP="00946575">
            <w:pPr>
              <w:rPr>
                <w:kern w:val="2"/>
                <w:szCs w:val="24"/>
              </w:rPr>
            </w:pPr>
          </w:p>
          <w:p w14:paraId="11E7435D" w14:textId="77777777" w:rsidR="00946575" w:rsidRDefault="00946575" w:rsidP="00946575">
            <w:pPr>
              <w:rPr>
                <w:color w:val="4472C4"/>
                <w:kern w:val="2"/>
                <w:szCs w:val="24"/>
              </w:rPr>
            </w:pPr>
          </w:p>
        </w:tc>
      </w:tr>
      <w:tr w:rsidR="00946575" w14:paraId="4BF570E4" w14:textId="77777777" w:rsidTr="00486F2B">
        <w:trPr>
          <w:trHeight w:val="300"/>
        </w:trPr>
        <w:tc>
          <w:tcPr>
            <w:tcW w:w="3094" w:type="dxa"/>
            <w:gridSpan w:val="2"/>
          </w:tcPr>
          <w:p w14:paraId="32A14FC0" w14:textId="77777777" w:rsidR="00946575" w:rsidRDefault="00946575" w:rsidP="00946575">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45E4F16" w14:textId="62EF6CB9" w:rsidR="00946575" w:rsidRDefault="00946575" w:rsidP="00946575">
            <w:pPr>
              <w:jc w:val="both"/>
              <w:rPr>
                <w:szCs w:val="24"/>
              </w:rPr>
            </w:pPr>
            <w:r>
              <w:rPr>
                <w:szCs w:val="24"/>
              </w:rPr>
              <w:t>Netaikoma.</w:t>
            </w:r>
          </w:p>
          <w:p w14:paraId="6EFBC65B" w14:textId="77777777" w:rsidR="00946575" w:rsidRDefault="00946575" w:rsidP="00946575">
            <w:pPr>
              <w:rPr>
                <w:color w:val="4472C4"/>
                <w:kern w:val="2"/>
                <w:szCs w:val="24"/>
              </w:rPr>
            </w:pPr>
          </w:p>
        </w:tc>
      </w:tr>
      <w:tr w:rsidR="00946575" w14:paraId="672D7C34" w14:textId="77777777" w:rsidTr="00486F2B">
        <w:trPr>
          <w:trHeight w:val="300"/>
        </w:trPr>
        <w:tc>
          <w:tcPr>
            <w:tcW w:w="3094" w:type="dxa"/>
            <w:gridSpan w:val="2"/>
          </w:tcPr>
          <w:p w14:paraId="21F8C0F5" w14:textId="77777777" w:rsidR="00946575" w:rsidRDefault="00946575" w:rsidP="00946575">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5F0F4095" w14:textId="34FDEBCB" w:rsidR="00946575" w:rsidRPr="004752D9" w:rsidRDefault="00946575" w:rsidP="00946575">
            <w:pPr>
              <w:jc w:val="both"/>
              <w:rPr>
                <w:color w:val="4472C4"/>
                <w:kern w:val="2"/>
                <w:szCs w:val="24"/>
              </w:rPr>
            </w:pPr>
            <w:r w:rsidRPr="004752D9">
              <w:rPr>
                <w:kern w:val="2"/>
                <w:szCs w:val="24"/>
              </w:rPr>
              <w:t xml:space="preserve">Sutartį nutraukus </w:t>
            </w:r>
            <w:r>
              <w:rPr>
                <w:kern w:val="2"/>
                <w:szCs w:val="24"/>
              </w:rPr>
              <w:t xml:space="preserve">Sutarties </w:t>
            </w:r>
            <w:r w:rsidRPr="004752D9">
              <w:rPr>
                <w:kern w:val="2"/>
                <w:szCs w:val="24"/>
              </w:rPr>
              <w:t>Specialiųjų sąlygų 12.2.10 ir 12.2.11 punktuose nurodytais atvejais Šalių iš anksto sutartų minimalių nuostolių dydis yra 1</w:t>
            </w:r>
            <w:r w:rsidRPr="004752D9">
              <w:rPr>
                <w:bCs/>
                <w:color w:val="000000"/>
                <w:szCs w:val="24"/>
              </w:rPr>
              <w:t xml:space="preserve">5 (penkiolika) </w:t>
            </w:r>
            <w:r w:rsidRPr="004752D9">
              <w:rPr>
                <w:color w:val="000000"/>
                <w:szCs w:val="24"/>
              </w:rPr>
              <w:t>%</w:t>
            </w:r>
            <w:r w:rsidRPr="004752D9">
              <w:rPr>
                <w:bCs/>
                <w:color w:val="000000"/>
                <w:szCs w:val="24"/>
              </w:rPr>
              <w:t xml:space="preserve"> </w:t>
            </w:r>
            <w:r>
              <w:rPr>
                <w:szCs w:val="24"/>
              </w:rPr>
              <w:t xml:space="preserve">nuo Sutarties kainos be PVM, </w:t>
            </w:r>
            <w:r>
              <w:rPr>
                <w:color w:val="000000"/>
                <w:szCs w:val="24"/>
              </w:rPr>
              <w:t>nurodytos Sutarties Specialiųjų sąlygų 5.2.1 papunktyje.</w:t>
            </w:r>
          </w:p>
        </w:tc>
      </w:tr>
      <w:tr w:rsidR="00946575" w14:paraId="1EFA93D2" w14:textId="77777777" w:rsidTr="00486F2B">
        <w:trPr>
          <w:trHeight w:val="300"/>
        </w:trPr>
        <w:tc>
          <w:tcPr>
            <w:tcW w:w="9535" w:type="dxa"/>
            <w:gridSpan w:val="4"/>
          </w:tcPr>
          <w:p w14:paraId="5702BC31" w14:textId="77777777" w:rsidR="00946575" w:rsidRDefault="00946575" w:rsidP="00946575">
            <w:pPr>
              <w:jc w:val="center"/>
              <w:rPr>
                <w:color w:val="4472C4"/>
                <w:kern w:val="2"/>
                <w:szCs w:val="24"/>
              </w:rPr>
            </w:pPr>
            <w:r>
              <w:rPr>
                <w:b/>
                <w:kern w:val="2"/>
                <w:szCs w:val="24"/>
              </w:rPr>
              <w:t>10. ESMINĖS SUTARTIES SĄLYGOS</w:t>
            </w:r>
          </w:p>
        </w:tc>
      </w:tr>
      <w:tr w:rsidR="00946575" w14:paraId="1162091A" w14:textId="77777777" w:rsidTr="006A0D14">
        <w:trPr>
          <w:trHeight w:val="300"/>
        </w:trPr>
        <w:tc>
          <w:tcPr>
            <w:tcW w:w="3094" w:type="dxa"/>
            <w:gridSpan w:val="2"/>
          </w:tcPr>
          <w:p w14:paraId="0E05A7F9" w14:textId="77777777" w:rsidR="00946575" w:rsidRPr="00453DE1" w:rsidRDefault="00946575" w:rsidP="00946575">
            <w:pPr>
              <w:rPr>
                <w:b/>
                <w:kern w:val="2"/>
                <w:szCs w:val="24"/>
                <w:lang w:val="en-US"/>
              </w:rPr>
            </w:pPr>
            <w:r w:rsidRPr="00453DE1">
              <w:rPr>
                <w:b/>
                <w:kern w:val="2"/>
                <w:szCs w:val="24"/>
                <w:lang w:val="en-US"/>
              </w:rPr>
              <w:t xml:space="preserve">10.1. </w:t>
            </w:r>
            <w:r w:rsidRPr="00453DE1">
              <w:rPr>
                <w:b/>
                <w:kern w:val="2"/>
                <w:szCs w:val="24"/>
              </w:rPr>
              <w:t>Esminės Sutarties sąlygos</w:t>
            </w:r>
          </w:p>
        </w:tc>
        <w:tc>
          <w:tcPr>
            <w:tcW w:w="6441" w:type="dxa"/>
            <w:gridSpan w:val="2"/>
            <w:vAlign w:val="center"/>
          </w:tcPr>
          <w:p w14:paraId="307C1939" w14:textId="77777777" w:rsidR="00946575" w:rsidRPr="00236A99" w:rsidRDefault="00946575" w:rsidP="00946575">
            <w:pPr>
              <w:jc w:val="both"/>
              <w:rPr>
                <w:kern w:val="2"/>
                <w:szCs w:val="24"/>
              </w:rPr>
            </w:pPr>
            <w:r w:rsidRPr="00236A99">
              <w:rPr>
                <w:kern w:val="2"/>
                <w:szCs w:val="24"/>
              </w:rPr>
              <w:t>10.1.1. Suta</w:t>
            </w:r>
            <w:r>
              <w:rPr>
                <w:kern w:val="2"/>
                <w:szCs w:val="24"/>
              </w:rPr>
              <w:t>rties specialiosios dalies 4.1.1</w:t>
            </w:r>
            <w:r w:rsidRPr="00236A99">
              <w:rPr>
                <w:kern w:val="2"/>
                <w:szCs w:val="24"/>
              </w:rPr>
              <w:t xml:space="preserve"> punkte nustatytas terminas.</w:t>
            </w:r>
          </w:p>
          <w:p w14:paraId="23E074FA" w14:textId="0FB93C6F" w:rsidR="00946575" w:rsidRDefault="00946575" w:rsidP="00946575">
            <w:pPr>
              <w:jc w:val="both"/>
              <w:rPr>
                <w:kern w:val="2"/>
                <w:szCs w:val="24"/>
              </w:rPr>
            </w:pPr>
            <w:r w:rsidRPr="00236A99">
              <w:rPr>
                <w:kern w:val="2"/>
                <w:szCs w:val="24"/>
              </w:rPr>
              <w:t xml:space="preserve">10.1.2. aplinkybių, atitinkančių bent vieną iš </w:t>
            </w:r>
            <w:r>
              <w:rPr>
                <w:kern w:val="2"/>
                <w:szCs w:val="24"/>
              </w:rPr>
              <w:t>VPĮ</w:t>
            </w:r>
            <w:r w:rsidRPr="00236A99">
              <w:rPr>
                <w:kern w:val="2"/>
                <w:szCs w:val="24"/>
              </w:rPr>
              <w:t xml:space="preserve"> 45 straipsnio 2</w:t>
            </w:r>
            <w:r w:rsidRPr="00CE4ED0">
              <w:rPr>
                <w:kern w:val="2"/>
                <w:szCs w:val="24"/>
                <w:vertAlign w:val="superscript"/>
              </w:rPr>
              <w:t>1</w:t>
            </w:r>
            <w:r w:rsidRPr="00236A99">
              <w:rPr>
                <w:kern w:val="2"/>
                <w:szCs w:val="24"/>
              </w:rPr>
              <w:t xml:space="preserve"> dalyje išvardintų sąlygų nebuvimas</w:t>
            </w:r>
            <w:r>
              <w:rPr>
                <w:kern w:val="2"/>
                <w:szCs w:val="24"/>
              </w:rPr>
              <w:t>.</w:t>
            </w:r>
            <w:r w:rsidRPr="00236A99" w:rsidDel="00236A99">
              <w:rPr>
                <w:kern w:val="2"/>
                <w:szCs w:val="24"/>
              </w:rPr>
              <w:t xml:space="preserve"> </w:t>
            </w:r>
          </w:p>
          <w:p w14:paraId="7E90BAFA" w14:textId="5C491813" w:rsidR="00946575" w:rsidRPr="006A0D14" w:rsidRDefault="00946575" w:rsidP="00946575">
            <w:pPr>
              <w:rPr>
                <w:kern w:val="2"/>
                <w:szCs w:val="24"/>
              </w:rPr>
            </w:pPr>
          </w:p>
        </w:tc>
      </w:tr>
      <w:tr w:rsidR="00946575" w14:paraId="1F8CF734" w14:textId="77777777" w:rsidTr="0096267C">
        <w:trPr>
          <w:trHeight w:val="300"/>
        </w:trPr>
        <w:tc>
          <w:tcPr>
            <w:tcW w:w="3094" w:type="dxa"/>
            <w:gridSpan w:val="2"/>
          </w:tcPr>
          <w:p w14:paraId="2937D3EC" w14:textId="55263DB1" w:rsidR="00946575" w:rsidRPr="00453DE1" w:rsidRDefault="00946575" w:rsidP="00946575">
            <w:pPr>
              <w:rPr>
                <w:b/>
                <w:kern w:val="2"/>
                <w:szCs w:val="24"/>
                <w:lang w:val="en-US"/>
              </w:rPr>
            </w:pPr>
            <w:r>
              <w:rPr>
                <w:b/>
                <w:bCs/>
                <w:kern w:val="2"/>
                <w:szCs w:val="24"/>
              </w:rPr>
              <w:t>10.2. Dideli arba nuolatiniai esminės Sutarties sąlygos vykdymo trūkumai</w:t>
            </w:r>
          </w:p>
        </w:tc>
        <w:tc>
          <w:tcPr>
            <w:tcW w:w="6441" w:type="dxa"/>
            <w:gridSpan w:val="2"/>
          </w:tcPr>
          <w:p w14:paraId="37198026" w14:textId="4F73AC9B" w:rsidR="00946575" w:rsidRPr="0006376D" w:rsidRDefault="00946575" w:rsidP="00946575">
            <w:pPr>
              <w:spacing w:line="276" w:lineRule="auto"/>
              <w:jc w:val="both"/>
              <w:textAlignment w:val="baseline"/>
              <w:rPr>
                <w:rFonts w:eastAsia="Arial"/>
              </w:rPr>
            </w:pPr>
            <w:r w:rsidRPr="0006376D">
              <w:rPr>
                <w:rFonts w:eastAsia="Arial"/>
              </w:rPr>
              <w:t>10.2.1.</w:t>
            </w:r>
            <w:r>
              <w:rPr>
                <w:rFonts w:eastAsia="Arial"/>
              </w:rPr>
              <w:t xml:space="preserve"> </w:t>
            </w:r>
            <w:r w:rsidRPr="004D2085">
              <w:rPr>
                <w:rFonts w:eastAsia="Arial"/>
              </w:rPr>
              <w:t>Tiekėjui vėluojant suteikti Paslaugas daugiau kaip 10 (dešimt) darbo dienų nuo Sutarties specialiosios dalies 4.1.1 punkte nustatyto termino;</w:t>
            </w:r>
          </w:p>
          <w:p w14:paraId="68560B44" w14:textId="50501C54" w:rsidR="00946575" w:rsidRPr="0006376D" w:rsidRDefault="00946575" w:rsidP="00946575">
            <w:pPr>
              <w:spacing w:line="276" w:lineRule="auto"/>
              <w:jc w:val="both"/>
              <w:textAlignment w:val="baseline"/>
              <w:rPr>
                <w:rFonts w:eastAsia="Arial"/>
              </w:rPr>
            </w:pPr>
            <w:r w:rsidRPr="0006376D">
              <w:rPr>
                <w:rFonts w:eastAsia="Arial"/>
              </w:rPr>
              <w:t xml:space="preserve">10.2.2. Paaiškėja, kad yra aplinkybė, atitinkanti bent vieną iš </w:t>
            </w:r>
            <w:r>
              <w:rPr>
                <w:rFonts w:eastAsia="Arial"/>
              </w:rPr>
              <w:t>VPĮ</w:t>
            </w:r>
            <w:r w:rsidRPr="0006376D">
              <w:rPr>
                <w:rFonts w:eastAsia="Arial"/>
              </w:rPr>
              <w:t xml:space="preserve"> 45 straipsnio 2</w:t>
            </w:r>
            <w:r w:rsidRPr="00CE4ED0">
              <w:rPr>
                <w:rFonts w:eastAsia="Arial"/>
                <w:vertAlign w:val="superscript"/>
              </w:rPr>
              <w:t xml:space="preserve">1 </w:t>
            </w:r>
            <w:r w:rsidRPr="0006376D">
              <w:rPr>
                <w:rFonts w:eastAsia="Arial"/>
              </w:rPr>
              <w:t>dalyje išvardintų sąlygų.</w:t>
            </w:r>
          </w:p>
          <w:p w14:paraId="5DC9BE0E" w14:textId="54923DD0" w:rsidR="00946575" w:rsidRPr="00236A99" w:rsidRDefault="00946575" w:rsidP="00946575">
            <w:pPr>
              <w:jc w:val="both"/>
              <w:rPr>
                <w:kern w:val="2"/>
                <w:szCs w:val="24"/>
              </w:rPr>
            </w:pPr>
            <w:r w:rsidRPr="0006376D">
              <w:rPr>
                <w:rFonts w:eastAsia="Arial"/>
              </w:rPr>
              <w:t xml:space="preserve">10.2.3. Tiekėjas per 10 darbo dienų nuo </w:t>
            </w:r>
            <w:r>
              <w:rPr>
                <w:rFonts w:eastAsia="Arial"/>
              </w:rPr>
              <w:t xml:space="preserve">Pirkėjo </w:t>
            </w:r>
            <w:r w:rsidRPr="0006376D">
              <w:rPr>
                <w:rFonts w:eastAsia="Arial"/>
              </w:rPr>
              <w:t xml:space="preserve">prašymo </w:t>
            </w:r>
            <w:r>
              <w:rPr>
                <w:rFonts w:eastAsia="Arial"/>
              </w:rPr>
              <w:t>pateikimo</w:t>
            </w:r>
            <w:r w:rsidRPr="0006376D">
              <w:rPr>
                <w:rFonts w:eastAsia="Arial"/>
              </w:rPr>
              <w:t xml:space="preserve"> dienos nepateikia </w:t>
            </w:r>
            <w:r>
              <w:rPr>
                <w:rFonts w:eastAsia="Arial"/>
              </w:rPr>
              <w:t xml:space="preserve">Pirkėjui jo </w:t>
            </w:r>
            <w:r w:rsidRPr="0006376D">
              <w:rPr>
                <w:rFonts w:eastAsia="Arial"/>
              </w:rPr>
              <w:t xml:space="preserve">prašomų dokumentų nurodytus </w:t>
            </w:r>
            <w:r>
              <w:rPr>
                <w:rFonts w:eastAsia="Arial"/>
              </w:rPr>
              <w:t>VPĮ</w:t>
            </w:r>
            <w:r w:rsidRPr="0006376D">
              <w:rPr>
                <w:rFonts w:eastAsia="Arial"/>
              </w:rPr>
              <w:t xml:space="preserve"> 51 straipsnio 12 dalyje, kad nėra sąlygų, numatytų </w:t>
            </w:r>
            <w:r>
              <w:rPr>
                <w:rFonts w:eastAsia="Arial"/>
              </w:rPr>
              <w:t>VPĮ</w:t>
            </w:r>
            <w:r w:rsidRPr="0006376D">
              <w:rPr>
                <w:rFonts w:eastAsia="Arial"/>
              </w:rPr>
              <w:t xml:space="preserve"> 45 straipsnio 2</w:t>
            </w:r>
            <w:r w:rsidRPr="00CE4ED0">
              <w:rPr>
                <w:rFonts w:eastAsia="Arial"/>
                <w:vertAlign w:val="superscript"/>
              </w:rPr>
              <w:t>1</w:t>
            </w:r>
            <w:r w:rsidRPr="0006376D">
              <w:rPr>
                <w:rFonts w:eastAsia="Arial"/>
              </w:rPr>
              <w:t xml:space="preserve"> dalyje.</w:t>
            </w:r>
          </w:p>
        </w:tc>
      </w:tr>
      <w:tr w:rsidR="00946575" w14:paraId="24377A7A" w14:textId="77777777" w:rsidTr="00486F2B">
        <w:trPr>
          <w:trHeight w:val="300"/>
        </w:trPr>
        <w:tc>
          <w:tcPr>
            <w:tcW w:w="9535" w:type="dxa"/>
            <w:gridSpan w:val="4"/>
          </w:tcPr>
          <w:p w14:paraId="7903DCB8" w14:textId="77777777" w:rsidR="00946575" w:rsidRDefault="00946575" w:rsidP="00946575">
            <w:pPr>
              <w:jc w:val="center"/>
              <w:rPr>
                <w:b/>
                <w:kern w:val="2"/>
                <w:szCs w:val="24"/>
              </w:rPr>
            </w:pPr>
            <w:r>
              <w:rPr>
                <w:b/>
                <w:kern w:val="2"/>
                <w:szCs w:val="24"/>
              </w:rPr>
              <w:t>11. SUTARTIES GALIOJIMAS IR KEITIMAS</w:t>
            </w:r>
          </w:p>
        </w:tc>
      </w:tr>
      <w:tr w:rsidR="00946575" w14:paraId="770FF712" w14:textId="77777777" w:rsidTr="00486F2B">
        <w:trPr>
          <w:trHeight w:val="300"/>
        </w:trPr>
        <w:tc>
          <w:tcPr>
            <w:tcW w:w="3094" w:type="dxa"/>
            <w:gridSpan w:val="2"/>
          </w:tcPr>
          <w:p w14:paraId="7F626911" w14:textId="77777777" w:rsidR="00946575" w:rsidRDefault="00946575" w:rsidP="00946575">
            <w:pPr>
              <w:rPr>
                <w:b/>
                <w:kern w:val="2"/>
                <w:szCs w:val="24"/>
              </w:rPr>
            </w:pPr>
            <w:r>
              <w:rPr>
                <w:b/>
                <w:szCs w:val="24"/>
              </w:rPr>
              <w:t>11.1. Sutarties sudarymas ir įsigaliojimas</w:t>
            </w:r>
          </w:p>
        </w:tc>
        <w:tc>
          <w:tcPr>
            <w:tcW w:w="6441" w:type="dxa"/>
            <w:gridSpan w:val="2"/>
          </w:tcPr>
          <w:p w14:paraId="7D65ADB4" w14:textId="77777777" w:rsidR="00946575" w:rsidRPr="002F6F73" w:rsidRDefault="00946575" w:rsidP="00946575">
            <w:pPr>
              <w:jc w:val="both"/>
              <w:rPr>
                <w:kern w:val="2"/>
                <w:szCs w:val="24"/>
              </w:rPr>
            </w:pPr>
            <w:r w:rsidRPr="002F6F73">
              <w:rPr>
                <w:kern w:val="2"/>
                <w:szCs w:val="24"/>
              </w:rPr>
              <w:t>11.1.1. Ši Sutartis laikoma sudaryta ir įsigalioja, kai (pirma) ją pasirašo abi Šalys, ir (antra) pateikiamas Sutarties Bendrųjų sąlygų 10 skyriuje nustatytus reikalavimus atitinkantis sutarties įvykdymo užtikrinimas.</w:t>
            </w:r>
          </w:p>
          <w:p w14:paraId="25ACF3C1" w14:textId="7B4C0C0D" w:rsidR="00946575" w:rsidRPr="002F6F73" w:rsidRDefault="00946575" w:rsidP="00946575">
            <w:pPr>
              <w:jc w:val="both"/>
              <w:rPr>
                <w:kern w:val="2"/>
                <w:szCs w:val="24"/>
              </w:rPr>
            </w:pPr>
            <w:r w:rsidRPr="00995781">
              <w:rPr>
                <w:kern w:val="2"/>
                <w:szCs w:val="24"/>
              </w:rPr>
              <w:lastRenderedPageBreak/>
              <w:t xml:space="preserve">11.1.2. </w:t>
            </w:r>
            <w:r w:rsidRPr="00995781">
              <w:rPr>
                <w:bCs/>
              </w:rPr>
              <w:t xml:space="preserve">Sutartis galioja </w:t>
            </w:r>
            <w:r>
              <w:rPr>
                <w:bCs/>
              </w:rPr>
              <w:t>36</w:t>
            </w:r>
            <w:r w:rsidRPr="00995781">
              <w:rPr>
                <w:bCs/>
              </w:rPr>
              <w:t xml:space="preserve"> (</w:t>
            </w:r>
            <w:r>
              <w:rPr>
                <w:bCs/>
              </w:rPr>
              <w:t>trisdešimt šešis) mėnesius</w:t>
            </w:r>
            <w:r w:rsidRPr="00995781">
              <w:rPr>
                <w:bCs/>
              </w:rPr>
              <w:t xml:space="preserve"> nuo Sutarties įsigaliojimo dienos, o finansinių ir garantinių įsipareigojimų atžvilgiu – iki visiško finansinių ir garantinių įsipareigojimų įvykdymo.</w:t>
            </w:r>
          </w:p>
        </w:tc>
      </w:tr>
      <w:tr w:rsidR="00946575" w14:paraId="7BCE7943" w14:textId="77777777" w:rsidTr="006A0D14">
        <w:trPr>
          <w:trHeight w:val="300"/>
        </w:trPr>
        <w:tc>
          <w:tcPr>
            <w:tcW w:w="3094" w:type="dxa"/>
            <w:gridSpan w:val="2"/>
          </w:tcPr>
          <w:p w14:paraId="3A866414" w14:textId="77777777" w:rsidR="00946575" w:rsidRDefault="00946575" w:rsidP="00946575">
            <w:pPr>
              <w:rPr>
                <w:b/>
                <w:kern w:val="2"/>
                <w:szCs w:val="24"/>
              </w:rPr>
            </w:pPr>
            <w:r>
              <w:rPr>
                <w:b/>
                <w:kern w:val="2"/>
                <w:szCs w:val="24"/>
              </w:rPr>
              <w:lastRenderedPageBreak/>
              <w:t>11.2. Sutarties galiojimo termino pratęsimas</w:t>
            </w:r>
          </w:p>
        </w:tc>
        <w:tc>
          <w:tcPr>
            <w:tcW w:w="6441" w:type="dxa"/>
            <w:gridSpan w:val="2"/>
            <w:vAlign w:val="center"/>
          </w:tcPr>
          <w:p w14:paraId="0D0E61E6" w14:textId="03DA4972" w:rsidR="00946575" w:rsidRDefault="00946575" w:rsidP="00946575">
            <w:pPr>
              <w:rPr>
                <w:kern w:val="2"/>
                <w:szCs w:val="24"/>
              </w:rPr>
            </w:pPr>
            <w:r>
              <w:rPr>
                <w:kern w:val="2"/>
                <w:szCs w:val="24"/>
              </w:rPr>
              <w:t>Netaikoma</w:t>
            </w:r>
          </w:p>
        </w:tc>
      </w:tr>
      <w:tr w:rsidR="00946575" w14:paraId="46ED4602" w14:textId="77777777" w:rsidTr="00486F2B">
        <w:trPr>
          <w:trHeight w:val="300"/>
        </w:trPr>
        <w:tc>
          <w:tcPr>
            <w:tcW w:w="9535" w:type="dxa"/>
            <w:gridSpan w:val="4"/>
          </w:tcPr>
          <w:p w14:paraId="3B0EEED5" w14:textId="77777777" w:rsidR="00946575" w:rsidRPr="00BF021D" w:rsidRDefault="00946575" w:rsidP="00946575">
            <w:pPr>
              <w:jc w:val="center"/>
              <w:rPr>
                <w:b/>
                <w:kern w:val="2"/>
                <w:szCs w:val="24"/>
                <w:lang w:val="en-US"/>
              </w:rPr>
            </w:pPr>
            <w:r>
              <w:rPr>
                <w:b/>
                <w:kern w:val="2"/>
                <w:szCs w:val="24"/>
              </w:rPr>
              <w:t>12. SUTARTIES NUTRAUKIMAS</w:t>
            </w:r>
          </w:p>
        </w:tc>
      </w:tr>
      <w:tr w:rsidR="00FF5E21" w14:paraId="390A6DA5" w14:textId="77777777" w:rsidTr="00E64C7C">
        <w:trPr>
          <w:trHeight w:val="300"/>
        </w:trPr>
        <w:tc>
          <w:tcPr>
            <w:tcW w:w="3058" w:type="dxa"/>
            <w:tcBorders>
              <w:top w:val="single" w:sz="4" w:space="0" w:color="auto"/>
              <w:left w:val="single" w:sz="4" w:space="0" w:color="auto"/>
              <w:bottom w:val="single" w:sz="4" w:space="0" w:color="auto"/>
              <w:right w:val="single" w:sz="4" w:space="0" w:color="auto"/>
            </w:tcBorders>
          </w:tcPr>
          <w:p w14:paraId="17A39265" w14:textId="77777777" w:rsidR="00FF5E21" w:rsidRDefault="00FF5E21" w:rsidP="00FF5E21">
            <w:pPr>
              <w:rPr>
                <w:b/>
                <w:kern w:val="2"/>
                <w:szCs w:val="24"/>
              </w:rPr>
            </w:pPr>
            <w:r>
              <w:rPr>
                <w:b/>
                <w:kern w:val="2"/>
                <w:szCs w:val="24"/>
              </w:rPr>
              <w:t>12.1. Sutarties nutraukimo pagrindai</w:t>
            </w:r>
          </w:p>
        </w:tc>
        <w:tc>
          <w:tcPr>
            <w:tcW w:w="6477" w:type="dxa"/>
            <w:gridSpan w:val="3"/>
          </w:tcPr>
          <w:p w14:paraId="5D9BF24E" w14:textId="1F1AF080" w:rsidR="00FF5E21" w:rsidRPr="00FF5E21" w:rsidRDefault="00FF5E21" w:rsidP="00FF5E21">
            <w:pPr>
              <w:jc w:val="both"/>
              <w:rPr>
                <w:kern w:val="2"/>
                <w:szCs w:val="24"/>
              </w:rPr>
            </w:pPr>
            <w:r w:rsidRPr="005658CC">
              <w:rPr>
                <w:kern w:val="2"/>
                <w:szCs w:val="24"/>
              </w:rPr>
              <w:t>11.</w:t>
            </w:r>
            <w:r>
              <w:rPr>
                <w:kern w:val="2"/>
                <w:szCs w:val="24"/>
              </w:rPr>
              <w:t>2</w:t>
            </w:r>
            <w:r w:rsidRPr="005658CC">
              <w:rPr>
                <w:kern w:val="2"/>
                <w:szCs w:val="24"/>
              </w:rPr>
              <w:t>.1</w:t>
            </w:r>
            <w:r w:rsidRPr="00FF5E21">
              <w:rPr>
                <w:kern w:val="2"/>
                <w:szCs w:val="24"/>
              </w:rPr>
              <w:t>. Sutartis gali būti nutraukiama rašytiniu Šalių susitarimu arba vienašališkai, Bendrosiose sąlygose nustatyta tvarka.</w:t>
            </w:r>
          </w:p>
          <w:p w14:paraId="42AB81F6" w14:textId="6748EC19" w:rsidR="00FF5E21" w:rsidRPr="00FF5E21" w:rsidRDefault="00FF5E21" w:rsidP="00FF5E21">
            <w:pPr>
              <w:jc w:val="both"/>
              <w:rPr>
                <w:szCs w:val="24"/>
              </w:rPr>
            </w:pPr>
            <w:r w:rsidRPr="00FF5E21">
              <w:rPr>
                <w:szCs w:val="24"/>
              </w:rPr>
              <w:t>11.</w:t>
            </w:r>
            <w:r>
              <w:rPr>
                <w:szCs w:val="24"/>
              </w:rPr>
              <w:t>2</w:t>
            </w:r>
            <w:r w:rsidRPr="00FF5E21">
              <w:rPr>
                <w:szCs w:val="24"/>
              </w:rPr>
              <w:t>.2. Paaiškėja, kad yra aplinkybė, atitinkanti bent vieną iš Viešųjų pirkimo įstatymo 45 straipsnio 2</w:t>
            </w:r>
            <w:r w:rsidRPr="00FF5E21">
              <w:rPr>
                <w:szCs w:val="24"/>
                <w:vertAlign w:val="superscript"/>
              </w:rPr>
              <w:t>1</w:t>
            </w:r>
            <w:r w:rsidRPr="00FF5E21">
              <w:rPr>
                <w:szCs w:val="24"/>
              </w:rPr>
              <w:t xml:space="preserve"> dalyje išvardintų sąlygų.</w:t>
            </w:r>
          </w:p>
          <w:p w14:paraId="48A59C39" w14:textId="0F3A1E2F" w:rsidR="00FF5E21" w:rsidRPr="00FF5E21" w:rsidRDefault="00FF5E21" w:rsidP="00FF5E21">
            <w:pPr>
              <w:jc w:val="both"/>
              <w:rPr>
                <w:szCs w:val="24"/>
              </w:rPr>
            </w:pPr>
            <w:r w:rsidRPr="00FF5E21">
              <w:rPr>
                <w:szCs w:val="24"/>
              </w:rPr>
              <w:t>11.</w:t>
            </w:r>
            <w:r>
              <w:rPr>
                <w:szCs w:val="24"/>
              </w:rPr>
              <w:t>2</w:t>
            </w:r>
            <w:r w:rsidRPr="00FF5E21">
              <w:rPr>
                <w:szCs w:val="24"/>
              </w:rPr>
              <w:t xml:space="preserve">.3. </w:t>
            </w:r>
            <w:r w:rsidRPr="00E64C7C">
              <w:rPr>
                <w:szCs w:val="24"/>
              </w:rPr>
              <w:t>Tiekėjas</w:t>
            </w:r>
            <w:r w:rsidRPr="00FF5E21">
              <w:rPr>
                <w:szCs w:val="24"/>
              </w:rPr>
              <w:t xml:space="preserve"> per </w:t>
            </w:r>
            <w:r w:rsidRPr="00E64C7C">
              <w:rPr>
                <w:szCs w:val="24"/>
              </w:rPr>
              <w:t>Pirkėjo</w:t>
            </w:r>
            <w:r w:rsidRPr="00FF5E21">
              <w:rPr>
                <w:szCs w:val="24"/>
              </w:rPr>
              <w:t xml:space="preserve"> nustatytą terminą </w:t>
            </w:r>
            <w:r w:rsidRPr="00E64C7C">
              <w:rPr>
                <w:szCs w:val="24"/>
              </w:rPr>
              <w:t>Pirkėjui</w:t>
            </w:r>
            <w:r w:rsidRPr="00FF5E21">
              <w:rPr>
                <w:szCs w:val="24"/>
              </w:rPr>
              <w:t xml:space="preserve"> nepateikia Sutarties Specialiųjų sąlygų </w:t>
            </w:r>
            <w:r>
              <w:rPr>
                <w:szCs w:val="24"/>
              </w:rPr>
              <w:t>12</w:t>
            </w:r>
            <w:r w:rsidRPr="00FF5E21">
              <w:rPr>
                <w:szCs w:val="24"/>
              </w:rPr>
              <w:t>.2.1</w:t>
            </w:r>
            <w:r>
              <w:rPr>
                <w:szCs w:val="24"/>
              </w:rPr>
              <w:t>0</w:t>
            </w:r>
            <w:r w:rsidRPr="00FF5E21">
              <w:rPr>
                <w:szCs w:val="24"/>
              </w:rPr>
              <w:t xml:space="preserve"> punkte nurodytų dokumentų.</w:t>
            </w:r>
          </w:p>
          <w:p w14:paraId="14671917" w14:textId="084917A8" w:rsidR="00FF5E21" w:rsidRPr="00FF5E21" w:rsidRDefault="00FF5E21" w:rsidP="00FF5E21">
            <w:pPr>
              <w:jc w:val="both"/>
              <w:rPr>
                <w:szCs w:val="24"/>
              </w:rPr>
            </w:pPr>
            <w:r w:rsidRPr="00FF5E21">
              <w:rPr>
                <w:szCs w:val="24"/>
              </w:rPr>
              <w:t>11.</w:t>
            </w:r>
            <w:r>
              <w:rPr>
                <w:szCs w:val="24"/>
              </w:rPr>
              <w:t>2</w:t>
            </w:r>
            <w:r w:rsidRPr="00FF5E21">
              <w:rPr>
                <w:szCs w:val="24"/>
              </w:rPr>
              <w:t xml:space="preserve">.4. </w:t>
            </w:r>
            <w:r w:rsidRPr="00FF5E21">
              <w:t xml:space="preserve">Jeigu </w:t>
            </w:r>
            <w:r w:rsidRPr="00E64C7C">
              <w:t>Pirkėjas</w:t>
            </w:r>
            <w:r w:rsidRPr="00FF5E21">
              <w:t xml:space="preserve"> sužino, kad </w:t>
            </w:r>
            <w:r w:rsidRPr="00E64C7C">
              <w:t>Tiekėjo</w:t>
            </w:r>
            <w:r w:rsidRPr="00FF5E21">
              <w:t xml:space="preserve"> elgesys neatitinka Tiekėjų etikos kodekso (toliau – Kodeksas) nuostatų (</w:t>
            </w:r>
            <w:hyperlink r:id="rId11" w:history="1">
              <w:r w:rsidRPr="00FF5E21">
                <w:rPr>
                  <w:rStyle w:val="Hyperlink"/>
                </w:rPr>
                <w:t>https://vpt.lrv.lt/media/viesa/saugykla/2024/1/w2fscibRf-4.pdf</w:t>
              </w:r>
            </w:hyperlink>
            <w:r w:rsidRPr="00FF5E21">
              <w:t xml:space="preserve">), ir jei </w:t>
            </w:r>
            <w:r w:rsidRPr="00E64C7C">
              <w:t>Tiekėjas</w:t>
            </w:r>
            <w:r w:rsidRPr="00FF5E21">
              <w:t xml:space="preserve"> nesutinka pašalinti arba per </w:t>
            </w:r>
            <w:r w:rsidRPr="00E64C7C">
              <w:t>Pirkėjo</w:t>
            </w:r>
            <w:r w:rsidRPr="00FF5E21">
              <w:t xml:space="preserve"> nurodytą protingą terminą nepašalina pažeidimų, </w:t>
            </w:r>
            <w:r w:rsidRPr="00E64C7C">
              <w:t>Pirkėjas</w:t>
            </w:r>
            <w:r w:rsidRPr="00FF5E21">
              <w:t xml:space="preserve"> turi teisę vienašališkai, nesikreipdamas į teismą, nutraukti Sutartį bendrosios dalies nustatyta tvarka.</w:t>
            </w:r>
          </w:p>
          <w:p w14:paraId="227D3942" w14:textId="2B66417C" w:rsidR="00FF5E21" w:rsidRPr="002F6F73" w:rsidRDefault="00FF5E21" w:rsidP="00FF5E21">
            <w:pPr>
              <w:jc w:val="both"/>
              <w:rPr>
                <w:kern w:val="2"/>
                <w:szCs w:val="24"/>
              </w:rPr>
            </w:pPr>
            <w:r w:rsidRPr="00FF5E21">
              <w:rPr>
                <w:szCs w:val="24"/>
              </w:rPr>
              <w:t>11.</w:t>
            </w:r>
            <w:r>
              <w:rPr>
                <w:szCs w:val="24"/>
              </w:rPr>
              <w:t>2</w:t>
            </w:r>
            <w:r w:rsidRPr="00FF5E21">
              <w:rPr>
                <w:szCs w:val="24"/>
              </w:rPr>
              <w:t>.5. Sutartis gali būti nutraukta ir kitais Sutarties Bendrosiose sąlygose numatytais atvejais</w:t>
            </w:r>
            <w:r w:rsidRPr="00FF5E21">
              <w:rPr>
                <w:i/>
                <w:szCs w:val="24"/>
              </w:rPr>
              <w:t>.</w:t>
            </w:r>
          </w:p>
        </w:tc>
      </w:tr>
      <w:tr w:rsidR="00FF5E21" w14:paraId="3B74834E" w14:textId="77777777" w:rsidTr="00486F2B">
        <w:trPr>
          <w:trHeight w:val="300"/>
        </w:trPr>
        <w:tc>
          <w:tcPr>
            <w:tcW w:w="3058" w:type="dxa"/>
            <w:tcBorders>
              <w:top w:val="single" w:sz="4" w:space="0" w:color="auto"/>
              <w:left w:val="single" w:sz="4" w:space="0" w:color="auto"/>
              <w:bottom w:val="single" w:sz="4" w:space="0" w:color="auto"/>
              <w:right w:val="single" w:sz="4" w:space="0" w:color="auto"/>
            </w:tcBorders>
          </w:tcPr>
          <w:p w14:paraId="601D3685" w14:textId="77777777" w:rsidR="00FF5E21" w:rsidRDefault="00FF5E21" w:rsidP="00FF5E21">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B3400AA" w14:textId="39B60503" w:rsidR="00FF5E21" w:rsidRDefault="00FF5E21" w:rsidP="00FF5E21">
            <w:pPr>
              <w:spacing w:line="257" w:lineRule="auto"/>
              <w:jc w:val="both"/>
              <w:rPr>
                <w:rFonts w:eastAsia="Arial"/>
                <w:kern w:val="2"/>
                <w:szCs w:val="24"/>
              </w:rPr>
            </w:pPr>
            <w:r>
              <w:rPr>
                <w:rFonts w:eastAsia="Arial"/>
                <w:kern w:val="2"/>
                <w:szCs w:val="24"/>
              </w:rPr>
              <w:t xml:space="preserve">12.2.1. Tiekėjas nepradeda arba vėluoja teikti daugiau kaip 10 (dešimt) </w:t>
            </w:r>
            <w:r w:rsidRPr="00B24594">
              <w:rPr>
                <w:rFonts w:eastAsia="Arial"/>
                <w:kern w:val="2"/>
                <w:szCs w:val="24"/>
              </w:rPr>
              <w:t xml:space="preserve">darbo dienų </w:t>
            </w:r>
            <w:r>
              <w:rPr>
                <w:rFonts w:eastAsia="Arial"/>
                <w:kern w:val="2"/>
                <w:szCs w:val="24"/>
              </w:rPr>
              <w:t xml:space="preserve">ar informuoja, kad neteiks paslaugų Sutarties Specialiųjų sąlygų 4.1.1 punkte nurodytais terminais; </w:t>
            </w:r>
          </w:p>
          <w:p w14:paraId="250A6428" w14:textId="77777777" w:rsidR="00FF5E21" w:rsidRDefault="00FF5E21" w:rsidP="00FF5E21">
            <w:pPr>
              <w:spacing w:line="257" w:lineRule="auto"/>
              <w:jc w:val="both"/>
              <w:rPr>
                <w:rFonts w:eastAsia="Arial"/>
                <w:kern w:val="2"/>
                <w:szCs w:val="24"/>
              </w:rPr>
            </w:pPr>
            <w:r>
              <w:rPr>
                <w:rFonts w:eastAsia="Arial"/>
                <w:kern w:val="2"/>
                <w:szCs w:val="24"/>
              </w:rPr>
              <w:t>12.2.2. Tiekėjas vienašališkai nusprendžia didinti paslaugų įkainius, išskyrus Sutarties specialiųjų sąlygų 5.3.1 papunktyje numatytą atvejį;</w:t>
            </w:r>
          </w:p>
          <w:p w14:paraId="1AB129AD" w14:textId="77777777" w:rsidR="00FF5E21" w:rsidRDefault="00FF5E21" w:rsidP="00FF5E21">
            <w:pPr>
              <w:spacing w:line="257" w:lineRule="auto"/>
              <w:jc w:val="both"/>
              <w:rPr>
                <w:rFonts w:eastAsia="Arial"/>
                <w:kern w:val="2"/>
                <w:szCs w:val="24"/>
              </w:rPr>
            </w:pPr>
            <w:r>
              <w:rPr>
                <w:rFonts w:eastAsia="Arial"/>
                <w:kern w:val="2"/>
                <w:szCs w:val="24"/>
              </w:rPr>
              <w:t>12.2.3. Tiekėjas nevykdo arba netinkamai vykdo Sutarties specialiųjų sąlygų 6 punkte numatytus įsipareigojimus;</w:t>
            </w:r>
          </w:p>
          <w:p w14:paraId="19988ED8" w14:textId="77777777" w:rsidR="00FF5E21" w:rsidRDefault="00FF5E21" w:rsidP="00FF5E21">
            <w:pPr>
              <w:spacing w:line="257" w:lineRule="auto"/>
              <w:jc w:val="both"/>
              <w:rPr>
                <w:rFonts w:eastAsia="Arial"/>
                <w:kern w:val="2"/>
                <w:szCs w:val="24"/>
              </w:rPr>
            </w:pPr>
            <w:r>
              <w:rPr>
                <w:rFonts w:eastAsia="Arial"/>
                <w:kern w:val="2"/>
                <w:szCs w:val="24"/>
              </w:rPr>
              <w:t>12.2.4. Tiekėjo suteiktos paslaugos neatitinka Sutartyje ir jos priede (-</w:t>
            </w:r>
            <w:proofErr w:type="spellStart"/>
            <w:r>
              <w:rPr>
                <w:rFonts w:eastAsia="Arial"/>
                <w:kern w:val="2"/>
                <w:szCs w:val="24"/>
              </w:rPr>
              <w:t>uose</w:t>
            </w:r>
            <w:proofErr w:type="spellEnd"/>
            <w:r>
              <w:rPr>
                <w:rFonts w:eastAsia="Arial"/>
                <w:kern w:val="2"/>
                <w:szCs w:val="24"/>
              </w:rPr>
              <w:t xml:space="preserve">) nustatytų reikalavimų ir Tiekėjas Sutarties specialiųjų sąlygų nustatyta tvarka nepašalina suteiktų paslaugų trūkumų; </w:t>
            </w:r>
          </w:p>
          <w:p w14:paraId="0CACA267" w14:textId="77777777" w:rsidR="00FF5E21" w:rsidRDefault="00FF5E21" w:rsidP="00FF5E21">
            <w:pPr>
              <w:spacing w:line="257" w:lineRule="auto"/>
              <w:jc w:val="both"/>
              <w:rPr>
                <w:rFonts w:eastAsia="Arial"/>
                <w:kern w:val="2"/>
                <w:szCs w:val="24"/>
              </w:rPr>
            </w:pPr>
            <w:r>
              <w:rPr>
                <w:rFonts w:eastAsia="Arial"/>
                <w:kern w:val="2"/>
                <w:szCs w:val="24"/>
              </w:rPr>
              <w:t>12.2.5. Sutarties galiojimo laikotarpiu Tiekėjas yra įtraukiamas į Nepatikimų tiekėjų ar Melagingą informaciją pateikusių tiekėjų sąrašus;</w:t>
            </w:r>
          </w:p>
          <w:p w14:paraId="55DF0A28" w14:textId="77777777" w:rsidR="00FF5E21" w:rsidRDefault="00FF5E21" w:rsidP="00FF5E21">
            <w:pPr>
              <w:spacing w:line="257" w:lineRule="auto"/>
              <w:jc w:val="both"/>
              <w:rPr>
                <w:rFonts w:eastAsia="Arial"/>
                <w:kern w:val="2"/>
                <w:szCs w:val="24"/>
              </w:rPr>
            </w:pPr>
            <w:r>
              <w:rPr>
                <w:rFonts w:eastAsia="Arial"/>
                <w:kern w:val="2"/>
                <w:szCs w:val="24"/>
              </w:rPr>
              <w:t>12.2.6. Paaiškėjus, kad Tiekėjas ar jo teikiamos paslaugos yra nepatikimos ir kelia pavojų nacionaliniam saugumui;</w:t>
            </w:r>
          </w:p>
          <w:p w14:paraId="689577F8" w14:textId="77777777" w:rsidR="00FF5E21" w:rsidRDefault="00FF5E21" w:rsidP="00FF5E21">
            <w:pPr>
              <w:spacing w:line="257" w:lineRule="auto"/>
              <w:jc w:val="both"/>
              <w:rPr>
                <w:rFonts w:eastAsia="Arial"/>
                <w:kern w:val="2"/>
                <w:szCs w:val="24"/>
              </w:rPr>
            </w:pPr>
            <w:r>
              <w:rPr>
                <w:rFonts w:eastAsia="Arial"/>
                <w:kern w:val="2"/>
                <w:szCs w:val="24"/>
              </w:rPr>
              <w:t>12.2.7. Sutarties vykdymo metu paaiškėja VPĮ 46 straipsnio 1 dalyje numatytos aplinkybės;</w:t>
            </w:r>
          </w:p>
          <w:p w14:paraId="49286452" w14:textId="77777777" w:rsidR="00FF5E21" w:rsidRDefault="00FF5E21" w:rsidP="00FF5E21">
            <w:pPr>
              <w:spacing w:line="257" w:lineRule="auto"/>
              <w:jc w:val="both"/>
              <w:rPr>
                <w:rFonts w:eastAsia="Arial"/>
                <w:kern w:val="2"/>
                <w:szCs w:val="24"/>
              </w:rPr>
            </w:pPr>
            <w:r>
              <w:rPr>
                <w:rFonts w:eastAsia="Arial"/>
                <w:kern w:val="2"/>
                <w:szCs w:val="24"/>
              </w:rPr>
              <w:t xml:space="preserve">12.2.8. Sutarties vykdymo metu paaiškėja, kad Sutartis buvo pakeista pažeidžiant VPĮ 89 straipsnį; </w:t>
            </w:r>
          </w:p>
          <w:p w14:paraId="2D9D87F7" w14:textId="77777777" w:rsidR="00FF5E21" w:rsidRDefault="00FF5E21" w:rsidP="00FF5E21">
            <w:pPr>
              <w:spacing w:line="257" w:lineRule="auto"/>
              <w:jc w:val="both"/>
              <w:rPr>
                <w:rFonts w:eastAsia="Arial"/>
                <w:kern w:val="2"/>
                <w:szCs w:val="24"/>
              </w:rPr>
            </w:pPr>
            <w:r>
              <w:rPr>
                <w:rFonts w:eastAsia="Arial"/>
                <w:kern w:val="2"/>
                <w:szCs w:val="24"/>
              </w:rPr>
              <w:t>12.2.9. paaiškėja, kad yra aplinkybė, atitinkanti bent vieną iš VPĮ 45 straipsnio 2</w:t>
            </w:r>
            <w:r>
              <w:rPr>
                <w:rFonts w:eastAsia="Arial"/>
                <w:kern w:val="2"/>
                <w:szCs w:val="24"/>
                <w:vertAlign w:val="superscript"/>
              </w:rPr>
              <w:t>1</w:t>
            </w:r>
            <w:r>
              <w:rPr>
                <w:rFonts w:eastAsia="Arial"/>
                <w:kern w:val="2"/>
                <w:szCs w:val="24"/>
              </w:rPr>
              <w:t xml:space="preserve"> dalyje išvardintų sąlygų; </w:t>
            </w:r>
          </w:p>
          <w:p w14:paraId="0F75D0F8" w14:textId="77777777" w:rsidR="00FF5E21" w:rsidRDefault="00FF5E21" w:rsidP="00FF5E21">
            <w:pPr>
              <w:spacing w:line="257" w:lineRule="auto"/>
              <w:jc w:val="both"/>
              <w:rPr>
                <w:rFonts w:eastAsia="Arial"/>
                <w:kern w:val="2"/>
                <w:szCs w:val="24"/>
              </w:rPr>
            </w:pPr>
            <w:r>
              <w:rPr>
                <w:rFonts w:eastAsia="Arial"/>
                <w:kern w:val="2"/>
                <w:szCs w:val="24"/>
              </w:rPr>
              <w:lastRenderedPageBreak/>
              <w:t>12.2.10. Tiekėjas per 10 (dešimt) darbo dienų nuo Pirkėjo prašymo pateikimo dienos nepateikia Pirkėjui jo prašomų dokumentų nurodytus VPĮ 51 straipsnio 12 dalyje, kad nėra sąlygų, numatytų VPĮ 45 straipsnio 2</w:t>
            </w:r>
            <w:r>
              <w:rPr>
                <w:rFonts w:eastAsia="Arial"/>
                <w:kern w:val="2"/>
                <w:szCs w:val="24"/>
                <w:vertAlign w:val="superscript"/>
              </w:rPr>
              <w:t>1</w:t>
            </w:r>
            <w:r>
              <w:rPr>
                <w:rFonts w:eastAsia="Arial"/>
                <w:kern w:val="2"/>
                <w:szCs w:val="24"/>
              </w:rPr>
              <w:t xml:space="preserve"> dalyje;</w:t>
            </w:r>
          </w:p>
          <w:p w14:paraId="35DE8373" w14:textId="77777777" w:rsidR="00FF5E21" w:rsidRDefault="00FF5E21" w:rsidP="00FF5E21">
            <w:pPr>
              <w:spacing w:line="257" w:lineRule="auto"/>
              <w:jc w:val="both"/>
              <w:rPr>
                <w:rFonts w:eastAsia="Arial"/>
                <w:kern w:val="2"/>
                <w:szCs w:val="24"/>
              </w:rPr>
            </w:pPr>
            <w:r>
              <w:rPr>
                <w:rFonts w:eastAsia="Arial"/>
                <w:kern w:val="2"/>
                <w:szCs w:val="24"/>
              </w:rPr>
              <w:t xml:space="preserve">12.2.11.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Pr>
                <w:rFonts w:eastAsia="Arial"/>
                <w:kern w:val="2"/>
                <w:szCs w:val="24"/>
              </w:rPr>
              <w:t>pajėgumais</w:t>
            </w:r>
            <w:proofErr w:type="spellEnd"/>
            <w:r>
              <w:rPr>
                <w:rFonts w:eastAsia="Arial"/>
                <w:kern w:val="2"/>
                <w:szCs w:val="24"/>
              </w:rPr>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465A5F3" w14:textId="77777777" w:rsidR="00FF5E21" w:rsidRDefault="00FF5E21" w:rsidP="00FF5E21">
            <w:pPr>
              <w:jc w:val="both"/>
              <w:rPr>
                <w:kern w:val="2"/>
                <w:szCs w:val="24"/>
              </w:rPr>
            </w:pPr>
            <w:r>
              <w:rPr>
                <w:rFonts w:eastAsia="Arial"/>
                <w:kern w:val="2"/>
                <w:szCs w:val="24"/>
              </w:rPr>
              <w:t>12.2.12. paaiškėja, kad Tiekėjas Sutarties vykdymo metu nesilaiko</w:t>
            </w:r>
            <w:r>
              <w:t xml:space="preserve"> </w:t>
            </w:r>
            <w:r w:rsidRPr="0009429B">
              <w:rPr>
                <w:rFonts w:eastAsia="Arial"/>
                <w:kern w:val="2"/>
                <w:szCs w:val="24"/>
              </w:rPr>
              <w:t>Tiekėjų etikos kodekso (https://vpt.lrv.lt/media/viesa/saugykla/2024/1/w2fscibRf-4.pdf) (toliau –</w:t>
            </w:r>
            <w:r>
              <w:rPr>
                <w:rFonts w:eastAsia="Arial"/>
                <w:kern w:val="2"/>
                <w:szCs w:val="24"/>
              </w:rPr>
              <w:t xml:space="preserve">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w:t>
            </w:r>
            <w:r>
              <w:rPr>
                <w:rFonts w:eastAsia="Arial"/>
                <w:kern w:val="2"/>
                <w:szCs w:val="24"/>
              </w:rPr>
              <w:lastRenderedPageBreak/>
              <w:t xml:space="preserve">dokumentus arba remiasi </w:t>
            </w:r>
            <w:proofErr w:type="spellStart"/>
            <w:r>
              <w:rPr>
                <w:rFonts w:eastAsia="Arial"/>
                <w:kern w:val="2"/>
                <w:szCs w:val="24"/>
              </w:rPr>
              <w:t>pajėgumais</w:t>
            </w:r>
            <w:proofErr w:type="spellEnd"/>
            <w:r>
              <w:rPr>
                <w:rFonts w:eastAsia="Arial"/>
                <w:kern w:val="2"/>
                <w:szCs w:val="24"/>
              </w:rPr>
              <w:t xml:space="preserve"> ir (ar) sudaro </w:t>
            </w:r>
            <w:proofErr w:type="spellStart"/>
            <w:r>
              <w:rPr>
                <w:rFonts w:eastAsia="Arial"/>
                <w:kern w:val="2"/>
                <w:szCs w:val="24"/>
              </w:rPr>
              <w:t>subtiekimo</w:t>
            </w:r>
            <w:proofErr w:type="spellEnd"/>
            <w:r>
              <w:rPr>
                <w:rFonts w:eastAsia="Arial"/>
                <w:kern w:val="2"/>
                <w:szCs w:val="24"/>
              </w:rPr>
              <w:t xml:space="preserve"> sutartį (-</w:t>
            </w:r>
            <w:proofErr w:type="spellStart"/>
            <w:r>
              <w:rPr>
                <w:rFonts w:eastAsia="Arial"/>
                <w:kern w:val="2"/>
                <w:szCs w:val="24"/>
              </w:rPr>
              <w:t>čių</w:t>
            </w:r>
            <w:proofErr w:type="spellEnd"/>
            <w:r>
              <w:rPr>
                <w:rFonts w:eastAsia="Arial"/>
                <w:kern w:val="2"/>
                <w:szCs w:val="24"/>
              </w:rPr>
              <w:t>) su subtiekėju (-</w:t>
            </w:r>
            <w:proofErr w:type="spellStart"/>
            <w:r>
              <w:rPr>
                <w:rFonts w:eastAsia="Arial"/>
                <w:kern w:val="2"/>
                <w:szCs w:val="24"/>
              </w:rPr>
              <w:t>ais</w:t>
            </w:r>
            <w:proofErr w:type="spellEnd"/>
            <w:r>
              <w:rPr>
                <w:rFonts w:eastAsia="Arial"/>
                <w:kern w:val="2"/>
                <w:szCs w:val="24"/>
              </w:rPr>
              <w:t>) netenkinančiu (-</w:t>
            </w:r>
            <w:proofErr w:type="spellStart"/>
            <w:r>
              <w:rPr>
                <w:rFonts w:eastAsia="Arial"/>
                <w:kern w:val="2"/>
                <w:szCs w:val="24"/>
              </w:rPr>
              <w:t>ais</w:t>
            </w:r>
            <w:proofErr w:type="spellEnd"/>
            <w:r>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Pr>
                <w:rFonts w:eastAsia="Arial"/>
                <w:kern w:val="2"/>
                <w:szCs w:val="24"/>
              </w:rPr>
              <w:t>pajėgumais</w:t>
            </w:r>
            <w:proofErr w:type="spellEnd"/>
            <w:r>
              <w:rPr>
                <w:rFonts w:eastAsia="Arial"/>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3A9C2695" w14:textId="77777777" w:rsidR="00FF5E21" w:rsidRDefault="00FF5E21" w:rsidP="00FF5E21">
            <w:pPr>
              <w:jc w:val="both"/>
              <w:rPr>
                <w:kern w:val="2"/>
                <w:szCs w:val="24"/>
              </w:rPr>
            </w:pPr>
            <w:r>
              <w:rPr>
                <w:kern w:val="2"/>
                <w:szCs w:val="24"/>
              </w:rPr>
              <w:t>12.2.13. jeigu Tiekėjas nevykdo Sutartyje prisiimtų įsipareigojimų už Sutartyje nustatytą Sutarties kainą;</w:t>
            </w:r>
          </w:p>
          <w:p w14:paraId="1380EAAA" w14:textId="77777777" w:rsidR="00FF5E21" w:rsidRDefault="00FF5E21" w:rsidP="00FF5E21">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12.2.14. Tiekėjo kvalifikacija tapo nebeatitinkančia pirkimo dokumentuose nustatytų Sutarties tinkamam vykdymui būtinų reikalavimų ir šie neatitikimai nebuvo ištaisyti per 14 (keturiolika) kalendorinių dienų nuo kvalifikacijos tapimo neatitinkančia dienos;</w:t>
            </w:r>
          </w:p>
          <w:p w14:paraId="53B728A4" w14:textId="77777777" w:rsidR="00FF5E21" w:rsidRDefault="00FF5E21" w:rsidP="00FF5E21">
            <w:pPr>
              <w:spacing w:line="257" w:lineRule="auto"/>
              <w:jc w:val="both"/>
              <w:rPr>
                <w:rFonts w:eastAsia="Arial"/>
                <w:kern w:val="2"/>
                <w:szCs w:val="24"/>
              </w:rPr>
            </w:pPr>
            <w:r>
              <w:rPr>
                <w:rFonts w:eastAsia="Arial"/>
                <w:kern w:val="2"/>
                <w:szCs w:val="24"/>
              </w:rPr>
              <w:t>12.2.15. Tiekėjas pažeidžia Sutarties Bendrųjų sąlygų nuostatas dėl Sutarties vykdymui pasitelkiamų naujų subtiekėjų ir (ar) specialistų / esamų subtiekėjų ir (ar) specialistų keitimo;</w:t>
            </w:r>
          </w:p>
          <w:p w14:paraId="349EEDDA" w14:textId="77777777" w:rsidR="00FF5E21" w:rsidRDefault="00FF5E21" w:rsidP="00FF5E21">
            <w:pPr>
              <w:spacing w:line="257" w:lineRule="auto"/>
              <w:jc w:val="both"/>
              <w:rPr>
                <w:rFonts w:eastAsia="Arial"/>
                <w:kern w:val="2"/>
                <w:szCs w:val="24"/>
              </w:rPr>
            </w:pPr>
            <w:r>
              <w:rPr>
                <w:rFonts w:eastAsia="Arial"/>
                <w:kern w:val="2"/>
                <w:szCs w:val="24"/>
              </w:rPr>
              <w:t>12.2.16. Tiekėjas nepašalina Paslaugų trūkumų Sutarties specialiosios dalies 6.2.4 punkte nustatytais terminais.</w:t>
            </w:r>
            <w:r w:rsidRPr="00B24594">
              <w:rPr>
                <w:rFonts w:eastAsia="Arial"/>
                <w:kern w:val="2"/>
                <w:szCs w:val="24"/>
              </w:rPr>
              <w:t xml:space="preserve"> </w:t>
            </w:r>
          </w:p>
          <w:p w14:paraId="5017889B" w14:textId="16F5BCB9" w:rsidR="00FF5E21" w:rsidRDefault="00FF5E21" w:rsidP="00FF5E21">
            <w:pPr>
              <w:spacing w:line="257" w:lineRule="auto"/>
              <w:jc w:val="both"/>
            </w:pPr>
            <w:r>
              <w:rPr>
                <w:rStyle w:val="BodyTextIndent2Char"/>
              </w:rPr>
              <w:t>12.2.17. p</w:t>
            </w:r>
            <w:r>
              <w:t>aaiškėja, kad teikiant Paslaugas naudojamų prekių kilmė yra iš valstybių ar teritorijų, nurodytų VPĮ 92 straipsnio 14 dalyje įvardytame sąraše;</w:t>
            </w:r>
          </w:p>
          <w:p w14:paraId="627B9E4B" w14:textId="0B3A4E0D" w:rsidR="00FF5E21" w:rsidRPr="00B939E8" w:rsidRDefault="00FF5E21" w:rsidP="00FF5E21">
            <w:pPr>
              <w:spacing w:line="257" w:lineRule="auto"/>
              <w:jc w:val="both"/>
              <w:rPr>
                <w:rFonts w:eastAsia="Arial"/>
                <w:kern w:val="2"/>
                <w:szCs w:val="24"/>
                <w:lang w:val="lt"/>
              </w:rPr>
            </w:pPr>
            <w:r>
              <w:t xml:space="preserve">12.2.18. paaiškėja, kad teikiant Paslaugas Tiekėjas, jo subtiekėjai, ūkio subjektai, kurių </w:t>
            </w:r>
            <w:proofErr w:type="spellStart"/>
            <w:r>
              <w:t>pajėgumais</w:t>
            </w:r>
            <w:proofErr w:type="spellEnd"/>
            <w:r>
              <w:t xml:space="preserve"> remiamasi, sutarties vykdymo metu naudoja prekes (įskaitant jos sudedamąsias dalis), kurių gamintojas ar juos kontroliuojantys asmenys yra registruoti (juridiniai asmenys), yra nuolat gyvenantys (fiziniai asmenys) valstybėse ar teritorijose, nurodytose VPĮ 92 straipsnio 14 dalyje įvardytame sąraše.</w:t>
            </w:r>
          </w:p>
        </w:tc>
      </w:tr>
      <w:tr w:rsidR="00FF5E21" w14:paraId="06E25613" w14:textId="77777777" w:rsidTr="00486F2B">
        <w:trPr>
          <w:trHeight w:val="300"/>
        </w:trPr>
        <w:tc>
          <w:tcPr>
            <w:tcW w:w="9535" w:type="dxa"/>
            <w:gridSpan w:val="4"/>
          </w:tcPr>
          <w:p w14:paraId="7FDE1BED" w14:textId="1A34A9A3" w:rsidR="00FF5E21" w:rsidRDefault="00FF5E21" w:rsidP="00FF5E21">
            <w:pPr>
              <w:jc w:val="center"/>
              <w:rPr>
                <w:kern w:val="2"/>
                <w:szCs w:val="24"/>
              </w:rPr>
            </w:pPr>
            <w:r>
              <w:rPr>
                <w:b/>
                <w:kern w:val="2"/>
                <w:szCs w:val="24"/>
              </w:rPr>
              <w:lastRenderedPageBreak/>
              <w:t xml:space="preserve">13. APLINKOS APSAUGOS IR SOCIALINIAI KRITERIJAI </w:t>
            </w:r>
          </w:p>
        </w:tc>
      </w:tr>
      <w:tr w:rsidR="00FF5E21" w14:paraId="2AC229CD" w14:textId="77777777" w:rsidTr="00486F2B">
        <w:trPr>
          <w:trHeight w:val="300"/>
        </w:trPr>
        <w:tc>
          <w:tcPr>
            <w:tcW w:w="3058" w:type="dxa"/>
          </w:tcPr>
          <w:p w14:paraId="340CDDDC" w14:textId="77777777" w:rsidR="00FF5E21" w:rsidRDefault="00FF5E21" w:rsidP="00FF5E21">
            <w:pPr>
              <w:rPr>
                <w:b/>
                <w:kern w:val="2"/>
                <w:szCs w:val="24"/>
              </w:rPr>
            </w:pPr>
            <w:r>
              <w:rPr>
                <w:b/>
                <w:kern w:val="2"/>
                <w:szCs w:val="24"/>
              </w:rPr>
              <w:t xml:space="preserve">13.1. Su perkamomis paslaugomis susiję  aplinkos apsaugos kriterijai </w:t>
            </w:r>
          </w:p>
        </w:tc>
        <w:tc>
          <w:tcPr>
            <w:tcW w:w="6477" w:type="dxa"/>
            <w:gridSpan w:val="3"/>
          </w:tcPr>
          <w:p w14:paraId="6C174105" w14:textId="15FBA35A" w:rsidR="00FF5E21" w:rsidRDefault="00FF5E21" w:rsidP="00FF5E21">
            <w:pPr>
              <w:jc w:val="both"/>
              <w:rPr>
                <w:kern w:val="2"/>
                <w:szCs w:val="24"/>
              </w:rPr>
            </w:pPr>
            <w:r>
              <w:rPr>
                <w:color w:val="000000"/>
                <w:kern w:val="2"/>
                <w:szCs w:val="24"/>
                <w:shd w:val="clear" w:color="auto" w:fill="FFFFFF"/>
              </w:rPr>
              <w:t xml:space="preserve">13.1.1. 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sidRPr="006A0D14">
              <w:rPr>
                <w:color w:val="000000"/>
                <w:kern w:val="2"/>
                <w:szCs w:val="24"/>
              </w:rPr>
              <w:t>D1-508</w:t>
            </w:r>
            <w:r>
              <w:rPr>
                <w:color w:val="000000"/>
                <w:kern w:val="2"/>
                <w:szCs w:val="24"/>
                <w:shd w:val="clear" w:color="auto" w:fill="FFFFFF"/>
              </w:rPr>
              <w:t xml:space="preserve"> „Dėl </w:t>
            </w:r>
            <w:r w:rsidRPr="006E5619">
              <w:rPr>
                <w:kern w:val="2"/>
                <w:szCs w:val="24"/>
                <w:shd w:val="clear" w:color="auto" w:fill="FFFFFF"/>
              </w:rPr>
              <w:t xml:space="preserve">Aplinkos apsaugos kriterijų taikymo, vykdant žaliuosius pirkimus, tvarkos aprašo patvirtinimo“ (toliau – Tvarkos aprašas) 4.4.3 </w:t>
            </w:r>
            <w:r>
              <w:rPr>
                <w:kern w:val="2"/>
                <w:szCs w:val="24"/>
                <w:shd w:val="clear" w:color="auto" w:fill="FFFFFF"/>
              </w:rPr>
              <w:t>punktu (</w:t>
            </w:r>
            <w:r w:rsidRPr="00D030A5">
              <w:rPr>
                <w:i/>
                <w:color w:val="000000"/>
              </w:rPr>
              <w:t xml:space="preserve">perkama tik nematerialaus pobūdžio (intelektinė) ar kitokia paslauga, nesusijusi su materialaus objekto sukūrimu, kurios teikimo metu nėra </w:t>
            </w:r>
            <w:r w:rsidRPr="00D030A5">
              <w:rPr>
                <w:i/>
                <w:color w:val="000000"/>
              </w:rPr>
              <w:lastRenderedPageBreak/>
              <w:t>numatomas reikšmingas neigiamas poveikis aplinkai, nesukuriamas taršos šaltinis ir negeneruojamos atliekos</w:t>
            </w:r>
            <w:r>
              <w:rPr>
                <w:kern w:val="2"/>
                <w:szCs w:val="24"/>
                <w:shd w:val="clear" w:color="auto" w:fill="FFFFFF"/>
              </w:rPr>
              <w:t>)</w:t>
            </w:r>
            <w:r w:rsidRPr="006E5619">
              <w:rPr>
                <w:kern w:val="2"/>
                <w:szCs w:val="24"/>
                <w:shd w:val="clear" w:color="auto" w:fill="FFFFFF"/>
              </w:rPr>
              <w:t>.</w:t>
            </w:r>
            <w:r w:rsidRPr="006E5619">
              <w:rPr>
                <w:kern w:val="2"/>
                <w:szCs w:val="24"/>
              </w:rPr>
              <w:t> </w:t>
            </w:r>
          </w:p>
          <w:p w14:paraId="165089C6" w14:textId="2897C072" w:rsidR="00FF5E21" w:rsidRDefault="00FF5E21" w:rsidP="00FF5E21">
            <w:pPr>
              <w:jc w:val="both"/>
              <w:rPr>
                <w:kern w:val="2"/>
                <w:szCs w:val="24"/>
              </w:rPr>
            </w:pPr>
            <w:r>
              <w:rPr>
                <w:color w:val="000000"/>
                <w:kern w:val="2"/>
                <w:szCs w:val="24"/>
                <w:shd w:val="clear" w:color="auto" w:fill="FFFFFF"/>
              </w:rPr>
              <w:t>13.1.2. Nustačius, kad Tiekėjas 13.1.1 papunktyje nustatyto 4.4.3 papunkčio kriterijų (-jų) nesilaiko, Tiekėjui taikoma Sutarties Specialiųjų sąlygų 9.5 papunktyje nurodyto dydžio bauda.</w:t>
            </w:r>
          </w:p>
        </w:tc>
      </w:tr>
      <w:tr w:rsidR="00FF5E21" w14:paraId="0A2E0580" w14:textId="77777777" w:rsidTr="006A0D14">
        <w:trPr>
          <w:trHeight w:val="300"/>
        </w:trPr>
        <w:tc>
          <w:tcPr>
            <w:tcW w:w="3058" w:type="dxa"/>
          </w:tcPr>
          <w:p w14:paraId="75CA7223" w14:textId="77777777" w:rsidR="00FF5E21" w:rsidRDefault="00FF5E21" w:rsidP="00FF5E21">
            <w:pPr>
              <w:rPr>
                <w:b/>
                <w:kern w:val="2"/>
                <w:szCs w:val="24"/>
              </w:rPr>
            </w:pPr>
            <w:r>
              <w:rPr>
                <w:b/>
                <w:kern w:val="2"/>
                <w:szCs w:val="24"/>
              </w:rPr>
              <w:lastRenderedPageBreak/>
              <w:t>13.2. Su perkamomis Paslaugomis susiję socialiniai kriterijai</w:t>
            </w:r>
          </w:p>
        </w:tc>
        <w:tc>
          <w:tcPr>
            <w:tcW w:w="6477" w:type="dxa"/>
            <w:gridSpan w:val="3"/>
            <w:vAlign w:val="center"/>
          </w:tcPr>
          <w:p w14:paraId="2797C04F" w14:textId="3A7FC9C7" w:rsidR="00FF5E21" w:rsidRDefault="00FF5E21" w:rsidP="00FF5E21">
            <w:pPr>
              <w:rPr>
                <w:color w:val="000000"/>
                <w:kern w:val="2"/>
                <w:szCs w:val="24"/>
                <w:shd w:val="clear" w:color="auto" w:fill="FFFFFF"/>
              </w:rPr>
            </w:pPr>
            <w:r>
              <w:rPr>
                <w:color w:val="000000"/>
                <w:kern w:val="2"/>
                <w:szCs w:val="24"/>
                <w:shd w:val="clear" w:color="auto" w:fill="FFFFFF"/>
              </w:rPr>
              <w:t>Netaikoma</w:t>
            </w:r>
          </w:p>
          <w:p w14:paraId="476F0C0C" w14:textId="7BAC83ED" w:rsidR="00FF5E21" w:rsidRDefault="00FF5E21" w:rsidP="00FF5E21">
            <w:pPr>
              <w:rPr>
                <w:color w:val="0070C0"/>
                <w:kern w:val="2"/>
                <w:szCs w:val="24"/>
              </w:rPr>
            </w:pPr>
          </w:p>
        </w:tc>
      </w:tr>
      <w:tr w:rsidR="00FF5E21" w14:paraId="16D080A4" w14:textId="77777777" w:rsidTr="00486F2B">
        <w:trPr>
          <w:trHeight w:val="300"/>
        </w:trPr>
        <w:tc>
          <w:tcPr>
            <w:tcW w:w="9535" w:type="dxa"/>
            <w:gridSpan w:val="4"/>
          </w:tcPr>
          <w:p w14:paraId="1A6B05F6" w14:textId="65DF6F68" w:rsidR="00FF5E21" w:rsidRDefault="00FF5E21" w:rsidP="00FF5E21">
            <w:pPr>
              <w:jc w:val="center"/>
              <w:rPr>
                <w:b/>
                <w:kern w:val="2"/>
                <w:szCs w:val="24"/>
              </w:rPr>
            </w:pPr>
            <w:r>
              <w:rPr>
                <w:b/>
                <w:kern w:val="2"/>
                <w:szCs w:val="24"/>
              </w:rPr>
              <w:t>14. SUTARTIES PRIEDAI</w:t>
            </w:r>
          </w:p>
        </w:tc>
      </w:tr>
      <w:tr w:rsidR="00FF5E21" w14:paraId="253CA828" w14:textId="77777777" w:rsidTr="00486F2B">
        <w:trPr>
          <w:trHeight w:val="300"/>
        </w:trPr>
        <w:tc>
          <w:tcPr>
            <w:tcW w:w="3058" w:type="dxa"/>
          </w:tcPr>
          <w:p w14:paraId="57E3D7FD" w14:textId="47C1DC65" w:rsidR="00FF5E21" w:rsidRDefault="00FF5E21" w:rsidP="00FF5E21">
            <w:pPr>
              <w:jc w:val="center"/>
              <w:rPr>
                <w:b/>
                <w:kern w:val="2"/>
                <w:szCs w:val="24"/>
              </w:rPr>
            </w:pPr>
            <w:r>
              <w:rPr>
                <w:b/>
                <w:kern w:val="2"/>
                <w:szCs w:val="24"/>
              </w:rPr>
              <w:t>14.1. Priedas Nr. 1</w:t>
            </w:r>
          </w:p>
        </w:tc>
        <w:tc>
          <w:tcPr>
            <w:tcW w:w="6477" w:type="dxa"/>
            <w:gridSpan w:val="3"/>
          </w:tcPr>
          <w:p w14:paraId="5AE1D887" w14:textId="666FDBD8" w:rsidR="00FF5E21" w:rsidRDefault="00FF5E21" w:rsidP="00FF5E21">
            <w:pPr>
              <w:rPr>
                <w:b/>
                <w:kern w:val="2"/>
                <w:szCs w:val="24"/>
              </w:rPr>
            </w:pPr>
            <w:r>
              <w:rPr>
                <w:color w:val="000000"/>
                <w:kern w:val="2"/>
                <w:szCs w:val="24"/>
              </w:rPr>
              <w:t>Techninė specifikacija;</w:t>
            </w:r>
          </w:p>
        </w:tc>
      </w:tr>
      <w:tr w:rsidR="00FF5E21" w14:paraId="453495D2" w14:textId="77777777" w:rsidTr="00486F2B">
        <w:trPr>
          <w:trHeight w:val="300"/>
        </w:trPr>
        <w:tc>
          <w:tcPr>
            <w:tcW w:w="3058" w:type="dxa"/>
          </w:tcPr>
          <w:p w14:paraId="230BDCB3" w14:textId="7330F2F1" w:rsidR="00FF5E21" w:rsidRDefault="00FF5E21" w:rsidP="00FF5E21">
            <w:pPr>
              <w:jc w:val="center"/>
              <w:rPr>
                <w:b/>
                <w:kern w:val="2"/>
                <w:szCs w:val="24"/>
              </w:rPr>
            </w:pPr>
            <w:r>
              <w:rPr>
                <w:b/>
                <w:kern w:val="2"/>
                <w:szCs w:val="24"/>
              </w:rPr>
              <w:t>14.2. Priedas Nr. 2</w:t>
            </w:r>
          </w:p>
        </w:tc>
        <w:tc>
          <w:tcPr>
            <w:tcW w:w="6477" w:type="dxa"/>
            <w:gridSpan w:val="3"/>
          </w:tcPr>
          <w:p w14:paraId="191E9486" w14:textId="5596D937" w:rsidR="00FF5E21" w:rsidRDefault="00FF5E21" w:rsidP="00FF5E21">
            <w:pPr>
              <w:rPr>
                <w:b/>
                <w:kern w:val="2"/>
                <w:szCs w:val="24"/>
              </w:rPr>
            </w:pPr>
            <w:r>
              <w:rPr>
                <w:color w:val="000000"/>
                <w:kern w:val="2"/>
                <w:szCs w:val="24"/>
              </w:rPr>
              <w:t>Pasiūlymas;</w:t>
            </w:r>
          </w:p>
        </w:tc>
      </w:tr>
      <w:tr w:rsidR="00FF5E21" w14:paraId="4C1FA28A" w14:textId="77777777" w:rsidTr="00486F2B">
        <w:trPr>
          <w:trHeight w:val="300"/>
        </w:trPr>
        <w:tc>
          <w:tcPr>
            <w:tcW w:w="3058" w:type="dxa"/>
          </w:tcPr>
          <w:p w14:paraId="0D647B86" w14:textId="37E5091A" w:rsidR="00FF5E21" w:rsidRDefault="00FF5E21" w:rsidP="00FF5E21">
            <w:pPr>
              <w:jc w:val="center"/>
              <w:rPr>
                <w:b/>
                <w:kern w:val="2"/>
                <w:szCs w:val="24"/>
              </w:rPr>
            </w:pPr>
            <w:r>
              <w:rPr>
                <w:b/>
                <w:kern w:val="2"/>
                <w:szCs w:val="24"/>
              </w:rPr>
              <w:t>14.3. Priedas Nr. 3</w:t>
            </w:r>
          </w:p>
        </w:tc>
        <w:tc>
          <w:tcPr>
            <w:tcW w:w="6477" w:type="dxa"/>
            <w:gridSpan w:val="3"/>
          </w:tcPr>
          <w:p w14:paraId="62E37C2C" w14:textId="738ACFBA" w:rsidR="00FF5E21" w:rsidRDefault="00FF5E21" w:rsidP="00FF5E21">
            <w:pPr>
              <w:jc w:val="both"/>
              <w:rPr>
                <w:b/>
                <w:kern w:val="2"/>
                <w:szCs w:val="24"/>
              </w:rPr>
            </w:pPr>
            <w:r>
              <w:rPr>
                <w:szCs w:val="24"/>
              </w:rPr>
              <w:t>P</w:t>
            </w:r>
            <w:r w:rsidRPr="000B2D20">
              <w:rPr>
                <w:szCs w:val="24"/>
              </w:rPr>
              <w:t>rieigos prie aukštos raiškos palydovinių duomenų, elektrooptinių (EO) ir dirbtinės diafragmos radaro (SAR) nuotraukų per internetą</w:t>
            </w:r>
            <w:r w:rsidRPr="002B08F9">
              <w:rPr>
                <w:rFonts w:eastAsiaTheme="minorHAnsi"/>
                <w:bCs/>
                <w:color w:val="101828"/>
                <w:szCs w:val="24"/>
              </w:rPr>
              <w:t xml:space="preserve"> siūlomi techniniai parametrai</w:t>
            </w:r>
            <w:r w:rsidRPr="007B06A5">
              <w:rPr>
                <w:szCs w:val="24"/>
              </w:rPr>
              <w:t>.</w:t>
            </w:r>
          </w:p>
        </w:tc>
      </w:tr>
      <w:tr w:rsidR="00FF5E21" w14:paraId="1C34E156" w14:textId="77777777" w:rsidTr="00486F2B">
        <w:tc>
          <w:tcPr>
            <w:tcW w:w="9535" w:type="dxa"/>
            <w:gridSpan w:val="4"/>
          </w:tcPr>
          <w:p w14:paraId="3AC7C09C" w14:textId="77777777" w:rsidR="00FF5E21" w:rsidRDefault="00FF5E21" w:rsidP="00FF5E21">
            <w:pPr>
              <w:jc w:val="center"/>
              <w:rPr>
                <w:b/>
                <w:kern w:val="2"/>
                <w:szCs w:val="24"/>
              </w:rPr>
            </w:pPr>
            <w:r>
              <w:rPr>
                <w:b/>
                <w:kern w:val="2"/>
                <w:szCs w:val="24"/>
              </w:rPr>
              <w:t>16. ŠALIŲ ATSTOVŲ PARAŠAI</w:t>
            </w:r>
          </w:p>
        </w:tc>
      </w:tr>
      <w:tr w:rsidR="00FF5E21" w14:paraId="10BC3408" w14:textId="77777777" w:rsidTr="00486F2B">
        <w:tc>
          <w:tcPr>
            <w:tcW w:w="5224" w:type="dxa"/>
            <w:gridSpan w:val="3"/>
          </w:tcPr>
          <w:p w14:paraId="33B570B7" w14:textId="77777777" w:rsidR="00FF5E21" w:rsidRDefault="00FF5E21" w:rsidP="00FF5E21">
            <w:pPr>
              <w:jc w:val="center"/>
              <w:rPr>
                <w:b/>
                <w:kern w:val="2"/>
                <w:szCs w:val="24"/>
              </w:rPr>
            </w:pPr>
            <w:r>
              <w:rPr>
                <w:b/>
                <w:kern w:val="2"/>
                <w:szCs w:val="24"/>
              </w:rPr>
              <w:t>PIRKĖJAS</w:t>
            </w:r>
          </w:p>
        </w:tc>
        <w:tc>
          <w:tcPr>
            <w:tcW w:w="4311" w:type="dxa"/>
          </w:tcPr>
          <w:p w14:paraId="52B1F977" w14:textId="77777777" w:rsidR="00FF5E21" w:rsidRDefault="00FF5E21" w:rsidP="00FF5E21">
            <w:pPr>
              <w:jc w:val="center"/>
              <w:rPr>
                <w:b/>
                <w:kern w:val="2"/>
                <w:szCs w:val="24"/>
              </w:rPr>
            </w:pPr>
            <w:r>
              <w:rPr>
                <w:b/>
                <w:kern w:val="2"/>
                <w:szCs w:val="24"/>
              </w:rPr>
              <w:t>TIEKĖJAS</w:t>
            </w:r>
          </w:p>
        </w:tc>
      </w:tr>
      <w:tr w:rsidR="00FF5E21" w14:paraId="775CBB23" w14:textId="77777777" w:rsidTr="00486F2B">
        <w:tc>
          <w:tcPr>
            <w:tcW w:w="5224" w:type="dxa"/>
            <w:gridSpan w:val="3"/>
          </w:tcPr>
          <w:p w14:paraId="1F24DCAB" w14:textId="77777777" w:rsidR="00FF5E21" w:rsidRDefault="00FF5E21" w:rsidP="00FF5E21">
            <w:pPr>
              <w:jc w:val="center"/>
              <w:rPr>
                <w:color w:val="4472C4"/>
                <w:kern w:val="2"/>
                <w:szCs w:val="24"/>
              </w:rPr>
            </w:pPr>
            <w:r>
              <w:rPr>
                <w:color w:val="4472C4"/>
                <w:kern w:val="2"/>
                <w:szCs w:val="24"/>
              </w:rPr>
              <w:t>(nurodomos atstovo pareigos, vardas, pavardė)</w:t>
            </w:r>
          </w:p>
        </w:tc>
        <w:tc>
          <w:tcPr>
            <w:tcW w:w="4311" w:type="dxa"/>
          </w:tcPr>
          <w:p w14:paraId="643243B7" w14:textId="77777777" w:rsidR="00FF5E21" w:rsidRDefault="00FF5E21" w:rsidP="00FF5E21">
            <w:pPr>
              <w:jc w:val="center"/>
              <w:rPr>
                <w:b/>
                <w:kern w:val="2"/>
                <w:szCs w:val="24"/>
              </w:rPr>
            </w:pPr>
            <w:r>
              <w:rPr>
                <w:color w:val="4472C4"/>
                <w:kern w:val="2"/>
                <w:szCs w:val="24"/>
              </w:rPr>
              <w:t>(nurodomos atstovo pareigos, vardas, pavardė)</w:t>
            </w:r>
          </w:p>
        </w:tc>
      </w:tr>
      <w:tr w:rsidR="00FF5E21" w14:paraId="36743A87" w14:textId="77777777" w:rsidTr="00486F2B">
        <w:tc>
          <w:tcPr>
            <w:tcW w:w="5224" w:type="dxa"/>
            <w:gridSpan w:val="3"/>
          </w:tcPr>
          <w:p w14:paraId="3B8430FD" w14:textId="77777777" w:rsidR="00FF5E21" w:rsidRDefault="00FF5E21" w:rsidP="00FF5E21">
            <w:pPr>
              <w:jc w:val="center"/>
              <w:rPr>
                <w:b/>
                <w:color w:val="4472C4"/>
                <w:kern w:val="2"/>
                <w:szCs w:val="24"/>
              </w:rPr>
            </w:pPr>
          </w:p>
          <w:p w14:paraId="59583CBD" w14:textId="77777777" w:rsidR="00FF5E21" w:rsidRDefault="00FF5E21" w:rsidP="00FF5E21">
            <w:pPr>
              <w:jc w:val="center"/>
              <w:rPr>
                <w:b/>
                <w:color w:val="4472C4"/>
                <w:kern w:val="2"/>
                <w:szCs w:val="24"/>
              </w:rPr>
            </w:pPr>
            <w:r>
              <w:rPr>
                <w:b/>
                <w:color w:val="4472C4"/>
                <w:kern w:val="2"/>
                <w:szCs w:val="24"/>
              </w:rPr>
              <w:t>(parašas)</w:t>
            </w:r>
          </w:p>
          <w:p w14:paraId="291F0EE8" w14:textId="77777777" w:rsidR="00FF5E21" w:rsidRDefault="00FF5E21" w:rsidP="00FF5E21">
            <w:pPr>
              <w:jc w:val="center"/>
              <w:rPr>
                <w:b/>
                <w:color w:val="4472C4"/>
                <w:kern w:val="2"/>
                <w:szCs w:val="24"/>
              </w:rPr>
            </w:pPr>
          </w:p>
          <w:p w14:paraId="278B9181" w14:textId="77777777" w:rsidR="00FF5E21" w:rsidRDefault="00FF5E21" w:rsidP="00FF5E21">
            <w:pPr>
              <w:jc w:val="center"/>
              <w:rPr>
                <w:b/>
                <w:color w:val="4472C4"/>
                <w:kern w:val="2"/>
                <w:szCs w:val="24"/>
              </w:rPr>
            </w:pPr>
          </w:p>
        </w:tc>
        <w:tc>
          <w:tcPr>
            <w:tcW w:w="4311" w:type="dxa"/>
          </w:tcPr>
          <w:p w14:paraId="3059D6AF" w14:textId="77777777" w:rsidR="00FF5E21" w:rsidRDefault="00FF5E21" w:rsidP="00FF5E21">
            <w:pPr>
              <w:jc w:val="center"/>
              <w:rPr>
                <w:b/>
                <w:color w:val="4472C4"/>
                <w:kern w:val="2"/>
                <w:szCs w:val="24"/>
              </w:rPr>
            </w:pPr>
          </w:p>
          <w:p w14:paraId="018DC2BB" w14:textId="77777777" w:rsidR="00FF5E21" w:rsidRDefault="00FF5E21" w:rsidP="00FF5E21">
            <w:pPr>
              <w:jc w:val="center"/>
              <w:rPr>
                <w:b/>
                <w:color w:val="4472C4"/>
                <w:kern w:val="2"/>
                <w:szCs w:val="24"/>
              </w:rPr>
            </w:pPr>
            <w:r>
              <w:rPr>
                <w:b/>
                <w:color w:val="4472C4"/>
                <w:kern w:val="2"/>
                <w:szCs w:val="24"/>
              </w:rPr>
              <w:t>(parašas)</w:t>
            </w:r>
          </w:p>
        </w:tc>
      </w:tr>
    </w:tbl>
    <w:p w14:paraId="3530D421" w14:textId="77777777" w:rsidR="00342D23" w:rsidRDefault="00342D23" w:rsidP="00342D23">
      <w:pPr>
        <w:tabs>
          <w:tab w:val="left" w:pos="5400"/>
        </w:tabs>
        <w:jc w:val="center"/>
        <w:textAlignment w:val="center"/>
      </w:pPr>
      <w:r>
        <w:rPr>
          <w:b/>
          <w:bCs/>
        </w:rPr>
        <w:t>______________</w:t>
      </w:r>
    </w:p>
    <w:p w14:paraId="2D46BBBF" w14:textId="77777777" w:rsidR="00027B83" w:rsidRDefault="00027B83">
      <w:pPr>
        <w:spacing w:line="276" w:lineRule="auto"/>
        <w:rPr>
          <w:b/>
          <w:caps/>
        </w:rPr>
      </w:pPr>
    </w:p>
    <w:p w14:paraId="0D9D6C5A" w14:textId="5A7504E5" w:rsidR="00E03245" w:rsidRDefault="00E03245">
      <w:pPr>
        <w:rPr>
          <w:b/>
          <w:caps/>
        </w:rPr>
      </w:pPr>
      <w:r>
        <w:rPr>
          <w:b/>
          <w:caps/>
        </w:rPr>
        <w:br w:type="page"/>
      </w:r>
    </w:p>
    <w:p w14:paraId="56499C68" w14:textId="77777777" w:rsidR="00027B83" w:rsidRDefault="00027B83">
      <w:pPr>
        <w:spacing w:line="276" w:lineRule="auto"/>
        <w:jc w:val="center"/>
        <w:rPr>
          <w:b/>
          <w:caps/>
        </w:rPr>
      </w:pPr>
    </w:p>
    <w:p w14:paraId="6B5263A0"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2C4F466" w14:textId="77777777" w:rsidR="00027B83" w:rsidRDefault="00027B83">
      <w:pPr>
        <w:spacing w:line="276" w:lineRule="auto"/>
        <w:jc w:val="center"/>
      </w:pPr>
    </w:p>
    <w:p w14:paraId="68E0CFE2"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3940159" w14:textId="77777777" w:rsidR="00027B83" w:rsidRDefault="00027B83">
      <w:pPr>
        <w:keepNext/>
        <w:keepLines/>
        <w:tabs>
          <w:tab w:val="left" w:pos="426"/>
        </w:tabs>
        <w:spacing w:line="276" w:lineRule="auto"/>
        <w:jc w:val="both"/>
        <w:rPr>
          <w:rFonts w:eastAsia="Cambria"/>
          <w:b/>
          <w:bCs/>
          <w:caps/>
          <w14:numSpacing w14:val="tabular"/>
        </w:rPr>
      </w:pPr>
    </w:p>
    <w:p w14:paraId="30046A8E"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4789E6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261C6F0"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199F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E1397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9A37F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761CA2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D96438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8A9F67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B625F85"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7F755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6867E2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0A1B0D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160A4E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464CF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A6868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284F3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17FD989"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0C945E6"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48B35F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BA1FB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029217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4F6138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F58AD9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8093A65"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5123725" w14:textId="77777777" w:rsidR="00027B83" w:rsidRDefault="00027B83">
      <w:pPr>
        <w:keepNext/>
        <w:keepLines/>
        <w:tabs>
          <w:tab w:val="left" w:pos="567"/>
        </w:tabs>
        <w:spacing w:line="276" w:lineRule="auto"/>
        <w:ind w:left="792"/>
        <w:jc w:val="both"/>
        <w:rPr>
          <w:rFonts w:eastAsia="Cambria"/>
          <w:b/>
          <w:bCs/>
          <w14:numSpacing w14:val="tabular"/>
        </w:rPr>
      </w:pPr>
    </w:p>
    <w:p w14:paraId="76DA43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E4B6E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ED1FC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8BF2D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951C7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1620A3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192F12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DF545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56C4C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6C96D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85CA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5FC4F4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1D8456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0EB5F3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0B01F1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FA6717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F5C47BD"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38DF25"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AD58534"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C63F1E9"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1443F34"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02397347"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10825E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0A3418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21689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5B807C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00FFE2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0958D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4638E2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A51F9C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5E97383"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38011EFD"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E0EA4C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2D544F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C347D7"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0A7DEF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219E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6BBADC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A96F1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BC50F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1DFE1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4DCF1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B250C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75F4F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E84FF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F3899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9540B3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84037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2AFF4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352B9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7AFBC2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BD2F31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6C4DD6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096D76C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77388E3"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3657545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4F4A77D3"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6E3AFA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7D7210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31B687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D831297"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6D0CA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8AA4A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73DA7F0A"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048989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C11EF49"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715799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DE781C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56AB857"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A2E9D8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95EE9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7D90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1E8CF3ED"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688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60ED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79278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792F37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23746D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49AAD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02094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22B45C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11FF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51B4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68A457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1198F2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3AB52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E8D7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4BEFA4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D946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1EA3B8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1FB228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A6794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2CB9D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739C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163EE8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6654E2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774904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DD0BB2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A8B7A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99B45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DA85C6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EE8DF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0C880A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6FBD37E"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5ED605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E96B6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6E77A6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9506A9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D15BEC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645B53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B4694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DC7DD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788A3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F294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83B58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7C957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522822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8C38B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0D0E06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83EAB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73BFD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7451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5DC40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35970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AEFF5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2BC83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50D1C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2FA80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F2E32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5D6D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D30571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728AE2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51A8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6165E9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337410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9C5E3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7BAAC0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652FE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EC6C38"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400610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D965A3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C0F33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E3812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8292B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E882F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A043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443C95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33EEA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FC3460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162DF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937347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E581D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0B3FA8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9E5DC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D7FEA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F51BA6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D68FB0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F730DD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BE5CF5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A4FE9D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6CB92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AE39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8DE53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429EF37"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7CAF33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FE13D79"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F004982"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910F87C"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B199B6B" w14:textId="77777777" w:rsidR="00027B83" w:rsidRDefault="00027B83">
      <w:pPr>
        <w:tabs>
          <w:tab w:val="left" w:pos="567"/>
          <w:tab w:val="left" w:pos="851"/>
          <w:tab w:val="left" w:pos="992"/>
          <w:tab w:val="left" w:pos="1134"/>
        </w:tabs>
        <w:spacing w:line="276" w:lineRule="auto"/>
        <w:jc w:val="both"/>
        <w:rPr>
          <w:rFonts w:eastAsia="Arial"/>
          <w:b/>
          <w:bCs/>
        </w:rPr>
      </w:pPr>
    </w:p>
    <w:p w14:paraId="106C20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F2F622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D50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37746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1CA259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3112E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535C9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B8D65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A8EAB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E489D8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2D0443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AD6F68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BDA5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D7CC8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67315F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C1B67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5AC2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EDBA1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AD3E8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E7A9A7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84630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1D7EC4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390D0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59D091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7176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FE9E4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AE1E3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6D865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B2D3E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578F13C"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BCB3ED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F37D412"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BCF6E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E0A49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170AC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061B0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48FE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B514A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A80C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1FC1A8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935F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3CF07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5AC7C9"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DAF6906"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5CE08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F1E4A3F"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133D5C"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525D087"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6BDD0A4"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AF9F852"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62B84C56"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53556478"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DFC38A6"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15DEB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20EFFD6"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4795BE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EC8933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FC4F9C7"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2AF1BBE"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2C7F057"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B5BE272"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2F0AF9AB" w14:textId="77777777" w:rsidR="00027B83" w:rsidRDefault="00027B83">
      <w:pPr>
        <w:tabs>
          <w:tab w:val="left" w:pos="567"/>
        </w:tabs>
        <w:spacing w:line="276" w:lineRule="auto"/>
        <w:jc w:val="both"/>
        <w:textAlignment w:val="baseline"/>
        <w:rPr>
          <w:b/>
          <w:bCs/>
        </w:rPr>
      </w:pPr>
    </w:p>
    <w:p w14:paraId="5318EF2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9CC4A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3107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770107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D76E5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5549F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A7C3E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786C01"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5D458D3"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4E6077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5CB17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5D1FF7"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A0104E"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5D9E8EC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6D8274F"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68D252"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597EB6"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95EEDAD"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9D0CC5C" w14:textId="77777777" w:rsidR="00027B83" w:rsidRDefault="000B0897">
      <w:pPr>
        <w:tabs>
          <w:tab w:val="left" w:pos="567"/>
        </w:tabs>
        <w:spacing w:line="276" w:lineRule="auto"/>
        <w:jc w:val="both"/>
        <w:textAlignment w:val="baseline"/>
      </w:pPr>
      <w:r>
        <w:t>12.1.7. Avanso užtikrinimo suma turi būti nurodoma ir išmokama eurais.</w:t>
      </w:r>
    </w:p>
    <w:p w14:paraId="7A3C95F9"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1526646"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12A45CC"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DC4900E"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8D7526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8254FF" w14:textId="77777777" w:rsidR="00027B83" w:rsidRDefault="00027B83">
      <w:pPr>
        <w:tabs>
          <w:tab w:val="left" w:pos="567"/>
        </w:tabs>
        <w:spacing w:line="276" w:lineRule="auto"/>
        <w:jc w:val="both"/>
        <w:textAlignment w:val="baseline"/>
      </w:pPr>
    </w:p>
    <w:p w14:paraId="3E03B15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EB68C3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2D72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69110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2181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6CA0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866A3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4A010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7BB1AD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6A52C7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4B3DA5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2CB22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E44C4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24EA69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5AE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00F7D1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3E2161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19418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4983363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C454A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BF0F8C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8540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1A06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E7AC3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A792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59BB1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0E9EA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8DA50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A5E1C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76B28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50B633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E98F3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3B281C3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CECD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4C00C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A830BF" w14:textId="77777777" w:rsidR="00027B83" w:rsidRDefault="00027B83">
      <w:pPr>
        <w:tabs>
          <w:tab w:val="left" w:pos="0"/>
          <w:tab w:val="left" w:pos="851"/>
          <w:tab w:val="left" w:pos="992"/>
          <w:tab w:val="left" w:pos="1134"/>
        </w:tabs>
        <w:spacing w:line="276" w:lineRule="auto"/>
        <w:jc w:val="both"/>
        <w:rPr>
          <w:rFonts w:eastAsia="Arial"/>
          <w:b/>
          <w:bCs/>
        </w:rPr>
      </w:pPr>
    </w:p>
    <w:p w14:paraId="7D62CFB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2C8D3B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D6EDABC"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0CA5489"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D19D787"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36DFBA8" w14:textId="77777777" w:rsidR="00027B83" w:rsidRDefault="00027B83">
      <w:pPr>
        <w:tabs>
          <w:tab w:val="left" w:pos="567"/>
        </w:tabs>
        <w:spacing w:line="276" w:lineRule="auto"/>
        <w:jc w:val="both"/>
        <w:textAlignment w:val="baseline"/>
        <w:rPr>
          <w:b/>
          <w:bCs/>
        </w:rPr>
      </w:pPr>
    </w:p>
    <w:p w14:paraId="1D5C3CE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699B18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3C5D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3E2F4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4BAF7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3AE9F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5D1867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C564D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E68F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92A15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E9A325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C896275"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D93073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C885A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613A030"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19F536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F3C20EF"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C868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4EDA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3253D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B380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7F54B364"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6F72F2D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7DA46E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DF7D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7CF8FE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D0B77D"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1BE1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AF293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CDBC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3C4CB2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FB22C1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151A2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CF36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F5E85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44178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46A4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C17224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8AFC80"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50573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D3BF7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08A25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ECE71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E523F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103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8FF31D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28B5D7"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1D4C8AE"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B23914E"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E8A2BD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5C17E8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B20A2B7"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E0F28DC" w14:textId="77777777" w:rsidR="00027B83" w:rsidRDefault="000B0897">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069F6CCC"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D1D7EAA"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F910E35"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ADAE7E9"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AFFBBA0"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FCDA4C4"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F36E385" w14:textId="77777777"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27C349DF"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9F5C0DD"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3F49163"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7A5828" w14:textId="77777777" w:rsidR="00027B83" w:rsidRDefault="000B0897">
      <w:pPr>
        <w:spacing w:line="276" w:lineRule="auto"/>
        <w:jc w:val="both"/>
      </w:pPr>
      <w:r>
        <w:t>21.7. Sutartinių įsipareigojimų vykdymas sustabdomas ne ilgesniam kaip konkrečios, pagrįstos aplinkybės egzistavimo laikotarpiui.</w:t>
      </w:r>
    </w:p>
    <w:p w14:paraId="1894E487"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0FDB66"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2608F0E"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D5CCC0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0AF385" w14:textId="77777777" w:rsidR="00027B83" w:rsidRDefault="00027B83">
      <w:pPr>
        <w:tabs>
          <w:tab w:val="left" w:pos="567"/>
        </w:tabs>
        <w:spacing w:line="276" w:lineRule="auto"/>
        <w:jc w:val="both"/>
        <w:textAlignment w:val="baseline"/>
        <w:rPr>
          <w:b/>
          <w:bCs/>
        </w:rPr>
      </w:pPr>
    </w:p>
    <w:p w14:paraId="3B2CEE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5D17B1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6B4A84"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F166FC8" w14:textId="77777777" w:rsidR="00027B83" w:rsidRDefault="00027B83">
      <w:pPr>
        <w:tabs>
          <w:tab w:val="left" w:pos="567"/>
          <w:tab w:val="left" w:pos="851"/>
          <w:tab w:val="left" w:pos="992"/>
          <w:tab w:val="left" w:pos="1134"/>
        </w:tabs>
        <w:spacing w:line="276" w:lineRule="auto"/>
        <w:jc w:val="both"/>
        <w:rPr>
          <w:rFonts w:eastAsia="Cambria"/>
          <w:b/>
          <w:bCs/>
        </w:rPr>
      </w:pPr>
    </w:p>
    <w:p w14:paraId="1ACB56F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5D3758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50A04D"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225ECC"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D9B941F" w14:textId="77777777" w:rsidR="00027B83" w:rsidRDefault="00027B83">
      <w:pPr>
        <w:tabs>
          <w:tab w:val="left" w:pos="567"/>
        </w:tabs>
        <w:spacing w:line="276" w:lineRule="auto"/>
        <w:jc w:val="both"/>
        <w:textAlignment w:val="baseline"/>
        <w:rPr>
          <w:b/>
          <w:bCs/>
        </w:rPr>
      </w:pPr>
    </w:p>
    <w:p w14:paraId="448E453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1018A8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2B033A"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27A0C9"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F501B41"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F327D74" w14:textId="77777777" w:rsidR="00027B83" w:rsidRDefault="000B0897">
      <w:pPr>
        <w:tabs>
          <w:tab w:val="left" w:pos="567"/>
        </w:tabs>
        <w:spacing w:line="276" w:lineRule="auto"/>
        <w:jc w:val="both"/>
      </w:pPr>
      <w:r>
        <w:t>22.2.2.2. Tiekėjo padėtis pasikeičia ir jis atitinka pirkimo dokumentuose nustatytą pašalinimo pagrindą;</w:t>
      </w:r>
    </w:p>
    <w:p w14:paraId="7F03BA41"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D0D5E34"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14E3BDD8"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FF6CFD9"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90A381"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9DD6673"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1DB03AC6"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CCB6E1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34BFA24"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4C82C57"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E59E9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6A983D"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65F3C4C"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E98E4CF"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A8EB1B1"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F439AA2"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F900FB2"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4B6E725"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CE5B39" w14:textId="77777777" w:rsidR="00027B83" w:rsidRDefault="00027B83">
      <w:pPr>
        <w:tabs>
          <w:tab w:val="left" w:pos="567"/>
        </w:tabs>
        <w:spacing w:line="276" w:lineRule="auto"/>
        <w:jc w:val="both"/>
        <w:textAlignment w:val="baseline"/>
        <w:rPr>
          <w:b/>
          <w:bCs/>
        </w:rPr>
      </w:pPr>
    </w:p>
    <w:p w14:paraId="328E59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9FA015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113481" w14:textId="77777777" w:rsidR="00027B83" w:rsidRDefault="000B0897">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5A17F58E"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434275E"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D738B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EA85A3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B9ABD1C"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A55CB0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85B1FBE"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ADD7F15"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E613846" w14:textId="77777777" w:rsidR="00027B83" w:rsidRDefault="00027B83">
      <w:pPr>
        <w:tabs>
          <w:tab w:val="left" w:pos="567"/>
        </w:tabs>
        <w:spacing w:line="276" w:lineRule="auto"/>
        <w:jc w:val="both"/>
        <w:textAlignment w:val="baseline"/>
        <w:rPr>
          <w:b/>
          <w:bCs/>
        </w:rPr>
      </w:pPr>
    </w:p>
    <w:p w14:paraId="62B8A1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01D934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A7D2F2"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6548B0B" w14:textId="77777777" w:rsidR="00027B83" w:rsidRDefault="000B0897">
      <w:pPr>
        <w:tabs>
          <w:tab w:val="left" w:pos="567"/>
        </w:tabs>
        <w:spacing w:line="276" w:lineRule="auto"/>
        <w:jc w:val="both"/>
        <w:textAlignment w:val="baseline"/>
      </w:pPr>
      <w:r>
        <w:lastRenderedPageBreak/>
        <w:t>22.4.2. Nutraukus Sutartį, Šalys privalo:</w:t>
      </w:r>
    </w:p>
    <w:p w14:paraId="54670BD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03F52E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85C99DF"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87E910" w14:textId="77777777" w:rsidR="00027B83" w:rsidRDefault="00027B83">
      <w:pPr>
        <w:tabs>
          <w:tab w:val="left" w:pos="567"/>
        </w:tabs>
        <w:spacing w:line="276" w:lineRule="auto"/>
        <w:jc w:val="both"/>
        <w:textAlignment w:val="baseline"/>
        <w:rPr>
          <w:b/>
          <w:bCs/>
        </w:rPr>
      </w:pPr>
    </w:p>
    <w:p w14:paraId="5004D79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4D082D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386605"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AEA79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B5FC9D4"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CECDE4"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CBD71AE" w14:textId="77777777" w:rsidR="00027B83" w:rsidRDefault="000B0897">
      <w:pPr>
        <w:spacing w:line="276" w:lineRule="auto"/>
        <w:jc w:val="both"/>
      </w:pPr>
      <w:r>
        <w:t>23.1.4. Šalys sudarė rašytinį Susitarimą prie Sutarties dėl prekių keitimo.</w:t>
      </w:r>
    </w:p>
    <w:p w14:paraId="7ABEEF7B" w14:textId="77777777" w:rsidR="00027B83" w:rsidRDefault="000B0897">
      <w:pPr>
        <w:spacing w:line="276" w:lineRule="auto"/>
        <w:jc w:val="both"/>
      </w:pPr>
      <w:r>
        <w:t>23.2. Šiame Bendrųjų sąlygų skyriuje nurodytu atveju prekės turi būti pristatytos už ne didesnę nei pasiūlyme nurodytą kainą.</w:t>
      </w:r>
    </w:p>
    <w:p w14:paraId="09F648A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84D27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2F3F92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A9792C"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49A75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98054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70E77F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311D010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0BDD352"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D60BFD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3AC66C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7EFF207"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B24DB8C"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0075E01"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5AE2586"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4E28BBA" w14:textId="52344C2E" w:rsidR="000B0897" w:rsidRDefault="00A01094" w:rsidP="00342D23">
      <w:pPr>
        <w:widowControl w:val="0"/>
        <w:tabs>
          <w:tab w:val="left" w:pos="426"/>
          <w:tab w:val="left" w:pos="567"/>
          <w:tab w:val="left" w:pos="709"/>
          <w:tab w:val="left" w:pos="851"/>
          <w:tab w:val="left" w:pos="992"/>
          <w:tab w:val="left" w:pos="1134"/>
        </w:tabs>
        <w:spacing w:line="276" w:lineRule="auto"/>
        <w:jc w:val="center"/>
        <w:rPr>
          <w:b/>
          <w:bCs/>
        </w:rPr>
      </w:pPr>
      <w:r>
        <w:rPr>
          <w:b/>
          <w:bCs/>
        </w:rPr>
        <w:t>____________</w:t>
      </w:r>
    </w:p>
    <w:p w14:paraId="6AB003AE" w14:textId="77777777" w:rsidR="00A01094" w:rsidRDefault="00A01094" w:rsidP="00342D23">
      <w:pPr>
        <w:widowControl w:val="0"/>
        <w:tabs>
          <w:tab w:val="left" w:pos="426"/>
          <w:tab w:val="left" w:pos="567"/>
          <w:tab w:val="left" w:pos="709"/>
          <w:tab w:val="left" w:pos="851"/>
          <w:tab w:val="left" w:pos="992"/>
          <w:tab w:val="left" w:pos="1134"/>
        </w:tabs>
        <w:spacing w:line="276" w:lineRule="auto"/>
        <w:jc w:val="center"/>
        <w:rPr>
          <w:b/>
          <w:bCs/>
        </w:rPr>
      </w:pPr>
    </w:p>
    <w:p w14:paraId="4DD66803" w14:textId="5E9523F6" w:rsidR="008501FF" w:rsidRDefault="008501FF">
      <w:pPr>
        <w:rPr>
          <w:b/>
          <w:bCs/>
        </w:rPr>
      </w:pPr>
      <w:r>
        <w:rPr>
          <w:b/>
          <w:bCs/>
        </w:rPr>
        <w:br w:type="page"/>
      </w:r>
    </w:p>
    <w:p w14:paraId="365593E0" w14:textId="77777777" w:rsidR="00A01094" w:rsidRPr="00355B7A" w:rsidRDefault="00A01094" w:rsidP="00A01094">
      <w:pPr>
        <w:jc w:val="right"/>
        <w:rPr>
          <w:szCs w:val="24"/>
        </w:rPr>
      </w:pPr>
      <w:r w:rsidRPr="00355B7A">
        <w:rPr>
          <w:szCs w:val="24"/>
        </w:rPr>
        <w:lastRenderedPageBreak/>
        <w:t>Sutarties Nr.___</w:t>
      </w:r>
    </w:p>
    <w:p w14:paraId="0C16BA17" w14:textId="77777777" w:rsidR="00A01094" w:rsidRPr="00355B7A" w:rsidRDefault="00A01094" w:rsidP="00A01094">
      <w:pPr>
        <w:jc w:val="right"/>
        <w:rPr>
          <w:szCs w:val="24"/>
        </w:rPr>
      </w:pPr>
      <w:r w:rsidRPr="00355B7A">
        <w:rPr>
          <w:szCs w:val="24"/>
        </w:rPr>
        <w:t>1 priedas</w:t>
      </w:r>
    </w:p>
    <w:p w14:paraId="38CA7931" w14:textId="77777777" w:rsidR="008501FF" w:rsidRDefault="008501FF" w:rsidP="008501FF">
      <w:pPr>
        <w:jc w:val="center"/>
        <w:rPr>
          <w:b/>
          <w:color w:val="000000"/>
          <w:szCs w:val="24"/>
        </w:rPr>
      </w:pPr>
    </w:p>
    <w:p w14:paraId="4AA2A140" w14:textId="76291EDD" w:rsidR="008501FF" w:rsidRDefault="008501FF" w:rsidP="008501FF">
      <w:pPr>
        <w:jc w:val="center"/>
        <w:rPr>
          <w:b/>
          <w:color w:val="000000"/>
          <w:szCs w:val="24"/>
        </w:rPr>
      </w:pPr>
      <w:r>
        <w:rPr>
          <w:b/>
          <w:color w:val="000000"/>
          <w:szCs w:val="24"/>
        </w:rPr>
        <w:t>TECHNINĖ SPECIFIKACIJA</w:t>
      </w:r>
    </w:p>
    <w:p w14:paraId="37F9E324" w14:textId="77777777" w:rsidR="008501FF" w:rsidRDefault="008501FF" w:rsidP="008501FF">
      <w:pPr>
        <w:jc w:val="center"/>
        <w:rPr>
          <w:b/>
          <w:color w:val="000000"/>
          <w:szCs w:val="24"/>
        </w:rPr>
      </w:pPr>
    </w:p>
    <w:p w14:paraId="719A355A" w14:textId="77777777" w:rsidR="00C822F5" w:rsidRPr="003C5156" w:rsidRDefault="00C822F5" w:rsidP="00C822F5">
      <w:pPr>
        <w:spacing w:line="360" w:lineRule="auto"/>
        <w:jc w:val="center"/>
        <w:rPr>
          <w:b/>
          <w:bCs/>
        </w:rPr>
      </w:pPr>
      <w:r w:rsidRPr="003C5156">
        <w:rPr>
          <w:b/>
          <w:bCs/>
        </w:rPr>
        <w:t>PRIEIGOS PRIE AUKŠTOS RAIŠKOS PALYDOVINIŲ DUOMENŲ, ELEKTROOPTINIŲ (EO) IR DIRBTINĖS DIAFRAGMOS RADA</w:t>
      </w:r>
      <w:r>
        <w:rPr>
          <w:b/>
          <w:bCs/>
        </w:rPr>
        <w:t>RO (SAR) NUOTRAUKŲ PER INTERNETO PLATFORMĄ</w:t>
      </w:r>
      <w:r w:rsidRPr="003C5156">
        <w:rPr>
          <w:b/>
          <w:bCs/>
        </w:rPr>
        <w:t xml:space="preserve"> PASLAUGA</w:t>
      </w:r>
    </w:p>
    <w:p w14:paraId="43FDB069" w14:textId="77777777" w:rsidR="00C822F5" w:rsidRPr="003C5156" w:rsidRDefault="00C822F5" w:rsidP="00C822F5">
      <w:pPr>
        <w:spacing w:line="360" w:lineRule="auto"/>
        <w:jc w:val="both"/>
      </w:pPr>
    </w:p>
    <w:p w14:paraId="76658994" w14:textId="77777777" w:rsidR="00C822F5" w:rsidRPr="003C5156" w:rsidRDefault="00C822F5" w:rsidP="00C822F5">
      <w:pPr>
        <w:tabs>
          <w:tab w:val="left" w:pos="993"/>
        </w:tabs>
        <w:spacing w:line="360" w:lineRule="auto"/>
        <w:ind w:firstLine="720"/>
        <w:jc w:val="center"/>
        <w:rPr>
          <w:b/>
        </w:rPr>
      </w:pPr>
      <w:r w:rsidRPr="003C5156">
        <w:rPr>
          <w:b/>
        </w:rPr>
        <w:t>I SKYRIUS. BENDROSIOS NUOSTATOS</w:t>
      </w:r>
    </w:p>
    <w:p w14:paraId="305BE003" w14:textId="77777777" w:rsidR="00C822F5" w:rsidRPr="003C5156" w:rsidRDefault="00C822F5" w:rsidP="00C822F5">
      <w:pPr>
        <w:pStyle w:val="ListParagraph"/>
        <w:numPr>
          <w:ilvl w:val="0"/>
          <w:numId w:val="49"/>
        </w:numPr>
        <w:tabs>
          <w:tab w:val="left" w:pos="1134"/>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 xml:space="preserve">Šioje techninėje specifikacijoje nustatomi reikalavimai prieigai prie aukštos raiškos </w:t>
      </w:r>
      <w:r w:rsidRPr="000B254F">
        <w:rPr>
          <w:rFonts w:ascii="Times New Roman" w:hAnsi="Times New Roman" w:cs="Times New Roman"/>
        </w:rPr>
        <w:t xml:space="preserve">palydovinių duomenų – elektrooptinių (toliau – EO) ir dirbtinės diafragmos radaro (angl. </w:t>
      </w:r>
      <w:proofErr w:type="spellStart"/>
      <w:r w:rsidRPr="000B254F">
        <w:rPr>
          <w:rFonts w:ascii="Times New Roman" w:hAnsi="Times New Roman" w:cs="Times New Roman"/>
        </w:rPr>
        <w:t>Synthetic</w:t>
      </w:r>
      <w:proofErr w:type="spellEnd"/>
      <w:r w:rsidRPr="000B254F">
        <w:rPr>
          <w:rFonts w:ascii="Times New Roman" w:hAnsi="Times New Roman" w:cs="Times New Roman"/>
        </w:rPr>
        <w:t xml:space="preserve"> </w:t>
      </w:r>
      <w:proofErr w:type="spellStart"/>
      <w:r w:rsidRPr="000B254F">
        <w:rPr>
          <w:rFonts w:ascii="Times New Roman" w:hAnsi="Times New Roman" w:cs="Times New Roman"/>
        </w:rPr>
        <w:t>Aperture</w:t>
      </w:r>
      <w:proofErr w:type="spellEnd"/>
      <w:r w:rsidRPr="000B254F">
        <w:rPr>
          <w:rFonts w:ascii="Times New Roman" w:hAnsi="Times New Roman" w:cs="Times New Roman"/>
        </w:rPr>
        <w:t xml:space="preserve"> </w:t>
      </w:r>
      <w:proofErr w:type="spellStart"/>
      <w:r w:rsidRPr="000B254F">
        <w:rPr>
          <w:rFonts w:ascii="Times New Roman" w:hAnsi="Times New Roman" w:cs="Times New Roman"/>
        </w:rPr>
        <w:t>Radar</w:t>
      </w:r>
      <w:proofErr w:type="spellEnd"/>
      <w:r w:rsidRPr="000B254F">
        <w:rPr>
          <w:rFonts w:ascii="Times New Roman" w:hAnsi="Times New Roman" w:cs="Times New Roman"/>
        </w:rPr>
        <w:t>, toliau – SAR) nuotraukų, per interneto platformas (Pagrindinė platforma ir Atsarginės platformos), esant galimybei, ir per programavimo sąsają (toliau – API ).</w:t>
      </w:r>
    </w:p>
    <w:p w14:paraId="4FADA6A2" w14:textId="77777777" w:rsidR="00C822F5" w:rsidRPr="003C5156" w:rsidRDefault="00C822F5" w:rsidP="00C822F5">
      <w:pPr>
        <w:pStyle w:val="ListParagraph"/>
        <w:numPr>
          <w:ilvl w:val="0"/>
          <w:numId w:val="49"/>
        </w:numPr>
        <w:tabs>
          <w:tab w:val="left" w:pos="1134"/>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Platformų paskirtis ir prieinamumas:</w:t>
      </w:r>
    </w:p>
    <w:p w14:paraId="53DE82FF" w14:textId="77777777" w:rsidR="00C822F5" w:rsidRPr="003C5156" w:rsidRDefault="00C822F5" w:rsidP="00C822F5">
      <w:pPr>
        <w:pStyle w:val="ListParagraph"/>
        <w:numPr>
          <w:ilvl w:val="1"/>
          <w:numId w:val="49"/>
        </w:numPr>
        <w:tabs>
          <w:tab w:val="left" w:pos="1276"/>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Pagrindinė platforma – užtikrina nuolatinę, nepertraukiamą prieigą prie aukštos raiškos EO ir SAR nuotraukų archyvo bei suteikia galimybę savarankiškai užsakyti naujas EO ir SAR nuotraukas.</w:t>
      </w:r>
    </w:p>
    <w:p w14:paraId="1A544AEE" w14:textId="77777777" w:rsidR="00C822F5" w:rsidRPr="003C5156" w:rsidRDefault="00C822F5" w:rsidP="00C822F5">
      <w:pPr>
        <w:pStyle w:val="ListParagraph"/>
        <w:numPr>
          <w:ilvl w:val="1"/>
          <w:numId w:val="49"/>
        </w:numPr>
        <w:tabs>
          <w:tab w:val="left" w:pos="1276"/>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Atsarginės platformos – naudojamos pagal poreikį tuo atveju, jei pagrindinė platforma negali suteikti reikiamų duomenų ar funkcionalumo. Vartotojas turi turėti galimybę naudotis atsarginėmis platformomis bet kuriuo metu.</w:t>
      </w:r>
    </w:p>
    <w:p w14:paraId="2ECB3B38" w14:textId="77777777" w:rsidR="00C822F5" w:rsidRPr="003C5156" w:rsidRDefault="00C822F5" w:rsidP="00C822F5">
      <w:pPr>
        <w:pStyle w:val="ListParagraph"/>
        <w:numPr>
          <w:ilvl w:val="0"/>
          <w:numId w:val="49"/>
        </w:numPr>
        <w:tabs>
          <w:tab w:val="left" w:pos="993"/>
          <w:tab w:val="left" w:pos="1276"/>
        </w:tabs>
        <w:spacing w:line="360" w:lineRule="auto"/>
        <w:ind w:left="0" w:firstLine="720"/>
        <w:contextualSpacing/>
        <w:jc w:val="both"/>
        <w:rPr>
          <w:rFonts w:ascii="Times New Roman" w:hAnsi="Times New Roman" w:cs="Times New Roman"/>
          <w:b/>
        </w:rPr>
      </w:pPr>
      <w:r w:rsidRPr="003C5156">
        <w:rPr>
          <w:rFonts w:ascii="Times New Roman" w:hAnsi="Times New Roman" w:cs="Times New Roman"/>
          <w:b/>
        </w:rPr>
        <w:t>Funkciniai reikalavimai visoms platformoms:</w:t>
      </w:r>
    </w:p>
    <w:p w14:paraId="45AB9402" w14:textId="77777777" w:rsidR="00C822F5" w:rsidRPr="003C5156" w:rsidRDefault="00C822F5" w:rsidP="00C822F5">
      <w:pPr>
        <w:pStyle w:val="ListParagraph"/>
        <w:numPr>
          <w:ilvl w:val="1"/>
          <w:numId w:val="49"/>
        </w:numPr>
        <w:tabs>
          <w:tab w:val="left" w:pos="1276"/>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Platformos turi būti pasiekiamos 24 val. per parą, 7 dienas per savaitę iš bet kurio įrenginio, turinčio interneto ryšį.</w:t>
      </w:r>
    </w:p>
    <w:p w14:paraId="6259E133" w14:textId="77777777" w:rsidR="00C822F5" w:rsidRPr="003C5156" w:rsidRDefault="00C822F5" w:rsidP="00C822F5">
      <w:pPr>
        <w:pStyle w:val="ListParagraph"/>
        <w:numPr>
          <w:ilvl w:val="1"/>
          <w:numId w:val="49"/>
        </w:numPr>
        <w:tabs>
          <w:tab w:val="left" w:pos="1276"/>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Platformos turi užtikrinti neribotą vartotojų ir vienalaikių prisijungimų kiekį.</w:t>
      </w:r>
    </w:p>
    <w:p w14:paraId="2D213E84" w14:textId="77777777" w:rsidR="00C822F5" w:rsidRPr="003C5156" w:rsidRDefault="00C822F5" w:rsidP="00C822F5">
      <w:pPr>
        <w:pStyle w:val="ListParagraph"/>
        <w:numPr>
          <w:ilvl w:val="1"/>
          <w:numId w:val="49"/>
        </w:numPr>
        <w:tabs>
          <w:tab w:val="left" w:pos="1276"/>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Užsakytų duomenų prieinamumas:</w:t>
      </w:r>
    </w:p>
    <w:p w14:paraId="6F681163" w14:textId="77777777" w:rsidR="00C822F5" w:rsidRPr="003C5156" w:rsidRDefault="00C822F5" w:rsidP="00C822F5">
      <w:pPr>
        <w:pStyle w:val="ListParagraph"/>
        <w:numPr>
          <w:ilvl w:val="2"/>
          <w:numId w:val="49"/>
        </w:numPr>
        <w:tabs>
          <w:tab w:val="left" w:pos="1134"/>
          <w:tab w:val="left" w:pos="1276"/>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EO pagrindinės platformos duomenys turi būti prieinami parsisiuntimui ne vėliau kaip po 8 val. nuo duomenų surinkimo.</w:t>
      </w:r>
    </w:p>
    <w:p w14:paraId="066FEF17" w14:textId="77777777" w:rsidR="00C822F5" w:rsidRPr="003C5156" w:rsidRDefault="00C822F5" w:rsidP="00C822F5">
      <w:pPr>
        <w:pStyle w:val="ListParagraph"/>
        <w:numPr>
          <w:ilvl w:val="2"/>
          <w:numId w:val="49"/>
        </w:numPr>
        <w:tabs>
          <w:tab w:val="left" w:pos="1134"/>
          <w:tab w:val="left" w:pos="1276"/>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SAR pagrindinės platformos duomenys turi būti prieinami:</w:t>
      </w:r>
    </w:p>
    <w:p w14:paraId="0F33FD08" w14:textId="77777777" w:rsidR="00C822F5" w:rsidRPr="003C5156" w:rsidRDefault="00C822F5" w:rsidP="001F3C18">
      <w:pPr>
        <w:pStyle w:val="ListParagraph"/>
        <w:numPr>
          <w:ilvl w:val="3"/>
          <w:numId w:val="49"/>
        </w:numPr>
        <w:tabs>
          <w:tab w:val="left" w:pos="1134"/>
          <w:tab w:val="left" w:pos="1276"/>
          <w:tab w:val="left" w:pos="1418"/>
        </w:tabs>
        <w:spacing w:line="360" w:lineRule="auto"/>
        <w:contextualSpacing/>
        <w:jc w:val="both"/>
        <w:rPr>
          <w:rFonts w:ascii="Times New Roman" w:hAnsi="Times New Roman" w:cs="Times New Roman"/>
        </w:rPr>
      </w:pPr>
      <w:r w:rsidRPr="003C5156">
        <w:rPr>
          <w:rFonts w:ascii="Times New Roman" w:hAnsi="Times New Roman" w:cs="Times New Roman"/>
        </w:rPr>
        <w:t>Skubiu atveju – ne vėliau kaip po 8 val. nuo duomenų surinkimo.</w:t>
      </w:r>
    </w:p>
    <w:p w14:paraId="587ECDCF" w14:textId="77777777" w:rsidR="00C822F5" w:rsidRPr="003C5156" w:rsidRDefault="00C822F5" w:rsidP="001F3C18">
      <w:pPr>
        <w:pStyle w:val="ListParagraph"/>
        <w:numPr>
          <w:ilvl w:val="3"/>
          <w:numId w:val="49"/>
        </w:numPr>
        <w:tabs>
          <w:tab w:val="left" w:pos="1134"/>
          <w:tab w:val="left" w:pos="1276"/>
          <w:tab w:val="left" w:pos="1418"/>
        </w:tabs>
        <w:spacing w:line="360" w:lineRule="auto"/>
        <w:contextualSpacing/>
        <w:jc w:val="both"/>
        <w:rPr>
          <w:rFonts w:ascii="Times New Roman" w:hAnsi="Times New Roman" w:cs="Times New Roman"/>
        </w:rPr>
      </w:pPr>
      <w:r w:rsidRPr="003C5156">
        <w:rPr>
          <w:rFonts w:ascii="Times New Roman" w:hAnsi="Times New Roman" w:cs="Times New Roman"/>
        </w:rPr>
        <w:t>Neskubiu atveju – ne vėliau kaip per 3 paras nuo duomenų surinkimo.</w:t>
      </w:r>
    </w:p>
    <w:p w14:paraId="13AA56FE" w14:textId="77777777" w:rsidR="00C822F5" w:rsidRPr="003C5156" w:rsidRDefault="00C822F5" w:rsidP="00C822F5">
      <w:pPr>
        <w:pStyle w:val="ListParagraph"/>
        <w:numPr>
          <w:ilvl w:val="2"/>
          <w:numId w:val="49"/>
        </w:numPr>
        <w:tabs>
          <w:tab w:val="left" w:pos="1134"/>
          <w:tab w:val="left" w:pos="1276"/>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Atsarginėse platformose EO ir SAR duomenų atsisiuntimo galimybė turėtų būti suteikiama ne vėliau kaip 24 val. po duomenų surinkimo.</w:t>
      </w:r>
    </w:p>
    <w:p w14:paraId="08D80B1E" w14:textId="77777777" w:rsidR="00C822F5" w:rsidRPr="003C5156" w:rsidRDefault="00C822F5" w:rsidP="00C822F5">
      <w:pPr>
        <w:pStyle w:val="ListParagraph"/>
        <w:numPr>
          <w:ilvl w:val="1"/>
          <w:numId w:val="49"/>
        </w:numPr>
        <w:tabs>
          <w:tab w:val="left" w:pos="993"/>
          <w:tab w:val="left" w:pos="1134"/>
        </w:tabs>
        <w:spacing w:line="360" w:lineRule="auto"/>
        <w:ind w:left="0" w:firstLine="720"/>
        <w:contextualSpacing/>
        <w:jc w:val="both"/>
        <w:rPr>
          <w:rFonts w:ascii="Times New Roman" w:hAnsi="Times New Roman" w:cs="Times New Roman"/>
          <w:b/>
        </w:rPr>
      </w:pPr>
      <w:r w:rsidRPr="003C5156">
        <w:rPr>
          <w:rFonts w:ascii="Times New Roman" w:hAnsi="Times New Roman" w:cs="Times New Roman"/>
          <w:b/>
        </w:rPr>
        <w:t>Archyvai:</w:t>
      </w:r>
    </w:p>
    <w:p w14:paraId="632F4441" w14:textId="77777777" w:rsidR="00C822F5" w:rsidRPr="003C5156" w:rsidRDefault="00C822F5" w:rsidP="00C822F5">
      <w:pPr>
        <w:pStyle w:val="ListParagraph"/>
        <w:numPr>
          <w:ilvl w:val="2"/>
          <w:numId w:val="49"/>
        </w:numPr>
        <w:tabs>
          <w:tab w:val="left" w:pos="993"/>
          <w:tab w:val="left" w:pos="1134"/>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EO pagrindinės platformos archyvas turi talpinti ne mažiau negu 5 metų laikotarpio duomenis.</w:t>
      </w:r>
    </w:p>
    <w:p w14:paraId="275A60F5" w14:textId="77777777" w:rsidR="00C822F5" w:rsidRPr="003C5156" w:rsidRDefault="00C822F5" w:rsidP="00C822F5">
      <w:pPr>
        <w:pStyle w:val="ListParagraph"/>
        <w:numPr>
          <w:ilvl w:val="2"/>
          <w:numId w:val="49"/>
        </w:numPr>
        <w:tabs>
          <w:tab w:val="left" w:pos="993"/>
          <w:tab w:val="left" w:pos="1134"/>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SAR pagrindinės platformos archyvas turi talpinti ne mažiau negu 5 metų laikotarpio duomenis.</w:t>
      </w:r>
    </w:p>
    <w:p w14:paraId="51466DB2" w14:textId="77777777" w:rsidR="00C822F5" w:rsidRPr="003C5156" w:rsidRDefault="00C822F5" w:rsidP="00C822F5">
      <w:pPr>
        <w:pStyle w:val="ListParagraph"/>
        <w:numPr>
          <w:ilvl w:val="2"/>
          <w:numId w:val="49"/>
        </w:numPr>
        <w:tabs>
          <w:tab w:val="left" w:pos="993"/>
          <w:tab w:val="left" w:pos="1134"/>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Atsarginės platformos turi turėti ne mažiau negu 3 metų laikotarpio duomenų archyvą.</w:t>
      </w:r>
    </w:p>
    <w:p w14:paraId="15EB2593" w14:textId="77777777" w:rsidR="00C822F5" w:rsidRPr="003C5156" w:rsidRDefault="00C822F5" w:rsidP="00C822F5">
      <w:pPr>
        <w:pStyle w:val="ListParagraph"/>
        <w:numPr>
          <w:ilvl w:val="1"/>
          <w:numId w:val="49"/>
        </w:numPr>
        <w:tabs>
          <w:tab w:val="left" w:pos="1276"/>
          <w:tab w:val="left" w:pos="1560"/>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lastRenderedPageBreak/>
        <w:t>Mažiausias leidžiamas peržiūrėti ar atsisiųsti nuotraukos plotas – ne didesnis kaip 0,1 km².</w:t>
      </w:r>
    </w:p>
    <w:p w14:paraId="790D3F0E" w14:textId="77777777" w:rsidR="00C822F5" w:rsidRPr="003C5156" w:rsidRDefault="00C822F5" w:rsidP="00C822F5">
      <w:pPr>
        <w:pStyle w:val="ListParagraph"/>
        <w:numPr>
          <w:ilvl w:val="1"/>
          <w:numId w:val="49"/>
        </w:numPr>
        <w:tabs>
          <w:tab w:val="left" w:pos="993"/>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 xml:space="preserve">Duomenų atsisiuntimas turi būti užtikrinamas naudojant saugius duomenų perdavimo protokolus: saugų failų perdavimo protokolą (angl. </w:t>
      </w:r>
      <w:proofErr w:type="spellStart"/>
      <w:r w:rsidRPr="003C5156">
        <w:rPr>
          <w:rFonts w:ascii="Times New Roman" w:hAnsi="Times New Roman" w:cs="Times New Roman"/>
        </w:rPr>
        <w:t>Secure</w:t>
      </w:r>
      <w:proofErr w:type="spellEnd"/>
      <w:r w:rsidRPr="003C5156">
        <w:rPr>
          <w:rFonts w:ascii="Times New Roman" w:hAnsi="Times New Roman" w:cs="Times New Roman"/>
        </w:rPr>
        <w:t xml:space="preserve"> File </w:t>
      </w:r>
      <w:proofErr w:type="spellStart"/>
      <w:r w:rsidRPr="003C5156">
        <w:rPr>
          <w:rFonts w:ascii="Times New Roman" w:hAnsi="Times New Roman" w:cs="Times New Roman"/>
        </w:rPr>
        <w:t>Transfer</w:t>
      </w:r>
      <w:proofErr w:type="spellEnd"/>
      <w:r w:rsidRPr="003C5156">
        <w:rPr>
          <w:rFonts w:ascii="Times New Roman" w:hAnsi="Times New Roman" w:cs="Times New Roman"/>
        </w:rPr>
        <w:t xml:space="preserve"> </w:t>
      </w:r>
      <w:proofErr w:type="spellStart"/>
      <w:r w:rsidRPr="003C5156">
        <w:rPr>
          <w:rFonts w:ascii="Times New Roman" w:hAnsi="Times New Roman" w:cs="Times New Roman"/>
        </w:rPr>
        <w:t>Protocol</w:t>
      </w:r>
      <w:proofErr w:type="spellEnd"/>
      <w:r w:rsidRPr="003C5156">
        <w:rPr>
          <w:rFonts w:ascii="Times New Roman" w:hAnsi="Times New Roman" w:cs="Times New Roman"/>
        </w:rPr>
        <w:t xml:space="preserve">), hiperteksto perdavimo protokolą su šifravimu (angl. </w:t>
      </w:r>
      <w:proofErr w:type="spellStart"/>
      <w:r w:rsidRPr="003C5156">
        <w:rPr>
          <w:rFonts w:ascii="Times New Roman" w:hAnsi="Times New Roman" w:cs="Times New Roman"/>
        </w:rPr>
        <w:t>Hypertext</w:t>
      </w:r>
      <w:proofErr w:type="spellEnd"/>
      <w:r w:rsidRPr="003C5156">
        <w:rPr>
          <w:rFonts w:ascii="Times New Roman" w:hAnsi="Times New Roman" w:cs="Times New Roman"/>
        </w:rPr>
        <w:t xml:space="preserve"> </w:t>
      </w:r>
      <w:proofErr w:type="spellStart"/>
      <w:r w:rsidRPr="003C5156">
        <w:rPr>
          <w:rFonts w:ascii="Times New Roman" w:hAnsi="Times New Roman" w:cs="Times New Roman"/>
        </w:rPr>
        <w:t>Transfer</w:t>
      </w:r>
      <w:proofErr w:type="spellEnd"/>
      <w:r w:rsidRPr="003C5156">
        <w:rPr>
          <w:rFonts w:ascii="Times New Roman" w:hAnsi="Times New Roman" w:cs="Times New Roman"/>
        </w:rPr>
        <w:t xml:space="preserve"> </w:t>
      </w:r>
      <w:proofErr w:type="spellStart"/>
      <w:r w:rsidRPr="003C5156">
        <w:rPr>
          <w:rFonts w:ascii="Times New Roman" w:hAnsi="Times New Roman" w:cs="Times New Roman"/>
        </w:rPr>
        <w:t>Protocol</w:t>
      </w:r>
      <w:proofErr w:type="spellEnd"/>
      <w:r w:rsidRPr="003C5156">
        <w:rPr>
          <w:rFonts w:ascii="Times New Roman" w:hAnsi="Times New Roman" w:cs="Times New Roman"/>
        </w:rPr>
        <w:t xml:space="preserve"> </w:t>
      </w:r>
      <w:proofErr w:type="spellStart"/>
      <w:r w:rsidRPr="003C5156">
        <w:rPr>
          <w:rFonts w:ascii="Times New Roman" w:hAnsi="Times New Roman" w:cs="Times New Roman"/>
        </w:rPr>
        <w:t>Secure</w:t>
      </w:r>
      <w:proofErr w:type="spellEnd"/>
      <w:r w:rsidRPr="003C5156">
        <w:rPr>
          <w:rFonts w:ascii="Times New Roman" w:hAnsi="Times New Roman" w:cs="Times New Roman"/>
        </w:rPr>
        <w:t xml:space="preserve">) </w:t>
      </w:r>
      <w:r>
        <w:rPr>
          <w:rFonts w:ascii="Times New Roman" w:hAnsi="Times New Roman" w:cs="Times New Roman"/>
        </w:rPr>
        <w:t xml:space="preserve">esant galimybei, ir per </w:t>
      </w:r>
      <w:r w:rsidRPr="003C5156">
        <w:rPr>
          <w:rFonts w:ascii="Times New Roman" w:hAnsi="Times New Roman" w:cs="Times New Roman"/>
        </w:rPr>
        <w:t xml:space="preserve"> API prieigą. Visais atvejais turi būti užtikrintas duomenų perdavimo saugumas naudojant SSL (</w:t>
      </w:r>
      <w:proofErr w:type="spellStart"/>
      <w:r w:rsidRPr="003C5156">
        <w:rPr>
          <w:rFonts w:ascii="Times New Roman" w:hAnsi="Times New Roman" w:cs="Times New Roman"/>
        </w:rPr>
        <w:t>Secure</w:t>
      </w:r>
      <w:proofErr w:type="spellEnd"/>
      <w:r w:rsidRPr="003C5156">
        <w:rPr>
          <w:rFonts w:ascii="Times New Roman" w:hAnsi="Times New Roman" w:cs="Times New Roman"/>
        </w:rPr>
        <w:t xml:space="preserve"> </w:t>
      </w:r>
      <w:proofErr w:type="spellStart"/>
      <w:r w:rsidRPr="003C5156">
        <w:rPr>
          <w:rFonts w:ascii="Times New Roman" w:hAnsi="Times New Roman" w:cs="Times New Roman"/>
        </w:rPr>
        <w:t>Sockets</w:t>
      </w:r>
      <w:proofErr w:type="spellEnd"/>
      <w:r w:rsidRPr="003C5156">
        <w:rPr>
          <w:rFonts w:ascii="Times New Roman" w:hAnsi="Times New Roman" w:cs="Times New Roman"/>
        </w:rPr>
        <w:t xml:space="preserve"> </w:t>
      </w:r>
      <w:proofErr w:type="spellStart"/>
      <w:r w:rsidRPr="003C5156">
        <w:rPr>
          <w:rFonts w:ascii="Times New Roman" w:hAnsi="Times New Roman" w:cs="Times New Roman"/>
        </w:rPr>
        <w:t>Layer</w:t>
      </w:r>
      <w:proofErr w:type="spellEnd"/>
      <w:r w:rsidRPr="003C5156">
        <w:rPr>
          <w:rFonts w:ascii="Times New Roman" w:hAnsi="Times New Roman" w:cs="Times New Roman"/>
        </w:rPr>
        <w:t>) arba kitą saugų šifravimo mechanizmą.</w:t>
      </w:r>
    </w:p>
    <w:p w14:paraId="0C39074E" w14:textId="77777777" w:rsidR="00C822F5" w:rsidRPr="003C5156" w:rsidRDefault="00C822F5" w:rsidP="00C822F5">
      <w:pPr>
        <w:pStyle w:val="ListParagraph"/>
        <w:numPr>
          <w:ilvl w:val="1"/>
          <w:numId w:val="49"/>
        </w:numPr>
        <w:tabs>
          <w:tab w:val="left" w:pos="993"/>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 xml:space="preserve">Duomenys turi būti pateikiami </w:t>
      </w:r>
      <w:proofErr w:type="spellStart"/>
      <w:r w:rsidRPr="003C5156">
        <w:rPr>
          <w:rFonts w:ascii="Times New Roman" w:hAnsi="Times New Roman" w:cs="Times New Roman"/>
        </w:rPr>
        <w:t>GeoTIFF</w:t>
      </w:r>
      <w:proofErr w:type="spellEnd"/>
      <w:r w:rsidRPr="003C5156">
        <w:rPr>
          <w:rFonts w:ascii="Times New Roman" w:hAnsi="Times New Roman" w:cs="Times New Roman"/>
        </w:rPr>
        <w:t xml:space="preserve"> (angl. </w:t>
      </w:r>
      <w:proofErr w:type="spellStart"/>
      <w:r w:rsidRPr="003C5156">
        <w:rPr>
          <w:rFonts w:ascii="Times New Roman" w:hAnsi="Times New Roman" w:cs="Times New Roman"/>
        </w:rPr>
        <w:t>Georeferenced</w:t>
      </w:r>
      <w:proofErr w:type="spellEnd"/>
      <w:r w:rsidRPr="003C5156">
        <w:rPr>
          <w:rFonts w:ascii="Times New Roman" w:hAnsi="Times New Roman" w:cs="Times New Roman"/>
        </w:rPr>
        <w:t xml:space="preserve"> </w:t>
      </w:r>
      <w:proofErr w:type="spellStart"/>
      <w:r w:rsidRPr="003C5156">
        <w:rPr>
          <w:rFonts w:ascii="Times New Roman" w:hAnsi="Times New Roman" w:cs="Times New Roman"/>
        </w:rPr>
        <w:t>Tagged</w:t>
      </w:r>
      <w:proofErr w:type="spellEnd"/>
      <w:r w:rsidRPr="003C5156">
        <w:rPr>
          <w:rFonts w:ascii="Times New Roman" w:hAnsi="Times New Roman" w:cs="Times New Roman"/>
        </w:rPr>
        <w:t xml:space="preserve"> </w:t>
      </w:r>
      <w:proofErr w:type="spellStart"/>
      <w:r w:rsidRPr="003C5156">
        <w:rPr>
          <w:rFonts w:ascii="Times New Roman" w:hAnsi="Times New Roman" w:cs="Times New Roman"/>
        </w:rPr>
        <w:t>Image</w:t>
      </w:r>
      <w:proofErr w:type="spellEnd"/>
      <w:r w:rsidRPr="003C5156">
        <w:rPr>
          <w:rFonts w:ascii="Times New Roman" w:hAnsi="Times New Roman" w:cs="Times New Roman"/>
        </w:rPr>
        <w:t xml:space="preserve"> File </w:t>
      </w:r>
      <w:proofErr w:type="spellStart"/>
      <w:r w:rsidRPr="003C5156">
        <w:rPr>
          <w:rFonts w:ascii="Times New Roman" w:hAnsi="Times New Roman" w:cs="Times New Roman"/>
        </w:rPr>
        <w:t>Format</w:t>
      </w:r>
      <w:proofErr w:type="spellEnd"/>
      <w:r w:rsidRPr="003C5156">
        <w:rPr>
          <w:rFonts w:ascii="Times New Roman" w:hAnsi="Times New Roman" w:cs="Times New Roman"/>
        </w:rPr>
        <w:t xml:space="preserve">) formatu arba kitu formatu, suderinamu su </w:t>
      </w:r>
      <w:proofErr w:type="spellStart"/>
      <w:r w:rsidRPr="003C5156">
        <w:rPr>
          <w:rFonts w:ascii="Times New Roman" w:hAnsi="Times New Roman" w:cs="Times New Roman"/>
        </w:rPr>
        <w:t>ArcGIS</w:t>
      </w:r>
      <w:proofErr w:type="spellEnd"/>
      <w:r w:rsidRPr="003C5156">
        <w:rPr>
          <w:rFonts w:ascii="Times New Roman" w:hAnsi="Times New Roman" w:cs="Times New Roman"/>
        </w:rPr>
        <w:t xml:space="preserve"> Pro (</w:t>
      </w:r>
      <w:proofErr w:type="spellStart"/>
      <w:r w:rsidRPr="003C5156">
        <w:rPr>
          <w:rFonts w:ascii="Times New Roman" w:hAnsi="Times New Roman" w:cs="Times New Roman"/>
        </w:rPr>
        <w:t>ArcGIS</w:t>
      </w:r>
      <w:proofErr w:type="spellEnd"/>
      <w:r w:rsidRPr="003C5156">
        <w:rPr>
          <w:rFonts w:ascii="Times New Roman" w:hAnsi="Times New Roman" w:cs="Times New Roman"/>
        </w:rPr>
        <w:t xml:space="preserve"> Professional)</w:t>
      </w:r>
    </w:p>
    <w:p w14:paraId="02DA01B3" w14:textId="77777777" w:rsidR="00C822F5" w:rsidRPr="003C5156" w:rsidRDefault="00C822F5" w:rsidP="00C822F5">
      <w:pPr>
        <w:pStyle w:val="ListParagraph"/>
        <w:numPr>
          <w:ilvl w:val="2"/>
          <w:numId w:val="49"/>
        </w:numPr>
        <w:tabs>
          <w:tab w:val="left" w:pos="1276"/>
          <w:tab w:val="left" w:pos="1560"/>
        </w:tabs>
        <w:spacing w:line="360" w:lineRule="auto"/>
        <w:contextualSpacing/>
        <w:jc w:val="both"/>
        <w:rPr>
          <w:rFonts w:ascii="Times New Roman" w:hAnsi="Times New Roman" w:cs="Times New Roman"/>
        </w:rPr>
      </w:pPr>
      <w:r w:rsidRPr="003C5156">
        <w:rPr>
          <w:rFonts w:ascii="Times New Roman" w:hAnsi="Times New Roman" w:cs="Times New Roman"/>
        </w:rPr>
        <w:t>API prieiga turi užtikrinti šias funkcijas:</w:t>
      </w:r>
    </w:p>
    <w:p w14:paraId="007FD2A6" w14:textId="77777777" w:rsidR="00C822F5" w:rsidRPr="003C5156" w:rsidRDefault="00C822F5" w:rsidP="00C822F5">
      <w:pPr>
        <w:pStyle w:val="ListParagraph"/>
        <w:numPr>
          <w:ilvl w:val="3"/>
          <w:numId w:val="49"/>
        </w:numPr>
        <w:tabs>
          <w:tab w:val="left" w:pos="993"/>
          <w:tab w:val="left" w:pos="1134"/>
        </w:tabs>
        <w:spacing w:line="360" w:lineRule="auto"/>
        <w:contextualSpacing/>
        <w:jc w:val="both"/>
        <w:rPr>
          <w:rFonts w:ascii="Times New Roman" w:hAnsi="Times New Roman" w:cs="Times New Roman"/>
        </w:rPr>
      </w:pPr>
      <w:r w:rsidRPr="003C5156">
        <w:rPr>
          <w:rFonts w:ascii="Times New Roman" w:hAnsi="Times New Roman" w:cs="Times New Roman"/>
        </w:rPr>
        <w:t>Archyvo paieška.</w:t>
      </w:r>
    </w:p>
    <w:p w14:paraId="42C0DAA3" w14:textId="77777777" w:rsidR="00C822F5" w:rsidRPr="003C5156" w:rsidRDefault="00C822F5" w:rsidP="00C822F5">
      <w:pPr>
        <w:pStyle w:val="ListParagraph"/>
        <w:numPr>
          <w:ilvl w:val="3"/>
          <w:numId w:val="49"/>
        </w:numPr>
        <w:tabs>
          <w:tab w:val="left" w:pos="993"/>
          <w:tab w:val="left" w:pos="1134"/>
        </w:tabs>
        <w:spacing w:line="360" w:lineRule="auto"/>
        <w:contextualSpacing/>
        <w:jc w:val="both"/>
        <w:rPr>
          <w:rFonts w:ascii="Times New Roman" w:hAnsi="Times New Roman" w:cs="Times New Roman"/>
        </w:rPr>
      </w:pPr>
      <w:r w:rsidRPr="003C5156">
        <w:rPr>
          <w:rFonts w:ascii="Times New Roman" w:hAnsi="Times New Roman" w:cs="Times New Roman"/>
        </w:rPr>
        <w:t>Produktų peržiūra ir atsisiuntimas.</w:t>
      </w:r>
    </w:p>
    <w:p w14:paraId="7B906FC1" w14:textId="77777777" w:rsidR="00C822F5" w:rsidRPr="003C5156" w:rsidRDefault="00C822F5" w:rsidP="00C822F5">
      <w:pPr>
        <w:pStyle w:val="ListParagraph"/>
        <w:numPr>
          <w:ilvl w:val="3"/>
          <w:numId w:val="49"/>
        </w:numPr>
        <w:tabs>
          <w:tab w:val="left" w:pos="993"/>
          <w:tab w:val="left" w:pos="1134"/>
        </w:tabs>
        <w:spacing w:line="360" w:lineRule="auto"/>
        <w:contextualSpacing/>
        <w:jc w:val="both"/>
        <w:rPr>
          <w:rFonts w:ascii="Times New Roman" w:hAnsi="Times New Roman" w:cs="Times New Roman"/>
        </w:rPr>
      </w:pPr>
      <w:r w:rsidRPr="003C5156">
        <w:rPr>
          <w:rFonts w:ascii="Times New Roman" w:hAnsi="Times New Roman" w:cs="Times New Roman"/>
        </w:rPr>
        <w:t>Nauji palydovinių produktų užsakymai.</w:t>
      </w:r>
    </w:p>
    <w:p w14:paraId="6F1C3652" w14:textId="77777777" w:rsidR="00C822F5" w:rsidRPr="003C5156" w:rsidRDefault="00C822F5" w:rsidP="00C822F5">
      <w:pPr>
        <w:tabs>
          <w:tab w:val="left" w:pos="993"/>
        </w:tabs>
        <w:spacing w:line="360" w:lineRule="auto"/>
        <w:ind w:firstLine="720"/>
        <w:jc w:val="center"/>
      </w:pPr>
    </w:p>
    <w:p w14:paraId="285CE7B2" w14:textId="77777777" w:rsidR="00C822F5" w:rsidRPr="003C5156" w:rsidRDefault="00C822F5" w:rsidP="00C822F5">
      <w:pPr>
        <w:tabs>
          <w:tab w:val="left" w:pos="993"/>
        </w:tabs>
        <w:spacing w:line="360" w:lineRule="auto"/>
        <w:ind w:firstLine="720"/>
        <w:jc w:val="center"/>
        <w:rPr>
          <w:b/>
        </w:rPr>
      </w:pPr>
      <w:r w:rsidRPr="003C5156">
        <w:rPr>
          <w:b/>
        </w:rPr>
        <w:t>II SKYRIUS. TECHNINIAI REIKALAVIMAI</w:t>
      </w:r>
    </w:p>
    <w:p w14:paraId="0F314D8A" w14:textId="77777777" w:rsidR="00C822F5" w:rsidRPr="003C5156" w:rsidRDefault="00C822F5" w:rsidP="00C822F5">
      <w:pPr>
        <w:tabs>
          <w:tab w:val="left" w:pos="993"/>
        </w:tabs>
        <w:spacing w:line="360" w:lineRule="auto"/>
        <w:ind w:firstLine="720"/>
        <w:jc w:val="center"/>
        <w:rPr>
          <w:b/>
        </w:rPr>
      </w:pPr>
    </w:p>
    <w:p w14:paraId="7178719C" w14:textId="77777777" w:rsidR="00C822F5" w:rsidRPr="003C5156" w:rsidRDefault="00C822F5" w:rsidP="00C822F5">
      <w:pPr>
        <w:pStyle w:val="ListParagraph"/>
        <w:numPr>
          <w:ilvl w:val="0"/>
          <w:numId w:val="49"/>
        </w:numPr>
        <w:tabs>
          <w:tab w:val="left" w:pos="993"/>
        </w:tabs>
        <w:spacing w:line="360" w:lineRule="auto"/>
        <w:ind w:left="0" w:firstLine="720"/>
        <w:contextualSpacing/>
        <w:jc w:val="both"/>
        <w:rPr>
          <w:rFonts w:ascii="Times New Roman" w:hAnsi="Times New Roman" w:cs="Times New Roman"/>
          <w:b/>
        </w:rPr>
      </w:pPr>
      <w:r w:rsidRPr="003C5156">
        <w:rPr>
          <w:rFonts w:ascii="Times New Roman" w:hAnsi="Times New Roman" w:cs="Times New Roman"/>
          <w:b/>
        </w:rPr>
        <w:t>Palydovinių EO duomenų reikalavimai</w:t>
      </w:r>
    </w:p>
    <w:p w14:paraId="34AB5CA4" w14:textId="77777777" w:rsidR="00C822F5" w:rsidRPr="003C5156" w:rsidRDefault="00C822F5" w:rsidP="00C822F5">
      <w:pPr>
        <w:pStyle w:val="ListParagraph"/>
        <w:numPr>
          <w:ilvl w:val="1"/>
          <w:numId w:val="49"/>
        </w:numPr>
        <w:tabs>
          <w:tab w:val="left" w:pos="993"/>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b/>
          <w:bCs/>
        </w:rPr>
        <w:t>Pagrindinės platformos EO duomenys:</w:t>
      </w:r>
    </w:p>
    <w:p w14:paraId="2D0DD9DE" w14:textId="77777777" w:rsidR="00C822F5" w:rsidRPr="003C5156" w:rsidRDefault="00C822F5" w:rsidP="00C822F5">
      <w:pPr>
        <w:pStyle w:val="ListParagraph"/>
        <w:numPr>
          <w:ilvl w:val="2"/>
          <w:numId w:val="49"/>
        </w:numPr>
        <w:tabs>
          <w:tab w:val="left" w:pos="993"/>
        </w:tabs>
        <w:spacing w:line="360" w:lineRule="auto"/>
        <w:ind w:left="0" w:firstLine="720"/>
        <w:contextualSpacing/>
        <w:jc w:val="both"/>
        <w:rPr>
          <w:rFonts w:ascii="Times New Roman" w:hAnsi="Times New Roman" w:cs="Times New Roman"/>
        </w:rPr>
      </w:pPr>
      <w:proofErr w:type="spellStart"/>
      <w:r w:rsidRPr="003C5156">
        <w:rPr>
          <w:rFonts w:ascii="Times New Roman" w:hAnsi="Times New Roman" w:cs="Times New Roman"/>
        </w:rPr>
        <w:t>Panchromatinio</w:t>
      </w:r>
      <w:proofErr w:type="spellEnd"/>
      <w:r w:rsidRPr="003C5156">
        <w:rPr>
          <w:rFonts w:ascii="Times New Roman" w:hAnsi="Times New Roman" w:cs="Times New Roman"/>
        </w:rPr>
        <w:t xml:space="preserve"> kanalo erdvinė raiška – </w:t>
      </w:r>
      <w:r w:rsidRPr="003C5156">
        <w:rPr>
          <w:rFonts w:ascii="Times New Roman" w:hAnsi="Times New Roman" w:cs="Times New Roman"/>
          <w:b/>
          <w:bCs/>
        </w:rPr>
        <w:t xml:space="preserve">ne didesnė kaip 0,3 m GSD </w:t>
      </w:r>
      <w:r w:rsidRPr="003C5156">
        <w:rPr>
          <w:rFonts w:ascii="Times New Roman" w:hAnsi="Times New Roman" w:cs="Times New Roman"/>
          <w:bCs/>
        </w:rPr>
        <w:t>(</w:t>
      </w:r>
      <w:proofErr w:type="spellStart"/>
      <w:r w:rsidRPr="003C5156">
        <w:rPr>
          <w:rFonts w:ascii="Times New Roman" w:hAnsi="Times New Roman" w:cs="Times New Roman"/>
          <w:bCs/>
        </w:rPr>
        <w:t>Ground</w:t>
      </w:r>
      <w:proofErr w:type="spellEnd"/>
      <w:r w:rsidRPr="003C5156">
        <w:rPr>
          <w:rFonts w:ascii="Times New Roman" w:hAnsi="Times New Roman" w:cs="Times New Roman"/>
          <w:bCs/>
        </w:rPr>
        <w:t xml:space="preserve"> </w:t>
      </w:r>
      <w:proofErr w:type="spellStart"/>
      <w:r w:rsidRPr="003C5156">
        <w:rPr>
          <w:rFonts w:ascii="Times New Roman" w:hAnsi="Times New Roman" w:cs="Times New Roman"/>
          <w:bCs/>
        </w:rPr>
        <w:t>Sample</w:t>
      </w:r>
      <w:proofErr w:type="spellEnd"/>
      <w:r w:rsidRPr="003C5156">
        <w:rPr>
          <w:rFonts w:ascii="Times New Roman" w:hAnsi="Times New Roman" w:cs="Times New Roman"/>
          <w:bCs/>
        </w:rPr>
        <w:t xml:space="preserve"> </w:t>
      </w:r>
      <w:proofErr w:type="spellStart"/>
      <w:r w:rsidRPr="003C5156">
        <w:rPr>
          <w:rFonts w:ascii="Times New Roman" w:hAnsi="Times New Roman" w:cs="Times New Roman"/>
          <w:bCs/>
        </w:rPr>
        <w:t>Distance</w:t>
      </w:r>
      <w:proofErr w:type="spellEnd"/>
      <w:r w:rsidRPr="003C5156">
        <w:rPr>
          <w:rFonts w:ascii="Times New Roman" w:hAnsi="Times New Roman" w:cs="Times New Roman"/>
          <w:bCs/>
        </w:rPr>
        <w:t xml:space="preserve"> – atstumas tarp dviejų gretimų vaizdo elementų ant žemės. </w:t>
      </w:r>
      <w:r w:rsidRPr="003C5156">
        <w:rPr>
          <w:rFonts w:ascii="Times New Roman" w:hAnsi="Times New Roman" w:cs="Times New Roman"/>
        </w:rPr>
        <w:t>Mažesnė vertė reiškia geresnę raišką.</w:t>
      </w:r>
      <w:r w:rsidRPr="003C5156">
        <w:rPr>
          <w:rFonts w:ascii="Times New Roman" w:hAnsi="Times New Roman" w:cs="Times New Roman"/>
          <w:bCs/>
        </w:rPr>
        <w:t>)</w:t>
      </w:r>
      <w:r w:rsidRPr="003C5156">
        <w:rPr>
          <w:rFonts w:ascii="Times New Roman" w:hAnsi="Times New Roman" w:cs="Times New Roman"/>
        </w:rPr>
        <w:t>.</w:t>
      </w:r>
    </w:p>
    <w:p w14:paraId="076BEEC5" w14:textId="77777777" w:rsidR="00C822F5" w:rsidRPr="003C5156" w:rsidRDefault="00C822F5" w:rsidP="00C822F5">
      <w:pPr>
        <w:pStyle w:val="ListParagraph"/>
        <w:numPr>
          <w:ilvl w:val="2"/>
          <w:numId w:val="49"/>
        </w:numPr>
        <w:tabs>
          <w:tab w:val="left" w:pos="993"/>
        </w:tabs>
        <w:spacing w:line="360" w:lineRule="auto"/>
        <w:ind w:left="0" w:firstLine="720"/>
        <w:contextualSpacing/>
        <w:jc w:val="both"/>
        <w:rPr>
          <w:rFonts w:ascii="Times New Roman" w:hAnsi="Times New Roman" w:cs="Times New Roman"/>
        </w:rPr>
      </w:pPr>
      <w:proofErr w:type="spellStart"/>
      <w:r w:rsidRPr="003C5156">
        <w:rPr>
          <w:rFonts w:ascii="Times New Roman" w:hAnsi="Times New Roman" w:cs="Times New Roman"/>
        </w:rPr>
        <w:t>Multispektrinio</w:t>
      </w:r>
      <w:proofErr w:type="spellEnd"/>
      <w:r w:rsidRPr="003C5156">
        <w:rPr>
          <w:rFonts w:ascii="Times New Roman" w:hAnsi="Times New Roman" w:cs="Times New Roman"/>
        </w:rPr>
        <w:t xml:space="preserve"> kanalo erdvinė raiška – </w:t>
      </w:r>
      <w:r w:rsidRPr="003C5156">
        <w:rPr>
          <w:rFonts w:ascii="Times New Roman" w:hAnsi="Times New Roman" w:cs="Times New Roman"/>
          <w:b/>
          <w:bCs/>
        </w:rPr>
        <w:t>ne didesnė kaip 1,2 m GSD</w:t>
      </w:r>
      <w:r w:rsidRPr="003C5156">
        <w:rPr>
          <w:rFonts w:ascii="Times New Roman" w:hAnsi="Times New Roman" w:cs="Times New Roman"/>
        </w:rPr>
        <w:t>.</w:t>
      </w:r>
    </w:p>
    <w:p w14:paraId="52B3BC3B" w14:textId="77777777" w:rsidR="00C822F5" w:rsidRPr="003C5156" w:rsidRDefault="00C822F5" w:rsidP="00C822F5">
      <w:pPr>
        <w:pStyle w:val="ListParagraph"/>
        <w:numPr>
          <w:ilvl w:val="1"/>
          <w:numId w:val="49"/>
        </w:numPr>
        <w:tabs>
          <w:tab w:val="left" w:pos="993"/>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b/>
          <w:bCs/>
        </w:rPr>
        <w:t>Atsarginės platformos EO duomenys:</w:t>
      </w:r>
    </w:p>
    <w:p w14:paraId="5448F3E8" w14:textId="77777777" w:rsidR="00C822F5" w:rsidRPr="003C5156" w:rsidRDefault="00C822F5" w:rsidP="00C822F5">
      <w:pPr>
        <w:pStyle w:val="ListParagraph"/>
        <w:numPr>
          <w:ilvl w:val="2"/>
          <w:numId w:val="49"/>
        </w:numPr>
        <w:tabs>
          <w:tab w:val="left" w:pos="993"/>
        </w:tabs>
        <w:spacing w:line="360" w:lineRule="auto"/>
        <w:ind w:left="0" w:firstLine="720"/>
        <w:contextualSpacing/>
        <w:jc w:val="both"/>
        <w:rPr>
          <w:rFonts w:ascii="Times New Roman" w:hAnsi="Times New Roman" w:cs="Times New Roman"/>
        </w:rPr>
      </w:pPr>
      <w:proofErr w:type="spellStart"/>
      <w:r w:rsidRPr="003C5156">
        <w:rPr>
          <w:rFonts w:ascii="Times New Roman" w:hAnsi="Times New Roman" w:cs="Times New Roman"/>
        </w:rPr>
        <w:t>Panchromatinio</w:t>
      </w:r>
      <w:proofErr w:type="spellEnd"/>
      <w:r w:rsidRPr="003C5156">
        <w:rPr>
          <w:rFonts w:ascii="Times New Roman" w:hAnsi="Times New Roman" w:cs="Times New Roman"/>
        </w:rPr>
        <w:t xml:space="preserve"> kanalo erdvinė raiška – </w:t>
      </w:r>
      <w:r w:rsidRPr="003C5156">
        <w:rPr>
          <w:rFonts w:ascii="Times New Roman" w:hAnsi="Times New Roman" w:cs="Times New Roman"/>
          <w:b/>
          <w:bCs/>
        </w:rPr>
        <w:t>ne didesnė kaip 0,75 m GSD</w:t>
      </w:r>
      <w:r w:rsidRPr="003C5156">
        <w:rPr>
          <w:rFonts w:ascii="Times New Roman" w:hAnsi="Times New Roman" w:cs="Times New Roman"/>
        </w:rPr>
        <w:t>.</w:t>
      </w:r>
    </w:p>
    <w:p w14:paraId="0DC1E845" w14:textId="77777777" w:rsidR="00C822F5" w:rsidRPr="003C5156" w:rsidRDefault="00C822F5" w:rsidP="00C822F5">
      <w:pPr>
        <w:pStyle w:val="ListParagraph"/>
        <w:numPr>
          <w:ilvl w:val="2"/>
          <w:numId w:val="49"/>
        </w:numPr>
        <w:tabs>
          <w:tab w:val="left" w:pos="993"/>
        </w:tabs>
        <w:spacing w:line="360" w:lineRule="auto"/>
        <w:ind w:left="0" w:firstLine="720"/>
        <w:contextualSpacing/>
        <w:jc w:val="both"/>
        <w:rPr>
          <w:rFonts w:ascii="Times New Roman" w:hAnsi="Times New Roman" w:cs="Times New Roman"/>
        </w:rPr>
      </w:pPr>
      <w:proofErr w:type="spellStart"/>
      <w:r w:rsidRPr="003C5156">
        <w:rPr>
          <w:rFonts w:ascii="Times New Roman" w:hAnsi="Times New Roman" w:cs="Times New Roman"/>
        </w:rPr>
        <w:t>Multispektrinio</w:t>
      </w:r>
      <w:proofErr w:type="spellEnd"/>
      <w:r w:rsidRPr="003C5156">
        <w:rPr>
          <w:rFonts w:ascii="Times New Roman" w:hAnsi="Times New Roman" w:cs="Times New Roman"/>
        </w:rPr>
        <w:t xml:space="preserve"> kanalo erdvinė raiška – </w:t>
      </w:r>
      <w:r w:rsidRPr="003C5156">
        <w:rPr>
          <w:rFonts w:ascii="Times New Roman" w:hAnsi="Times New Roman" w:cs="Times New Roman"/>
          <w:b/>
          <w:bCs/>
        </w:rPr>
        <w:t>ne didesnė kaip 1,2 m GSD</w:t>
      </w:r>
      <w:r w:rsidRPr="003C5156">
        <w:rPr>
          <w:rFonts w:ascii="Times New Roman" w:hAnsi="Times New Roman" w:cs="Times New Roman"/>
        </w:rPr>
        <w:t>.</w:t>
      </w:r>
    </w:p>
    <w:p w14:paraId="62F86280" w14:textId="77777777" w:rsidR="00C822F5" w:rsidRPr="003C5156" w:rsidRDefault="00C822F5" w:rsidP="00C822F5"/>
    <w:p w14:paraId="6DE7B49E" w14:textId="77777777" w:rsidR="00C822F5" w:rsidRPr="003C5156" w:rsidRDefault="00C822F5" w:rsidP="00C822F5">
      <w:pPr>
        <w:pStyle w:val="ListParagraph"/>
        <w:numPr>
          <w:ilvl w:val="0"/>
          <w:numId w:val="49"/>
        </w:numPr>
        <w:tabs>
          <w:tab w:val="left" w:pos="993"/>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b/>
          <w:bCs/>
        </w:rPr>
        <w:t>Palydovinių SAR duomenų reikalavimai</w:t>
      </w:r>
    </w:p>
    <w:p w14:paraId="6D0915B8" w14:textId="77777777" w:rsidR="00C822F5" w:rsidRPr="003C5156" w:rsidRDefault="00C822F5" w:rsidP="00C822F5">
      <w:pPr>
        <w:pStyle w:val="ListParagraph"/>
        <w:numPr>
          <w:ilvl w:val="1"/>
          <w:numId w:val="49"/>
        </w:numPr>
        <w:tabs>
          <w:tab w:val="left" w:pos="993"/>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b/>
          <w:bCs/>
        </w:rPr>
        <w:t>Pagrindinės platformos SAR duomenys:</w:t>
      </w:r>
    </w:p>
    <w:p w14:paraId="10932BA8" w14:textId="77777777" w:rsidR="00C822F5" w:rsidRPr="003C5156" w:rsidRDefault="00C822F5" w:rsidP="00C822F5">
      <w:pPr>
        <w:pStyle w:val="ListParagraph"/>
        <w:numPr>
          <w:ilvl w:val="2"/>
          <w:numId w:val="49"/>
        </w:numPr>
        <w:tabs>
          <w:tab w:val="left" w:pos="993"/>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 xml:space="preserve">Erdvinė raiška </w:t>
      </w:r>
      <w:proofErr w:type="spellStart"/>
      <w:r w:rsidRPr="003C5156">
        <w:rPr>
          <w:rFonts w:ascii="Times New Roman" w:hAnsi="Times New Roman" w:cs="Times New Roman"/>
        </w:rPr>
        <w:t>azimuto</w:t>
      </w:r>
      <w:proofErr w:type="spellEnd"/>
      <w:r w:rsidRPr="003C5156">
        <w:rPr>
          <w:rFonts w:ascii="Times New Roman" w:hAnsi="Times New Roman" w:cs="Times New Roman"/>
        </w:rPr>
        <w:t xml:space="preserve"> kryptimi – </w:t>
      </w:r>
      <w:r w:rsidRPr="003C5156">
        <w:rPr>
          <w:rFonts w:ascii="Times New Roman" w:hAnsi="Times New Roman" w:cs="Times New Roman"/>
          <w:b/>
          <w:bCs/>
        </w:rPr>
        <w:t>ne didesnė kaip 0,25 m</w:t>
      </w:r>
      <w:r w:rsidRPr="003C5156">
        <w:rPr>
          <w:rFonts w:ascii="Times New Roman" w:hAnsi="Times New Roman" w:cs="Times New Roman"/>
        </w:rPr>
        <w:t>.</w:t>
      </w:r>
    </w:p>
    <w:p w14:paraId="78FE9096" w14:textId="77777777" w:rsidR="00C822F5" w:rsidRPr="003C5156" w:rsidRDefault="00C822F5" w:rsidP="00C822F5">
      <w:pPr>
        <w:pStyle w:val="ListParagraph"/>
        <w:numPr>
          <w:ilvl w:val="2"/>
          <w:numId w:val="49"/>
        </w:numPr>
        <w:tabs>
          <w:tab w:val="left" w:pos="993"/>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 xml:space="preserve">Erdvinė raiška range (nuotolio) kryptimi – </w:t>
      </w:r>
      <w:r w:rsidRPr="003C5156">
        <w:rPr>
          <w:rFonts w:ascii="Times New Roman" w:hAnsi="Times New Roman" w:cs="Times New Roman"/>
          <w:b/>
          <w:bCs/>
        </w:rPr>
        <w:t>ne didesnė kaip 0,6 m</w:t>
      </w:r>
      <w:r w:rsidRPr="003C5156">
        <w:rPr>
          <w:rFonts w:ascii="Times New Roman" w:hAnsi="Times New Roman" w:cs="Times New Roman"/>
        </w:rPr>
        <w:t>.</w:t>
      </w:r>
    </w:p>
    <w:p w14:paraId="58FDD269" w14:textId="77777777" w:rsidR="00C822F5" w:rsidRPr="003C5156" w:rsidRDefault="00C822F5" w:rsidP="00C822F5">
      <w:pPr>
        <w:pStyle w:val="ListParagraph"/>
        <w:numPr>
          <w:ilvl w:val="1"/>
          <w:numId w:val="49"/>
        </w:numPr>
        <w:tabs>
          <w:tab w:val="left" w:pos="993"/>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b/>
          <w:bCs/>
        </w:rPr>
        <w:t>Atsarginės SAR platformos duomenys:</w:t>
      </w:r>
    </w:p>
    <w:p w14:paraId="1C7DF32B" w14:textId="77777777" w:rsidR="00C822F5" w:rsidRPr="003C5156" w:rsidRDefault="00C822F5" w:rsidP="00C822F5">
      <w:pPr>
        <w:pStyle w:val="ListParagraph"/>
        <w:numPr>
          <w:ilvl w:val="2"/>
          <w:numId w:val="49"/>
        </w:numPr>
        <w:tabs>
          <w:tab w:val="left" w:pos="993"/>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 xml:space="preserve">Erdvinė raiška </w:t>
      </w:r>
      <w:proofErr w:type="spellStart"/>
      <w:r w:rsidRPr="003C5156">
        <w:rPr>
          <w:rFonts w:ascii="Times New Roman" w:hAnsi="Times New Roman" w:cs="Times New Roman"/>
        </w:rPr>
        <w:t>azimuto</w:t>
      </w:r>
      <w:proofErr w:type="spellEnd"/>
      <w:r w:rsidRPr="003C5156">
        <w:rPr>
          <w:rFonts w:ascii="Times New Roman" w:hAnsi="Times New Roman" w:cs="Times New Roman"/>
        </w:rPr>
        <w:t xml:space="preserve"> kryptimi – </w:t>
      </w:r>
      <w:r w:rsidRPr="003C5156">
        <w:rPr>
          <w:rFonts w:ascii="Times New Roman" w:hAnsi="Times New Roman" w:cs="Times New Roman"/>
          <w:b/>
          <w:bCs/>
        </w:rPr>
        <w:t>ne didesnė kaip 0,5 m</w:t>
      </w:r>
      <w:r w:rsidRPr="003C5156">
        <w:rPr>
          <w:rFonts w:ascii="Times New Roman" w:hAnsi="Times New Roman" w:cs="Times New Roman"/>
        </w:rPr>
        <w:t>.</w:t>
      </w:r>
    </w:p>
    <w:p w14:paraId="26E6771D" w14:textId="77777777" w:rsidR="00C822F5" w:rsidRPr="003C5156" w:rsidRDefault="00C822F5" w:rsidP="00C822F5">
      <w:pPr>
        <w:pStyle w:val="ListParagraph"/>
        <w:numPr>
          <w:ilvl w:val="2"/>
          <w:numId w:val="49"/>
        </w:numPr>
        <w:tabs>
          <w:tab w:val="left" w:pos="993"/>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 xml:space="preserve">Erdvinė raiška range (nuotolio) kryptimi – </w:t>
      </w:r>
      <w:r w:rsidRPr="003C5156">
        <w:rPr>
          <w:rFonts w:ascii="Times New Roman" w:hAnsi="Times New Roman" w:cs="Times New Roman"/>
          <w:b/>
          <w:bCs/>
        </w:rPr>
        <w:t>ne didesnė kaip 1,2 m</w:t>
      </w:r>
      <w:r w:rsidRPr="003C5156">
        <w:rPr>
          <w:rFonts w:ascii="Times New Roman" w:hAnsi="Times New Roman" w:cs="Times New Roman"/>
        </w:rPr>
        <w:t>.</w:t>
      </w:r>
    </w:p>
    <w:p w14:paraId="727459BD" w14:textId="77777777" w:rsidR="00C822F5" w:rsidRPr="003C5156" w:rsidRDefault="00C822F5" w:rsidP="00C822F5">
      <w:pPr>
        <w:tabs>
          <w:tab w:val="left" w:pos="993"/>
        </w:tabs>
        <w:spacing w:line="360" w:lineRule="auto"/>
        <w:jc w:val="both"/>
        <w:rPr>
          <w:b/>
        </w:rPr>
      </w:pPr>
    </w:p>
    <w:p w14:paraId="74A3AF6D" w14:textId="77777777" w:rsidR="00C822F5" w:rsidRPr="003C5156" w:rsidRDefault="00C822F5" w:rsidP="00C822F5">
      <w:pPr>
        <w:tabs>
          <w:tab w:val="left" w:pos="993"/>
        </w:tabs>
        <w:spacing w:line="360" w:lineRule="auto"/>
        <w:ind w:firstLine="720"/>
        <w:jc w:val="center"/>
        <w:rPr>
          <w:b/>
        </w:rPr>
      </w:pPr>
      <w:r w:rsidRPr="003C5156">
        <w:rPr>
          <w:b/>
        </w:rPr>
        <w:t>III SKYRIUS. LICENCIJAVIMO REIKALAVIMAI</w:t>
      </w:r>
    </w:p>
    <w:p w14:paraId="468DEDE5" w14:textId="77777777" w:rsidR="00C822F5" w:rsidRPr="003C5156" w:rsidRDefault="00C822F5" w:rsidP="00C822F5">
      <w:pPr>
        <w:pStyle w:val="ListParagraph"/>
        <w:numPr>
          <w:ilvl w:val="0"/>
          <w:numId w:val="49"/>
        </w:numPr>
        <w:tabs>
          <w:tab w:val="left" w:pos="993"/>
        </w:tabs>
        <w:spacing w:line="360" w:lineRule="auto"/>
        <w:ind w:left="0" w:firstLine="720"/>
        <w:contextualSpacing/>
        <w:jc w:val="both"/>
        <w:rPr>
          <w:rFonts w:ascii="Times New Roman" w:hAnsi="Times New Roman" w:cs="Times New Roman"/>
          <w:b/>
        </w:rPr>
      </w:pPr>
      <w:r w:rsidRPr="003C5156">
        <w:rPr>
          <w:rFonts w:ascii="Times New Roman" w:hAnsi="Times New Roman" w:cs="Times New Roman"/>
          <w:b/>
        </w:rPr>
        <w:t>Duomenų naudojimo sąlygos:</w:t>
      </w:r>
    </w:p>
    <w:p w14:paraId="4DEC496D" w14:textId="77777777" w:rsidR="00C822F5" w:rsidRPr="003C5156" w:rsidRDefault="00C822F5" w:rsidP="00C822F5">
      <w:pPr>
        <w:pStyle w:val="ListParagraph"/>
        <w:numPr>
          <w:ilvl w:val="1"/>
          <w:numId w:val="49"/>
        </w:numPr>
        <w:tabs>
          <w:tab w:val="left" w:pos="993"/>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lastRenderedPageBreak/>
        <w:t>Pirkėjui turi būti suteikta teisė laisvai dalintis EO ir SAR duomenimis visoje Lietuvos Respublikos Krašto apsaugos sistemoje.</w:t>
      </w:r>
    </w:p>
    <w:p w14:paraId="7CC9AF43" w14:textId="77777777" w:rsidR="00C822F5" w:rsidRPr="003C5156" w:rsidRDefault="00C822F5" w:rsidP="00C822F5">
      <w:pPr>
        <w:tabs>
          <w:tab w:val="left" w:pos="993"/>
        </w:tabs>
        <w:spacing w:line="360" w:lineRule="auto"/>
        <w:ind w:firstLine="720"/>
        <w:jc w:val="both"/>
        <w:rPr>
          <w:b/>
        </w:rPr>
      </w:pPr>
    </w:p>
    <w:p w14:paraId="6055A748" w14:textId="77777777" w:rsidR="00C822F5" w:rsidRPr="003C5156" w:rsidRDefault="00C822F5" w:rsidP="00C822F5">
      <w:pPr>
        <w:tabs>
          <w:tab w:val="left" w:pos="993"/>
        </w:tabs>
        <w:spacing w:line="360" w:lineRule="auto"/>
        <w:ind w:firstLine="720"/>
        <w:jc w:val="center"/>
        <w:rPr>
          <w:b/>
        </w:rPr>
      </w:pPr>
      <w:r w:rsidRPr="003C5156">
        <w:rPr>
          <w:b/>
        </w:rPr>
        <w:t>IV SKYRIUS. PASLAUGŲ PRENUMERATOS PAKETAS IR KONSULTACIJOS</w:t>
      </w:r>
    </w:p>
    <w:p w14:paraId="50FF5E6E" w14:textId="77777777" w:rsidR="00C822F5" w:rsidRPr="003C5156" w:rsidRDefault="00C822F5" w:rsidP="00C822F5">
      <w:pPr>
        <w:pStyle w:val="ListParagraph"/>
        <w:numPr>
          <w:ilvl w:val="0"/>
          <w:numId w:val="49"/>
        </w:numPr>
        <w:tabs>
          <w:tab w:val="left" w:pos="993"/>
        </w:tabs>
        <w:spacing w:line="360" w:lineRule="auto"/>
        <w:ind w:left="0" w:firstLine="720"/>
        <w:contextualSpacing/>
        <w:jc w:val="both"/>
        <w:rPr>
          <w:rFonts w:ascii="Times New Roman" w:hAnsi="Times New Roman" w:cs="Times New Roman"/>
          <w:b/>
        </w:rPr>
      </w:pPr>
      <w:r w:rsidRPr="003C5156">
        <w:rPr>
          <w:rFonts w:ascii="Times New Roman" w:hAnsi="Times New Roman" w:cs="Times New Roman"/>
          <w:b/>
        </w:rPr>
        <w:t>Į paslaugų prenumeratos paketo kainą įtraukiama:</w:t>
      </w:r>
    </w:p>
    <w:p w14:paraId="6FD683AA" w14:textId="77777777" w:rsidR="00C822F5" w:rsidRPr="003C5156" w:rsidRDefault="00C822F5" w:rsidP="00C822F5">
      <w:pPr>
        <w:pStyle w:val="ListParagraph"/>
        <w:numPr>
          <w:ilvl w:val="1"/>
          <w:numId w:val="49"/>
        </w:numPr>
        <w:tabs>
          <w:tab w:val="left" w:pos="993"/>
        </w:tabs>
        <w:spacing w:line="360" w:lineRule="auto"/>
        <w:ind w:left="0" w:firstLine="720"/>
        <w:contextualSpacing/>
        <w:jc w:val="both"/>
        <w:rPr>
          <w:rFonts w:ascii="Times New Roman" w:hAnsi="Times New Roman" w:cs="Times New Roman"/>
        </w:rPr>
      </w:pPr>
      <w:r>
        <w:rPr>
          <w:rFonts w:ascii="Times New Roman" w:hAnsi="Times New Roman" w:cs="Times New Roman"/>
        </w:rPr>
        <w:t>Konsultacijos</w:t>
      </w:r>
      <w:r w:rsidRPr="003C5156">
        <w:rPr>
          <w:rFonts w:ascii="Times New Roman" w:hAnsi="Times New Roman" w:cs="Times New Roman"/>
        </w:rPr>
        <w:t xml:space="preserve"> šiais klausimais:</w:t>
      </w:r>
    </w:p>
    <w:p w14:paraId="13860B91" w14:textId="77777777" w:rsidR="00C822F5" w:rsidRPr="003C5156" w:rsidRDefault="00C822F5" w:rsidP="00C822F5">
      <w:pPr>
        <w:pStyle w:val="ListParagraph"/>
        <w:numPr>
          <w:ilvl w:val="2"/>
          <w:numId w:val="49"/>
        </w:numPr>
        <w:tabs>
          <w:tab w:val="left" w:pos="993"/>
        </w:tabs>
        <w:spacing w:line="360" w:lineRule="auto"/>
        <w:contextualSpacing/>
        <w:jc w:val="both"/>
        <w:rPr>
          <w:rFonts w:ascii="Times New Roman" w:hAnsi="Times New Roman" w:cs="Times New Roman"/>
        </w:rPr>
      </w:pPr>
      <w:proofErr w:type="spellStart"/>
      <w:r w:rsidRPr="003C5156">
        <w:rPr>
          <w:rFonts w:ascii="Times New Roman" w:hAnsi="Times New Roman" w:cs="Times New Roman"/>
        </w:rPr>
        <w:t>Geoduomenų</w:t>
      </w:r>
      <w:proofErr w:type="spellEnd"/>
      <w:r w:rsidRPr="003C5156">
        <w:rPr>
          <w:rFonts w:ascii="Times New Roman" w:hAnsi="Times New Roman" w:cs="Times New Roman"/>
        </w:rPr>
        <w:t xml:space="preserve"> bazių architektūros ir integravimo sprendimai;</w:t>
      </w:r>
    </w:p>
    <w:p w14:paraId="1876886E" w14:textId="77777777" w:rsidR="00C822F5" w:rsidRPr="003C5156" w:rsidRDefault="00C822F5" w:rsidP="00C822F5">
      <w:pPr>
        <w:pStyle w:val="ListParagraph"/>
        <w:numPr>
          <w:ilvl w:val="2"/>
          <w:numId w:val="49"/>
        </w:numPr>
        <w:tabs>
          <w:tab w:val="left" w:pos="993"/>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 xml:space="preserve">Skirtingų formatų palydovinių vaizdų įkėlimas į </w:t>
      </w:r>
      <w:proofErr w:type="spellStart"/>
      <w:r w:rsidRPr="003C5156">
        <w:rPr>
          <w:rFonts w:ascii="Times New Roman" w:hAnsi="Times New Roman" w:cs="Times New Roman"/>
        </w:rPr>
        <w:t>ArcGIS</w:t>
      </w:r>
      <w:proofErr w:type="spellEnd"/>
      <w:r w:rsidRPr="003C5156">
        <w:rPr>
          <w:rFonts w:ascii="Times New Roman" w:hAnsi="Times New Roman" w:cs="Times New Roman"/>
        </w:rPr>
        <w:t xml:space="preserve"> naudotojų aplinkas;</w:t>
      </w:r>
    </w:p>
    <w:p w14:paraId="165C93C5" w14:textId="77777777" w:rsidR="00C822F5" w:rsidRPr="003C5156" w:rsidRDefault="00C822F5" w:rsidP="00C822F5">
      <w:pPr>
        <w:pStyle w:val="ListParagraph"/>
        <w:numPr>
          <w:ilvl w:val="2"/>
          <w:numId w:val="49"/>
        </w:numPr>
        <w:tabs>
          <w:tab w:val="left" w:pos="993"/>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 xml:space="preserve">Palydovinių vaizdų vizualizacija skirtingose </w:t>
      </w:r>
      <w:proofErr w:type="spellStart"/>
      <w:r w:rsidRPr="003C5156">
        <w:rPr>
          <w:rFonts w:ascii="Times New Roman" w:hAnsi="Times New Roman" w:cs="Times New Roman"/>
        </w:rPr>
        <w:t>ArcGIS</w:t>
      </w:r>
      <w:proofErr w:type="spellEnd"/>
      <w:r w:rsidRPr="003C5156">
        <w:rPr>
          <w:rFonts w:ascii="Times New Roman" w:hAnsi="Times New Roman" w:cs="Times New Roman"/>
        </w:rPr>
        <w:t xml:space="preserve"> programose;</w:t>
      </w:r>
    </w:p>
    <w:p w14:paraId="789D9BB1" w14:textId="77777777" w:rsidR="00C822F5" w:rsidRPr="003C5156" w:rsidRDefault="00C822F5" w:rsidP="00C822F5">
      <w:pPr>
        <w:pStyle w:val="ListParagraph"/>
        <w:numPr>
          <w:ilvl w:val="2"/>
          <w:numId w:val="49"/>
        </w:numPr>
        <w:tabs>
          <w:tab w:val="left" w:pos="993"/>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Palydovinių vaizdų valdymas;</w:t>
      </w:r>
    </w:p>
    <w:p w14:paraId="516ADF2B" w14:textId="77777777" w:rsidR="00C822F5" w:rsidRPr="003C5156" w:rsidRDefault="00C822F5" w:rsidP="00C822F5">
      <w:pPr>
        <w:pStyle w:val="ListParagraph"/>
        <w:numPr>
          <w:ilvl w:val="2"/>
          <w:numId w:val="49"/>
        </w:numPr>
        <w:tabs>
          <w:tab w:val="left" w:pos="993"/>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Išvestinių produktų gamyba iš palydovinių vaizdų;</w:t>
      </w:r>
    </w:p>
    <w:p w14:paraId="0C0056DB" w14:textId="77777777" w:rsidR="00C822F5" w:rsidRPr="003C5156" w:rsidRDefault="00C822F5" w:rsidP="00C822F5">
      <w:pPr>
        <w:pStyle w:val="ListParagraph"/>
        <w:numPr>
          <w:ilvl w:val="2"/>
          <w:numId w:val="49"/>
        </w:numPr>
        <w:tabs>
          <w:tab w:val="left" w:pos="993"/>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 xml:space="preserve">Palydovinių vaizdų apdorojimo ir analizės metodų taikymas su </w:t>
      </w:r>
      <w:proofErr w:type="spellStart"/>
      <w:r w:rsidRPr="003C5156">
        <w:rPr>
          <w:rFonts w:ascii="Times New Roman" w:hAnsi="Times New Roman" w:cs="Times New Roman"/>
        </w:rPr>
        <w:t>ArcGIS</w:t>
      </w:r>
      <w:proofErr w:type="spellEnd"/>
      <w:r w:rsidRPr="003C5156">
        <w:rPr>
          <w:rFonts w:ascii="Times New Roman" w:hAnsi="Times New Roman" w:cs="Times New Roman"/>
        </w:rPr>
        <w:t xml:space="preserve"> kaip pvz.: erdvės-laiko kubų kūrimas ir taikymas, </w:t>
      </w:r>
      <w:proofErr w:type="spellStart"/>
      <w:r w:rsidRPr="003C5156">
        <w:rPr>
          <w:rFonts w:ascii="Times New Roman" w:hAnsi="Times New Roman" w:cs="Times New Roman"/>
        </w:rPr>
        <w:t>multidimensinių</w:t>
      </w:r>
      <w:proofErr w:type="spellEnd"/>
      <w:r w:rsidRPr="003C5156">
        <w:rPr>
          <w:rFonts w:ascii="Times New Roman" w:hAnsi="Times New Roman" w:cs="Times New Roman"/>
        </w:rPr>
        <w:t xml:space="preserve"> duomenų įrankiai, pokyčių nustatymas, anomalijų nustatymas, mašininio mokymosi, dirbtinio intelekto modelių treniravimas, kūrimas ir naudojimas;</w:t>
      </w:r>
    </w:p>
    <w:p w14:paraId="0410C80F" w14:textId="77777777" w:rsidR="00C822F5" w:rsidRPr="003C5156" w:rsidRDefault="00C822F5" w:rsidP="00C822F5">
      <w:pPr>
        <w:pStyle w:val="ListParagraph"/>
        <w:numPr>
          <w:ilvl w:val="2"/>
          <w:numId w:val="49"/>
        </w:numPr>
        <w:tabs>
          <w:tab w:val="left" w:pos="993"/>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Atvaizdų žvalgybos procesų automatizavimo įrankių kūrimas;</w:t>
      </w:r>
    </w:p>
    <w:p w14:paraId="12D79948" w14:textId="77777777" w:rsidR="00C822F5" w:rsidRDefault="00C822F5" w:rsidP="00C822F5">
      <w:pPr>
        <w:pStyle w:val="ListParagraph"/>
        <w:numPr>
          <w:ilvl w:val="2"/>
          <w:numId w:val="49"/>
        </w:numPr>
        <w:tabs>
          <w:tab w:val="left" w:pos="993"/>
        </w:tabs>
        <w:spacing w:line="360" w:lineRule="auto"/>
        <w:ind w:left="0" w:firstLine="720"/>
        <w:contextualSpacing/>
        <w:jc w:val="both"/>
        <w:rPr>
          <w:rFonts w:ascii="Times New Roman" w:hAnsi="Times New Roman" w:cs="Times New Roman"/>
        </w:rPr>
      </w:pPr>
      <w:r w:rsidRPr="003C5156">
        <w:rPr>
          <w:rFonts w:ascii="Times New Roman" w:hAnsi="Times New Roman" w:cs="Times New Roman"/>
        </w:rPr>
        <w:t>Duomenų sklaida į kitas Lietuvos kariuomenės</w:t>
      </w:r>
      <w:r>
        <w:rPr>
          <w:rFonts w:ascii="Times New Roman" w:hAnsi="Times New Roman" w:cs="Times New Roman"/>
        </w:rPr>
        <w:t xml:space="preserve"> turimas aplinkas.</w:t>
      </w:r>
    </w:p>
    <w:p w14:paraId="53BCF5A1" w14:textId="77777777" w:rsidR="008501FF" w:rsidRDefault="008501FF" w:rsidP="008501FF">
      <w:pPr>
        <w:jc w:val="both"/>
        <w:rPr>
          <w:color w:val="000000"/>
          <w:szCs w:val="24"/>
        </w:rPr>
      </w:pPr>
    </w:p>
    <w:p w14:paraId="648C65C3" w14:textId="48B5D78A" w:rsidR="008501FF" w:rsidRPr="008501FF" w:rsidRDefault="008501FF" w:rsidP="008501FF">
      <w:pPr>
        <w:jc w:val="both"/>
        <w:rPr>
          <w:b/>
          <w:color w:val="000000"/>
          <w:szCs w:val="24"/>
        </w:rPr>
      </w:pPr>
      <w:r w:rsidRPr="008501FF">
        <w:rPr>
          <w:b/>
          <w:color w:val="000000"/>
          <w:szCs w:val="24"/>
        </w:rPr>
        <w:t>PIRKĖJAS</w:t>
      </w:r>
      <w:r w:rsidRPr="008501FF">
        <w:rPr>
          <w:b/>
          <w:color w:val="000000"/>
          <w:szCs w:val="24"/>
        </w:rPr>
        <w:tab/>
      </w:r>
      <w:r w:rsidRPr="008501FF">
        <w:rPr>
          <w:b/>
          <w:color w:val="000000"/>
          <w:szCs w:val="24"/>
        </w:rPr>
        <w:tab/>
      </w:r>
      <w:r w:rsidRPr="008501FF">
        <w:rPr>
          <w:b/>
          <w:color w:val="000000"/>
          <w:szCs w:val="24"/>
        </w:rPr>
        <w:tab/>
      </w:r>
      <w:r w:rsidRPr="008501FF">
        <w:rPr>
          <w:b/>
          <w:color w:val="000000"/>
          <w:szCs w:val="24"/>
        </w:rPr>
        <w:tab/>
      </w:r>
      <w:r w:rsidRPr="008501FF">
        <w:rPr>
          <w:b/>
          <w:color w:val="000000"/>
          <w:szCs w:val="24"/>
        </w:rPr>
        <w:tab/>
      </w:r>
      <w:r w:rsidRPr="008501FF">
        <w:rPr>
          <w:b/>
          <w:color w:val="000000"/>
          <w:szCs w:val="24"/>
        </w:rPr>
        <w:tab/>
        <w:t>TIEKĖJAS</w:t>
      </w:r>
    </w:p>
    <w:p w14:paraId="3CE4A1CB" w14:textId="77777777" w:rsidR="008501FF" w:rsidRPr="008501FF" w:rsidRDefault="008501FF" w:rsidP="008501FF">
      <w:pPr>
        <w:jc w:val="both"/>
        <w:rPr>
          <w:color w:val="000000"/>
          <w:szCs w:val="24"/>
        </w:rPr>
      </w:pPr>
    </w:p>
    <w:p w14:paraId="0C477C5F" w14:textId="77777777" w:rsidR="00A01094" w:rsidRPr="00342D23" w:rsidRDefault="00A01094" w:rsidP="00342D23">
      <w:pPr>
        <w:widowControl w:val="0"/>
        <w:tabs>
          <w:tab w:val="left" w:pos="426"/>
          <w:tab w:val="left" w:pos="567"/>
          <w:tab w:val="left" w:pos="709"/>
          <w:tab w:val="left" w:pos="851"/>
          <w:tab w:val="left" w:pos="992"/>
          <w:tab w:val="left" w:pos="1134"/>
        </w:tabs>
        <w:spacing w:line="276" w:lineRule="auto"/>
        <w:jc w:val="center"/>
        <w:rPr>
          <w:bCs/>
          <w:caps/>
        </w:rPr>
        <w:sectPr w:rsidR="00A01094" w:rsidRPr="00342D2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534594E0" w14:textId="77777777" w:rsidR="00A01094" w:rsidRPr="00355B7A" w:rsidRDefault="00A01094" w:rsidP="00A01094">
      <w:pPr>
        <w:jc w:val="right"/>
        <w:rPr>
          <w:szCs w:val="24"/>
        </w:rPr>
      </w:pPr>
      <w:r w:rsidRPr="00355B7A">
        <w:rPr>
          <w:szCs w:val="24"/>
        </w:rPr>
        <w:lastRenderedPageBreak/>
        <w:t>Sutarties Nr.___</w:t>
      </w:r>
    </w:p>
    <w:p w14:paraId="2F6D264D" w14:textId="77777777" w:rsidR="00A01094" w:rsidRPr="00355B7A" w:rsidRDefault="00A01094" w:rsidP="00A01094">
      <w:pPr>
        <w:jc w:val="right"/>
        <w:rPr>
          <w:szCs w:val="24"/>
        </w:rPr>
      </w:pPr>
      <w:r w:rsidRPr="00355B7A">
        <w:rPr>
          <w:szCs w:val="24"/>
        </w:rPr>
        <w:t>2 priedas</w:t>
      </w:r>
    </w:p>
    <w:p w14:paraId="0963120C" w14:textId="77777777" w:rsidR="00A01094" w:rsidRPr="00355B7A" w:rsidRDefault="00A01094" w:rsidP="00A01094">
      <w:pPr>
        <w:jc w:val="right"/>
        <w:rPr>
          <w:szCs w:val="24"/>
        </w:rPr>
      </w:pPr>
    </w:p>
    <w:p w14:paraId="38B80112" w14:textId="77777777" w:rsidR="00A01094" w:rsidRPr="00355B7A" w:rsidRDefault="00A01094" w:rsidP="00A01094">
      <w:pPr>
        <w:jc w:val="center"/>
        <w:rPr>
          <w:b/>
          <w:sz w:val="28"/>
          <w:szCs w:val="28"/>
        </w:rPr>
      </w:pPr>
      <w:r w:rsidRPr="00355B7A">
        <w:rPr>
          <w:b/>
          <w:sz w:val="28"/>
          <w:szCs w:val="28"/>
        </w:rPr>
        <w:t>PASIŪLYMAS</w:t>
      </w:r>
    </w:p>
    <w:p w14:paraId="060DD78D" w14:textId="77777777" w:rsidR="00A01094" w:rsidRPr="00355B7A" w:rsidRDefault="00A01094" w:rsidP="00A01094">
      <w:pPr>
        <w:jc w:val="center"/>
        <w:rPr>
          <w:szCs w:val="24"/>
        </w:rPr>
      </w:pPr>
    </w:p>
    <w:p w14:paraId="5C12DEB0" w14:textId="77777777" w:rsidR="00A01094" w:rsidRPr="00355B7A" w:rsidRDefault="00A01094" w:rsidP="00A01094">
      <w:pPr>
        <w:jc w:val="center"/>
        <w:rPr>
          <w:szCs w:val="24"/>
        </w:rPr>
      </w:pPr>
    </w:p>
    <w:p w14:paraId="5AF5F50E" w14:textId="77777777" w:rsidR="00A01094" w:rsidRPr="00355B7A" w:rsidRDefault="00A01094" w:rsidP="00A01094">
      <w:pPr>
        <w:jc w:val="center"/>
        <w:rPr>
          <w:szCs w:val="24"/>
        </w:rPr>
      </w:pPr>
    </w:p>
    <w:p w14:paraId="28C7023D" w14:textId="77777777" w:rsidR="00A01094" w:rsidRPr="00355B7A" w:rsidRDefault="00A01094" w:rsidP="00A01094">
      <w:pPr>
        <w:suppressAutoHyphens/>
        <w:autoSpaceDE w:val="0"/>
        <w:autoSpaceDN w:val="0"/>
        <w:adjustRightInd w:val="0"/>
        <w:jc w:val="center"/>
        <w:rPr>
          <w:b/>
          <w:caps/>
          <w:szCs w:val="24"/>
        </w:rPr>
      </w:pPr>
    </w:p>
    <w:p w14:paraId="721736C2" w14:textId="69A77009" w:rsidR="00536450" w:rsidRDefault="00536450">
      <w:pPr>
        <w:rPr>
          <w:b/>
          <w:caps/>
          <w:szCs w:val="24"/>
        </w:rPr>
      </w:pPr>
    </w:p>
    <w:sectPr w:rsidR="0053645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D745B" w14:textId="77777777" w:rsidR="005F66A2" w:rsidRDefault="005F66A2">
      <w:pPr>
        <w:rPr>
          <w:sz w:val="20"/>
        </w:rPr>
      </w:pPr>
      <w:r>
        <w:rPr>
          <w:sz w:val="20"/>
        </w:rPr>
        <w:separator/>
      </w:r>
    </w:p>
  </w:endnote>
  <w:endnote w:type="continuationSeparator" w:id="0">
    <w:p w14:paraId="7A562085" w14:textId="77777777" w:rsidR="005F66A2" w:rsidRDefault="005F66A2">
      <w:pPr>
        <w:rPr>
          <w:sz w:val="20"/>
        </w:rPr>
      </w:pPr>
      <w:r>
        <w:rPr>
          <w:sz w:val="20"/>
        </w:rPr>
        <w:continuationSeparator/>
      </w:r>
    </w:p>
  </w:endnote>
  <w:endnote w:type="continuationNotice" w:id="1">
    <w:p w14:paraId="59CA772B" w14:textId="77777777" w:rsidR="005F66A2" w:rsidRDefault="005F6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default"/>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058A3" w14:textId="77777777" w:rsidR="00CA65F8" w:rsidRDefault="00CA65F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7D8A3" w14:textId="77777777" w:rsidR="005F66A2" w:rsidRDefault="005F66A2">
      <w:pPr>
        <w:rPr>
          <w:sz w:val="20"/>
        </w:rPr>
      </w:pPr>
      <w:r>
        <w:rPr>
          <w:sz w:val="20"/>
        </w:rPr>
        <w:separator/>
      </w:r>
    </w:p>
  </w:footnote>
  <w:footnote w:type="continuationSeparator" w:id="0">
    <w:p w14:paraId="12EC0F92" w14:textId="77777777" w:rsidR="005F66A2" w:rsidRDefault="005F66A2">
      <w:pPr>
        <w:rPr>
          <w:sz w:val="20"/>
        </w:rPr>
      </w:pPr>
      <w:r>
        <w:rPr>
          <w:sz w:val="20"/>
        </w:rPr>
        <w:continuationSeparator/>
      </w:r>
    </w:p>
  </w:footnote>
  <w:footnote w:type="continuationNotice" w:id="1">
    <w:p w14:paraId="6EE78408" w14:textId="77777777" w:rsidR="005F66A2" w:rsidRDefault="005F66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7C18E" w14:textId="3D912120" w:rsidR="00CA65F8" w:rsidRDefault="00CA65F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D62DA">
      <w:rPr>
        <w:rFonts w:ascii="Arial" w:eastAsia="Arial" w:hAnsi="Arial" w:cs="Arial"/>
        <w:noProof/>
        <w:sz w:val="18"/>
        <w:szCs w:val="18"/>
      </w:rPr>
      <w:t>20</w:t>
    </w:r>
    <w:r>
      <w:rPr>
        <w:rFonts w:ascii="Arial" w:eastAsia="Arial" w:hAnsi="Arial" w:cs="Arial"/>
        <w:sz w:val="18"/>
        <w:szCs w:val="18"/>
      </w:rPr>
      <w:fldChar w:fldCharType="end"/>
    </w:r>
  </w:p>
  <w:p w14:paraId="2B592E8B" w14:textId="77777777" w:rsidR="00CA65F8" w:rsidRDefault="00CA65F8">
    <w:pPr>
      <w:tabs>
        <w:tab w:val="center" w:pos="4680"/>
        <w:tab w:val="right" w:pos="9360"/>
      </w:tabs>
      <w:jc w:val="both"/>
      <w:rPr>
        <w:rFonts w:ascii="Arial" w:eastAsia="Arial" w:hAnsi="Arial" w:cs="Arial"/>
        <w:sz w:val="18"/>
        <w:szCs w:val="18"/>
      </w:rPr>
    </w:pPr>
  </w:p>
  <w:p w14:paraId="68058009" w14:textId="77777777" w:rsidR="00CA65F8" w:rsidRDefault="00CA65F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0A15"/>
    <w:multiLevelType w:val="hybridMultilevel"/>
    <w:tmpl w:val="D5162D3A"/>
    <w:lvl w:ilvl="0" w:tplc="0409000F">
      <w:start w:val="1"/>
      <w:numFmt w:val="decimal"/>
      <w:lvlText w:val="%1."/>
      <w:lvlJc w:val="left"/>
      <w:pPr>
        <w:ind w:left="720" w:hanging="360"/>
      </w:pPr>
      <w:rPr>
        <w:rFonts w:hint="default"/>
      </w:rPr>
    </w:lvl>
    <w:lvl w:ilvl="1" w:tplc="2D8844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60EEE"/>
    <w:multiLevelType w:val="hybridMultilevel"/>
    <w:tmpl w:val="032C2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A5A64"/>
    <w:multiLevelType w:val="multilevel"/>
    <w:tmpl w:val="44BA0A1E"/>
    <w:lvl w:ilvl="0">
      <w:start w:val="1"/>
      <w:numFmt w:val="decimal"/>
      <w:lvlText w:val="%1."/>
      <w:lvlJc w:val="left"/>
      <w:pPr>
        <w:ind w:left="927" w:hanging="360"/>
      </w:pPr>
    </w:lvl>
    <w:lvl w:ilvl="1">
      <w:start w:val="1"/>
      <w:numFmt w:val="decimal"/>
      <w:lvlText w:val="%1.%2."/>
      <w:lvlJc w:val="left"/>
      <w:pPr>
        <w:ind w:left="792" w:hanging="432"/>
      </w:pPr>
      <w:rPr>
        <w:b w:val="0"/>
      </w:rPr>
    </w:lvl>
    <w:lvl w:ilvl="2">
      <w:start w:val="1"/>
      <w:numFmt w:val="decimal"/>
      <w:lvlText w:val="%1.%2.%3."/>
      <w:lvlJc w:val="left"/>
      <w:pPr>
        <w:ind w:left="1213" w:hanging="504"/>
      </w:pPr>
    </w:lvl>
    <w:lvl w:ilvl="3">
      <w:start w:val="1"/>
      <w:numFmt w:val="decimal"/>
      <w:lvlText w:val="%1.%2.%3.%4."/>
      <w:lvlJc w:val="left"/>
      <w:pPr>
        <w:ind w:left="135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890B64"/>
    <w:multiLevelType w:val="hybridMultilevel"/>
    <w:tmpl w:val="A3B27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E33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2147C9"/>
    <w:multiLevelType w:val="hybridMultilevel"/>
    <w:tmpl w:val="64428F4C"/>
    <w:lvl w:ilvl="0" w:tplc="04090019">
      <w:start w:val="1"/>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6" w15:restartNumberingAfterBreak="0">
    <w:nsid w:val="12DF3363"/>
    <w:multiLevelType w:val="hybridMultilevel"/>
    <w:tmpl w:val="2286E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31E1F"/>
    <w:multiLevelType w:val="hybridMultilevel"/>
    <w:tmpl w:val="62F254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7FF3445"/>
    <w:multiLevelType w:val="hybridMultilevel"/>
    <w:tmpl w:val="8B829D80"/>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1B0C2E"/>
    <w:multiLevelType w:val="multilevel"/>
    <w:tmpl w:val="0427001F"/>
    <w:styleLink w:val="Style3"/>
    <w:lvl w:ilvl="0">
      <w:start w:val="30"/>
      <w:numFmt w:val="decimal"/>
      <w:lvlText w:val="%1."/>
      <w:lvlJc w:val="left"/>
      <w:pPr>
        <w:ind w:left="1211" w:hanging="360"/>
      </w:pPr>
      <w:rPr>
        <w:rFonts w:hint="default"/>
      </w:rPr>
    </w:lvl>
    <w:lvl w:ilvl="1">
      <w:start w:val="1"/>
      <w:numFmt w:val="decimal"/>
      <w:lvlText w:val="%1.%2."/>
      <w:lvlJc w:val="left"/>
      <w:pPr>
        <w:ind w:left="1643" w:hanging="432"/>
      </w:pPr>
      <w:rPr>
        <w:rFonts w:hint="default"/>
      </w:r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10" w15:restartNumberingAfterBreak="0">
    <w:nsid w:val="1CEF2FEB"/>
    <w:multiLevelType w:val="hybridMultilevel"/>
    <w:tmpl w:val="2AEC01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E0533"/>
    <w:multiLevelType w:val="hybridMultilevel"/>
    <w:tmpl w:val="DEF6FF22"/>
    <w:lvl w:ilvl="0" w:tplc="4CC69782">
      <w:start w:val="1"/>
      <w:numFmt w:val="decimal"/>
      <w:lvlText w:val="%1."/>
      <w:lvlJc w:val="left"/>
      <w:pPr>
        <w:ind w:left="1920" w:hanging="360"/>
      </w:pPr>
      <w:rPr>
        <w:rFonts w:hint="default"/>
      </w:rPr>
    </w:lvl>
    <w:lvl w:ilvl="1" w:tplc="04270019">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2" w15:restartNumberingAfterBreak="0">
    <w:nsid w:val="1E445FB9"/>
    <w:multiLevelType w:val="hybridMultilevel"/>
    <w:tmpl w:val="A9780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8759F"/>
    <w:multiLevelType w:val="hybridMultilevel"/>
    <w:tmpl w:val="2A0A4B18"/>
    <w:lvl w:ilvl="0" w:tplc="04090019">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268B62AA"/>
    <w:multiLevelType w:val="hybridMultilevel"/>
    <w:tmpl w:val="D3DE9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FB4656"/>
    <w:multiLevelType w:val="hybridMultilevel"/>
    <w:tmpl w:val="488A68D6"/>
    <w:lvl w:ilvl="0" w:tplc="119E27E4">
      <w:start w:val="1"/>
      <w:numFmt w:val="lowerLetter"/>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D3076D"/>
    <w:multiLevelType w:val="hybridMultilevel"/>
    <w:tmpl w:val="0FC2D0CE"/>
    <w:lvl w:ilvl="0" w:tplc="F75C3B94">
      <w:start w:val="1"/>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7" w15:restartNumberingAfterBreak="0">
    <w:nsid w:val="307A65E1"/>
    <w:multiLevelType w:val="hybridMultilevel"/>
    <w:tmpl w:val="6EF8B4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D039C2"/>
    <w:multiLevelType w:val="hybridMultilevel"/>
    <w:tmpl w:val="03486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413064"/>
    <w:multiLevelType w:val="hybridMultilevel"/>
    <w:tmpl w:val="59547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9831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4C099B"/>
    <w:multiLevelType w:val="hybridMultilevel"/>
    <w:tmpl w:val="80BE9926"/>
    <w:lvl w:ilvl="0" w:tplc="0409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A8429A"/>
    <w:multiLevelType w:val="hybridMultilevel"/>
    <w:tmpl w:val="6508457E"/>
    <w:lvl w:ilvl="0" w:tplc="0427000F">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3" w15:restartNumberingAfterBreak="0">
    <w:nsid w:val="3D262811"/>
    <w:multiLevelType w:val="hybridMultilevel"/>
    <w:tmpl w:val="06928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3D3A24"/>
    <w:multiLevelType w:val="hybridMultilevel"/>
    <w:tmpl w:val="4DFC3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D62A00"/>
    <w:multiLevelType w:val="hybridMultilevel"/>
    <w:tmpl w:val="171A9760"/>
    <w:lvl w:ilvl="0" w:tplc="04090019">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964366C"/>
    <w:multiLevelType w:val="hybridMultilevel"/>
    <w:tmpl w:val="7604D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60AD9"/>
    <w:multiLevelType w:val="hybridMultilevel"/>
    <w:tmpl w:val="4DAC2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B83D67"/>
    <w:multiLevelType w:val="hybridMultilevel"/>
    <w:tmpl w:val="BF3E4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6553A1"/>
    <w:multiLevelType w:val="hybridMultilevel"/>
    <w:tmpl w:val="26AAC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82089A"/>
    <w:multiLevelType w:val="multilevel"/>
    <w:tmpl w:val="A48AB682"/>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5EFE7B18"/>
    <w:multiLevelType w:val="hybridMultilevel"/>
    <w:tmpl w:val="12548508"/>
    <w:lvl w:ilvl="0" w:tplc="0409000F">
      <w:start w:val="1"/>
      <w:numFmt w:val="decimal"/>
      <w:lvlText w:val="%1."/>
      <w:lvlJc w:val="left"/>
      <w:pPr>
        <w:ind w:left="720" w:hanging="360"/>
      </w:pPr>
      <w:rPr>
        <w:rFonts w:hint="default"/>
      </w:rPr>
    </w:lvl>
    <w:lvl w:ilvl="1" w:tplc="0C824F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2E3D7B"/>
    <w:multiLevelType w:val="hybridMultilevel"/>
    <w:tmpl w:val="D0C82D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F714D"/>
    <w:multiLevelType w:val="hybridMultilevel"/>
    <w:tmpl w:val="03C26EE4"/>
    <w:lvl w:ilvl="0" w:tplc="0409000F">
      <w:start w:val="1"/>
      <w:numFmt w:val="decimal"/>
      <w:lvlText w:val="%1."/>
      <w:lvlJc w:val="left"/>
      <w:pPr>
        <w:ind w:left="720" w:hanging="360"/>
      </w:pPr>
      <w:rPr>
        <w:rFonts w:hint="default"/>
      </w:rPr>
    </w:lvl>
    <w:lvl w:ilvl="1" w:tplc="119E27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9715B4"/>
    <w:multiLevelType w:val="hybridMultilevel"/>
    <w:tmpl w:val="F6B89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B06DB6"/>
    <w:multiLevelType w:val="hybridMultilevel"/>
    <w:tmpl w:val="9DD452DA"/>
    <w:lvl w:ilvl="0" w:tplc="0409000F">
      <w:start w:val="1"/>
      <w:numFmt w:val="decimal"/>
      <w:lvlText w:val="%1."/>
      <w:lvlJc w:val="left"/>
      <w:pPr>
        <w:ind w:left="720" w:hanging="360"/>
      </w:pPr>
      <w:rPr>
        <w:rFonts w:hint="default"/>
      </w:rPr>
    </w:lvl>
    <w:lvl w:ilvl="1" w:tplc="CDE0C70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0C3758"/>
    <w:multiLevelType w:val="hybridMultilevel"/>
    <w:tmpl w:val="97588A24"/>
    <w:lvl w:ilvl="0" w:tplc="E496FBA6">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7" w15:restartNumberingAfterBreak="0">
    <w:nsid w:val="67491778"/>
    <w:multiLevelType w:val="hybridMultilevel"/>
    <w:tmpl w:val="2D8A6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C41C24"/>
    <w:multiLevelType w:val="hybridMultilevel"/>
    <w:tmpl w:val="4A02B09A"/>
    <w:lvl w:ilvl="0" w:tplc="8E4C6C3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EB243A"/>
    <w:multiLevelType w:val="hybridMultilevel"/>
    <w:tmpl w:val="4648A268"/>
    <w:lvl w:ilvl="0" w:tplc="0409000F">
      <w:start w:val="1"/>
      <w:numFmt w:val="decimal"/>
      <w:lvlText w:val="%1."/>
      <w:lvlJc w:val="left"/>
      <w:pPr>
        <w:ind w:left="720" w:hanging="360"/>
      </w:pPr>
      <w:rPr>
        <w:rFonts w:hint="default"/>
      </w:rPr>
    </w:lvl>
    <w:lvl w:ilvl="1" w:tplc="ED403BC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006832"/>
    <w:multiLevelType w:val="hybridMultilevel"/>
    <w:tmpl w:val="C12E9C8E"/>
    <w:lvl w:ilvl="0" w:tplc="8D58FE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726E4192"/>
    <w:multiLevelType w:val="hybridMultilevel"/>
    <w:tmpl w:val="6DD03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BC199D"/>
    <w:multiLevelType w:val="hybridMultilevel"/>
    <w:tmpl w:val="D632F97E"/>
    <w:lvl w:ilvl="0" w:tplc="50E26AC0">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3" w15:restartNumberingAfterBreak="0">
    <w:nsid w:val="764B63B6"/>
    <w:multiLevelType w:val="hybridMultilevel"/>
    <w:tmpl w:val="3A16A786"/>
    <w:lvl w:ilvl="0" w:tplc="CC7A17A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7A38051F"/>
    <w:multiLevelType w:val="hybridMultilevel"/>
    <w:tmpl w:val="05365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5A33A7"/>
    <w:multiLevelType w:val="hybridMultilevel"/>
    <w:tmpl w:val="9B9641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BA00551"/>
    <w:multiLevelType w:val="hybridMultilevel"/>
    <w:tmpl w:val="6B2CEC70"/>
    <w:lvl w:ilvl="0" w:tplc="ED403BC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150F2A"/>
    <w:multiLevelType w:val="multilevel"/>
    <w:tmpl w:val="7C706EC0"/>
    <w:lvl w:ilvl="0">
      <w:start w:val="2"/>
      <w:numFmt w:val="decimal"/>
      <w:lvlText w:val="%1."/>
      <w:lvlJc w:val="left"/>
      <w:pPr>
        <w:ind w:left="360" w:hanging="360"/>
      </w:pPr>
      <w:rPr>
        <w:rFonts w:hint="default"/>
      </w:rPr>
    </w:lvl>
    <w:lvl w:ilvl="1">
      <w:start w:val="1"/>
      <w:numFmt w:val="decimal"/>
      <w:lvlText w:val="%1.%2."/>
      <w:lvlJc w:val="left"/>
      <w:pPr>
        <w:ind w:left="213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E677CF6"/>
    <w:multiLevelType w:val="hybridMultilevel"/>
    <w:tmpl w:val="841E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
  </w:num>
  <w:num w:numId="3">
    <w:abstractNumId w:val="40"/>
  </w:num>
  <w:num w:numId="4">
    <w:abstractNumId w:val="30"/>
  </w:num>
  <w:num w:numId="5">
    <w:abstractNumId w:val="4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9"/>
  </w:num>
  <w:num w:numId="9">
    <w:abstractNumId w:val="11"/>
  </w:num>
  <w:num w:numId="10">
    <w:abstractNumId w:val="41"/>
  </w:num>
  <w:num w:numId="11">
    <w:abstractNumId w:val="0"/>
  </w:num>
  <w:num w:numId="12">
    <w:abstractNumId w:val="24"/>
  </w:num>
  <w:num w:numId="13">
    <w:abstractNumId w:val="18"/>
  </w:num>
  <w:num w:numId="14">
    <w:abstractNumId w:val="12"/>
  </w:num>
  <w:num w:numId="15">
    <w:abstractNumId w:val="48"/>
  </w:num>
  <w:num w:numId="16">
    <w:abstractNumId w:val="44"/>
  </w:num>
  <w:num w:numId="17">
    <w:abstractNumId w:val="29"/>
  </w:num>
  <w:num w:numId="18">
    <w:abstractNumId w:val="33"/>
  </w:num>
  <w:num w:numId="19">
    <w:abstractNumId w:val="27"/>
  </w:num>
  <w:num w:numId="20">
    <w:abstractNumId w:val="39"/>
  </w:num>
  <w:num w:numId="21">
    <w:abstractNumId w:val="1"/>
  </w:num>
  <w:num w:numId="22">
    <w:abstractNumId w:val="23"/>
  </w:num>
  <w:num w:numId="23">
    <w:abstractNumId w:val="38"/>
  </w:num>
  <w:num w:numId="24">
    <w:abstractNumId w:val="28"/>
  </w:num>
  <w:num w:numId="25">
    <w:abstractNumId w:val="19"/>
  </w:num>
  <w:num w:numId="26">
    <w:abstractNumId w:val="17"/>
  </w:num>
  <w:num w:numId="27">
    <w:abstractNumId w:val="14"/>
  </w:num>
  <w:num w:numId="28">
    <w:abstractNumId w:val="22"/>
  </w:num>
  <w:num w:numId="29">
    <w:abstractNumId w:val="36"/>
  </w:num>
  <w:num w:numId="30">
    <w:abstractNumId w:val="8"/>
  </w:num>
  <w:num w:numId="31">
    <w:abstractNumId w:val="43"/>
  </w:num>
  <w:num w:numId="32">
    <w:abstractNumId w:val="16"/>
  </w:num>
  <w:num w:numId="33">
    <w:abstractNumId w:val="13"/>
  </w:num>
  <w:num w:numId="34">
    <w:abstractNumId w:val="21"/>
  </w:num>
  <w:num w:numId="35">
    <w:abstractNumId w:val="25"/>
  </w:num>
  <w:num w:numId="36">
    <w:abstractNumId w:val="5"/>
  </w:num>
  <w:num w:numId="37">
    <w:abstractNumId w:val="10"/>
  </w:num>
  <w:num w:numId="38">
    <w:abstractNumId w:val="34"/>
  </w:num>
  <w:num w:numId="39">
    <w:abstractNumId w:val="6"/>
  </w:num>
  <w:num w:numId="40">
    <w:abstractNumId w:val="45"/>
  </w:num>
  <w:num w:numId="41">
    <w:abstractNumId w:val="32"/>
  </w:num>
  <w:num w:numId="42">
    <w:abstractNumId w:val="35"/>
  </w:num>
  <w:num w:numId="43">
    <w:abstractNumId w:val="37"/>
  </w:num>
  <w:num w:numId="44">
    <w:abstractNumId w:val="31"/>
  </w:num>
  <w:num w:numId="45">
    <w:abstractNumId w:val="46"/>
  </w:num>
  <w:num w:numId="46">
    <w:abstractNumId w:val="15"/>
  </w:num>
  <w:num w:numId="47">
    <w:abstractNumId w:val="26"/>
  </w:num>
  <w:num w:numId="48">
    <w:abstractNumId w:val="3"/>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741E"/>
    <w:rsid w:val="00027B83"/>
    <w:rsid w:val="00034F8B"/>
    <w:rsid w:val="00040846"/>
    <w:rsid w:val="00041871"/>
    <w:rsid w:val="00045A53"/>
    <w:rsid w:val="0004674C"/>
    <w:rsid w:val="0005104D"/>
    <w:rsid w:val="00051273"/>
    <w:rsid w:val="000530AE"/>
    <w:rsid w:val="00054209"/>
    <w:rsid w:val="0005512F"/>
    <w:rsid w:val="000862B4"/>
    <w:rsid w:val="00095497"/>
    <w:rsid w:val="000A2523"/>
    <w:rsid w:val="000A3A6A"/>
    <w:rsid w:val="000A65EE"/>
    <w:rsid w:val="000B0897"/>
    <w:rsid w:val="000B2D20"/>
    <w:rsid w:val="000C4373"/>
    <w:rsid w:val="000C703A"/>
    <w:rsid w:val="000F1730"/>
    <w:rsid w:val="001060B2"/>
    <w:rsid w:val="0012049E"/>
    <w:rsid w:val="0014122F"/>
    <w:rsid w:val="00145958"/>
    <w:rsid w:val="001466DC"/>
    <w:rsid w:val="00175213"/>
    <w:rsid w:val="00181AE0"/>
    <w:rsid w:val="00185870"/>
    <w:rsid w:val="00185F25"/>
    <w:rsid w:val="001877C4"/>
    <w:rsid w:val="001A45A6"/>
    <w:rsid w:val="001D62DA"/>
    <w:rsid w:val="001F3C18"/>
    <w:rsid w:val="00217014"/>
    <w:rsid w:val="002249E5"/>
    <w:rsid w:val="00274CB8"/>
    <w:rsid w:val="00276C8C"/>
    <w:rsid w:val="00281441"/>
    <w:rsid w:val="002A0C46"/>
    <w:rsid w:val="002B71C4"/>
    <w:rsid w:val="002C4202"/>
    <w:rsid w:val="002E00A3"/>
    <w:rsid w:val="002F6F73"/>
    <w:rsid w:val="002F772A"/>
    <w:rsid w:val="0032427B"/>
    <w:rsid w:val="00342D23"/>
    <w:rsid w:val="00346EFF"/>
    <w:rsid w:val="00347777"/>
    <w:rsid w:val="00354DBA"/>
    <w:rsid w:val="003804CC"/>
    <w:rsid w:val="00393388"/>
    <w:rsid w:val="003935B9"/>
    <w:rsid w:val="00397CCB"/>
    <w:rsid w:val="003A2EEE"/>
    <w:rsid w:val="003A716F"/>
    <w:rsid w:val="003A7454"/>
    <w:rsid w:val="003B577C"/>
    <w:rsid w:val="003C497F"/>
    <w:rsid w:val="003C54B0"/>
    <w:rsid w:val="003D600D"/>
    <w:rsid w:val="003D62E7"/>
    <w:rsid w:val="003D732D"/>
    <w:rsid w:val="003E192C"/>
    <w:rsid w:val="003E3660"/>
    <w:rsid w:val="003E7633"/>
    <w:rsid w:val="00402F31"/>
    <w:rsid w:val="004241A7"/>
    <w:rsid w:val="0044023C"/>
    <w:rsid w:val="004470F3"/>
    <w:rsid w:val="00453DE1"/>
    <w:rsid w:val="004637B7"/>
    <w:rsid w:val="00464508"/>
    <w:rsid w:val="00472CCB"/>
    <w:rsid w:val="004752D9"/>
    <w:rsid w:val="00481D59"/>
    <w:rsid w:val="00486F2B"/>
    <w:rsid w:val="00487269"/>
    <w:rsid w:val="004922A4"/>
    <w:rsid w:val="004936C1"/>
    <w:rsid w:val="004B1369"/>
    <w:rsid w:val="004C497E"/>
    <w:rsid w:val="004D2085"/>
    <w:rsid w:val="004D2D50"/>
    <w:rsid w:val="004E6969"/>
    <w:rsid w:val="0051483F"/>
    <w:rsid w:val="0052182A"/>
    <w:rsid w:val="0052650C"/>
    <w:rsid w:val="00536450"/>
    <w:rsid w:val="00543CED"/>
    <w:rsid w:val="00551208"/>
    <w:rsid w:val="00552711"/>
    <w:rsid w:val="00560FBE"/>
    <w:rsid w:val="005A0A29"/>
    <w:rsid w:val="005A1DEB"/>
    <w:rsid w:val="005A5F75"/>
    <w:rsid w:val="005B4B0A"/>
    <w:rsid w:val="005B59E1"/>
    <w:rsid w:val="005B61F2"/>
    <w:rsid w:val="005D6019"/>
    <w:rsid w:val="005F66A2"/>
    <w:rsid w:val="00612A1C"/>
    <w:rsid w:val="00615D5E"/>
    <w:rsid w:val="006272F7"/>
    <w:rsid w:val="00635450"/>
    <w:rsid w:val="00666BE4"/>
    <w:rsid w:val="0068025E"/>
    <w:rsid w:val="00683479"/>
    <w:rsid w:val="0068488B"/>
    <w:rsid w:val="006A0D14"/>
    <w:rsid w:val="006A6ED5"/>
    <w:rsid w:val="006B04CD"/>
    <w:rsid w:val="006C7402"/>
    <w:rsid w:val="006D21E2"/>
    <w:rsid w:val="006E05EE"/>
    <w:rsid w:val="007063F5"/>
    <w:rsid w:val="00706632"/>
    <w:rsid w:val="00710688"/>
    <w:rsid w:val="00741FBB"/>
    <w:rsid w:val="0079057A"/>
    <w:rsid w:val="007A73D9"/>
    <w:rsid w:val="007B4A82"/>
    <w:rsid w:val="007D58D0"/>
    <w:rsid w:val="007E616F"/>
    <w:rsid w:val="008501FF"/>
    <w:rsid w:val="008518B3"/>
    <w:rsid w:val="008543E7"/>
    <w:rsid w:val="00856B33"/>
    <w:rsid w:val="00875B26"/>
    <w:rsid w:val="008C43DC"/>
    <w:rsid w:val="008E34E1"/>
    <w:rsid w:val="008E5635"/>
    <w:rsid w:val="008E71C6"/>
    <w:rsid w:val="008F35A7"/>
    <w:rsid w:val="00903850"/>
    <w:rsid w:val="009038A4"/>
    <w:rsid w:val="009075E5"/>
    <w:rsid w:val="00910778"/>
    <w:rsid w:val="00912187"/>
    <w:rsid w:val="00916B48"/>
    <w:rsid w:val="009349EC"/>
    <w:rsid w:val="00946575"/>
    <w:rsid w:val="00950983"/>
    <w:rsid w:val="0096267C"/>
    <w:rsid w:val="00963F0A"/>
    <w:rsid w:val="009728BC"/>
    <w:rsid w:val="00974C6C"/>
    <w:rsid w:val="00982135"/>
    <w:rsid w:val="00985147"/>
    <w:rsid w:val="009863A7"/>
    <w:rsid w:val="00995781"/>
    <w:rsid w:val="009A0467"/>
    <w:rsid w:val="009A2EFE"/>
    <w:rsid w:val="009C3370"/>
    <w:rsid w:val="009C52BF"/>
    <w:rsid w:val="009E3674"/>
    <w:rsid w:val="009E5537"/>
    <w:rsid w:val="009F1525"/>
    <w:rsid w:val="009F3609"/>
    <w:rsid w:val="00A00E65"/>
    <w:rsid w:val="00A01094"/>
    <w:rsid w:val="00A27BD9"/>
    <w:rsid w:val="00A30F2B"/>
    <w:rsid w:val="00A33B33"/>
    <w:rsid w:val="00A40DF4"/>
    <w:rsid w:val="00A42EE6"/>
    <w:rsid w:val="00A626B4"/>
    <w:rsid w:val="00A70691"/>
    <w:rsid w:val="00A819AF"/>
    <w:rsid w:val="00A906CF"/>
    <w:rsid w:val="00A912DF"/>
    <w:rsid w:val="00A93418"/>
    <w:rsid w:val="00AA4551"/>
    <w:rsid w:val="00AB55C1"/>
    <w:rsid w:val="00AB668A"/>
    <w:rsid w:val="00AC13A0"/>
    <w:rsid w:val="00AD0738"/>
    <w:rsid w:val="00AE385A"/>
    <w:rsid w:val="00AF332C"/>
    <w:rsid w:val="00B0755B"/>
    <w:rsid w:val="00B15F78"/>
    <w:rsid w:val="00B328B4"/>
    <w:rsid w:val="00B34A0F"/>
    <w:rsid w:val="00B4754B"/>
    <w:rsid w:val="00B544B9"/>
    <w:rsid w:val="00B54930"/>
    <w:rsid w:val="00B56CEC"/>
    <w:rsid w:val="00B611E9"/>
    <w:rsid w:val="00B803D4"/>
    <w:rsid w:val="00B939E8"/>
    <w:rsid w:val="00B9563A"/>
    <w:rsid w:val="00BA745C"/>
    <w:rsid w:val="00BB309B"/>
    <w:rsid w:val="00BB7B8D"/>
    <w:rsid w:val="00BC7EF0"/>
    <w:rsid w:val="00BD093F"/>
    <w:rsid w:val="00BE2143"/>
    <w:rsid w:val="00BF021D"/>
    <w:rsid w:val="00BF5618"/>
    <w:rsid w:val="00BF6F38"/>
    <w:rsid w:val="00BF7A4F"/>
    <w:rsid w:val="00C0141D"/>
    <w:rsid w:val="00C4331B"/>
    <w:rsid w:val="00C6293C"/>
    <w:rsid w:val="00C651C9"/>
    <w:rsid w:val="00C822F5"/>
    <w:rsid w:val="00C95129"/>
    <w:rsid w:val="00C960A4"/>
    <w:rsid w:val="00CA65F8"/>
    <w:rsid w:val="00CB7669"/>
    <w:rsid w:val="00CC3584"/>
    <w:rsid w:val="00CC573C"/>
    <w:rsid w:val="00CF19AD"/>
    <w:rsid w:val="00D0093A"/>
    <w:rsid w:val="00D030A5"/>
    <w:rsid w:val="00D12062"/>
    <w:rsid w:val="00D2269A"/>
    <w:rsid w:val="00D32CB6"/>
    <w:rsid w:val="00D34028"/>
    <w:rsid w:val="00D40826"/>
    <w:rsid w:val="00D41E7F"/>
    <w:rsid w:val="00D44D00"/>
    <w:rsid w:val="00D53E96"/>
    <w:rsid w:val="00D5420D"/>
    <w:rsid w:val="00D66533"/>
    <w:rsid w:val="00D71429"/>
    <w:rsid w:val="00D94F1B"/>
    <w:rsid w:val="00D95078"/>
    <w:rsid w:val="00D96C9B"/>
    <w:rsid w:val="00DA4E0C"/>
    <w:rsid w:val="00DB2477"/>
    <w:rsid w:val="00DB6225"/>
    <w:rsid w:val="00DC1F98"/>
    <w:rsid w:val="00DD49DB"/>
    <w:rsid w:val="00DE3F75"/>
    <w:rsid w:val="00DE6F2B"/>
    <w:rsid w:val="00E00C74"/>
    <w:rsid w:val="00E03245"/>
    <w:rsid w:val="00E055BD"/>
    <w:rsid w:val="00E215B5"/>
    <w:rsid w:val="00E21A2E"/>
    <w:rsid w:val="00E45B3F"/>
    <w:rsid w:val="00E47D32"/>
    <w:rsid w:val="00E536FE"/>
    <w:rsid w:val="00E53892"/>
    <w:rsid w:val="00E5483F"/>
    <w:rsid w:val="00E54860"/>
    <w:rsid w:val="00E62095"/>
    <w:rsid w:val="00E64C7C"/>
    <w:rsid w:val="00E915DB"/>
    <w:rsid w:val="00EA1F21"/>
    <w:rsid w:val="00EA2F57"/>
    <w:rsid w:val="00EB62C1"/>
    <w:rsid w:val="00EB67EB"/>
    <w:rsid w:val="00ED0394"/>
    <w:rsid w:val="00ED07A6"/>
    <w:rsid w:val="00EE77CF"/>
    <w:rsid w:val="00F118BB"/>
    <w:rsid w:val="00F21D19"/>
    <w:rsid w:val="00F2656F"/>
    <w:rsid w:val="00F60BD9"/>
    <w:rsid w:val="00F7384A"/>
    <w:rsid w:val="00F73F87"/>
    <w:rsid w:val="00FA2967"/>
    <w:rsid w:val="00FA3FC6"/>
    <w:rsid w:val="00FD5DC9"/>
    <w:rsid w:val="00FE181A"/>
    <w:rsid w:val="00FF5E2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902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Light Shading" w:uiPriority="60"/>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10688"/>
    <w:pPr>
      <w:keepNext/>
      <w:keepLines/>
      <w:spacing w:before="480" w:line="276" w:lineRule="auto"/>
      <w:outlineLvl w:val="0"/>
    </w:pPr>
    <w:rPr>
      <w:b/>
      <w:bCs/>
      <w:sz w:val="28"/>
      <w:szCs w:val="28"/>
    </w:rPr>
  </w:style>
  <w:style w:type="paragraph" w:styleId="Heading2">
    <w:name w:val="heading 2"/>
    <w:basedOn w:val="Normal"/>
    <w:next w:val="Normal"/>
    <w:link w:val="Heading2Char"/>
    <w:uiPriority w:val="9"/>
    <w:unhideWhenUsed/>
    <w:qFormat/>
    <w:rsid w:val="00710688"/>
    <w:pPr>
      <w:keepNext/>
      <w:keepLines/>
      <w:spacing w:before="200" w:line="276" w:lineRule="auto"/>
      <w:jc w:val="center"/>
      <w:outlineLvl w:val="1"/>
    </w:pPr>
    <w:rPr>
      <w:b/>
      <w:bCs/>
      <w:color w:val="000000"/>
      <w:sz w:val="28"/>
      <w:szCs w:val="26"/>
    </w:rPr>
  </w:style>
  <w:style w:type="paragraph" w:styleId="Heading3">
    <w:name w:val="heading 3"/>
    <w:basedOn w:val="Normal"/>
    <w:next w:val="Normal"/>
    <w:link w:val="Heading3Char"/>
    <w:uiPriority w:val="9"/>
    <w:unhideWhenUsed/>
    <w:qFormat/>
    <w:rsid w:val="00710688"/>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3B577C"/>
    <w:rPr>
      <w:sz w:val="16"/>
      <w:szCs w:val="16"/>
    </w:rPr>
  </w:style>
  <w:style w:type="paragraph" w:styleId="CommentText">
    <w:name w:val="annotation text"/>
    <w:basedOn w:val="Normal"/>
    <w:link w:val="CommentTextChar"/>
    <w:semiHidden/>
    <w:unhideWhenUsed/>
    <w:rsid w:val="003B577C"/>
    <w:rPr>
      <w:sz w:val="20"/>
    </w:rPr>
  </w:style>
  <w:style w:type="character" w:customStyle="1" w:styleId="CommentTextChar">
    <w:name w:val="Comment Text Char"/>
    <w:basedOn w:val="DefaultParagraphFont"/>
    <w:link w:val="CommentText"/>
    <w:semiHidden/>
    <w:rsid w:val="003B577C"/>
    <w:rPr>
      <w:sz w:val="20"/>
    </w:rPr>
  </w:style>
  <w:style w:type="paragraph" w:styleId="CommentSubject">
    <w:name w:val="annotation subject"/>
    <w:basedOn w:val="CommentText"/>
    <w:next w:val="CommentText"/>
    <w:link w:val="CommentSubjectChar"/>
    <w:semiHidden/>
    <w:unhideWhenUsed/>
    <w:rsid w:val="003B577C"/>
    <w:rPr>
      <w:b/>
      <w:bCs/>
    </w:rPr>
  </w:style>
  <w:style w:type="character" w:customStyle="1" w:styleId="CommentSubjectChar">
    <w:name w:val="Comment Subject Char"/>
    <w:basedOn w:val="CommentTextChar"/>
    <w:link w:val="CommentSubject"/>
    <w:semiHidden/>
    <w:rsid w:val="003B577C"/>
    <w:rPr>
      <w:b/>
      <w:bCs/>
      <w:sz w:val="20"/>
    </w:rPr>
  </w:style>
  <w:style w:type="paragraph" w:styleId="BalloonText">
    <w:name w:val="Balloon Text"/>
    <w:basedOn w:val="Normal"/>
    <w:link w:val="BalloonTextChar"/>
    <w:uiPriority w:val="99"/>
    <w:semiHidden/>
    <w:unhideWhenUsed/>
    <w:rsid w:val="003B5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77C"/>
    <w:rPr>
      <w:rFonts w:ascii="Segoe UI" w:hAnsi="Segoe UI" w:cs="Segoe UI"/>
      <w:sz w:val="18"/>
      <w:szCs w:val="18"/>
    </w:rPr>
  </w:style>
  <w:style w:type="character" w:styleId="Hyperlink">
    <w:name w:val="Hyperlink"/>
    <w:aliases w:val="Alna"/>
    <w:uiPriority w:val="99"/>
    <w:rsid w:val="00481D59"/>
    <w:rPr>
      <w:color w:val="0000FF"/>
      <w:u w:val="single"/>
    </w:rPr>
  </w:style>
  <w:style w:type="paragraph" w:styleId="ListParagraph">
    <w:name w:val="List Paragraph"/>
    <w:aliases w:val="Bullet EY,List Paragraph Red,lp1,Bullet 1,Use Case List Paragraph,Numbering,ERP-List Paragraph,List Paragraph1,List Paragraph11,List Paragraph2,List Paragraph21,Lentele,List not in Table,Sąrašo pastraipa1,List Paragraph211,Buletai"/>
    <w:basedOn w:val="Normal"/>
    <w:link w:val="ListParagraphChar"/>
    <w:uiPriority w:val="34"/>
    <w:qFormat/>
    <w:rsid w:val="00A01094"/>
    <w:pPr>
      <w:ind w:left="720"/>
    </w:pPr>
    <w:rPr>
      <w:rFonts w:ascii="Calibri" w:eastAsiaTheme="minorHAnsi" w:hAnsi="Calibri" w:cs="Calibri"/>
      <w:sz w:val="22"/>
      <w:szCs w:val="22"/>
      <w:lang w:eastAsia="lt-LT"/>
    </w:rPr>
  </w:style>
  <w:style w:type="character" w:customStyle="1" w:styleId="ListParagraphChar">
    <w:name w:val="List Paragraph Char"/>
    <w:aliases w:val="Bullet EY Char,List Paragraph Red Char,lp1 Char,Bullet 1 Char,Use Case List Paragraph Char,Numbering Char,ERP-List Paragraph Char,List Paragraph1 Char,List Paragraph11 Char,List Paragraph2 Char,List Paragraph21 Char,Lentele Char"/>
    <w:link w:val="ListParagraph"/>
    <w:uiPriority w:val="34"/>
    <w:locked/>
    <w:rsid w:val="00A01094"/>
    <w:rPr>
      <w:rFonts w:ascii="Calibri" w:eastAsiaTheme="minorHAnsi" w:hAnsi="Calibri" w:cs="Calibri"/>
      <w:sz w:val="22"/>
      <w:szCs w:val="22"/>
      <w:lang w:eastAsia="lt-LT"/>
    </w:rPr>
  </w:style>
  <w:style w:type="paragraph" w:styleId="NormalWeb">
    <w:name w:val="Normal (Web)"/>
    <w:basedOn w:val="Normal"/>
    <w:uiPriority w:val="99"/>
    <w:unhideWhenUsed/>
    <w:rsid w:val="00A01094"/>
    <w:pPr>
      <w:spacing w:before="100" w:beforeAutospacing="1" w:after="100" w:afterAutospacing="1"/>
    </w:pPr>
    <w:rPr>
      <w:szCs w:val="24"/>
      <w:lang w:eastAsia="lt-LT"/>
    </w:rPr>
  </w:style>
  <w:style w:type="paragraph" w:customStyle="1" w:styleId="Body">
    <w:name w:val="Body"/>
    <w:rsid w:val="00A01094"/>
    <w:pPr>
      <w:widowControl w:val="0"/>
    </w:pPr>
    <w:rPr>
      <w:rFonts w:eastAsia="Arial Unicode MS" w:cs="Arial Unicode MS"/>
      <w:color w:val="000000"/>
      <w:sz w:val="20"/>
      <w:u w:color="000000"/>
      <w:lang w:eastAsia="lt-LT"/>
    </w:rPr>
  </w:style>
  <w:style w:type="character" w:customStyle="1" w:styleId="normaltextrun">
    <w:name w:val="normaltextrun"/>
    <w:basedOn w:val="DefaultParagraphFont"/>
    <w:rsid w:val="00A01094"/>
  </w:style>
  <w:style w:type="paragraph" w:styleId="FootnoteText">
    <w:name w:val="footnote text"/>
    <w:basedOn w:val="Normal"/>
    <w:link w:val="FootnoteTextChar"/>
    <w:uiPriority w:val="99"/>
    <w:semiHidden/>
    <w:unhideWhenUsed/>
    <w:rsid w:val="00A01094"/>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A01094"/>
    <w:rPr>
      <w:rFonts w:asciiTheme="minorHAnsi" w:eastAsiaTheme="minorHAnsi" w:hAnsiTheme="minorHAnsi" w:cstheme="minorBidi"/>
      <w:sz w:val="20"/>
    </w:rPr>
  </w:style>
  <w:style w:type="character" w:styleId="FootnoteReference">
    <w:name w:val="footnote reference"/>
    <w:basedOn w:val="DefaultParagraphFont"/>
    <w:uiPriority w:val="99"/>
    <w:semiHidden/>
    <w:unhideWhenUsed/>
    <w:rsid w:val="00A01094"/>
    <w:rPr>
      <w:vertAlign w:val="superscript"/>
    </w:rPr>
  </w:style>
  <w:style w:type="paragraph" w:styleId="BodyTextIndent3">
    <w:name w:val="Body Text Indent 3"/>
    <w:basedOn w:val="Normal"/>
    <w:link w:val="BodyTextIndent3Char"/>
    <w:uiPriority w:val="99"/>
    <w:unhideWhenUsed/>
    <w:rsid w:val="00A01094"/>
    <w:pPr>
      <w:spacing w:line="276" w:lineRule="auto"/>
      <w:ind w:firstLine="737"/>
      <w:jc w:val="both"/>
    </w:pPr>
    <w:rPr>
      <w:i/>
      <w:szCs w:val="24"/>
    </w:rPr>
  </w:style>
  <w:style w:type="character" w:customStyle="1" w:styleId="BodyTextIndent3Char">
    <w:name w:val="Body Text Indent 3 Char"/>
    <w:basedOn w:val="DefaultParagraphFont"/>
    <w:link w:val="BodyTextIndent3"/>
    <w:uiPriority w:val="99"/>
    <w:rsid w:val="00A01094"/>
    <w:rPr>
      <w:i/>
      <w:szCs w:val="24"/>
    </w:rPr>
  </w:style>
  <w:style w:type="paragraph" w:styleId="HTMLPreformatted">
    <w:name w:val="HTML Preformatted"/>
    <w:basedOn w:val="Normal"/>
    <w:link w:val="HTMLPreformattedChar"/>
    <w:uiPriority w:val="99"/>
    <w:semiHidden/>
    <w:unhideWhenUsed/>
    <w:rsid w:val="0085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8518B3"/>
    <w:rPr>
      <w:rFonts w:ascii="Courier New" w:hAnsi="Courier New" w:cs="Courier New"/>
      <w:sz w:val="20"/>
      <w:lang w:val="en-US"/>
    </w:rPr>
  </w:style>
  <w:style w:type="paragraph" w:styleId="BodyTextIndent2">
    <w:name w:val="Body Text Indent 2"/>
    <w:basedOn w:val="Normal"/>
    <w:link w:val="BodyTextIndent2Char"/>
    <w:semiHidden/>
    <w:unhideWhenUsed/>
    <w:qFormat/>
    <w:rsid w:val="00A42EE6"/>
    <w:pPr>
      <w:spacing w:after="120" w:line="480" w:lineRule="auto"/>
      <w:ind w:left="283"/>
    </w:pPr>
  </w:style>
  <w:style w:type="character" w:customStyle="1" w:styleId="BodyTextIndent2Char">
    <w:name w:val="Body Text Indent 2 Char"/>
    <w:basedOn w:val="DefaultParagraphFont"/>
    <w:link w:val="BodyTextIndent2"/>
    <w:qFormat/>
    <w:rsid w:val="00A42EE6"/>
  </w:style>
  <w:style w:type="paragraph" w:styleId="Header">
    <w:name w:val="header"/>
    <w:basedOn w:val="Normal"/>
    <w:link w:val="HeaderChar"/>
    <w:uiPriority w:val="99"/>
    <w:unhideWhenUsed/>
    <w:rsid w:val="008501FF"/>
    <w:pPr>
      <w:tabs>
        <w:tab w:val="center" w:pos="4986"/>
        <w:tab w:val="right" w:pos="9972"/>
      </w:tabs>
    </w:pPr>
  </w:style>
  <w:style w:type="character" w:customStyle="1" w:styleId="HeaderChar">
    <w:name w:val="Header Char"/>
    <w:basedOn w:val="DefaultParagraphFont"/>
    <w:link w:val="Header"/>
    <w:uiPriority w:val="99"/>
    <w:rsid w:val="008501FF"/>
  </w:style>
  <w:style w:type="paragraph" w:customStyle="1" w:styleId="BodyText1">
    <w:name w:val="Body Text1"/>
    <w:rsid w:val="006C7402"/>
    <w:pPr>
      <w:suppressAutoHyphens/>
      <w:ind w:firstLine="312"/>
      <w:jc w:val="both"/>
    </w:pPr>
    <w:rPr>
      <w:rFonts w:ascii="TimesLT" w:eastAsia="Arial" w:hAnsi="TimesLT"/>
      <w:sz w:val="20"/>
      <w:lang w:val="en-GB" w:eastAsia="ar-SA"/>
    </w:rPr>
  </w:style>
  <w:style w:type="table" w:styleId="TableGrid">
    <w:name w:val="Table Grid"/>
    <w:basedOn w:val="TableNormal"/>
    <w:uiPriority w:val="59"/>
    <w:rsid w:val="004922A4"/>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4922A4"/>
    <w:pPr>
      <w:numPr>
        <w:numId w:val="8"/>
      </w:numPr>
    </w:pPr>
  </w:style>
  <w:style w:type="table" w:styleId="LightShading">
    <w:name w:val="Light Shading"/>
    <w:basedOn w:val="TableNormal"/>
    <w:uiPriority w:val="60"/>
    <w:rsid w:val="00710688"/>
    <w:rPr>
      <w:rFonts w:asciiTheme="minorHAnsi" w:eastAsiaTheme="minorEastAsia" w:hAnsiTheme="minorHAnsi" w:cstheme="minorBid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unhideWhenUsed/>
    <w:rsid w:val="00710688"/>
    <w:pPr>
      <w:tabs>
        <w:tab w:val="center" w:pos="4819"/>
        <w:tab w:val="right" w:pos="9638"/>
      </w:tabs>
    </w:pPr>
    <w:rPr>
      <w:rFonts w:asciiTheme="minorHAnsi" w:eastAsiaTheme="minorEastAsia" w:hAnsiTheme="minorHAnsi" w:cstheme="minorBidi"/>
      <w:sz w:val="22"/>
      <w:szCs w:val="22"/>
      <w:lang w:val="en-US"/>
    </w:rPr>
  </w:style>
  <w:style w:type="character" w:customStyle="1" w:styleId="FooterChar">
    <w:name w:val="Footer Char"/>
    <w:basedOn w:val="DefaultParagraphFont"/>
    <w:link w:val="Footer"/>
    <w:uiPriority w:val="99"/>
    <w:rsid w:val="00710688"/>
    <w:rPr>
      <w:rFonts w:asciiTheme="minorHAnsi" w:eastAsiaTheme="minorEastAsia" w:hAnsiTheme="minorHAnsi" w:cstheme="minorBidi"/>
      <w:sz w:val="22"/>
      <w:szCs w:val="22"/>
      <w:lang w:val="en-US"/>
    </w:rPr>
  </w:style>
  <w:style w:type="character" w:customStyle="1" w:styleId="Heading1Char">
    <w:name w:val="Heading 1 Char"/>
    <w:basedOn w:val="DefaultParagraphFont"/>
    <w:link w:val="Heading1"/>
    <w:uiPriority w:val="9"/>
    <w:rsid w:val="00710688"/>
    <w:rPr>
      <w:b/>
      <w:bCs/>
      <w:sz w:val="28"/>
      <w:szCs w:val="28"/>
    </w:rPr>
  </w:style>
  <w:style w:type="character" w:customStyle="1" w:styleId="Heading2Char">
    <w:name w:val="Heading 2 Char"/>
    <w:basedOn w:val="DefaultParagraphFont"/>
    <w:link w:val="Heading2"/>
    <w:uiPriority w:val="9"/>
    <w:rsid w:val="00710688"/>
    <w:rPr>
      <w:b/>
      <w:bCs/>
      <w:color w:val="000000"/>
      <w:sz w:val="28"/>
      <w:szCs w:val="26"/>
    </w:rPr>
  </w:style>
  <w:style w:type="character" w:customStyle="1" w:styleId="Heading3Char">
    <w:name w:val="Heading 3 Char"/>
    <w:basedOn w:val="DefaultParagraphFont"/>
    <w:link w:val="Heading3"/>
    <w:uiPriority w:val="9"/>
    <w:rsid w:val="00710688"/>
    <w:rPr>
      <w:rFonts w:ascii="Cambria" w:hAnsi="Cambria"/>
      <w:b/>
      <w:bCs/>
      <w:color w:val="4F81BD"/>
      <w:sz w:val="22"/>
      <w:szCs w:val="22"/>
    </w:rPr>
  </w:style>
  <w:style w:type="paragraph" w:styleId="Revision">
    <w:name w:val="Revision"/>
    <w:hidden/>
    <w:semiHidden/>
    <w:rsid w:val="001F3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78427728">
      <w:bodyDiv w:val="1"/>
      <w:marLeft w:val="0"/>
      <w:marRight w:val="0"/>
      <w:marTop w:val="0"/>
      <w:marBottom w:val="0"/>
      <w:divBdr>
        <w:top w:val="none" w:sz="0" w:space="0" w:color="auto"/>
        <w:left w:val="none" w:sz="0" w:space="0" w:color="auto"/>
        <w:bottom w:val="none" w:sz="0" w:space="0" w:color="auto"/>
        <w:right w:val="none" w:sz="0" w:space="0" w:color="auto"/>
      </w:divBdr>
    </w:div>
    <w:div w:id="48667692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3432109">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83461">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3273411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A8480C4-D726-49ED-943F-D8AF3A6BE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44</Pages>
  <Words>17940</Words>
  <Characters>102262</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Lina Poškevičienė</cp:lastModifiedBy>
  <cp:revision>4</cp:revision>
  <cp:lastPrinted>2017-06-29T23:42:00Z</cp:lastPrinted>
  <dcterms:created xsi:type="dcterms:W3CDTF">2025-11-25T06:27:00Z</dcterms:created>
  <dcterms:modified xsi:type="dcterms:W3CDTF">2025-11-26T11:29:00Z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