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9581" w14:textId="0AD4739F" w:rsidR="0019716C" w:rsidRPr="002B6C46" w:rsidRDefault="005A0399" w:rsidP="0019716C">
      <w:pPr>
        <w:tabs>
          <w:tab w:val="left" w:pos="5520"/>
        </w:tabs>
        <w:spacing w:after="0" w:line="240" w:lineRule="auto"/>
        <w:rPr>
          <w:color w:val="000000" w:themeColor="text1"/>
          <w:szCs w:val="24"/>
        </w:rPr>
      </w:pPr>
      <w:r>
        <w:rPr>
          <w:szCs w:val="24"/>
        </w:rPr>
        <w:t xml:space="preserve"> </w:t>
      </w:r>
      <w:r w:rsidR="0019716C" w:rsidRPr="002B6C46">
        <w:rPr>
          <w:szCs w:val="24"/>
        </w:rPr>
        <w:tab/>
      </w:r>
      <w:r w:rsidR="0019716C" w:rsidRPr="002B6C46">
        <w:rPr>
          <w:color w:val="000000" w:themeColor="text1"/>
          <w:szCs w:val="24"/>
        </w:rPr>
        <w:t>PATVIRTINTA</w:t>
      </w:r>
    </w:p>
    <w:p w14:paraId="61D445F6" w14:textId="77777777" w:rsidR="0019716C" w:rsidRPr="002B6C46" w:rsidRDefault="0019716C" w:rsidP="0019716C">
      <w:pPr>
        <w:tabs>
          <w:tab w:val="left" w:pos="5520"/>
        </w:tabs>
        <w:spacing w:after="0" w:line="240" w:lineRule="auto"/>
        <w:rPr>
          <w:color w:val="000000" w:themeColor="text1"/>
          <w:szCs w:val="24"/>
        </w:rPr>
      </w:pPr>
      <w:r w:rsidRPr="002B6C46">
        <w:rPr>
          <w:color w:val="000000" w:themeColor="text1"/>
          <w:szCs w:val="24"/>
        </w:rPr>
        <w:tab/>
        <w:t>Lietuvos kriminalinės policijos biuro</w:t>
      </w:r>
    </w:p>
    <w:p w14:paraId="278CCEE0" w14:textId="77777777" w:rsidR="0019716C" w:rsidRPr="002B6C46" w:rsidRDefault="0019716C" w:rsidP="0019716C">
      <w:pPr>
        <w:tabs>
          <w:tab w:val="left" w:pos="5520"/>
        </w:tabs>
        <w:spacing w:after="0" w:line="240" w:lineRule="auto"/>
        <w:ind w:left="5520"/>
        <w:rPr>
          <w:color w:val="000000" w:themeColor="text1"/>
          <w:szCs w:val="24"/>
        </w:rPr>
      </w:pPr>
      <w:r w:rsidRPr="002B6C46">
        <w:rPr>
          <w:color w:val="000000" w:themeColor="text1"/>
          <w:szCs w:val="24"/>
        </w:rPr>
        <w:t>viešųjų pirkimų komisijos</w:t>
      </w:r>
    </w:p>
    <w:p w14:paraId="5FE93F6A" w14:textId="5C42CA31" w:rsidR="0019716C" w:rsidRPr="002B6C46" w:rsidRDefault="0019716C" w:rsidP="0019716C">
      <w:pPr>
        <w:tabs>
          <w:tab w:val="left" w:pos="5520"/>
        </w:tabs>
        <w:spacing w:after="0" w:line="240" w:lineRule="auto"/>
        <w:ind w:left="5520"/>
        <w:rPr>
          <w:color w:val="000000" w:themeColor="text1"/>
          <w:szCs w:val="24"/>
        </w:rPr>
      </w:pPr>
      <w:r w:rsidRPr="002B6C46">
        <w:rPr>
          <w:color w:val="000000" w:themeColor="text1"/>
          <w:szCs w:val="24"/>
        </w:rPr>
        <w:t xml:space="preserve">2025 m. lapkričio </w:t>
      </w:r>
      <w:r w:rsidR="002204FE" w:rsidRPr="00A109AA">
        <w:rPr>
          <w:szCs w:val="24"/>
        </w:rPr>
        <w:t>28</w:t>
      </w:r>
      <w:r w:rsidRPr="002B6C46">
        <w:rPr>
          <w:color w:val="000000" w:themeColor="text1"/>
          <w:szCs w:val="24"/>
        </w:rPr>
        <w:t xml:space="preserve"> d. </w:t>
      </w:r>
    </w:p>
    <w:p w14:paraId="1232AFC2" w14:textId="47767DBF" w:rsidR="0019716C" w:rsidRPr="002B6C46" w:rsidRDefault="0019716C" w:rsidP="0019716C">
      <w:pPr>
        <w:tabs>
          <w:tab w:val="left" w:pos="5520"/>
        </w:tabs>
        <w:spacing w:after="0" w:line="240" w:lineRule="auto"/>
        <w:ind w:left="5520"/>
        <w:rPr>
          <w:color w:val="000000" w:themeColor="text1"/>
          <w:szCs w:val="24"/>
        </w:rPr>
      </w:pPr>
      <w:r w:rsidRPr="002B6C46">
        <w:rPr>
          <w:color w:val="000000" w:themeColor="text1"/>
          <w:szCs w:val="24"/>
        </w:rPr>
        <w:t xml:space="preserve">protokolu Nr. </w:t>
      </w:r>
      <w:r w:rsidR="00407120">
        <w:rPr>
          <w:color w:val="000000" w:themeColor="text1"/>
          <w:szCs w:val="24"/>
        </w:rPr>
        <w:t>38-P1-</w:t>
      </w:r>
      <w:r w:rsidR="001155E5">
        <w:rPr>
          <w:color w:val="000000" w:themeColor="text1"/>
          <w:szCs w:val="24"/>
        </w:rPr>
        <w:t>239</w:t>
      </w:r>
    </w:p>
    <w:p w14:paraId="665A0130" w14:textId="3D8D6EAF" w:rsidR="0019716C" w:rsidRPr="002B6C46" w:rsidRDefault="0019716C" w:rsidP="0019716C">
      <w:pPr>
        <w:tabs>
          <w:tab w:val="left" w:pos="5520"/>
        </w:tabs>
        <w:spacing w:after="0" w:line="240" w:lineRule="auto"/>
        <w:rPr>
          <w:b/>
          <w:szCs w:val="24"/>
        </w:rPr>
      </w:pPr>
    </w:p>
    <w:p w14:paraId="25EC765D" w14:textId="77777777" w:rsidR="0019716C" w:rsidRPr="002B6C46" w:rsidRDefault="0019716C" w:rsidP="0019716C">
      <w:pPr>
        <w:tabs>
          <w:tab w:val="left" w:pos="5520"/>
        </w:tabs>
        <w:spacing w:after="0" w:line="240" w:lineRule="auto"/>
        <w:jc w:val="center"/>
        <w:rPr>
          <w:b/>
          <w:szCs w:val="24"/>
        </w:rPr>
      </w:pPr>
      <w:r w:rsidRPr="002B6C46">
        <w:rPr>
          <w:b/>
          <w:szCs w:val="24"/>
        </w:rPr>
        <w:t>SKELBIAMOS APKLAUSOS SĄLYGOS</w:t>
      </w:r>
    </w:p>
    <w:p w14:paraId="7B85A526" w14:textId="77777777" w:rsidR="0019716C" w:rsidRPr="002B6C46" w:rsidRDefault="0019716C" w:rsidP="0019716C">
      <w:pPr>
        <w:spacing w:after="0" w:line="240" w:lineRule="auto"/>
        <w:jc w:val="center"/>
        <w:rPr>
          <w:b/>
          <w:szCs w:val="24"/>
        </w:rPr>
      </w:pPr>
    </w:p>
    <w:p w14:paraId="511D9B10" w14:textId="783F2DA9" w:rsidR="0019716C" w:rsidRPr="002B6C46" w:rsidRDefault="0019716C" w:rsidP="0019716C">
      <w:pPr>
        <w:spacing w:after="0" w:line="240" w:lineRule="auto"/>
        <w:jc w:val="center"/>
        <w:rPr>
          <w:b/>
          <w:szCs w:val="24"/>
        </w:rPr>
      </w:pPr>
      <w:r w:rsidRPr="002B6C46">
        <w:rPr>
          <w:rFonts w:eastAsia="Times New Roman"/>
          <w:b/>
          <w:bCs/>
          <w:szCs w:val="24"/>
          <w:lang w:val="en-US" w:eastAsia="lt-LT"/>
        </w:rPr>
        <w:t>TINKLO ĮRANGOS</w:t>
      </w:r>
      <w:r w:rsidRPr="002B6C46">
        <w:rPr>
          <w:b/>
          <w:szCs w:val="24"/>
        </w:rPr>
        <w:t xml:space="preserve"> VIEŠASIS PIRKIMAS</w:t>
      </w:r>
    </w:p>
    <w:p w14:paraId="77D2A32E" w14:textId="77777777" w:rsidR="0019716C" w:rsidRPr="002B6C46" w:rsidRDefault="0019716C" w:rsidP="0019716C">
      <w:pPr>
        <w:spacing w:after="0" w:line="240" w:lineRule="auto"/>
        <w:rPr>
          <w:szCs w:val="24"/>
        </w:rPr>
      </w:pPr>
    </w:p>
    <w:p w14:paraId="66CB0AE7" w14:textId="77777777" w:rsidR="0019716C" w:rsidRPr="002B6C46" w:rsidRDefault="0019716C" w:rsidP="0019716C">
      <w:pPr>
        <w:spacing w:after="0" w:line="240" w:lineRule="auto"/>
        <w:jc w:val="center"/>
        <w:rPr>
          <w:szCs w:val="24"/>
        </w:rPr>
      </w:pPr>
      <w:r w:rsidRPr="002B6C46">
        <w:rPr>
          <w:szCs w:val="24"/>
        </w:rPr>
        <w:t>TURINYS</w:t>
      </w:r>
    </w:p>
    <w:p w14:paraId="166E2F0A" w14:textId="77777777" w:rsidR="0019716C" w:rsidRPr="002B6C46" w:rsidRDefault="0019716C" w:rsidP="0019716C">
      <w:pPr>
        <w:spacing w:after="0" w:line="240" w:lineRule="auto"/>
        <w:jc w:val="center"/>
        <w:rPr>
          <w:szCs w:val="24"/>
        </w:rPr>
      </w:pPr>
    </w:p>
    <w:tbl>
      <w:tblPr>
        <w:tblW w:w="0" w:type="auto"/>
        <w:tblLook w:val="01E0" w:firstRow="1" w:lastRow="1" w:firstColumn="1" w:lastColumn="1" w:noHBand="0" w:noVBand="0"/>
      </w:tblPr>
      <w:tblGrid>
        <w:gridCol w:w="863"/>
        <w:gridCol w:w="8992"/>
      </w:tblGrid>
      <w:tr w:rsidR="0019716C" w:rsidRPr="002B6C46" w14:paraId="460245FA" w14:textId="77777777" w:rsidTr="00F020EB">
        <w:tc>
          <w:tcPr>
            <w:tcW w:w="863" w:type="dxa"/>
          </w:tcPr>
          <w:p w14:paraId="1C0F546C" w14:textId="77777777" w:rsidR="0019716C" w:rsidRPr="002B6C46" w:rsidRDefault="0019716C" w:rsidP="00F020EB">
            <w:pPr>
              <w:spacing w:after="0" w:line="240" w:lineRule="auto"/>
              <w:jc w:val="both"/>
              <w:rPr>
                <w:szCs w:val="24"/>
              </w:rPr>
            </w:pPr>
            <w:r w:rsidRPr="002B6C46">
              <w:rPr>
                <w:szCs w:val="24"/>
              </w:rPr>
              <w:t>I.</w:t>
            </w:r>
          </w:p>
        </w:tc>
        <w:tc>
          <w:tcPr>
            <w:tcW w:w="8992" w:type="dxa"/>
          </w:tcPr>
          <w:p w14:paraId="13267925" w14:textId="77777777" w:rsidR="0019716C" w:rsidRPr="002B6C46" w:rsidRDefault="0019716C" w:rsidP="00F020EB">
            <w:pPr>
              <w:spacing w:after="0" w:line="240" w:lineRule="auto"/>
              <w:jc w:val="both"/>
              <w:rPr>
                <w:szCs w:val="24"/>
              </w:rPr>
            </w:pPr>
            <w:r w:rsidRPr="002B6C46">
              <w:rPr>
                <w:szCs w:val="24"/>
              </w:rPr>
              <w:t>BENDROSIOS NUOSTATOS</w:t>
            </w:r>
          </w:p>
        </w:tc>
      </w:tr>
      <w:tr w:rsidR="0019716C" w:rsidRPr="002B6C46" w14:paraId="5650580E" w14:textId="77777777" w:rsidTr="00F020EB">
        <w:tc>
          <w:tcPr>
            <w:tcW w:w="863" w:type="dxa"/>
          </w:tcPr>
          <w:p w14:paraId="604350E0" w14:textId="77777777" w:rsidR="0019716C" w:rsidRPr="002B6C46" w:rsidRDefault="0019716C" w:rsidP="00F020EB">
            <w:pPr>
              <w:spacing w:after="0" w:line="240" w:lineRule="auto"/>
              <w:jc w:val="both"/>
              <w:rPr>
                <w:szCs w:val="24"/>
              </w:rPr>
            </w:pPr>
            <w:r w:rsidRPr="002B6C46">
              <w:rPr>
                <w:szCs w:val="24"/>
              </w:rPr>
              <w:t>II.</w:t>
            </w:r>
          </w:p>
        </w:tc>
        <w:tc>
          <w:tcPr>
            <w:tcW w:w="8992" w:type="dxa"/>
          </w:tcPr>
          <w:p w14:paraId="11827F0A" w14:textId="77777777" w:rsidR="0019716C" w:rsidRPr="002B6C46" w:rsidRDefault="0019716C" w:rsidP="00F020EB">
            <w:pPr>
              <w:spacing w:after="0" w:line="240" w:lineRule="auto"/>
              <w:jc w:val="both"/>
              <w:rPr>
                <w:szCs w:val="24"/>
              </w:rPr>
            </w:pPr>
            <w:r w:rsidRPr="002B6C46">
              <w:rPr>
                <w:szCs w:val="24"/>
              </w:rPr>
              <w:t>PIRKIMO OBJEKTAS</w:t>
            </w:r>
          </w:p>
        </w:tc>
      </w:tr>
      <w:tr w:rsidR="0019716C" w:rsidRPr="002B6C46" w14:paraId="67D8EF6B" w14:textId="77777777" w:rsidTr="00F020EB">
        <w:tc>
          <w:tcPr>
            <w:tcW w:w="863" w:type="dxa"/>
          </w:tcPr>
          <w:p w14:paraId="634EFE7B" w14:textId="77777777" w:rsidR="0019716C" w:rsidRPr="002B6C46" w:rsidRDefault="0019716C" w:rsidP="00F020EB">
            <w:pPr>
              <w:spacing w:after="0" w:line="240" w:lineRule="auto"/>
              <w:jc w:val="both"/>
              <w:rPr>
                <w:szCs w:val="24"/>
              </w:rPr>
            </w:pPr>
            <w:r w:rsidRPr="002B6C46">
              <w:rPr>
                <w:szCs w:val="24"/>
              </w:rPr>
              <w:t>III.</w:t>
            </w:r>
          </w:p>
        </w:tc>
        <w:tc>
          <w:tcPr>
            <w:tcW w:w="8992" w:type="dxa"/>
          </w:tcPr>
          <w:p w14:paraId="68859603" w14:textId="77777777" w:rsidR="0019716C" w:rsidRPr="002B6C46" w:rsidRDefault="0019716C" w:rsidP="00F020EB">
            <w:pPr>
              <w:spacing w:after="0" w:line="240" w:lineRule="auto"/>
              <w:jc w:val="both"/>
              <w:rPr>
                <w:szCs w:val="24"/>
              </w:rPr>
            </w:pPr>
            <w:r w:rsidRPr="002B6C46">
              <w:rPr>
                <w:szCs w:val="24"/>
              </w:rPr>
              <w:t>TIEKĖJŲ PAŠALINIMO PAGRINDAI IR KVALIFIKACIJOS REIKALAVIMAI</w:t>
            </w:r>
          </w:p>
        </w:tc>
      </w:tr>
      <w:tr w:rsidR="0019716C" w:rsidRPr="002B6C46" w14:paraId="6C49B4FE" w14:textId="77777777" w:rsidTr="00F020EB">
        <w:tc>
          <w:tcPr>
            <w:tcW w:w="863" w:type="dxa"/>
          </w:tcPr>
          <w:p w14:paraId="0865BF28" w14:textId="77777777" w:rsidR="0019716C" w:rsidRPr="002B6C46" w:rsidRDefault="0019716C" w:rsidP="00F020EB">
            <w:pPr>
              <w:spacing w:after="0" w:line="240" w:lineRule="auto"/>
              <w:jc w:val="both"/>
              <w:rPr>
                <w:szCs w:val="24"/>
              </w:rPr>
            </w:pPr>
            <w:r w:rsidRPr="002B6C46">
              <w:rPr>
                <w:szCs w:val="24"/>
              </w:rPr>
              <w:t>IV.</w:t>
            </w:r>
          </w:p>
        </w:tc>
        <w:tc>
          <w:tcPr>
            <w:tcW w:w="8992" w:type="dxa"/>
          </w:tcPr>
          <w:p w14:paraId="4263087F" w14:textId="77777777" w:rsidR="0019716C" w:rsidRPr="002B6C46" w:rsidRDefault="0019716C" w:rsidP="00F020EB">
            <w:pPr>
              <w:spacing w:after="0" w:line="240" w:lineRule="auto"/>
              <w:jc w:val="both"/>
              <w:rPr>
                <w:szCs w:val="24"/>
              </w:rPr>
            </w:pPr>
            <w:r w:rsidRPr="002B6C46">
              <w:rPr>
                <w:szCs w:val="24"/>
              </w:rPr>
              <w:t>TIEKĖJŲ GRUPĖS DALYVAVIMAS PIRKIMO PROCEDŪROSE</w:t>
            </w:r>
          </w:p>
        </w:tc>
      </w:tr>
      <w:tr w:rsidR="0019716C" w:rsidRPr="002B6C46" w14:paraId="2F058473" w14:textId="77777777" w:rsidTr="00F020EB">
        <w:tc>
          <w:tcPr>
            <w:tcW w:w="863" w:type="dxa"/>
          </w:tcPr>
          <w:p w14:paraId="62B171B4" w14:textId="77777777" w:rsidR="0019716C" w:rsidRPr="002B6C46" w:rsidRDefault="0019716C" w:rsidP="00F020EB">
            <w:pPr>
              <w:spacing w:after="0" w:line="240" w:lineRule="auto"/>
              <w:jc w:val="both"/>
              <w:rPr>
                <w:szCs w:val="24"/>
              </w:rPr>
            </w:pPr>
            <w:r w:rsidRPr="002B6C46">
              <w:rPr>
                <w:szCs w:val="24"/>
              </w:rPr>
              <w:t>V.</w:t>
            </w:r>
          </w:p>
        </w:tc>
        <w:tc>
          <w:tcPr>
            <w:tcW w:w="8992" w:type="dxa"/>
          </w:tcPr>
          <w:p w14:paraId="4C63E2ED" w14:textId="77777777" w:rsidR="0019716C" w:rsidRPr="002B6C46" w:rsidRDefault="0019716C" w:rsidP="00F020EB">
            <w:pPr>
              <w:spacing w:after="0" w:line="240" w:lineRule="auto"/>
              <w:jc w:val="both"/>
              <w:rPr>
                <w:szCs w:val="24"/>
              </w:rPr>
            </w:pPr>
            <w:r w:rsidRPr="002B6C46">
              <w:rPr>
                <w:szCs w:val="24"/>
              </w:rPr>
              <w:t>SUBTIEKĖJAI IR KITI ŪKIO SUBJEKTAI</w:t>
            </w:r>
          </w:p>
        </w:tc>
      </w:tr>
      <w:tr w:rsidR="0019716C" w:rsidRPr="002B6C46" w14:paraId="48946527" w14:textId="77777777" w:rsidTr="00F020EB">
        <w:tc>
          <w:tcPr>
            <w:tcW w:w="863" w:type="dxa"/>
          </w:tcPr>
          <w:p w14:paraId="01B70E44" w14:textId="77777777" w:rsidR="0019716C" w:rsidRPr="002B6C46" w:rsidRDefault="0019716C" w:rsidP="00F020EB">
            <w:pPr>
              <w:spacing w:after="0" w:line="240" w:lineRule="auto"/>
              <w:jc w:val="both"/>
              <w:rPr>
                <w:szCs w:val="24"/>
              </w:rPr>
            </w:pPr>
            <w:r w:rsidRPr="002B6C46">
              <w:rPr>
                <w:szCs w:val="24"/>
              </w:rPr>
              <w:t>VI.</w:t>
            </w:r>
          </w:p>
        </w:tc>
        <w:tc>
          <w:tcPr>
            <w:tcW w:w="8992" w:type="dxa"/>
          </w:tcPr>
          <w:p w14:paraId="66AAFC0D" w14:textId="77777777" w:rsidR="0019716C" w:rsidRPr="002B6C46" w:rsidRDefault="0019716C" w:rsidP="00F020EB">
            <w:pPr>
              <w:spacing w:after="0" w:line="240" w:lineRule="auto"/>
              <w:jc w:val="both"/>
              <w:rPr>
                <w:szCs w:val="24"/>
              </w:rPr>
            </w:pPr>
            <w:r w:rsidRPr="002B6C46">
              <w:rPr>
                <w:szCs w:val="24"/>
              </w:rPr>
              <w:t>PASIŪLYMŲ RENGIMAS, PATEIKIMAS, KEITIMAS</w:t>
            </w:r>
          </w:p>
        </w:tc>
      </w:tr>
      <w:tr w:rsidR="0019716C" w:rsidRPr="002B6C46" w14:paraId="4D7914E9" w14:textId="77777777" w:rsidTr="00F020EB">
        <w:tc>
          <w:tcPr>
            <w:tcW w:w="863" w:type="dxa"/>
          </w:tcPr>
          <w:p w14:paraId="7FF95F42" w14:textId="77777777" w:rsidR="0019716C" w:rsidRPr="002B6C46" w:rsidRDefault="0019716C" w:rsidP="00F020EB">
            <w:pPr>
              <w:spacing w:after="0" w:line="240" w:lineRule="auto"/>
              <w:jc w:val="both"/>
              <w:rPr>
                <w:szCs w:val="24"/>
              </w:rPr>
            </w:pPr>
            <w:r w:rsidRPr="002B6C46">
              <w:rPr>
                <w:szCs w:val="24"/>
              </w:rPr>
              <w:t>VII.</w:t>
            </w:r>
          </w:p>
        </w:tc>
        <w:tc>
          <w:tcPr>
            <w:tcW w:w="8992" w:type="dxa"/>
          </w:tcPr>
          <w:p w14:paraId="1CC85BDE" w14:textId="77777777" w:rsidR="0019716C" w:rsidRPr="002B6C46" w:rsidRDefault="0019716C" w:rsidP="00F020EB">
            <w:pPr>
              <w:spacing w:after="0" w:line="240" w:lineRule="auto"/>
              <w:jc w:val="both"/>
              <w:rPr>
                <w:szCs w:val="24"/>
              </w:rPr>
            </w:pPr>
            <w:r w:rsidRPr="002B6C46">
              <w:rPr>
                <w:szCs w:val="24"/>
              </w:rPr>
              <w:t>PASIŪLYMŲ GALIOJIMO UŽTIKRINIMAS</w:t>
            </w:r>
          </w:p>
        </w:tc>
      </w:tr>
      <w:tr w:rsidR="0019716C" w:rsidRPr="002B6C46" w14:paraId="25550489" w14:textId="77777777" w:rsidTr="00F020EB">
        <w:tc>
          <w:tcPr>
            <w:tcW w:w="863" w:type="dxa"/>
          </w:tcPr>
          <w:p w14:paraId="39241080" w14:textId="77777777" w:rsidR="0019716C" w:rsidRPr="002B6C46" w:rsidRDefault="0019716C" w:rsidP="00F020EB">
            <w:pPr>
              <w:spacing w:after="0" w:line="240" w:lineRule="auto"/>
              <w:jc w:val="both"/>
              <w:rPr>
                <w:szCs w:val="24"/>
              </w:rPr>
            </w:pPr>
            <w:r w:rsidRPr="002B6C46">
              <w:rPr>
                <w:szCs w:val="24"/>
              </w:rPr>
              <w:t>VIII.</w:t>
            </w:r>
          </w:p>
        </w:tc>
        <w:tc>
          <w:tcPr>
            <w:tcW w:w="8992" w:type="dxa"/>
          </w:tcPr>
          <w:p w14:paraId="3799E0E2" w14:textId="77777777" w:rsidR="0019716C" w:rsidRPr="002B6C46" w:rsidRDefault="0019716C" w:rsidP="00F020EB">
            <w:pPr>
              <w:spacing w:after="0" w:line="240" w:lineRule="auto"/>
              <w:jc w:val="both"/>
              <w:rPr>
                <w:szCs w:val="24"/>
              </w:rPr>
            </w:pPr>
            <w:r w:rsidRPr="002B6C46">
              <w:rPr>
                <w:szCs w:val="24"/>
              </w:rPr>
              <w:t>APKLAUSOS SĄLYGŲ PAAIŠKINIMAS IR PATIKSLINIMAS</w:t>
            </w:r>
          </w:p>
        </w:tc>
      </w:tr>
      <w:tr w:rsidR="0019716C" w:rsidRPr="002B6C46" w14:paraId="3CF8D6CB" w14:textId="77777777" w:rsidTr="00F020EB">
        <w:tc>
          <w:tcPr>
            <w:tcW w:w="863" w:type="dxa"/>
          </w:tcPr>
          <w:p w14:paraId="499BCBB8" w14:textId="77777777" w:rsidR="0019716C" w:rsidRPr="002B6C46" w:rsidRDefault="0019716C" w:rsidP="00F020EB">
            <w:pPr>
              <w:spacing w:after="0" w:line="240" w:lineRule="auto"/>
              <w:jc w:val="both"/>
              <w:rPr>
                <w:szCs w:val="24"/>
              </w:rPr>
            </w:pPr>
            <w:r w:rsidRPr="002B6C46">
              <w:rPr>
                <w:szCs w:val="24"/>
              </w:rPr>
              <w:t>IX.</w:t>
            </w:r>
          </w:p>
        </w:tc>
        <w:tc>
          <w:tcPr>
            <w:tcW w:w="8992" w:type="dxa"/>
          </w:tcPr>
          <w:p w14:paraId="78E32469" w14:textId="77777777" w:rsidR="0019716C" w:rsidRPr="002B6C46" w:rsidRDefault="0019716C" w:rsidP="00F020EB">
            <w:pPr>
              <w:spacing w:after="0" w:line="240" w:lineRule="auto"/>
              <w:jc w:val="both"/>
              <w:rPr>
                <w:szCs w:val="24"/>
              </w:rPr>
            </w:pPr>
            <w:r w:rsidRPr="002B6C46">
              <w:rPr>
                <w:szCs w:val="24"/>
              </w:rPr>
              <w:t>VOKŲ SU PASIŪLYMAIS ATPLĖŠIMO PROCEDŪROS</w:t>
            </w:r>
          </w:p>
        </w:tc>
      </w:tr>
      <w:tr w:rsidR="0019716C" w:rsidRPr="002B6C46" w14:paraId="591330AA" w14:textId="77777777" w:rsidTr="00F020EB">
        <w:tc>
          <w:tcPr>
            <w:tcW w:w="863" w:type="dxa"/>
          </w:tcPr>
          <w:p w14:paraId="3154ECF5" w14:textId="77777777" w:rsidR="0019716C" w:rsidRPr="002B6C46" w:rsidRDefault="0019716C" w:rsidP="00F020EB">
            <w:pPr>
              <w:spacing w:after="0" w:line="240" w:lineRule="auto"/>
              <w:jc w:val="both"/>
              <w:rPr>
                <w:szCs w:val="24"/>
              </w:rPr>
            </w:pPr>
            <w:r w:rsidRPr="002B6C46">
              <w:rPr>
                <w:szCs w:val="24"/>
              </w:rPr>
              <w:t>X.</w:t>
            </w:r>
          </w:p>
        </w:tc>
        <w:tc>
          <w:tcPr>
            <w:tcW w:w="8992" w:type="dxa"/>
          </w:tcPr>
          <w:p w14:paraId="22134A39" w14:textId="77777777" w:rsidR="0019716C" w:rsidRPr="002B6C46" w:rsidRDefault="0019716C" w:rsidP="00F020EB">
            <w:pPr>
              <w:spacing w:after="0" w:line="240" w:lineRule="auto"/>
              <w:jc w:val="both"/>
              <w:rPr>
                <w:szCs w:val="24"/>
              </w:rPr>
            </w:pPr>
            <w:r w:rsidRPr="002B6C46">
              <w:rPr>
                <w:szCs w:val="24"/>
              </w:rPr>
              <w:t>PASIŪLYMŲ NAGRINĖJIMAS IR PASIŪLYMŲ ATMETIMO PRIEŽASTYS</w:t>
            </w:r>
          </w:p>
        </w:tc>
      </w:tr>
      <w:tr w:rsidR="0019716C" w:rsidRPr="002B6C46" w14:paraId="15038121" w14:textId="77777777" w:rsidTr="00F020EB">
        <w:tc>
          <w:tcPr>
            <w:tcW w:w="863" w:type="dxa"/>
          </w:tcPr>
          <w:p w14:paraId="503EE04B" w14:textId="77777777" w:rsidR="0019716C" w:rsidRPr="002B6C46" w:rsidRDefault="0019716C" w:rsidP="00F020EB">
            <w:pPr>
              <w:spacing w:after="0" w:line="240" w:lineRule="auto"/>
              <w:jc w:val="both"/>
              <w:rPr>
                <w:szCs w:val="24"/>
              </w:rPr>
            </w:pPr>
            <w:r w:rsidRPr="002B6C46">
              <w:rPr>
                <w:szCs w:val="24"/>
              </w:rPr>
              <w:t>XI.</w:t>
            </w:r>
          </w:p>
        </w:tc>
        <w:tc>
          <w:tcPr>
            <w:tcW w:w="8992" w:type="dxa"/>
          </w:tcPr>
          <w:p w14:paraId="172F84BA" w14:textId="77777777" w:rsidR="0019716C" w:rsidRPr="002B6C46" w:rsidRDefault="0019716C" w:rsidP="00F020EB">
            <w:pPr>
              <w:spacing w:after="0" w:line="240" w:lineRule="auto"/>
              <w:jc w:val="both"/>
              <w:rPr>
                <w:szCs w:val="24"/>
              </w:rPr>
            </w:pPr>
            <w:r w:rsidRPr="002B6C46">
              <w:rPr>
                <w:szCs w:val="24"/>
              </w:rPr>
              <w:t>PASIŪLYMŲ VERTINIMAS</w:t>
            </w:r>
          </w:p>
        </w:tc>
      </w:tr>
      <w:tr w:rsidR="0019716C" w:rsidRPr="002B6C46" w14:paraId="5B177ED1" w14:textId="77777777" w:rsidTr="00F020EB">
        <w:tc>
          <w:tcPr>
            <w:tcW w:w="863" w:type="dxa"/>
          </w:tcPr>
          <w:p w14:paraId="427D9340" w14:textId="77777777" w:rsidR="0019716C" w:rsidRPr="002B6C46" w:rsidRDefault="0019716C" w:rsidP="00F020EB">
            <w:pPr>
              <w:spacing w:after="0" w:line="240" w:lineRule="auto"/>
              <w:jc w:val="both"/>
              <w:rPr>
                <w:szCs w:val="24"/>
              </w:rPr>
            </w:pPr>
            <w:r w:rsidRPr="002B6C46">
              <w:rPr>
                <w:szCs w:val="24"/>
              </w:rPr>
              <w:t>XII.</w:t>
            </w:r>
          </w:p>
        </w:tc>
        <w:tc>
          <w:tcPr>
            <w:tcW w:w="8992" w:type="dxa"/>
          </w:tcPr>
          <w:p w14:paraId="6686C3EE" w14:textId="77777777" w:rsidR="0019716C" w:rsidRPr="002B6C46" w:rsidRDefault="0019716C" w:rsidP="00F020EB">
            <w:pPr>
              <w:spacing w:after="0" w:line="240" w:lineRule="auto"/>
              <w:jc w:val="both"/>
              <w:rPr>
                <w:szCs w:val="24"/>
              </w:rPr>
            </w:pPr>
            <w:r w:rsidRPr="002B6C46">
              <w:rPr>
                <w:szCs w:val="24"/>
              </w:rPr>
              <w:t>PASIŪLYMŲ EILĖ IR SPRENDIMAS DĖL PIRKIMO SUTARTIES SUDARYMO</w:t>
            </w:r>
          </w:p>
        </w:tc>
      </w:tr>
      <w:tr w:rsidR="0019716C" w:rsidRPr="002B6C46" w14:paraId="54B9AC37" w14:textId="77777777" w:rsidTr="00F020EB">
        <w:tc>
          <w:tcPr>
            <w:tcW w:w="863" w:type="dxa"/>
          </w:tcPr>
          <w:p w14:paraId="2F68ED58" w14:textId="77777777" w:rsidR="0019716C" w:rsidRPr="002B6C46" w:rsidRDefault="0019716C" w:rsidP="00F020EB">
            <w:pPr>
              <w:spacing w:after="0" w:line="240" w:lineRule="auto"/>
              <w:jc w:val="both"/>
              <w:rPr>
                <w:szCs w:val="24"/>
              </w:rPr>
            </w:pPr>
            <w:r w:rsidRPr="002B6C46">
              <w:rPr>
                <w:szCs w:val="24"/>
              </w:rPr>
              <w:t>XIII.</w:t>
            </w:r>
          </w:p>
        </w:tc>
        <w:tc>
          <w:tcPr>
            <w:tcW w:w="8992" w:type="dxa"/>
          </w:tcPr>
          <w:p w14:paraId="67662581" w14:textId="77777777" w:rsidR="0019716C" w:rsidRPr="002B6C46" w:rsidRDefault="0019716C" w:rsidP="00F020EB">
            <w:pPr>
              <w:spacing w:after="0" w:line="240" w:lineRule="auto"/>
              <w:jc w:val="both"/>
              <w:rPr>
                <w:szCs w:val="24"/>
              </w:rPr>
            </w:pPr>
            <w:r w:rsidRPr="002B6C46">
              <w:rPr>
                <w:szCs w:val="24"/>
              </w:rPr>
              <w:t>PRETENZIJŲ IR SKUNDŲ NAGRINĖJIMO TVARKA</w:t>
            </w:r>
          </w:p>
        </w:tc>
      </w:tr>
      <w:tr w:rsidR="0019716C" w:rsidRPr="002B6C46" w14:paraId="3AB64BFA" w14:textId="77777777" w:rsidTr="00F020EB">
        <w:tc>
          <w:tcPr>
            <w:tcW w:w="863" w:type="dxa"/>
          </w:tcPr>
          <w:p w14:paraId="72109876" w14:textId="77777777" w:rsidR="0019716C" w:rsidRPr="002B6C46" w:rsidRDefault="0019716C" w:rsidP="00F020EB">
            <w:pPr>
              <w:spacing w:after="0" w:line="240" w:lineRule="auto"/>
              <w:jc w:val="both"/>
              <w:rPr>
                <w:szCs w:val="24"/>
              </w:rPr>
            </w:pPr>
            <w:r w:rsidRPr="002B6C46">
              <w:rPr>
                <w:szCs w:val="24"/>
              </w:rPr>
              <w:t>XIV.</w:t>
            </w:r>
          </w:p>
        </w:tc>
        <w:tc>
          <w:tcPr>
            <w:tcW w:w="8992" w:type="dxa"/>
          </w:tcPr>
          <w:p w14:paraId="01B5E8F2" w14:textId="77777777" w:rsidR="0019716C" w:rsidRPr="002B6C46" w:rsidRDefault="0019716C" w:rsidP="00F020EB">
            <w:pPr>
              <w:spacing w:after="0" w:line="240" w:lineRule="auto"/>
              <w:jc w:val="both"/>
              <w:rPr>
                <w:szCs w:val="24"/>
              </w:rPr>
            </w:pPr>
            <w:r w:rsidRPr="002B6C46">
              <w:rPr>
                <w:szCs w:val="24"/>
              </w:rPr>
              <w:t>PIRKIMO SUTARTIES SĄLYGOS</w:t>
            </w:r>
          </w:p>
        </w:tc>
      </w:tr>
      <w:tr w:rsidR="0019716C" w:rsidRPr="002B6C46" w14:paraId="7A35B2E9" w14:textId="77777777" w:rsidTr="00F020EB">
        <w:tc>
          <w:tcPr>
            <w:tcW w:w="863" w:type="dxa"/>
          </w:tcPr>
          <w:p w14:paraId="7E8D9B46" w14:textId="77777777" w:rsidR="0019716C" w:rsidRPr="002B6C46" w:rsidRDefault="0019716C" w:rsidP="00F020EB">
            <w:pPr>
              <w:spacing w:after="0" w:line="240" w:lineRule="auto"/>
              <w:jc w:val="both"/>
              <w:rPr>
                <w:szCs w:val="24"/>
              </w:rPr>
            </w:pPr>
          </w:p>
        </w:tc>
        <w:tc>
          <w:tcPr>
            <w:tcW w:w="8992" w:type="dxa"/>
          </w:tcPr>
          <w:p w14:paraId="198ABB07" w14:textId="77777777" w:rsidR="0019716C" w:rsidRPr="002B6C46" w:rsidRDefault="0019716C" w:rsidP="00F020EB">
            <w:pPr>
              <w:spacing w:after="0" w:line="240" w:lineRule="auto"/>
              <w:jc w:val="both"/>
              <w:rPr>
                <w:szCs w:val="24"/>
              </w:rPr>
            </w:pPr>
            <w:r w:rsidRPr="002B6C46">
              <w:rPr>
                <w:szCs w:val="24"/>
              </w:rPr>
              <w:t>PRIEDAI:</w:t>
            </w:r>
          </w:p>
        </w:tc>
      </w:tr>
    </w:tbl>
    <w:p w14:paraId="791D9DC3" w14:textId="77777777" w:rsidR="0019716C" w:rsidRPr="002B6C46" w:rsidRDefault="0019716C" w:rsidP="0019716C">
      <w:pPr>
        <w:spacing w:after="0" w:line="240" w:lineRule="auto"/>
        <w:ind w:left="993"/>
        <w:jc w:val="both"/>
        <w:rPr>
          <w:szCs w:val="24"/>
        </w:rPr>
      </w:pPr>
      <w:r w:rsidRPr="002B6C46">
        <w:rPr>
          <w:szCs w:val="24"/>
        </w:rPr>
        <w:t>1. Pasiūlymo formos pavyzdys.</w:t>
      </w:r>
    </w:p>
    <w:p w14:paraId="003A2B45" w14:textId="32971BF2" w:rsidR="0019716C" w:rsidRPr="002B6C46" w:rsidRDefault="0019716C" w:rsidP="0019716C">
      <w:pPr>
        <w:spacing w:after="0" w:line="240" w:lineRule="auto"/>
        <w:ind w:left="993"/>
        <w:jc w:val="both"/>
        <w:rPr>
          <w:szCs w:val="24"/>
          <w:lang w:eastAsia="lt-LT"/>
        </w:rPr>
      </w:pPr>
      <w:r w:rsidRPr="002B6C46">
        <w:rPr>
          <w:szCs w:val="24"/>
        </w:rPr>
        <w:t>2</w:t>
      </w:r>
      <w:r w:rsidRPr="002B6C46">
        <w:rPr>
          <w:szCs w:val="24"/>
          <w:lang w:eastAsia="lt-LT"/>
        </w:rPr>
        <w:t xml:space="preserve">. Techninė specifikacija. </w:t>
      </w:r>
    </w:p>
    <w:p w14:paraId="529A990F" w14:textId="77777777" w:rsidR="0019716C" w:rsidRPr="002B6C46" w:rsidRDefault="0019716C" w:rsidP="0019716C">
      <w:pPr>
        <w:spacing w:after="0" w:line="240" w:lineRule="auto"/>
        <w:ind w:left="993"/>
        <w:jc w:val="both"/>
        <w:rPr>
          <w:szCs w:val="24"/>
          <w:lang w:eastAsia="lt-LT"/>
        </w:rPr>
      </w:pPr>
      <w:r w:rsidRPr="002B6C46">
        <w:rPr>
          <w:szCs w:val="24"/>
          <w:lang w:eastAsia="lt-LT"/>
        </w:rPr>
        <w:t>3. </w:t>
      </w:r>
      <w:r w:rsidRPr="002B6C46">
        <w:rPr>
          <w:szCs w:val="24"/>
        </w:rPr>
        <w:t xml:space="preserve">Nacionalinio saugumo reikalavimų atitikties deklaracija. </w:t>
      </w:r>
    </w:p>
    <w:p w14:paraId="0FEEA7A0" w14:textId="77777777" w:rsidR="0019716C" w:rsidRPr="002B6C46" w:rsidRDefault="0019716C" w:rsidP="0019716C">
      <w:pPr>
        <w:spacing w:after="160" w:line="259" w:lineRule="auto"/>
        <w:rPr>
          <w:szCs w:val="24"/>
          <w:lang w:eastAsia="lt-LT"/>
        </w:rPr>
      </w:pPr>
      <w:r w:rsidRPr="002B6C46">
        <w:rPr>
          <w:szCs w:val="24"/>
          <w:lang w:eastAsia="lt-LT"/>
        </w:rPr>
        <w:br w:type="page"/>
      </w:r>
    </w:p>
    <w:p w14:paraId="0F5B20D6" w14:textId="77777777" w:rsidR="000F5F19" w:rsidRPr="002B6C46" w:rsidRDefault="000F5F19" w:rsidP="000F5F19">
      <w:pPr>
        <w:spacing w:after="0" w:line="240" w:lineRule="auto"/>
        <w:jc w:val="center"/>
        <w:rPr>
          <w:b/>
          <w:color w:val="000000" w:themeColor="text1"/>
          <w:szCs w:val="24"/>
        </w:rPr>
      </w:pPr>
      <w:r w:rsidRPr="002B6C46">
        <w:rPr>
          <w:b/>
          <w:color w:val="000000" w:themeColor="text1"/>
          <w:szCs w:val="24"/>
        </w:rPr>
        <w:lastRenderedPageBreak/>
        <w:t>I. BENDROSIOS NUOSTATOS</w:t>
      </w:r>
    </w:p>
    <w:p w14:paraId="36075BB4" w14:textId="35173ECD"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 xml:space="preserve">1.1. Lietuvos kriminalinės policijos biuras (toliau – Perkančioji organizacija) numato įsigyti </w:t>
      </w:r>
      <w:r w:rsidR="005D173E" w:rsidRPr="002B6C46">
        <w:rPr>
          <w:color w:val="000000" w:themeColor="text1"/>
          <w:szCs w:val="24"/>
        </w:rPr>
        <w:t>tinklo įrang</w:t>
      </w:r>
      <w:r w:rsidR="006653FB" w:rsidRPr="002B6C46">
        <w:rPr>
          <w:color w:val="000000" w:themeColor="text1"/>
          <w:szCs w:val="24"/>
        </w:rPr>
        <w:t>ą</w:t>
      </w:r>
      <w:r w:rsidRPr="002B6C46">
        <w:rPr>
          <w:color w:val="000000" w:themeColor="text1"/>
          <w:szCs w:val="24"/>
        </w:rPr>
        <w:t xml:space="preserve"> (toliau – </w:t>
      </w:r>
      <w:r w:rsidR="006653FB" w:rsidRPr="002B6C46">
        <w:rPr>
          <w:color w:val="000000" w:themeColor="text1"/>
          <w:szCs w:val="24"/>
        </w:rPr>
        <w:t>Prekės</w:t>
      </w:r>
      <w:r w:rsidRPr="002B6C46">
        <w:rPr>
          <w:color w:val="000000" w:themeColor="text1"/>
          <w:szCs w:val="24"/>
        </w:rPr>
        <w:t>) skelbiamos apklausos (toliau – Apklausa) būdu.</w:t>
      </w:r>
    </w:p>
    <w:p w14:paraId="5355D770"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1.2. Pirkimas vykdomas vadovaujantis Lietuvos Respublikos</w:t>
      </w:r>
      <w:bookmarkStart w:id="0" w:name="P19603_29"/>
      <w:r w:rsidRPr="002B6C46">
        <w:rPr>
          <w:color w:val="000000" w:themeColor="text1"/>
          <w:szCs w:val="24"/>
        </w:rPr>
        <w:t xml:space="preserve"> </w:t>
      </w:r>
      <w:hyperlink r:id="rId5" w:tgtFrame="FTurinys" w:history="1"/>
      <w:bookmarkEnd w:id="0"/>
      <w:r w:rsidRPr="002B6C46">
        <w:rPr>
          <w:color w:val="000000" w:themeColor="text1"/>
          <w:szCs w:val="24"/>
        </w:rPr>
        <w:t>viešųjų pirkimų įstatymu</w:t>
      </w:r>
      <w:hyperlink r:id="rId6" w:anchor="P19603_30#P19603_30" w:history="1"/>
      <w:r w:rsidRPr="002B6C46">
        <w:rPr>
          <w:color w:val="000000" w:themeColor="text1"/>
          <w:szCs w:val="24"/>
        </w:rPr>
        <w:t xml:space="preserve"> (toliau </w:t>
      </w:r>
      <w:bookmarkStart w:id="1" w:name="P19603_32"/>
      <w:r w:rsidRPr="002B6C46">
        <w:rPr>
          <w:color w:val="000000" w:themeColor="text1"/>
          <w:szCs w:val="24"/>
        </w:rPr>
        <w:t xml:space="preserve">– </w:t>
      </w:r>
      <w:hyperlink r:id="rId7" w:tgtFrame="FTurinys" w:history="1"/>
      <w:bookmarkEnd w:id="1"/>
      <w:r w:rsidRPr="002B6C46">
        <w:rPr>
          <w:color w:val="000000" w:themeColor="text1"/>
          <w:szCs w:val="24"/>
        </w:rPr>
        <w:t>Viešųjų pirkimų įstatymas</w:t>
      </w:r>
      <w:hyperlink r:id="rId8" w:anchor="P19603_33#P19603_33" w:history="1"/>
      <w:r w:rsidRPr="002B6C46">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2B6C46">
        <w:rPr>
          <w:color w:val="000000" w:themeColor="text1"/>
          <w:szCs w:val="24"/>
        </w:rPr>
        <w:fldChar w:fldCharType="begin"/>
      </w:r>
      <w:r w:rsidRPr="002B6C46">
        <w:rPr>
          <w:color w:val="000000" w:themeColor="text1"/>
          <w:szCs w:val="24"/>
        </w:rPr>
        <w:instrText xml:space="preserve"> HYPERLINK "http://litlex.cust.lt/Litlex/ll.dll?Tekstas=1&amp;Id=41997&amp;BF=1" \t "FTurinys" </w:instrText>
      </w:r>
      <w:r w:rsidRPr="002B6C46">
        <w:rPr>
          <w:color w:val="000000" w:themeColor="text1"/>
          <w:szCs w:val="24"/>
        </w:rPr>
      </w:r>
      <w:r w:rsidRPr="002B6C46">
        <w:rPr>
          <w:color w:val="000000" w:themeColor="text1"/>
          <w:szCs w:val="24"/>
        </w:rPr>
        <w:fldChar w:fldCharType="end"/>
      </w:r>
      <w:bookmarkEnd w:id="2"/>
      <w:r w:rsidRPr="002B6C46">
        <w:rPr>
          <w:color w:val="000000" w:themeColor="text1"/>
          <w:szCs w:val="24"/>
        </w:rPr>
        <w:t>civiliniu kodeksu</w:t>
      </w:r>
      <w:hyperlink r:id="rId9" w:anchor="P41997_14#P41997_14" w:history="1"/>
      <w:r w:rsidRPr="002B6C46">
        <w:rPr>
          <w:color w:val="000000" w:themeColor="text1"/>
          <w:szCs w:val="24"/>
        </w:rPr>
        <w:t xml:space="preserve"> (toliau – </w:t>
      </w:r>
      <w:bookmarkStart w:id="3" w:name="P41997_15"/>
      <w:r w:rsidRPr="002B6C46">
        <w:rPr>
          <w:color w:val="000000" w:themeColor="text1"/>
          <w:szCs w:val="24"/>
        </w:rPr>
        <w:fldChar w:fldCharType="begin"/>
      </w:r>
      <w:r w:rsidRPr="002B6C46">
        <w:rPr>
          <w:color w:val="000000" w:themeColor="text1"/>
          <w:szCs w:val="24"/>
        </w:rPr>
        <w:instrText xml:space="preserve"> HYPERLINK "http://litlex.cust.lt/Litlex/ll.dll?Tekstas=1&amp;Id=41997&amp;BF=1" \t "FTurinys" </w:instrText>
      </w:r>
      <w:r w:rsidRPr="002B6C46">
        <w:rPr>
          <w:color w:val="000000" w:themeColor="text1"/>
          <w:szCs w:val="24"/>
        </w:rPr>
      </w:r>
      <w:r w:rsidRPr="002B6C46">
        <w:rPr>
          <w:color w:val="000000" w:themeColor="text1"/>
          <w:szCs w:val="24"/>
        </w:rPr>
        <w:fldChar w:fldCharType="end"/>
      </w:r>
      <w:bookmarkEnd w:id="3"/>
      <w:r w:rsidRPr="002B6C46">
        <w:rPr>
          <w:color w:val="000000" w:themeColor="text1"/>
          <w:szCs w:val="24"/>
        </w:rPr>
        <w:t>Civilinis kodeksas</w:t>
      </w:r>
      <w:hyperlink r:id="rId10" w:anchor="P41997_16#P41997_16" w:history="1"/>
      <w:r w:rsidRPr="002B6C46">
        <w:rPr>
          <w:color w:val="000000" w:themeColor="text1"/>
          <w:szCs w:val="24"/>
        </w:rPr>
        <w:t>), kitais viešuosius pirkimus reglamentuojančiais teisės aktais bei Apklausos sąlygomis.</w:t>
      </w:r>
    </w:p>
    <w:p w14:paraId="1F36D5BB"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1.3. Vartojamos pagrindinės sąvokos apibrėžtos Viešųjų pirkimų įstatyme ir Apraše.</w:t>
      </w:r>
    </w:p>
    <w:p w14:paraId="15B22BF2"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1.4. Apklausoje gali dalyvauti visi juridiniai ir fiziniai asmenys, bendrai veiklai susivienijusių asmenų grupė (toliau – Tiekėjas).</w:t>
      </w:r>
    </w:p>
    <w:p w14:paraId="6F4CA18D"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1.5. Skelbimas apie pirkimą paskelbtas Viešųjų pirkimų įstatymo nustatyta tvarka.</w:t>
      </w:r>
    </w:p>
    <w:p w14:paraId="69DE98BA"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1.6. Pirkimas atliekamas CVP IS priemonėmis.</w:t>
      </w:r>
    </w:p>
    <w:p w14:paraId="1B96172D"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1.7. Apklausos sąlygos skelbiamos CVP IS.</w:t>
      </w:r>
    </w:p>
    <w:p w14:paraId="6803D9A2"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1.8. Pirkimą organizuoja ir vykdo Perkančiosios organizacijos viršininko 2016 m. kovo 3 d. įsakymu Nr. 38-V-90 sudaryta Viešųjų pirkimų komisija (toliau – Komisija).</w:t>
      </w:r>
    </w:p>
    <w:p w14:paraId="76C11635" w14:textId="77777777"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687DE0D8" w14:textId="77777777" w:rsidR="000F5F19" w:rsidRPr="002B6C46" w:rsidRDefault="000F5F19" w:rsidP="000F5F19">
      <w:pPr>
        <w:pStyle w:val="ListParagraph"/>
        <w:spacing w:after="0" w:line="240" w:lineRule="auto"/>
        <w:ind w:left="0" w:firstLine="567"/>
        <w:jc w:val="both"/>
        <w:rPr>
          <w:color w:val="000000" w:themeColor="text1"/>
          <w:szCs w:val="24"/>
        </w:rPr>
      </w:pPr>
      <w:r w:rsidRPr="002B6C46">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 59 920, el. p. m0076973@lkpb.gov.lt. </w:t>
      </w:r>
    </w:p>
    <w:p w14:paraId="4C27480F" w14:textId="1A6E3229" w:rsidR="000F5F19" w:rsidRPr="002B6C46" w:rsidRDefault="000F5F19" w:rsidP="000F5F19">
      <w:pPr>
        <w:tabs>
          <w:tab w:val="num" w:pos="840"/>
        </w:tabs>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1</w:t>
      </w:r>
      <w:r w:rsidRPr="002B6C46">
        <w:rPr>
          <w:color w:val="000000" w:themeColor="text1"/>
          <w:szCs w:val="24"/>
        </w:rPr>
        <w:t>. Tiekėjas pats padengia visas pasiūlymo rengimo ir pateikimo išlaidas. Perkančioji organizacija nėra atsakinga ar įpareigota šias išlaidas atlyginti.</w:t>
      </w:r>
    </w:p>
    <w:p w14:paraId="1A043959" w14:textId="26A685DC"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2</w:t>
      </w:r>
      <w:r w:rsidRPr="002B6C46">
        <w:rPr>
          <w:color w:val="000000" w:themeColor="text1"/>
          <w:szCs w:val="24"/>
        </w:rPr>
        <w:t>. Perkančiosios organizacijos ir Tiekėjo pranešimai vienas kitam, atliekant Viešųjų pirkimų įstatymo reglamentuotas pirkimo procedūras, teikiami lietuvių kalba.</w:t>
      </w:r>
    </w:p>
    <w:p w14:paraId="2F18D344" w14:textId="4655231B"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3</w:t>
      </w:r>
      <w:r w:rsidRPr="002B6C46">
        <w:rPr>
          <w:color w:val="000000" w:themeColor="text1"/>
          <w:szCs w:val="24"/>
        </w:rPr>
        <w:t>.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666D9990" w14:textId="22D99F46"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4</w:t>
      </w:r>
      <w:r w:rsidRPr="002B6C46">
        <w:rPr>
          <w:color w:val="000000" w:themeColor="text1"/>
          <w:szCs w:val="24"/>
        </w:rPr>
        <w:t>. Visos pirkimo sąlygos nustatytos pirkimo dokumentuose, kuriuos sudaro:</w:t>
      </w:r>
    </w:p>
    <w:p w14:paraId="15A91C8E" w14:textId="0C58D8D1"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4</w:t>
      </w:r>
      <w:r w:rsidRPr="002B6C46">
        <w:rPr>
          <w:color w:val="000000" w:themeColor="text1"/>
          <w:szCs w:val="24"/>
        </w:rPr>
        <w:t>.1. skelbimas apie pirkimą;</w:t>
      </w:r>
    </w:p>
    <w:p w14:paraId="13B93500" w14:textId="773C459E"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4</w:t>
      </w:r>
      <w:r w:rsidRPr="002B6C46">
        <w:rPr>
          <w:color w:val="000000" w:themeColor="text1"/>
          <w:szCs w:val="24"/>
        </w:rPr>
        <w:t>.2. Apklausos sąlygos (kartu su priedais);</w:t>
      </w:r>
    </w:p>
    <w:p w14:paraId="43330A6E" w14:textId="7FA77FDD"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4</w:t>
      </w:r>
      <w:r w:rsidRPr="002B6C46">
        <w:rPr>
          <w:color w:val="000000" w:themeColor="text1"/>
          <w:szCs w:val="24"/>
        </w:rPr>
        <w:t>.3. Apklausos sąlygų paaiškinimai (patikslinimai), taip pat atsakymai į Tiekėjų klausimus (jeigu bus);</w:t>
      </w:r>
    </w:p>
    <w:p w14:paraId="1823F81A" w14:textId="772FCF04"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4</w:t>
      </w:r>
      <w:r w:rsidRPr="002B6C46">
        <w:rPr>
          <w:color w:val="000000" w:themeColor="text1"/>
          <w:szCs w:val="24"/>
        </w:rPr>
        <w:t>.4. kita raštu pateikta informacija.</w:t>
      </w:r>
    </w:p>
    <w:p w14:paraId="36F1C4A1" w14:textId="41496778"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5</w:t>
      </w:r>
      <w:r w:rsidRPr="002B6C46">
        <w:rPr>
          <w:color w:val="000000" w:themeColor="text1"/>
          <w:szCs w:val="24"/>
        </w:rPr>
        <w:t>.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74111D64" w14:textId="09DCCBE0"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6</w:t>
      </w:r>
      <w:r w:rsidRPr="002B6C46">
        <w:rPr>
          <w:color w:val="000000" w:themeColor="text1"/>
          <w:szCs w:val="24"/>
        </w:rPr>
        <w:t>. Tiekėjas privalo atidžiai perskaityti visas Apklausos sąlygas, jomis vadovautis ir jų laikytis.</w:t>
      </w:r>
    </w:p>
    <w:p w14:paraId="4FA17B6A" w14:textId="10625BF2" w:rsidR="000F5F19" w:rsidRPr="002B6C46" w:rsidRDefault="000F5F19" w:rsidP="000F5F19">
      <w:pPr>
        <w:spacing w:after="0" w:line="240" w:lineRule="auto"/>
        <w:ind w:firstLine="567"/>
        <w:jc w:val="both"/>
        <w:rPr>
          <w:color w:val="000000" w:themeColor="text1"/>
          <w:szCs w:val="24"/>
        </w:rPr>
      </w:pPr>
      <w:r w:rsidRPr="002B6C46">
        <w:rPr>
          <w:color w:val="000000" w:themeColor="text1"/>
          <w:szCs w:val="24"/>
        </w:rPr>
        <w:t>1.1</w:t>
      </w:r>
      <w:r w:rsidR="00754D93" w:rsidRPr="002B6C46">
        <w:rPr>
          <w:color w:val="000000" w:themeColor="text1"/>
          <w:szCs w:val="24"/>
        </w:rPr>
        <w:t>7</w:t>
      </w:r>
      <w:r w:rsidRPr="002B6C46">
        <w:rPr>
          <w:color w:val="000000" w:themeColor="text1"/>
          <w:szCs w:val="24"/>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108758B" w14:textId="30583DAC" w:rsidR="000F5F19" w:rsidRPr="002B6C46" w:rsidRDefault="000F5F19" w:rsidP="000F5F19">
      <w:pPr>
        <w:spacing w:after="0" w:line="240" w:lineRule="auto"/>
        <w:ind w:firstLine="567"/>
        <w:contextualSpacing/>
        <w:jc w:val="both"/>
        <w:rPr>
          <w:color w:val="000000" w:themeColor="text1"/>
          <w:szCs w:val="24"/>
        </w:rPr>
      </w:pPr>
      <w:r w:rsidRPr="002B6C46">
        <w:rPr>
          <w:color w:val="000000" w:themeColor="text1"/>
          <w:szCs w:val="24"/>
        </w:rPr>
        <w:lastRenderedPageBreak/>
        <w:t>1.1</w:t>
      </w:r>
      <w:r w:rsidR="00754D93" w:rsidRPr="002B6C46">
        <w:rPr>
          <w:color w:val="000000" w:themeColor="text1"/>
          <w:szCs w:val="24"/>
        </w:rPr>
        <w:t>8</w:t>
      </w:r>
      <w:r w:rsidRPr="002B6C46">
        <w:rPr>
          <w:color w:val="000000" w:themeColor="text1"/>
          <w:szCs w:val="24"/>
        </w:rPr>
        <w:t>. Atliekamas žaliasis pirkimas. Pirkimas vykdomas vadovaujantis Lietuvos Respublikos aplinkos ministro 2011 m. birželio 28 d. įsakymu Nr. D1-508 „Dėl aplinkos apsaugos kriterijų taikymo, vykdant žaliuosius pirkimus, tvarkos aprašo patvirtinimo“ 4 punkto 4.</w:t>
      </w:r>
      <w:r w:rsidR="007441D9" w:rsidRPr="002B6C46">
        <w:rPr>
          <w:color w:val="000000" w:themeColor="text1"/>
          <w:szCs w:val="24"/>
        </w:rPr>
        <w:t>4.4</w:t>
      </w:r>
      <w:r w:rsidRPr="002B6C46">
        <w:rPr>
          <w:color w:val="000000" w:themeColor="text1"/>
          <w:szCs w:val="24"/>
        </w:rPr>
        <w:t xml:space="preserve"> papunkčiu.</w:t>
      </w:r>
    </w:p>
    <w:p w14:paraId="6514DF6D" w14:textId="631124FD" w:rsidR="003232C3" w:rsidRPr="002B6C46" w:rsidRDefault="000F5F19" w:rsidP="00501300">
      <w:pPr>
        <w:spacing w:after="0" w:line="240" w:lineRule="auto"/>
        <w:ind w:firstLine="567"/>
        <w:contextualSpacing/>
        <w:jc w:val="both"/>
        <w:rPr>
          <w:color w:val="000000" w:themeColor="text1"/>
          <w:szCs w:val="24"/>
        </w:rPr>
      </w:pPr>
      <w:r w:rsidRPr="002B6C46">
        <w:rPr>
          <w:color w:val="000000" w:themeColor="text1"/>
          <w:szCs w:val="24"/>
        </w:rPr>
        <w:t>1.</w:t>
      </w:r>
      <w:r w:rsidR="00754D93" w:rsidRPr="002B6C46">
        <w:rPr>
          <w:color w:val="000000" w:themeColor="text1"/>
          <w:szCs w:val="24"/>
        </w:rPr>
        <w:t>19</w:t>
      </w:r>
      <w:r w:rsidRPr="002B6C46">
        <w:rPr>
          <w:color w:val="000000" w:themeColor="text1"/>
          <w:szCs w:val="24"/>
        </w:rPr>
        <w:t xml:space="preserve">. </w:t>
      </w:r>
      <w:r w:rsidR="00501300" w:rsidRPr="002B6C46">
        <w:rPr>
          <w:color w:val="000000" w:themeColor="text1"/>
          <w:szCs w:val="24"/>
        </w:rPr>
        <w:t>Atliekamas žaliasis pirkimas. Pirkimas vykdomas vadovaujantis Lietuvos Respublikos aplinkos ministro 2011 m. birželio 28 d. įsakymu Nr. D1-508 „Dėl aplinkos apsaugos kriterijų taikymo, vykdant žaliuosius pirkimus, tvarkos aprašo patvirtinimo“ 4 punkto 4.4.4.3 papunkčiu: tinklo į</w:t>
      </w:r>
      <w:r w:rsidR="00CD31FF" w:rsidRPr="002B6C46">
        <w:rPr>
          <w:color w:val="000000" w:themeColor="text1"/>
          <w:szCs w:val="24"/>
        </w:rPr>
        <w:t xml:space="preserve">rangos gamintojas privalo užtikrinti Europos Sąjungos </w:t>
      </w:r>
      <w:proofErr w:type="spellStart"/>
      <w:r w:rsidR="00CD31FF" w:rsidRPr="002B6C46">
        <w:rPr>
          <w:color w:val="000000" w:themeColor="text1"/>
          <w:szCs w:val="24"/>
        </w:rPr>
        <w:t>RoHS</w:t>
      </w:r>
      <w:proofErr w:type="spellEnd"/>
      <w:r w:rsidR="00CD31FF" w:rsidRPr="002B6C46">
        <w:rPr>
          <w:color w:val="000000" w:themeColor="text1"/>
          <w:szCs w:val="24"/>
        </w:rPr>
        <w:t xml:space="preserve"> (angl. „</w:t>
      </w:r>
      <w:proofErr w:type="spellStart"/>
      <w:r w:rsidR="00CD31FF" w:rsidRPr="002B6C46">
        <w:rPr>
          <w:color w:val="000000" w:themeColor="text1"/>
          <w:szCs w:val="24"/>
        </w:rPr>
        <w:t>Restriction</w:t>
      </w:r>
      <w:proofErr w:type="spellEnd"/>
      <w:r w:rsidR="00CD31FF" w:rsidRPr="002B6C46">
        <w:rPr>
          <w:color w:val="000000" w:themeColor="text1"/>
          <w:szCs w:val="24"/>
        </w:rPr>
        <w:t xml:space="preserve"> </w:t>
      </w:r>
      <w:proofErr w:type="spellStart"/>
      <w:r w:rsidR="00307089" w:rsidRPr="002B6C46">
        <w:rPr>
          <w:color w:val="000000" w:themeColor="text1"/>
          <w:szCs w:val="24"/>
        </w:rPr>
        <w:t>of</w:t>
      </w:r>
      <w:proofErr w:type="spellEnd"/>
      <w:r w:rsidR="00307089" w:rsidRPr="002B6C46">
        <w:rPr>
          <w:color w:val="000000" w:themeColor="text1"/>
          <w:szCs w:val="24"/>
        </w:rPr>
        <w:t xml:space="preserve"> </w:t>
      </w:r>
      <w:proofErr w:type="spellStart"/>
      <w:r w:rsidR="00307089" w:rsidRPr="002B6C46">
        <w:rPr>
          <w:color w:val="000000" w:themeColor="text1"/>
          <w:szCs w:val="24"/>
        </w:rPr>
        <w:t>Hazardous</w:t>
      </w:r>
      <w:proofErr w:type="spellEnd"/>
      <w:r w:rsidR="00307089" w:rsidRPr="002B6C46">
        <w:rPr>
          <w:color w:val="000000" w:themeColor="text1"/>
          <w:szCs w:val="24"/>
        </w:rPr>
        <w:t xml:space="preserve"> </w:t>
      </w:r>
      <w:proofErr w:type="spellStart"/>
      <w:r w:rsidR="00307089" w:rsidRPr="002B6C46">
        <w:rPr>
          <w:color w:val="000000" w:themeColor="text1"/>
          <w:szCs w:val="24"/>
        </w:rPr>
        <w:t>Substances</w:t>
      </w:r>
      <w:proofErr w:type="spellEnd"/>
      <w:r w:rsidR="00307089" w:rsidRPr="002B6C46">
        <w:rPr>
          <w:color w:val="000000" w:themeColor="text1"/>
          <w:szCs w:val="24"/>
        </w:rPr>
        <w:t>“) direktyvų (2002/95/EC (</w:t>
      </w:r>
      <w:proofErr w:type="spellStart"/>
      <w:r w:rsidR="00307089" w:rsidRPr="002B6C46">
        <w:rPr>
          <w:color w:val="000000" w:themeColor="text1"/>
          <w:szCs w:val="24"/>
        </w:rPr>
        <w:t>RoHS</w:t>
      </w:r>
      <w:proofErr w:type="spellEnd"/>
      <w:r w:rsidR="00307089" w:rsidRPr="002B6C46">
        <w:rPr>
          <w:color w:val="000000" w:themeColor="text1"/>
          <w:szCs w:val="24"/>
        </w:rPr>
        <w:t xml:space="preserve"> 1)</w:t>
      </w:r>
      <w:r w:rsidR="003A69D0" w:rsidRPr="002B6C46">
        <w:rPr>
          <w:color w:val="000000" w:themeColor="text1"/>
          <w:szCs w:val="24"/>
        </w:rPr>
        <w:t>, 2011/65/EU (</w:t>
      </w:r>
      <w:proofErr w:type="spellStart"/>
      <w:r w:rsidR="003A69D0" w:rsidRPr="002B6C46">
        <w:rPr>
          <w:color w:val="000000" w:themeColor="text1"/>
          <w:szCs w:val="24"/>
        </w:rPr>
        <w:t>RoHS</w:t>
      </w:r>
      <w:proofErr w:type="spellEnd"/>
      <w:r w:rsidR="003A69D0" w:rsidRPr="002B6C46">
        <w:rPr>
          <w:color w:val="000000" w:themeColor="text1"/>
          <w:szCs w:val="24"/>
        </w:rPr>
        <w:t xml:space="preserve"> 2), 2015/863 (</w:t>
      </w:r>
      <w:proofErr w:type="spellStart"/>
      <w:r w:rsidR="003A69D0" w:rsidRPr="002B6C46">
        <w:rPr>
          <w:color w:val="000000" w:themeColor="text1"/>
          <w:szCs w:val="24"/>
        </w:rPr>
        <w:t>RoHS</w:t>
      </w:r>
      <w:proofErr w:type="spellEnd"/>
      <w:r w:rsidR="003A69D0" w:rsidRPr="002B6C46">
        <w:rPr>
          <w:color w:val="000000" w:themeColor="text1"/>
          <w:szCs w:val="24"/>
        </w:rPr>
        <w:t xml:space="preserve"> 2 </w:t>
      </w:r>
      <w:proofErr w:type="spellStart"/>
      <w:r w:rsidR="003A69D0" w:rsidRPr="002B6C46">
        <w:rPr>
          <w:color w:val="000000" w:themeColor="text1"/>
          <w:szCs w:val="24"/>
        </w:rPr>
        <w:t>amendment</w:t>
      </w:r>
      <w:proofErr w:type="spellEnd"/>
      <w:r w:rsidR="007B6526" w:rsidRPr="002B6C46">
        <w:rPr>
          <w:color w:val="000000" w:themeColor="text1"/>
          <w:szCs w:val="24"/>
        </w:rPr>
        <w:t>))</w:t>
      </w:r>
      <w:r w:rsidR="00F87C9B" w:rsidRPr="002B6C46">
        <w:rPr>
          <w:color w:val="000000" w:themeColor="text1"/>
          <w:szCs w:val="24"/>
        </w:rPr>
        <w:t>, draudžiančių gamyboje naudoti aplinkai ir žmogaus sveikatai pavojingas</w:t>
      </w:r>
      <w:r w:rsidR="00D46E58" w:rsidRPr="002B6C46">
        <w:rPr>
          <w:color w:val="000000" w:themeColor="text1"/>
          <w:szCs w:val="24"/>
        </w:rPr>
        <w:t xml:space="preserve"> medžiagas (pvz., gyvsidabrį, kadmį, šviną, </w:t>
      </w:r>
      <w:proofErr w:type="spellStart"/>
      <w:r w:rsidR="00D46E58" w:rsidRPr="002B6C46">
        <w:rPr>
          <w:color w:val="000000" w:themeColor="text1"/>
          <w:szCs w:val="24"/>
        </w:rPr>
        <w:t>šešiavalentį</w:t>
      </w:r>
      <w:proofErr w:type="spellEnd"/>
      <w:r w:rsidR="00803734" w:rsidRPr="002B6C46">
        <w:rPr>
          <w:color w:val="000000" w:themeColor="text1"/>
          <w:szCs w:val="24"/>
        </w:rPr>
        <w:t xml:space="preserve"> chromą, o taip pat </w:t>
      </w:r>
      <w:proofErr w:type="spellStart"/>
      <w:r w:rsidR="00803734" w:rsidRPr="002B6C46">
        <w:rPr>
          <w:color w:val="000000" w:themeColor="text1"/>
          <w:szCs w:val="24"/>
        </w:rPr>
        <w:t>antipirenus</w:t>
      </w:r>
      <w:proofErr w:type="spellEnd"/>
      <w:r w:rsidR="00803734" w:rsidRPr="002B6C46">
        <w:rPr>
          <w:color w:val="000000" w:themeColor="text1"/>
          <w:szCs w:val="24"/>
        </w:rPr>
        <w:t>), reikalavimų įvykdymą</w:t>
      </w:r>
      <w:r w:rsidR="00501300" w:rsidRPr="002B6C46">
        <w:rPr>
          <w:color w:val="000000" w:themeColor="text1"/>
          <w:szCs w:val="24"/>
        </w:rPr>
        <w:t xml:space="preserve"> ir tiekėjas kartu su pasiūlymu </w:t>
      </w:r>
      <w:r w:rsidR="00303BD3" w:rsidRPr="002B6C46">
        <w:rPr>
          <w:color w:val="000000" w:themeColor="text1"/>
          <w:szCs w:val="24"/>
        </w:rPr>
        <w:t>turi pateikti</w:t>
      </w:r>
      <w:r w:rsidR="00A516FD" w:rsidRPr="002B6C46">
        <w:rPr>
          <w:color w:val="000000" w:themeColor="text1"/>
          <w:szCs w:val="24"/>
        </w:rPr>
        <w:t xml:space="preserve"> atitiktį </w:t>
      </w:r>
      <w:proofErr w:type="spellStart"/>
      <w:r w:rsidR="00A516FD" w:rsidRPr="002B6C46">
        <w:rPr>
          <w:color w:val="000000" w:themeColor="text1"/>
          <w:szCs w:val="24"/>
        </w:rPr>
        <w:t>RoHS</w:t>
      </w:r>
      <w:proofErr w:type="spellEnd"/>
      <w:r w:rsidR="00A516FD" w:rsidRPr="002B6C46">
        <w:rPr>
          <w:color w:val="000000" w:themeColor="text1"/>
          <w:szCs w:val="24"/>
        </w:rPr>
        <w:t xml:space="preserve"> reikalavimams</w:t>
      </w:r>
      <w:r w:rsidR="00EE2C65" w:rsidRPr="002B6C46">
        <w:rPr>
          <w:color w:val="000000" w:themeColor="text1"/>
          <w:szCs w:val="24"/>
        </w:rPr>
        <w:t xml:space="preserve"> įrodančius dokumentus: gamintojo</w:t>
      </w:r>
      <w:r w:rsidR="0095512D" w:rsidRPr="002B6C46">
        <w:rPr>
          <w:color w:val="000000" w:themeColor="text1"/>
          <w:szCs w:val="24"/>
        </w:rPr>
        <w:t xml:space="preserve"> atitikties</w:t>
      </w:r>
      <w:r w:rsidR="009E5901" w:rsidRPr="002B6C46">
        <w:rPr>
          <w:color w:val="000000" w:themeColor="text1"/>
          <w:szCs w:val="24"/>
        </w:rPr>
        <w:t xml:space="preserve"> deklaracijos kopiją ar nuorodą į gamintojo puslapį.</w:t>
      </w:r>
    </w:p>
    <w:p w14:paraId="5D0A9C31" w14:textId="77777777" w:rsidR="00953EAC" w:rsidRPr="002B6C46" w:rsidRDefault="00953EAC" w:rsidP="00CD31FF">
      <w:pPr>
        <w:spacing w:after="0" w:line="240" w:lineRule="auto"/>
        <w:ind w:firstLine="567"/>
        <w:contextualSpacing/>
        <w:jc w:val="both"/>
        <w:rPr>
          <w:color w:val="000000" w:themeColor="text1"/>
          <w:szCs w:val="24"/>
        </w:rPr>
      </w:pPr>
    </w:p>
    <w:p w14:paraId="683201A6" w14:textId="77777777" w:rsidR="005C4922" w:rsidRPr="002B6C46" w:rsidRDefault="005C4922" w:rsidP="005C4922">
      <w:pPr>
        <w:spacing w:after="0" w:line="240" w:lineRule="auto"/>
        <w:jc w:val="center"/>
        <w:rPr>
          <w:b/>
          <w:color w:val="000000" w:themeColor="text1"/>
          <w:szCs w:val="24"/>
        </w:rPr>
      </w:pPr>
      <w:r w:rsidRPr="002B6C46">
        <w:rPr>
          <w:b/>
          <w:color w:val="000000" w:themeColor="text1"/>
          <w:szCs w:val="24"/>
        </w:rPr>
        <w:t>II. PIRKIMO OBJEKTAS</w:t>
      </w:r>
    </w:p>
    <w:p w14:paraId="19BD0B00" w14:textId="77777777" w:rsidR="00CF29C7" w:rsidRPr="002B6C46" w:rsidRDefault="005C4922" w:rsidP="00CF29C7">
      <w:pPr>
        <w:spacing w:after="0" w:line="240" w:lineRule="auto"/>
        <w:ind w:firstLine="567"/>
        <w:jc w:val="both"/>
        <w:rPr>
          <w:szCs w:val="24"/>
        </w:rPr>
      </w:pPr>
      <w:r w:rsidRPr="002B6C46">
        <w:rPr>
          <w:szCs w:val="24"/>
          <w:lang w:eastAsia="lt-LT"/>
        </w:rPr>
        <w:t>2.1. Pirkimo objektas –</w:t>
      </w:r>
      <w:bookmarkStart w:id="4" w:name="OLE_LINK3"/>
      <w:bookmarkStart w:id="5" w:name="OLE_LINK4"/>
      <w:r w:rsidRPr="002B6C46">
        <w:rPr>
          <w:szCs w:val="24"/>
          <w:lang w:eastAsia="lt-LT"/>
        </w:rPr>
        <w:t xml:space="preserve"> </w:t>
      </w:r>
      <w:r w:rsidR="00576ABE" w:rsidRPr="002B6C46">
        <w:rPr>
          <w:szCs w:val="24"/>
        </w:rPr>
        <w:t>tinklo komutatoriai, 4 vnt.</w:t>
      </w:r>
      <w:r w:rsidRPr="002B6C46">
        <w:rPr>
          <w:szCs w:val="24"/>
          <w:lang w:eastAsia="lt-LT"/>
        </w:rPr>
        <w:t xml:space="preserve"> (toliau – </w:t>
      </w:r>
      <w:r w:rsidR="00576ABE" w:rsidRPr="002B6C46">
        <w:rPr>
          <w:szCs w:val="24"/>
          <w:lang w:eastAsia="lt-LT"/>
        </w:rPr>
        <w:t>Prekės</w:t>
      </w:r>
      <w:r w:rsidRPr="002B6C46">
        <w:rPr>
          <w:szCs w:val="24"/>
          <w:lang w:eastAsia="lt-LT"/>
        </w:rPr>
        <w:t xml:space="preserve">). </w:t>
      </w:r>
      <w:bookmarkEnd w:id="4"/>
      <w:bookmarkEnd w:id="5"/>
      <w:r w:rsidR="00CF29C7" w:rsidRPr="002B6C46">
        <w:rPr>
          <w:szCs w:val="24"/>
        </w:rPr>
        <w:t xml:space="preserve">Reikalavimai Prekėms, jų kiekiai, savybės nustatyti techninėje specifikacijoje (Apklausos sąlygų 2 priedas). </w:t>
      </w:r>
    </w:p>
    <w:p w14:paraId="0D149914" w14:textId="045BB4BA" w:rsidR="005C4922" w:rsidRPr="002B6C46" w:rsidRDefault="005C4922" w:rsidP="005C4922">
      <w:pPr>
        <w:spacing w:after="0" w:line="240" w:lineRule="auto"/>
        <w:ind w:firstLine="567"/>
        <w:jc w:val="both"/>
        <w:rPr>
          <w:szCs w:val="24"/>
        </w:rPr>
      </w:pPr>
      <w:r w:rsidRPr="002B6C46">
        <w:rPr>
          <w:szCs w:val="24"/>
        </w:rPr>
        <w:t>2.2. Šis pirkimas į dalis neskaidomas. Teikti alternatyvių pasiūlymų negalima.</w:t>
      </w:r>
    </w:p>
    <w:p w14:paraId="03F6CD50" w14:textId="1D70F855" w:rsidR="0095380A" w:rsidRPr="002B6C46" w:rsidRDefault="005C4922" w:rsidP="0095380A">
      <w:pPr>
        <w:spacing w:after="0" w:line="240" w:lineRule="auto"/>
        <w:ind w:firstLine="567"/>
        <w:jc w:val="both"/>
        <w:rPr>
          <w:szCs w:val="24"/>
        </w:rPr>
      </w:pPr>
      <w:r w:rsidRPr="002B6C46">
        <w:rPr>
          <w:color w:val="000000" w:themeColor="text1"/>
          <w:szCs w:val="24"/>
        </w:rPr>
        <w:t xml:space="preserve">2.3. </w:t>
      </w:r>
      <w:r w:rsidR="0095380A" w:rsidRPr="002B6C46">
        <w:rPr>
          <w:szCs w:val="24"/>
        </w:rPr>
        <w:t xml:space="preserve">Prekės turi būti pristatytos ne vėliau kaip </w:t>
      </w:r>
      <w:r w:rsidR="00501300" w:rsidRPr="002B6C46">
        <w:rPr>
          <w:szCs w:val="24"/>
        </w:rPr>
        <w:t>per 60 (šešiasdešimt) kalendorinių dienų</w:t>
      </w:r>
      <w:r w:rsidR="0095380A" w:rsidRPr="002B6C46">
        <w:rPr>
          <w:szCs w:val="24"/>
        </w:rPr>
        <w:t>.</w:t>
      </w:r>
    </w:p>
    <w:p w14:paraId="655CE5B8" w14:textId="30FB906A" w:rsidR="00F67F56" w:rsidRPr="002B6C46" w:rsidRDefault="005C4922" w:rsidP="00F67F56">
      <w:pPr>
        <w:spacing w:after="0" w:line="240" w:lineRule="auto"/>
        <w:ind w:firstLine="567"/>
        <w:jc w:val="both"/>
        <w:rPr>
          <w:rFonts w:eastAsia="Times New Roman"/>
          <w:szCs w:val="24"/>
        </w:rPr>
      </w:pPr>
      <w:r w:rsidRPr="002B6C46">
        <w:rPr>
          <w:color w:val="000000" w:themeColor="text1"/>
          <w:szCs w:val="24"/>
        </w:rPr>
        <w:t xml:space="preserve">2.4. </w:t>
      </w:r>
      <w:r w:rsidR="00F67F56" w:rsidRPr="002B6C46">
        <w:rPr>
          <w:szCs w:val="24"/>
        </w:rPr>
        <w:t xml:space="preserve">Prekių pristatymo terminas </w:t>
      </w:r>
      <w:r w:rsidR="00F67F56" w:rsidRPr="002B6C46">
        <w:rPr>
          <w:rFonts w:eastAsia="Times New Roman"/>
          <w:szCs w:val="24"/>
        </w:rPr>
        <w:t xml:space="preserve">gali būti pratęstas Perkančiosios organizacijos ir Tiekėjo rašytiniu susitarimu ne ilgesniam kaip </w:t>
      </w:r>
      <w:r w:rsidR="00501300" w:rsidRPr="002B6C46">
        <w:rPr>
          <w:rFonts w:eastAsia="Times New Roman"/>
          <w:color w:val="000000" w:themeColor="text1"/>
          <w:szCs w:val="24"/>
        </w:rPr>
        <w:t>3</w:t>
      </w:r>
      <w:r w:rsidR="00F67F56" w:rsidRPr="002B6C46">
        <w:rPr>
          <w:rFonts w:eastAsia="Times New Roman"/>
          <w:color w:val="000000" w:themeColor="text1"/>
          <w:szCs w:val="24"/>
        </w:rPr>
        <w:t>0</w:t>
      </w:r>
      <w:r w:rsidR="00F67F56" w:rsidRPr="002B6C46">
        <w:rPr>
          <w:rFonts w:eastAsia="Times New Roman"/>
          <w:szCs w:val="24"/>
        </w:rPr>
        <w:t xml:space="preserve"> (</w:t>
      </w:r>
      <w:r w:rsidR="00501300" w:rsidRPr="002B6C46">
        <w:rPr>
          <w:rFonts w:eastAsia="Times New Roman"/>
          <w:szCs w:val="24"/>
        </w:rPr>
        <w:t>trisdešimt</w:t>
      </w:r>
      <w:r w:rsidR="00A109AA">
        <w:rPr>
          <w:rFonts w:eastAsia="Times New Roman"/>
          <w:szCs w:val="24"/>
        </w:rPr>
        <w:t>)</w:t>
      </w:r>
      <w:r w:rsidR="00F67F56" w:rsidRPr="002B6C46">
        <w:rPr>
          <w:rFonts w:eastAsia="Times New Roman"/>
          <w:szCs w:val="24"/>
        </w:rPr>
        <w:t xml:space="preserve"> kalendorinių dienų laikotarpiui, jeigu po Sutarties įsigaliojimo: 1) pasikeičia teisinis reglamentavimas ir turi įtakos Tiekėjo prievolių̨ įvykdymo terminui ir (arba); 2) esant išskirtinai nepalankioms gamtinėms sąlygoms ir (arba); 3) Perkančioji organizacija Tiekėjui pateikiami nurodymai turi įtakos Tiekėjo prievolių̨ įvykdymo terminams ir (arba); 4) atsiranda uždelsimas, kliūčių̨ ar trukdymų, kurių atsiradimui Tiekėjas neturi įtakos ir už̌ kuriuos jis neatsako ir kurie sukelti ir priskirtini Perkančiajai organizacijai arba Perkančiosios organizacijos personalui, arba tretiesiems asmenims ir (arba); 5) pakeitimo būtinybė̇ atsirado dėl kitų aplinkybių̨, kurių kiekviena Sutarties </w:t>
      </w:r>
      <w:proofErr w:type="spellStart"/>
      <w:r w:rsidR="00F67F56" w:rsidRPr="002B6C46">
        <w:rPr>
          <w:rFonts w:eastAsia="Times New Roman"/>
          <w:szCs w:val="24"/>
        </w:rPr>
        <w:t>Šalis</w:t>
      </w:r>
      <w:proofErr w:type="spellEnd"/>
      <w:r w:rsidR="00F67F56" w:rsidRPr="002B6C46">
        <w:rPr>
          <w:rFonts w:eastAsia="Times New Roman"/>
          <w:szCs w:val="24"/>
        </w:rPr>
        <w:t>, būdama protinga ir apdairi negalėjo numatyti.</w:t>
      </w:r>
    </w:p>
    <w:p w14:paraId="37E5C0FA" w14:textId="0548EAB9" w:rsidR="00F67F56" w:rsidRPr="002B6C46" w:rsidRDefault="00F67F56" w:rsidP="00F67F56">
      <w:pPr>
        <w:spacing w:after="0" w:line="240" w:lineRule="auto"/>
        <w:ind w:firstLine="567"/>
        <w:jc w:val="both"/>
        <w:rPr>
          <w:rFonts w:eastAsia="Times New Roman"/>
          <w:szCs w:val="24"/>
        </w:rPr>
      </w:pPr>
      <w:r w:rsidRPr="002B6C46">
        <w:rPr>
          <w:rFonts w:eastAsia="Times New Roman"/>
          <w:szCs w:val="24"/>
        </w:rPr>
        <w:t>2.</w:t>
      </w:r>
      <w:r w:rsidR="005355EE" w:rsidRPr="002B6C46">
        <w:rPr>
          <w:rFonts w:eastAsia="Times New Roman"/>
          <w:szCs w:val="24"/>
        </w:rPr>
        <w:t>5</w:t>
      </w:r>
      <w:r w:rsidRPr="002B6C46">
        <w:rPr>
          <w:rFonts w:eastAsia="Times New Roman"/>
          <w:szCs w:val="24"/>
        </w:rPr>
        <w:t xml:space="preserve">. Tiekėjas dėl sutartinių įsipareigojimų pratęsimo turi kreiptis į Perkančiąją organizaciją ne vėliau kaip likus 10 (dešimt) kalendorinių dienų iki Tiekėjo sutartinių įsipareigojimų įvykdymo termino pabaigos. Kartu su prašymu pratęsti Prekių pristatymo terminą Tiekėjas pateikia  </w:t>
      </w:r>
      <w:r w:rsidR="00A41B82" w:rsidRPr="002B6C46">
        <w:rPr>
          <w:rFonts w:eastAsia="Times New Roman"/>
          <w:szCs w:val="24"/>
        </w:rPr>
        <w:t xml:space="preserve">pratęstą ir/ arba naują </w:t>
      </w:r>
      <w:r w:rsidRPr="002B6C46">
        <w:rPr>
          <w:rFonts w:eastAsia="Times New Roman"/>
          <w:szCs w:val="24"/>
        </w:rPr>
        <w:t>Lietuvoje ar užsienyje registruoto banko garantiją ar draudimo bendrovės laidavimo raštą, besąlyginį ir neatšaukiamą, visai avansinio mokėjimo sumai, galiojantį iki Tiekėjo sutartinių įsipareigojimų įvykdymo. Avanso užtikrinimu garantas (laiduotojas) privalo įsipareigoti ne vėliau kaip per 15 (penkiolika) kalendorinių dienų nuo raštiško Perkančiosios organizacijos pranešimo apie Sutarties nevykdymą ar Sutarties nutraukimą dėl Tiekėjo kaltės, sumokėti Perkančiajai organizacijai sumą, neviršijančią išmokėto avanso sumos. Garantas (laiduotojas) neturi teisės reikalauti, kad Perkančioji organizacija pagrįstų savo reikalavimą.</w:t>
      </w:r>
    </w:p>
    <w:p w14:paraId="0428F756" w14:textId="03AB056D" w:rsidR="00F67F56" w:rsidRPr="002B6C46" w:rsidRDefault="00F67F56" w:rsidP="00F67F56">
      <w:pPr>
        <w:spacing w:after="0" w:line="240" w:lineRule="auto"/>
        <w:ind w:firstLine="567"/>
        <w:jc w:val="both"/>
        <w:rPr>
          <w:rFonts w:eastAsia="Times New Roman"/>
          <w:szCs w:val="24"/>
        </w:rPr>
      </w:pPr>
      <w:r w:rsidRPr="002B6C46">
        <w:rPr>
          <w:rFonts w:eastAsia="Times New Roman"/>
          <w:szCs w:val="24"/>
        </w:rPr>
        <w:t>2.</w:t>
      </w:r>
      <w:r w:rsidR="005355EE" w:rsidRPr="002B6C46">
        <w:rPr>
          <w:rFonts w:eastAsia="Times New Roman"/>
          <w:szCs w:val="24"/>
        </w:rPr>
        <w:t>6</w:t>
      </w:r>
      <w:r w:rsidRPr="002B6C46">
        <w:rPr>
          <w:rFonts w:eastAsia="Times New Roman"/>
          <w:szCs w:val="24"/>
        </w:rPr>
        <w:t>. Tiekėjas dėl Sutarties vykdymo stabdymo turi kreiptis į Perkančiąja organizaciją ne vėliau kaip likus 10 (dešimt) kalendorinių dienų iki Tiekėjo sutartinių įsipareigojimų įvykdymo pabaigos kartu pateikdamas ir banko garantiją ar draudimo bendrovės laidavimo raštą, besąlyginį ir neatšaukiamą, visai avansinio mokėjimo sumai, ir/ar banko garantijos ar draudimo bendrovės laidavimo rašto pratęsimą, galiojantį iki Sutarties vykdymo stabdymo laikotarpio pabaigos.</w:t>
      </w:r>
    </w:p>
    <w:p w14:paraId="32A560C8" w14:textId="2525E2D7" w:rsidR="00F67F56" w:rsidRPr="002B6C46" w:rsidRDefault="00F67F56" w:rsidP="00F67F56">
      <w:pPr>
        <w:spacing w:after="0" w:line="240" w:lineRule="auto"/>
        <w:ind w:firstLine="567"/>
        <w:jc w:val="both"/>
        <w:rPr>
          <w:rFonts w:eastAsia="Times New Roman"/>
          <w:color w:val="000007"/>
          <w:szCs w:val="24"/>
        </w:rPr>
      </w:pPr>
      <w:r w:rsidRPr="002B6C46">
        <w:rPr>
          <w:rFonts w:eastAsia="Times New Roman"/>
          <w:szCs w:val="24"/>
        </w:rPr>
        <w:t>2.</w:t>
      </w:r>
      <w:r w:rsidR="005355EE" w:rsidRPr="002B6C46">
        <w:rPr>
          <w:rFonts w:eastAsia="Times New Roman"/>
          <w:szCs w:val="24"/>
        </w:rPr>
        <w:t>7</w:t>
      </w:r>
      <w:r w:rsidRPr="002B6C46">
        <w:rPr>
          <w:rFonts w:eastAsia="Times New Roman"/>
          <w:szCs w:val="24"/>
        </w:rPr>
        <w:t xml:space="preserve">. </w:t>
      </w:r>
      <w:r w:rsidRPr="002B6C46">
        <w:rPr>
          <w:rFonts w:eastAsia="Times New Roman"/>
          <w:color w:val="000007"/>
          <w:szCs w:val="24"/>
        </w:rPr>
        <w:t>Atsiradus nenumatytų, nuo Perkančiosios organizacijos ir Tiekėjo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Prekėms keliamų reikalavimų dėl ne nuo Tiekėjo priklausančių̨ aplinkybių̨ ), dėl kurių Tiekėjas negali pristatyti pasiūlyto (-ų) modelio (-</w:t>
      </w:r>
      <w:proofErr w:type="spellStart"/>
      <w:r w:rsidRPr="002B6C46">
        <w:rPr>
          <w:rFonts w:eastAsia="Times New Roman"/>
          <w:color w:val="000007"/>
          <w:szCs w:val="24"/>
        </w:rPr>
        <w:t>iu</w:t>
      </w:r>
      <w:proofErr w:type="spellEnd"/>
      <w:r w:rsidRPr="002B6C46">
        <w:rPr>
          <w:rFonts w:eastAsia="Times New Roman"/>
          <w:color w:val="000007"/>
          <w:szCs w:val="24"/>
        </w:rPr>
        <w:t xml:space="preserve">̨) Prekės </w:t>
      </w:r>
      <w:r w:rsidRPr="002B6C46">
        <w:rPr>
          <w:rFonts w:eastAsia="Times New Roman"/>
          <w:color w:val="000007"/>
          <w:szCs w:val="24"/>
        </w:rPr>
        <w:lastRenderedPageBreak/>
        <w:t>(-</w:t>
      </w:r>
      <w:proofErr w:type="spellStart"/>
      <w:r w:rsidRPr="002B6C46">
        <w:rPr>
          <w:rFonts w:eastAsia="Times New Roman"/>
          <w:color w:val="000007"/>
          <w:szCs w:val="24"/>
        </w:rPr>
        <w:t>iu</w:t>
      </w:r>
      <w:proofErr w:type="spellEnd"/>
      <w:r w:rsidRPr="002B6C46">
        <w:rPr>
          <w:rFonts w:eastAsia="Times New Roman"/>
          <w:color w:val="000007"/>
          <w:szCs w:val="24"/>
        </w:rPr>
        <w:t xml:space="preserve">̨) ir pateikia tai pagrindžiančius dokumentus, Perkančiajai organizacijai raštu išreiškus sutikimą, nekeičiant Tiekėjo pasiūlyme nurodytos Prekių kainos, Tiekėjas gali pristatyti kito modelio, Sutarties 1 priede įtvirtintus reikalavimus atitinkančias Prekes. </w:t>
      </w:r>
    </w:p>
    <w:p w14:paraId="0D7E9786" w14:textId="6972AE52" w:rsidR="00F67F56" w:rsidRPr="002B6C46" w:rsidRDefault="00F67F56" w:rsidP="00F67F56">
      <w:pPr>
        <w:spacing w:after="0" w:line="240" w:lineRule="auto"/>
        <w:ind w:firstLine="567"/>
        <w:jc w:val="both"/>
        <w:rPr>
          <w:szCs w:val="24"/>
        </w:rPr>
      </w:pPr>
      <w:r w:rsidRPr="002B6C46">
        <w:rPr>
          <w:szCs w:val="24"/>
        </w:rPr>
        <w:t>2.</w:t>
      </w:r>
      <w:r w:rsidR="005355EE" w:rsidRPr="002B6C46">
        <w:rPr>
          <w:szCs w:val="24"/>
        </w:rPr>
        <w:t>8</w:t>
      </w:r>
      <w:r w:rsidRPr="002B6C46">
        <w:rPr>
          <w:szCs w:val="24"/>
        </w:rPr>
        <w:t>. Prekės turi būti pristatytos Perkančiosios organizacijos darbo laiku adresu Saltoniškių g. 19, Vilnius.</w:t>
      </w:r>
    </w:p>
    <w:p w14:paraId="6B804784" w14:textId="77777777" w:rsidR="000F23E8" w:rsidRPr="002B6C46" w:rsidRDefault="000F23E8" w:rsidP="000F23E8">
      <w:pPr>
        <w:spacing w:after="0" w:line="240" w:lineRule="auto"/>
        <w:ind w:firstLine="567"/>
        <w:jc w:val="both"/>
        <w:rPr>
          <w:szCs w:val="24"/>
        </w:rPr>
      </w:pPr>
      <w:r w:rsidRPr="002B6C46">
        <w:rPr>
          <w:szCs w:val="24"/>
        </w:rPr>
        <w:t>2.9. Šis pirkimas į dalis neskaidomas. Teikti alternatyvių pasiūlymų negalima.</w:t>
      </w:r>
    </w:p>
    <w:p w14:paraId="33448EF6" w14:textId="77777777" w:rsidR="000F23E8" w:rsidRPr="002B6C46" w:rsidRDefault="000F23E8" w:rsidP="000F23E8">
      <w:pPr>
        <w:spacing w:after="0" w:line="240" w:lineRule="auto"/>
        <w:ind w:firstLine="567"/>
        <w:jc w:val="both"/>
        <w:rPr>
          <w:szCs w:val="24"/>
        </w:rPr>
      </w:pPr>
      <w:r w:rsidRPr="002B6C46">
        <w:rPr>
          <w:szCs w:val="24"/>
        </w:rPr>
        <w:t>2.10. Pirkimo metu nebus deramasi.</w:t>
      </w:r>
    </w:p>
    <w:p w14:paraId="36C06B13" w14:textId="4C87B25E" w:rsidR="00953EAC" w:rsidRPr="002B6C46" w:rsidRDefault="00953EAC" w:rsidP="00F67F56">
      <w:pPr>
        <w:spacing w:after="0" w:line="240" w:lineRule="auto"/>
        <w:ind w:firstLine="567"/>
        <w:jc w:val="both"/>
        <w:rPr>
          <w:color w:val="000000" w:themeColor="text1"/>
          <w:szCs w:val="24"/>
        </w:rPr>
      </w:pPr>
    </w:p>
    <w:p w14:paraId="765EDB6D" w14:textId="77777777" w:rsidR="006B3C19" w:rsidRPr="002B6C46" w:rsidRDefault="006B3C19" w:rsidP="006B3C19">
      <w:pPr>
        <w:pStyle w:val="Heading1"/>
        <w:spacing w:before="0" w:after="0" w:line="240" w:lineRule="auto"/>
        <w:jc w:val="center"/>
        <w:rPr>
          <w:rFonts w:ascii="Times New Roman" w:hAnsi="Times New Roman" w:cs="Times New Roman"/>
          <w:b/>
          <w:color w:val="000000" w:themeColor="text1"/>
          <w:sz w:val="24"/>
          <w:szCs w:val="24"/>
        </w:rPr>
      </w:pPr>
      <w:r w:rsidRPr="002B6C46">
        <w:rPr>
          <w:rFonts w:ascii="Times New Roman" w:hAnsi="Times New Roman" w:cs="Times New Roman"/>
          <w:b/>
          <w:color w:val="000000" w:themeColor="text1"/>
          <w:sz w:val="24"/>
          <w:szCs w:val="24"/>
        </w:rPr>
        <w:t>III. TIEKĖJŲ PAŠALINIMO PAGRINDAI IR KVALIFIKACIJOS REIKALAVIMAI</w:t>
      </w:r>
    </w:p>
    <w:p w14:paraId="3014E091" w14:textId="77777777" w:rsidR="006B3C19" w:rsidRPr="002B6C46" w:rsidRDefault="006B3C19" w:rsidP="006B3C19">
      <w:pPr>
        <w:tabs>
          <w:tab w:val="left" w:pos="567"/>
        </w:tabs>
        <w:spacing w:after="0" w:line="240" w:lineRule="auto"/>
        <w:ind w:firstLine="567"/>
        <w:jc w:val="both"/>
        <w:rPr>
          <w:color w:val="000000" w:themeColor="text1"/>
          <w:szCs w:val="24"/>
          <w:lang w:eastAsia="ar-SA"/>
        </w:rPr>
      </w:pPr>
      <w:r w:rsidRPr="002B6C46">
        <w:rPr>
          <w:color w:val="000000" w:themeColor="text1"/>
          <w:szCs w:val="24"/>
        </w:rPr>
        <w:t xml:space="preserve">3.1. </w:t>
      </w:r>
      <w:r w:rsidRPr="002B6C46">
        <w:rPr>
          <w:rFonts w:eastAsia="Times New Roman"/>
          <w:color w:val="000000" w:themeColor="text1"/>
          <w:szCs w:val="24"/>
          <w:lang w:eastAsia="lt-LT"/>
        </w:rPr>
        <w:t xml:space="preserve">Perkančioji organizacija </w:t>
      </w:r>
      <w:r w:rsidRPr="002B6C46">
        <w:rPr>
          <w:color w:val="000000" w:themeColor="text1"/>
          <w:szCs w:val="24"/>
          <w:lang w:eastAsia="ar-SA"/>
        </w:rPr>
        <w:t>nereikalauja Tiekėjo pateikti Europos bendrojo viešojo pirkimo dokumento (EBVPD), tačiau nustato šį pašalinimo pagrindą vadovaudamasi Viešųjų pirkimų įstatymo 46 straipsnio 2</w:t>
      </w:r>
      <w:r w:rsidRPr="002B6C46">
        <w:rPr>
          <w:color w:val="000000" w:themeColor="text1"/>
          <w:szCs w:val="24"/>
          <w:vertAlign w:val="superscript"/>
          <w:lang w:eastAsia="ar-SA"/>
        </w:rPr>
        <w:t>1</w:t>
      </w:r>
      <w:r w:rsidRPr="002B6C46">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540"/>
        <w:gridCol w:w="4447"/>
      </w:tblGrid>
      <w:tr w:rsidR="006B3C19" w:rsidRPr="002B6C46" w14:paraId="50048504" w14:textId="77777777" w:rsidTr="00F020EB">
        <w:tc>
          <w:tcPr>
            <w:tcW w:w="558" w:type="dxa"/>
            <w:tcBorders>
              <w:top w:val="single" w:sz="2" w:space="0" w:color="000000"/>
              <w:left w:val="single" w:sz="2" w:space="0" w:color="000000"/>
              <w:bottom w:val="single" w:sz="2" w:space="0" w:color="000000"/>
            </w:tcBorders>
            <w:tcMar>
              <w:left w:w="54" w:type="dxa"/>
            </w:tcMar>
          </w:tcPr>
          <w:p w14:paraId="2BF7F591" w14:textId="77777777" w:rsidR="006B3C19" w:rsidRPr="002B6C46" w:rsidRDefault="006B3C19"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62947BD0" w14:textId="77777777" w:rsidR="006B3C19" w:rsidRPr="002B6C46" w:rsidRDefault="006B3C19"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755EC6FB" w14:textId="77777777" w:rsidR="006B3C19" w:rsidRPr="002B6C46" w:rsidRDefault="006B3C19"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Atitiktį įrodantys dokumentai</w:t>
            </w:r>
          </w:p>
        </w:tc>
      </w:tr>
      <w:tr w:rsidR="006B3C19" w:rsidRPr="002B6C46" w14:paraId="01300D91" w14:textId="77777777" w:rsidTr="00F020EB">
        <w:tc>
          <w:tcPr>
            <w:tcW w:w="558" w:type="dxa"/>
            <w:tcBorders>
              <w:top w:val="single" w:sz="2" w:space="0" w:color="000000"/>
              <w:left w:val="single" w:sz="2" w:space="0" w:color="000000"/>
              <w:bottom w:val="single" w:sz="2" w:space="0" w:color="000000"/>
            </w:tcBorders>
            <w:tcMar>
              <w:left w:w="54" w:type="dxa"/>
            </w:tcMar>
          </w:tcPr>
          <w:p w14:paraId="586FD1C7" w14:textId="77777777" w:rsidR="006B3C19" w:rsidRPr="002B6C46" w:rsidRDefault="006B3C19"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3.1.1.</w:t>
            </w:r>
          </w:p>
        </w:tc>
        <w:tc>
          <w:tcPr>
            <w:tcW w:w="4542" w:type="dxa"/>
            <w:tcBorders>
              <w:top w:val="single" w:sz="2" w:space="0" w:color="000000"/>
              <w:left w:val="single" w:sz="2" w:space="0" w:color="000000"/>
              <w:bottom w:val="single" w:sz="2" w:space="0" w:color="000000"/>
            </w:tcBorders>
            <w:tcMar>
              <w:left w:w="54" w:type="dxa"/>
            </w:tcMar>
          </w:tcPr>
          <w:p w14:paraId="54CFABA3" w14:textId="77777777" w:rsidR="006B3C19" w:rsidRPr="002B6C46" w:rsidRDefault="006B3C19" w:rsidP="00F020EB">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3DF87F15" w14:textId="77777777" w:rsidR="006B3C19" w:rsidRPr="002B6C46" w:rsidRDefault="006B3C19" w:rsidP="00F020EB">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2B852B59" w14:textId="77777777" w:rsidR="006B3C19" w:rsidRPr="002B6C46" w:rsidRDefault="006B3C19" w:rsidP="006B3C19">
      <w:pPr>
        <w:spacing w:after="0" w:line="240" w:lineRule="auto"/>
        <w:ind w:firstLine="567"/>
        <w:jc w:val="both"/>
        <w:rPr>
          <w:color w:val="000000" w:themeColor="text1"/>
          <w:szCs w:val="24"/>
          <w:lang w:eastAsia="ar-SA"/>
        </w:rPr>
      </w:pPr>
    </w:p>
    <w:p w14:paraId="2EDCCD9A" w14:textId="4989181D" w:rsidR="006B3C19" w:rsidRPr="002B6C46" w:rsidRDefault="006B3C19" w:rsidP="006B3C19">
      <w:pPr>
        <w:spacing w:after="0" w:line="240" w:lineRule="auto"/>
        <w:ind w:firstLine="567"/>
        <w:jc w:val="both"/>
        <w:rPr>
          <w:color w:val="000000" w:themeColor="text1"/>
          <w:szCs w:val="24"/>
        </w:rPr>
      </w:pPr>
      <w:r w:rsidRPr="002B6C46">
        <w:rPr>
          <w:color w:val="000000" w:themeColor="text1"/>
          <w:szCs w:val="24"/>
          <w:lang w:eastAsia="ar-SA"/>
        </w:rPr>
        <w:t xml:space="preserve">3.2. Perkančioji organizacija reikalauja, kad </w:t>
      </w:r>
      <w:r w:rsidR="00501300" w:rsidRPr="002B6C46">
        <w:rPr>
          <w:color w:val="000000" w:themeColor="text1"/>
          <w:szCs w:val="24"/>
          <w:lang w:eastAsia="ar-SA"/>
        </w:rPr>
        <w:t xml:space="preserve">Prekių gamintojas </w:t>
      </w:r>
      <w:r w:rsidRPr="002B6C46">
        <w:rPr>
          <w:color w:val="000000" w:themeColor="text1"/>
          <w:szCs w:val="24"/>
          <w:lang w:eastAsia="ar-SA"/>
        </w:rPr>
        <w:t>laikytųsi</w:t>
      </w:r>
      <w:r w:rsidR="007402CB" w:rsidRPr="002B6C46">
        <w:rPr>
          <w:color w:val="000000" w:themeColor="text1"/>
          <w:szCs w:val="24"/>
          <w:lang w:eastAsia="ar-SA"/>
        </w:rPr>
        <w:t xml:space="preserve"> ši</w:t>
      </w:r>
      <w:r w:rsidR="00501300" w:rsidRPr="002B6C46">
        <w:rPr>
          <w:color w:val="000000" w:themeColor="text1"/>
          <w:szCs w:val="24"/>
          <w:lang w:eastAsia="ar-SA"/>
        </w:rPr>
        <w:t>o</w:t>
      </w:r>
      <w:r w:rsidRPr="002B6C46">
        <w:rPr>
          <w:color w:val="000000" w:themeColor="text1"/>
          <w:szCs w:val="24"/>
          <w:lang w:eastAsia="ar-SA"/>
        </w:rPr>
        <w:t xml:space="preserve"> </w:t>
      </w:r>
      <w:r w:rsidRPr="002B6C46">
        <w:rPr>
          <w:color w:val="000000" w:themeColor="text1"/>
          <w:szCs w:val="24"/>
        </w:rPr>
        <w:t>kokybės vadybos sistemos</w:t>
      </w:r>
      <w:r w:rsidR="00501300" w:rsidRPr="002B6C46">
        <w:rPr>
          <w:color w:val="000000" w:themeColor="text1"/>
          <w:szCs w:val="24"/>
        </w:rPr>
        <w:t xml:space="preserve"> standarto</w:t>
      </w:r>
      <w:r w:rsidRPr="002B6C46">
        <w:rPr>
          <w:color w:val="000000" w:themeColor="text1"/>
          <w:szCs w:val="24"/>
        </w:rPr>
        <w:t>, nustatyt</w:t>
      </w:r>
      <w:r w:rsidR="00501300" w:rsidRPr="002B6C46">
        <w:rPr>
          <w:color w:val="000000" w:themeColor="text1"/>
          <w:szCs w:val="24"/>
        </w:rPr>
        <w:t xml:space="preserve">o </w:t>
      </w:r>
      <w:r w:rsidRPr="002B6C46">
        <w:rPr>
          <w:color w:val="000000" w:themeColor="text1"/>
          <w:szCs w:val="24"/>
        </w:rPr>
        <w:t>Viešųjų pirkimų įstatymo 48 straipsnyje</w:t>
      </w:r>
      <w:r w:rsidR="00C513C9" w:rsidRPr="002B6C46">
        <w:rPr>
          <w:color w:val="000000" w:themeColor="text1"/>
          <w:szCs w:val="24"/>
        </w:rPr>
        <w:t>, reikalavimo</w:t>
      </w:r>
      <w:r w:rsidR="007402CB" w:rsidRPr="002B6C46">
        <w:rPr>
          <w:color w:val="000000" w:themeColor="text1"/>
          <w:szCs w:val="24"/>
        </w:rPr>
        <w:t>:</w:t>
      </w:r>
    </w:p>
    <w:p w14:paraId="4B2D2F61" w14:textId="77777777" w:rsidR="00914485" w:rsidRPr="002B6C46" w:rsidRDefault="00914485" w:rsidP="006B3C19">
      <w:pPr>
        <w:spacing w:after="0" w:line="240" w:lineRule="auto"/>
        <w:ind w:firstLine="567"/>
        <w:jc w:val="both"/>
        <w:rPr>
          <w:color w:val="000000" w:themeColor="text1"/>
          <w:szCs w:val="24"/>
        </w:rPr>
      </w:pPr>
    </w:p>
    <w:tbl>
      <w:tblPr>
        <w:tblW w:w="1006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499"/>
        <w:gridCol w:w="4914"/>
      </w:tblGrid>
      <w:tr w:rsidR="007402CB" w:rsidRPr="002B6C46" w14:paraId="52E4CE8A" w14:textId="77777777" w:rsidTr="00F020EB">
        <w:tc>
          <w:tcPr>
            <w:tcW w:w="649" w:type="dxa"/>
            <w:tcBorders>
              <w:top w:val="single" w:sz="2" w:space="0" w:color="000000"/>
              <w:left w:val="single" w:sz="2" w:space="0" w:color="000000"/>
              <w:bottom w:val="single" w:sz="2" w:space="0" w:color="000000"/>
            </w:tcBorders>
            <w:tcMar>
              <w:left w:w="54" w:type="dxa"/>
            </w:tcMar>
          </w:tcPr>
          <w:p w14:paraId="253FA548" w14:textId="77777777" w:rsidR="007402CB" w:rsidRPr="002B6C46" w:rsidRDefault="007402CB"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Eil. Nr.</w:t>
            </w:r>
          </w:p>
        </w:tc>
        <w:tc>
          <w:tcPr>
            <w:tcW w:w="4499" w:type="dxa"/>
            <w:tcBorders>
              <w:top w:val="single" w:sz="2" w:space="0" w:color="000000"/>
              <w:left w:val="single" w:sz="2" w:space="0" w:color="000000"/>
              <w:bottom w:val="single" w:sz="2" w:space="0" w:color="000000"/>
            </w:tcBorders>
            <w:tcMar>
              <w:left w:w="54" w:type="dxa"/>
            </w:tcMar>
          </w:tcPr>
          <w:p w14:paraId="15B46FAF" w14:textId="5B16600B" w:rsidR="007402CB" w:rsidRPr="002B6C46" w:rsidRDefault="00501300" w:rsidP="00F020EB">
            <w:pPr>
              <w:suppressLineNumbers/>
              <w:shd w:val="clear" w:color="auto" w:fill="FFFFFF"/>
              <w:spacing w:after="0" w:line="240" w:lineRule="auto"/>
              <w:jc w:val="center"/>
              <w:textAlignment w:val="baseline"/>
              <w:rPr>
                <w:rFonts w:eastAsia="Times New Roman"/>
                <w:b/>
                <w:color w:val="000000" w:themeColor="text1"/>
                <w:szCs w:val="24"/>
                <w:lang w:eastAsia="lt-LT"/>
              </w:rPr>
            </w:pPr>
            <w:r w:rsidRPr="002B6C46">
              <w:rPr>
                <w:rFonts w:eastAsia="Times New Roman"/>
                <w:b/>
                <w:color w:val="000000" w:themeColor="text1"/>
                <w:szCs w:val="24"/>
                <w:lang w:eastAsia="lt-LT"/>
              </w:rPr>
              <w:t>R</w:t>
            </w:r>
            <w:r w:rsidR="007402CB" w:rsidRPr="002B6C46">
              <w:rPr>
                <w:rFonts w:eastAsia="Times New Roman"/>
                <w:b/>
                <w:color w:val="000000" w:themeColor="text1"/>
                <w:szCs w:val="24"/>
                <w:lang w:eastAsia="lt-LT"/>
              </w:rPr>
              <w:t>eikalavimai</w:t>
            </w:r>
          </w:p>
        </w:tc>
        <w:tc>
          <w:tcPr>
            <w:tcW w:w="4914" w:type="dxa"/>
            <w:tcBorders>
              <w:top w:val="single" w:sz="2" w:space="0" w:color="000000"/>
              <w:left w:val="single" w:sz="2" w:space="0" w:color="000000"/>
              <w:bottom w:val="single" w:sz="2" w:space="0" w:color="000000"/>
              <w:right w:val="single" w:sz="2" w:space="0" w:color="000000"/>
            </w:tcBorders>
            <w:tcMar>
              <w:left w:w="54" w:type="dxa"/>
            </w:tcMar>
          </w:tcPr>
          <w:p w14:paraId="462D4CB6" w14:textId="77777777" w:rsidR="007402CB" w:rsidRPr="002B6C46" w:rsidRDefault="007402CB" w:rsidP="00F020EB">
            <w:pPr>
              <w:suppressLineNumbers/>
              <w:shd w:val="clear" w:color="auto" w:fill="FFFFFF"/>
              <w:spacing w:after="0" w:line="240" w:lineRule="auto"/>
              <w:jc w:val="center"/>
              <w:textAlignment w:val="baseline"/>
              <w:rPr>
                <w:rFonts w:eastAsia="Times New Roman"/>
                <w:b/>
                <w:color w:val="000000" w:themeColor="text1"/>
                <w:szCs w:val="24"/>
                <w:lang w:eastAsia="lt-LT"/>
              </w:rPr>
            </w:pPr>
            <w:r w:rsidRPr="002B6C46">
              <w:rPr>
                <w:rFonts w:eastAsia="Times New Roman"/>
                <w:b/>
                <w:color w:val="000000" w:themeColor="text1"/>
                <w:szCs w:val="24"/>
                <w:lang w:eastAsia="lt-LT"/>
              </w:rPr>
              <w:t>Atitiktį įrodantys dokumentai</w:t>
            </w:r>
          </w:p>
        </w:tc>
      </w:tr>
      <w:tr w:rsidR="007402CB" w:rsidRPr="002B6C46" w14:paraId="31A1F83B" w14:textId="77777777" w:rsidTr="00F020EB">
        <w:tc>
          <w:tcPr>
            <w:tcW w:w="649" w:type="dxa"/>
            <w:tcBorders>
              <w:top w:val="single" w:sz="2" w:space="0" w:color="000000"/>
              <w:left w:val="single" w:sz="2" w:space="0" w:color="000000"/>
              <w:bottom w:val="single" w:sz="2" w:space="0" w:color="000000"/>
            </w:tcBorders>
            <w:tcMar>
              <w:left w:w="54" w:type="dxa"/>
            </w:tcMar>
          </w:tcPr>
          <w:p w14:paraId="2ED4579B" w14:textId="046F6B3A" w:rsidR="007402CB" w:rsidRPr="002B6C46" w:rsidRDefault="007402CB"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p>
        </w:tc>
        <w:tc>
          <w:tcPr>
            <w:tcW w:w="4499" w:type="dxa"/>
            <w:tcBorders>
              <w:top w:val="single" w:sz="2" w:space="0" w:color="000000"/>
              <w:left w:val="single" w:sz="2" w:space="0" w:color="000000"/>
              <w:bottom w:val="single" w:sz="2" w:space="0" w:color="000000"/>
            </w:tcBorders>
            <w:tcMar>
              <w:left w:w="54" w:type="dxa"/>
            </w:tcMar>
          </w:tcPr>
          <w:p w14:paraId="23319620" w14:textId="7410867E" w:rsidR="007402CB" w:rsidRPr="002B6C46" w:rsidRDefault="007402CB" w:rsidP="00F020EB">
            <w:pPr>
              <w:suppressLineNumbers/>
              <w:shd w:val="clear" w:color="auto" w:fill="FFFFFF"/>
              <w:spacing w:after="0" w:line="240" w:lineRule="auto"/>
              <w:jc w:val="both"/>
              <w:textAlignment w:val="baseline"/>
              <w:rPr>
                <w:rFonts w:eastAsia="Times New Roman"/>
                <w:bCs/>
                <w:color w:val="000000" w:themeColor="text1"/>
                <w:szCs w:val="24"/>
                <w:lang w:eastAsia="lt-LT"/>
              </w:rPr>
            </w:pPr>
          </w:p>
        </w:tc>
        <w:tc>
          <w:tcPr>
            <w:tcW w:w="4914" w:type="dxa"/>
            <w:tcBorders>
              <w:top w:val="single" w:sz="2" w:space="0" w:color="000000"/>
              <w:left w:val="single" w:sz="2" w:space="0" w:color="000000"/>
              <w:bottom w:val="single" w:sz="2" w:space="0" w:color="000000"/>
              <w:right w:val="single" w:sz="2" w:space="0" w:color="000000"/>
            </w:tcBorders>
            <w:tcMar>
              <w:left w:w="54" w:type="dxa"/>
            </w:tcMar>
          </w:tcPr>
          <w:p w14:paraId="405901AC" w14:textId="6F38F893" w:rsidR="007402CB" w:rsidRPr="002B6C46" w:rsidRDefault="007402CB" w:rsidP="00F020EB">
            <w:pPr>
              <w:suppressLineNumbers/>
              <w:shd w:val="clear" w:color="auto" w:fill="FFFFFF"/>
              <w:spacing w:after="0" w:line="240" w:lineRule="auto"/>
              <w:jc w:val="both"/>
              <w:textAlignment w:val="baseline"/>
              <w:rPr>
                <w:rFonts w:eastAsia="Times New Roman"/>
                <w:color w:val="000000" w:themeColor="text1"/>
                <w:szCs w:val="24"/>
                <w:lang w:eastAsia="lt-LT"/>
              </w:rPr>
            </w:pPr>
          </w:p>
        </w:tc>
      </w:tr>
      <w:tr w:rsidR="007402CB" w:rsidRPr="002B6C46" w14:paraId="2BA74F5F" w14:textId="77777777" w:rsidTr="00F020EB">
        <w:tc>
          <w:tcPr>
            <w:tcW w:w="649" w:type="dxa"/>
            <w:tcBorders>
              <w:top w:val="single" w:sz="2" w:space="0" w:color="000000"/>
              <w:left w:val="single" w:sz="2" w:space="0" w:color="000000"/>
              <w:bottom w:val="single" w:sz="2" w:space="0" w:color="000000"/>
            </w:tcBorders>
            <w:tcMar>
              <w:left w:w="54" w:type="dxa"/>
            </w:tcMar>
          </w:tcPr>
          <w:p w14:paraId="2DBCB39F" w14:textId="13729DCD" w:rsidR="007402CB" w:rsidRPr="002B6C46" w:rsidRDefault="007402CB" w:rsidP="00F020EB">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3.</w:t>
            </w:r>
            <w:r w:rsidR="00FE1506" w:rsidRPr="002B6C46">
              <w:rPr>
                <w:rFonts w:eastAsia="Times New Roman"/>
                <w:bCs/>
                <w:color w:val="000000" w:themeColor="text1"/>
                <w:szCs w:val="24"/>
                <w:lang w:eastAsia="lt-LT"/>
              </w:rPr>
              <w:t>2</w:t>
            </w:r>
            <w:r w:rsidRPr="002B6C46">
              <w:rPr>
                <w:rFonts w:eastAsia="Times New Roman"/>
                <w:bCs/>
                <w:color w:val="000000" w:themeColor="text1"/>
                <w:szCs w:val="24"/>
                <w:lang w:eastAsia="lt-LT"/>
              </w:rPr>
              <w:t>.</w:t>
            </w:r>
            <w:r w:rsidR="00FE1506" w:rsidRPr="002B6C46">
              <w:rPr>
                <w:rFonts w:eastAsia="Times New Roman"/>
                <w:bCs/>
                <w:color w:val="000000" w:themeColor="text1"/>
                <w:szCs w:val="24"/>
                <w:lang w:eastAsia="lt-LT"/>
              </w:rPr>
              <w:t>1</w:t>
            </w:r>
            <w:r w:rsidRPr="002B6C46">
              <w:rPr>
                <w:rFonts w:eastAsia="Times New Roman"/>
                <w:bCs/>
                <w:color w:val="000000" w:themeColor="text1"/>
                <w:szCs w:val="24"/>
                <w:lang w:eastAsia="lt-LT"/>
              </w:rPr>
              <w:t>.</w:t>
            </w:r>
          </w:p>
        </w:tc>
        <w:tc>
          <w:tcPr>
            <w:tcW w:w="4499" w:type="dxa"/>
            <w:tcBorders>
              <w:top w:val="single" w:sz="2" w:space="0" w:color="000000"/>
              <w:left w:val="single" w:sz="2" w:space="0" w:color="000000"/>
              <w:bottom w:val="single" w:sz="2" w:space="0" w:color="000000"/>
            </w:tcBorders>
            <w:tcMar>
              <w:left w:w="54" w:type="dxa"/>
            </w:tcMar>
          </w:tcPr>
          <w:p w14:paraId="3B43997A" w14:textId="74268445" w:rsidR="007402CB" w:rsidRPr="002B6C46" w:rsidRDefault="00C513C9" w:rsidP="00F020EB">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863575">
              <w:rPr>
                <w:szCs w:val="24"/>
              </w:rPr>
              <w:t>Prekių gamintojas laikosi</w:t>
            </w:r>
            <w:r w:rsidR="007402CB" w:rsidRPr="00863575">
              <w:rPr>
                <w:szCs w:val="24"/>
              </w:rPr>
              <w:t xml:space="preserve"> ISO 9001 kokybės valdymo standarto</w:t>
            </w:r>
            <w:r w:rsidRPr="00863575">
              <w:rPr>
                <w:szCs w:val="24"/>
              </w:rPr>
              <w:t xml:space="preserve"> reikalavimų</w:t>
            </w:r>
            <w:r w:rsidR="007402CB" w:rsidRPr="00863575">
              <w:rPr>
                <w:szCs w:val="24"/>
              </w:rPr>
              <w:t xml:space="preserve"> s.</w:t>
            </w:r>
          </w:p>
        </w:tc>
        <w:tc>
          <w:tcPr>
            <w:tcW w:w="4914" w:type="dxa"/>
            <w:tcBorders>
              <w:top w:val="single" w:sz="2" w:space="0" w:color="000000"/>
              <w:left w:val="single" w:sz="2" w:space="0" w:color="000000"/>
              <w:bottom w:val="single" w:sz="2" w:space="0" w:color="000000"/>
              <w:right w:val="single" w:sz="2" w:space="0" w:color="000000"/>
            </w:tcBorders>
            <w:tcMar>
              <w:left w:w="54" w:type="dxa"/>
            </w:tcMar>
          </w:tcPr>
          <w:p w14:paraId="2B63B86F" w14:textId="04AD4B46" w:rsidR="007402CB" w:rsidRPr="002B6C46" w:rsidRDefault="007402CB" w:rsidP="00F020EB">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2B6C46">
              <w:rPr>
                <w:rFonts w:eastAsia="Times New Roman"/>
                <w:bCs/>
                <w:color w:val="000000" w:themeColor="text1"/>
                <w:szCs w:val="24"/>
                <w:lang w:eastAsia="lt-LT"/>
              </w:rPr>
              <w:t xml:space="preserve">Pateikiama </w:t>
            </w:r>
            <w:r w:rsidRPr="00863575">
              <w:rPr>
                <w:szCs w:val="24"/>
                <w:lang w:eastAsia="ar-SA"/>
              </w:rPr>
              <w:t>atitiktį reikalavimams įrodantys dokumentai: gamintojo kokybės sertifikato kopij</w:t>
            </w:r>
            <w:r w:rsidR="00C513C9" w:rsidRPr="00863575">
              <w:rPr>
                <w:szCs w:val="24"/>
                <w:lang w:eastAsia="ar-SA"/>
              </w:rPr>
              <w:t>a</w:t>
            </w:r>
            <w:r w:rsidR="00FE1506" w:rsidRPr="00863575">
              <w:rPr>
                <w:szCs w:val="24"/>
                <w:lang w:eastAsia="ar-SA"/>
              </w:rPr>
              <w:t xml:space="preserve"> arba lygiaverčiai dokumentai</w:t>
            </w:r>
            <w:r w:rsidRPr="00863575">
              <w:rPr>
                <w:szCs w:val="24"/>
                <w:lang w:eastAsia="ar-SA"/>
              </w:rPr>
              <w:t xml:space="preserve"> ar</w:t>
            </w:r>
            <w:r w:rsidR="00FE1506" w:rsidRPr="00863575">
              <w:rPr>
                <w:szCs w:val="24"/>
                <w:lang w:eastAsia="ar-SA"/>
              </w:rPr>
              <w:t>ba</w:t>
            </w:r>
            <w:r w:rsidRPr="00863575">
              <w:rPr>
                <w:szCs w:val="24"/>
                <w:lang w:eastAsia="ar-SA"/>
              </w:rPr>
              <w:t xml:space="preserve"> nuorodą į gamintojo puslapį.</w:t>
            </w:r>
          </w:p>
        </w:tc>
      </w:tr>
    </w:tbl>
    <w:p w14:paraId="1ED32503" w14:textId="77777777" w:rsidR="007402CB" w:rsidRPr="002B6C46" w:rsidRDefault="007402CB" w:rsidP="006B3C19">
      <w:pPr>
        <w:spacing w:after="0" w:line="240" w:lineRule="auto"/>
        <w:ind w:firstLine="567"/>
        <w:jc w:val="both"/>
        <w:rPr>
          <w:color w:val="000000" w:themeColor="text1"/>
          <w:szCs w:val="24"/>
        </w:rPr>
      </w:pPr>
    </w:p>
    <w:p w14:paraId="2C05D23B" w14:textId="44663E4A" w:rsidR="006B3C19" w:rsidRPr="002B6C46" w:rsidRDefault="006B3C19" w:rsidP="00221DF1">
      <w:pPr>
        <w:pStyle w:val="LO-Normal"/>
        <w:ind w:firstLine="567"/>
        <w:jc w:val="both"/>
        <w:rPr>
          <w:rFonts w:eastAsia="Calibri"/>
          <w:sz w:val="24"/>
          <w:szCs w:val="24"/>
          <w:lang w:eastAsia="ar-SA"/>
        </w:rPr>
      </w:pPr>
      <w:r w:rsidRPr="002B6C46">
        <w:rPr>
          <w:sz w:val="24"/>
          <w:szCs w:val="24"/>
        </w:rPr>
        <w:t xml:space="preserve">3.3. </w:t>
      </w:r>
      <w:r w:rsidR="00221DF1" w:rsidRPr="002B6C46">
        <w:rPr>
          <w:rFonts w:eastAsia="Calibri"/>
          <w:sz w:val="24"/>
          <w:szCs w:val="24"/>
          <w:lang w:eastAsia="ar-SA"/>
        </w:rPr>
        <w:t>Perkančioji organizacija nustato minimalius kvalifikacijos reikalavimus pagal Viešųjų pirkimų įstatymo 47 straipsnio 9 punktą:</w:t>
      </w:r>
    </w:p>
    <w:tbl>
      <w:tblPr>
        <w:tblW w:w="1006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35"/>
        <w:gridCol w:w="3090"/>
        <w:gridCol w:w="6237"/>
      </w:tblGrid>
      <w:tr w:rsidR="008C4B35" w:rsidRPr="002B6C46" w14:paraId="57D1C8F6" w14:textId="77777777" w:rsidTr="00F020EB">
        <w:tc>
          <w:tcPr>
            <w:tcW w:w="735" w:type="dxa"/>
            <w:tcBorders>
              <w:top w:val="single" w:sz="2" w:space="0" w:color="000000"/>
              <w:left w:val="single" w:sz="2" w:space="0" w:color="000000"/>
              <w:bottom w:val="single" w:sz="2" w:space="0" w:color="000000"/>
            </w:tcBorders>
            <w:tcMar>
              <w:left w:w="54" w:type="dxa"/>
            </w:tcMar>
          </w:tcPr>
          <w:p w14:paraId="65BADF59" w14:textId="77777777" w:rsidR="008C4B35" w:rsidRPr="002B6C46" w:rsidRDefault="008C4B35" w:rsidP="008C4B35">
            <w:pPr>
              <w:suppressLineNumbers/>
              <w:shd w:val="clear" w:color="auto" w:fill="FFFFFF"/>
              <w:spacing w:after="0" w:line="240" w:lineRule="auto"/>
              <w:jc w:val="center"/>
              <w:textAlignment w:val="baseline"/>
              <w:rPr>
                <w:rFonts w:eastAsia="Times New Roman"/>
                <w:b/>
                <w:bCs/>
                <w:szCs w:val="24"/>
                <w:lang w:eastAsia="lt-LT"/>
              </w:rPr>
            </w:pPr>
            <w:r w:rsidRPr="002B6C46">
              <w:rPr>
                <w:rFonts w:eastAsia="Times New Roman"/>
                <w:b/>
                <w:bCs/>
                <w:szCs w:val="24"/>
                <w:lang w:eastAsia="lt-LT"/>
              </w:rPr>
              <w:t>Eil. Nr.</w:t>
            </w:r>
          </w:p>
        </w:tc>
        <w:tc>
          <w:tcPr>
            <w:tcW w:w="3090" w:type="dxa"/>
            <w:tcBorders>
              <w:top w:val="single" w:sz="2" w:space="0" w:color="000000"/>
              <w:left w:val="single" w:sz="2" w:space="0" w:color="000000"/>
              <w:bottom w:val="single" w:sz="2" w:space="0" w:color="000000"/>
            </w:tcBorders>
            <w:tcMar>
              <w:left w:w="54" w:type="dxa"/>
            </w:tcMar>
          </w:tcPr>
          <w:p w14:paraId="4D174A19" w14:textId="77777777" w:rsidR="008C4B35" w:rsidRPr="002B6C46" w:rsidRDefault="008C4B35" w:rsidP="008C4B35">
            <w:pPr>
              <w:suppressLineNumbers/>
              <w:shd w:val="clear" w:color="auto" w:fill="FFFFFF"/>
              <w:spacing w:after="0" w:line="240" w:lineRule="auto"/>
              <w:jc w:val="center"/>
              <w:textAlignment w:val="baseline"/>
              <w:rPr>
                <w:rFonts w:eastAsia="Times New Roman"/>
                <w:b/>
                <w:bCs/>
                <w:szCs w:val="24"/>
                <w:lang w:eastAsia="lt-LT"/>
              </w:rPr>
            </w:pPr>
            <w:r w:rsidRPr="002B6C46">
              <w:rPr>
                <w:rFonts w:eastAsia="Times New Roman"/>
                <w:b/>
                <w:bCs/>
                <w:szCs w:val="24"/>
                <w:lang w:eastAsia="lt-LT"/>
              </w:rPr>
              <w:t>Kvalifikacijos reikalavimai</w:t>
            </w:r>
          </w:p>
        </w:tc>
        <w:tc>
          <w:tcPr>
            <w:tcW w:w="6237" w:type="dxa"/>
            <w:tcBorders>
              <w:top w:val="single" w:sz="2" w:space="0" w:color="000000"/>
              <w:left w:val="single" w:sz="2" w:space="0" w:color="000000"/>
              <w:bottom w:val="single" w:sz="2" w:space="0" w:color="000000"/>
              <w:right w:val="single" w:sz="2" w:space="0" w:color="000000"/>
            </w:tcBorders>
            <w:tcMar>
              <w:left w:w="54" w:type="dxa"/>
            </w:tcMar>
          </w:tcPr>
          <w:p w14:paraId="11828916" w14:textId="77777777" w:rsidR="008C4B35" w:rsidRPr="002B6C46" w:rsidRDefault="008C4B35" w:rsidP="008C4B35">
            <w:pPr>
              <w:suppressLineNumbers/>
              <w:shd w:val="clear" w:color="auto" w:fill="FFFFFF"/>
              <w:spacing w:after="0" w:line="240" w:lineRule="auto"/>
              <w:jc w:val="center"/>
              <w:textAlignment w:val="baseline"/>
              <w:rPr>
                <w:rFonts w:eastAsia="Times New Roman"/>
                <w:b/>
                <w:bCs/>
                <w:szCs w:val="24"/>
                <w:lang w:eastAsia="lt-LT"/>
              </w:rPr>
            </w:pPr>
            <w:r w:rsidRPr="002B6C46">
              <w:rPr>
                <w:rFonts w:eastAsia="Times New Roman"/>
                <w:b/>
                <w:bCs/>
                <w:szCs w:val="24"/>
                <w:lang w:eastAsia="lt-LT"/>
              </w:rPr>
              <w:t>Atitiktį įrodantys dokumentai</w:t>
            </w:r>
          </w:p>
        </w:tc>
      </w:tr>
      <w:tr w:rsidR="008C4B35" w:rsidRPr="002B6C46" w14:paraId="06DE6FCC" w14:textId="77777777" w:rsidTr="00F020EB">
        <w:tc>
          <w:tcPr>
            <w:tcW w:w="735" w:type="dxa"/>
            <w:tcBorders>
              <w:left w:val="single" w:sz="2" w:space="0" w:color="000000"/>
              <w:bottom w:val="single" w:sz="2" w:space="0" w:color="000000"/>
            </w:tcBorders>
            <w:tcMar>
              <w:left w:w="54" w:type="dxa"/>
            </w:tcMar>
          </w:tcPr>
          <w:p w14:paraId="26177982" w14:textId="77777777" w:rsidR="008C4B35" w:rsidRPr="002B6C46" w:rsidRDefault="008C4B35" w:rsidP="008C4B35">
            <w:pPr>
              <w:suppressLineNumbers/>
              <w:shd w:val="clear" w:color="auto" w:fill="FFFFFF"/>
              <w:spacing w:after="0" w:line="240" w:lineRule="auto"/>
              <w:jc w:val="both"/>
              <w:textAlignment w:val="baseline"/>
              <w:rPr>
                <w:rFonts w:eastAsia="Times New Roman"/>
                <w:szCs w:val="24"/>
                <w:lang w:eastAsia="lt-LT"/>
              </w:rPr>
            </w:pPr>
            <w:r w:rsidRPr="002B6C46">
              <w:rPr>
                <w:rFonts w:eastAsia="Times New Roman"/>
                <w:szCs w:val="24"/>
                <w:lang w:eastAsia="lt-LT"/>
              </w:rPr>
              <w:t>3.3.1.</w:t>
            </w:r>
          </w:p>
        </w:tc>
        <w:tc>
          <w:tcPr>
            <w:tcW w:w="3090" w:type="dxa"/>
            <w:tcBorders>
              <w:left w:val="single" w:sz="2" w:space="0" w:color="000000"/>
              <w:bottom w:val="single" w:sz="2" w:space="0" w:color="000000"/>
            </w:tcBorders>
            <w:tcMar>
              <w:left w:w="54" w:type="dxa"/>
            </w:tcMar>
          </w:tcPr>
          <w:p w14:paraId="6D9D3888" w14:textId="77777777" w:rsidR="008C4B35" w:rsidRPr="002B6C46" w:rsidRDefault="008C4B35" w:rsidP="008C4B35">
            <w:pPr>
              <w:suppressLineNumbers/>
              <w:shd w:val="clear" w:color="auto" w:fill="FFFFFF"/>
              <w:spacing w:after="0" w:line="240" w:lineRule="auto"/>
              <w:jc w:val="both"/>
              <w:textAlignment w:val="baseline"/>
              <w:rPr>
                <w:rFonts w:eastAsia="Times New Roman"/>
                <w:szCs w:val="24"/>
                <w:lang w:eastAsia="lt-LT"/>
              </w:rPr>
            </w:pPr>
            <w:r w:rsidRPr="002B6C46">
              <w:rPr>
                <w:rFonts w:eastAsia="Times New Roman"/>
                <w:szCs w:val="24"/>
                <w:lang w:eastAsia="lt-LT"/>
              </w:rPr>
              <w:t xml:space="preserve">Tiekėjas neturi interesų, galinčių kelti grėsmę nacionaliniam saugumui, t. y.  tiekėjas, jo subtiekėjai ar ūkio subjektai, kurių pajėgumais remiamasi, ar juos kontroliuojantys asmenys, nėra </w:t>
            </w:r>
            <w:r w:rsidRPr="002B6C46">
              <w:rPr>
                <w:rFonts w:eastAsia="Times New Roman"/>
                <w:szCs w:val="24"/>
                <w:lang w:eastAsia="lt-LT"/>
              </w:rPr>
              <w:lastRenderedPageBreak/>
              <w:t>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6237" w:type="dxa"/>
            <w:tcBorders>
              <w:left w:val="single" w:sz="2" w:space="0" w:color="000000"/>
              <w:bottom w:val="single" w:sz="2" w:space="0" w:color="000000"/>
              <w:right w:val="single" w:sz="2" w:space="0" w:color="000000"/>
            </w:tcBorders>
            <w:tcMar>
              <w:left w:w="54" w:type="dxa"/>
            </w:tcMar>
          </w:tcPr>
          <w:p w14:paraId="438E9E1C" w14:textId="77777777" w:rsidR="008C4B35" w:rsidRPr="002B6C46" w:rsidRDefault="008C4B35" w:rsidP="008C4B35">
            <w:pPr>
              <w:suppressLineNumbers/>
              <w:shd w:val="clear" w:color="auto" w:fill="FFFFFF"/>
              <w:spacing w:after="0" w:line="240" w:lineRule="auto"/>
              <w:jc w:val="both"/>
              <w:textAlignment w:val="baseline"/>
              <w:rPr>
                <w:szCs w:val="24"/>
                <w:u w:val="single"/>
                <w:lang w:eastAsia="lt-LT"/>
              </w:rPr>
            </w:pPr>
            <w:r w:rsidRPr="002B6C46">
              <w:rPr>
                <w:rFonts w:eastAsia="Times New Roman"/>
                <w:szCs w:val="24"/>
                <w:lang w:eastAsia="lt-LT"/>
              </w:rPr>
              <w:lastRenderedPageBreak/>
              <w:t xml:space="preserve">Pateikiama užpildyta </w:t>
            </w:r>
            <w:r w:rsidRPr="002B6C46">
              <w:rPr>
                <w:szCs w:val="24"/>
                <w:u w:val="single"/>
                <w:lang w:eastAsia="lt-LT"/>
              </w:rPr>
              <w:t>Nacionalinio saugumo reikalavimų atitikties deklaracija.</w:t>
            </w:r>
          </w:p>
          <w:p w14:paraId="515476CE" w14:textId="77777777" w:rsidR="008C4B35" w:rsidRPr="002B6C46" w:rsidRDefault="008C4B35" w:rsidP="008C4B35">
            <w:pPr>
              <w:suppressLineNumbers/>
              <w:shd w:val="clear" w:color="auto" w:fill="FFFFFF"/>
              <w:spacing w:after="0" w:line="240" w:lineRule="auto"/>
              <w:jc w:val="both"/>
              <w:textAlignment w:val="baseline"/>
              <w:rPr>
                <w:rFonts w:eastAsia="Times New Roman"/>
                <w:szCs w:val="24"/>
                <w:lang w:eastAsia="lt-LT"/>
              </w:rPr>
            </w:pPr>
            <w:r w:rsidRPr="002B6C46">
              <w:rPr>
                <w:szCs w:val="24"/>
                <w:lang w:eastAsia="lt-LT"/>
              </w:rPr>
              <w:t xml:space="preserve">Iš ekonomiškai naudingiausią pasiūlymą pateikusio tiekėjo prieš nustatant laimėjusį pasiūlymą bus reikalaujama pateikti vieną ar kelis šiuos dokumentus: </w:t>
            </w:r>
          </w:p>
          <w:p w14:paraId="305EA67C" w14:textId="77777777" w:rsidR="008C4B35" w:rsidRPr="002B6C46" w:rsidRDefault="008C4B35" w:rsidP="008C4B35">
            <w:pPr>
              <w:suppressLineNumbers/>
              <w:shd w:val="clear" w:color="auto" w:fill="FFFFFF"/>
              <w:spacing w:after="0" w:line="240" w:lineRule="auto"/>
              <w:jc w:val="both"/>
              <w:textAlignment w:val="baseline"/>
              <w:rPr>
                <w:rFonts w:eastAsia="Times New Roman"/>
                <w:szCs w:val="24"/>
                <w:lang w:eastAsia="lt-LT"/>
              </w:rPr>
            </w:pPr>
            <w:r w:rsidRPr="002B6C46">
              <w:rPr>
                <w:rFonts w:eastAsia="Times New Roman"/>
                <w:szCs w:val="24"/>
                <w:lang w:eastAsia="lt-LT"/>
              </w:rPr>
              <w:t xml:space="preserve">1) Jeigu tiekėjas, jo subtiekėjas, ūkio subjektas, kurio pajėgumais remiamasi, ar juos kontroliuojantis asmuo yra </w:t>
            </w:r>
            <w:r w:rsidRPr="002B6C46">
              <w:rPr>
                <w:rFonts w:eastAsia="Times New Roman"/>
                <w:szCs w:val="24"/>
                <w:lang w:eastAsia="lt-LT"/>
              </w:rPr>
              <w:lastRenderedPageBreak/>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A25C13B" w14:textId="77777777" w:rsidR="008C4B35" w:rsidRPr="002B6C46" w:rsidRDefault="008C4B35" w:rsidP="008C4B35">
            <w:pPr>
              <w:suppressLineNumbers/>
              <w:shd w:val="clear" w:color="auto" w:fill="FFFFFF"/>
              <w:spacing w:after="0" w:line="240" w:lineRule="auto"/>
              <w:jc w:val="both"/>
              <w:textAlignment w:val="baseline"/>
              <w:rPr>
                <w:rFonts w:eastAsia="Times New Roman"/>
                <w:szCs w:val="24"/>
                <w:lang w:eastAsia="lt-LT"/>
              </w:rPr>
            </w:pPr>
            <w:r w:rsidRPr="002B6C46">
              <w:rPr>
                <w:rFonts w:eastAsia="Times New Roman"/>
                <w:szCs w:val="24"/>
                <w:lang w:eastAsia="lt-LT"/>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perkančiajai organizacijai priimtini dokumentai.</w:t>
            </w:r>
          </w:p>
          <w:p w14:paraId="5572DAA3" w14:textId="77777777" w:rsidR="008C4B35" w:rsidRPr="002B6C46" w:rsidRDefault="008C4B35" w:rsidP="008C4B35">
            <w:pPr>
              <w:suppressLineNumbers/>
              <w:shd w:val="clear" w:color="auto" w:fill="FFFFFF"/>
              <w:spacing w:after="0" w:line="240" w:lineRule="auto"/>
              <w:jc w:val="both"/>
              <w:textAlignment w:val="baseline"/>
              <w:rPr>
                <w:szCs w:val="24"/>
                <w:lang w:eastAsia="lt-LT"/>
              </w:rPr>
            </w:pPr>
            <w:r w:rsidRPr="002B6C46">
              <w:rPr>
                <w:rFonts w:eastAsia="Times New Roman"/>
                <w:szCs w:val="24"/>
                <w:lang w:eastAsia="lt-LT"/>
              </w:rPr>
              <w:t xml:space="preserve">* </w:t>
            </w:r>
            <w:r w:rsidRPr="002B6C46">
              <w:rPr>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323A6FC4" w14:textId="77777777" w:rsidR="008C4B35" w:rsidRPr="002B6C46" w:rsidRDefault="008C4B35" w:rsidP="008C4B35">
            <w:pPr>
              <w:tabs>
                <w:tab w:val="left" w:pos="709"/>
                <w:tab w:val="num" w:pos="840"/>
                <w:tab w:val="left" w:pos="993"/>
                <w:tab w:val="left" w:pos="1134"/>
              </w:tabs>
              <w:spacing w:after="0" w:line="240" w:lineRule="auto"/>
              <w:jc w:val="both"/>
              <w:rPr>
                <w:szCs w:val="24"/>
              </w:rPr>
            </w:pPr>
            <w:r w:rsidRPr="002B6C46">
              <w:rPr>
                <w:szCs w:val="24"/>
              </w:rPr>
              <w:t xml:space="preserve">** </w:t>
            </w:r>
            <w:r w:rsidRPr="002B6C46">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B6C46">
              <w:rPr>
                <w:szCs w:val="24"/>
              </w:rPr>
              <w:t xml:space="preserve">. </w:t>
            </w:r>
          </w:p>
        </w:tc>
      </w:tr>
    </w:tbl>
    <w:p w14:paraId="1E73A46D" w14:textId="77777777" w:rsidR="008C4B35" w:rsidRPr="002B6C46" w:rsidRDefault="008C4B35" w:rsidP="008C4B35">
      <w:pPr>
        <w:shd w:val="clear" w:color="auto" w:fill="FFFFFF"/>
        <w:suppressAutoHyphens/>
        <w:spacing w:after="0" w:line="240" w:lineRule="auto"/>
        <w:jc w:val="both"/>
        <w:textAlignment w:val="baseline"/>
        <w:rPr>
          <w:szCs w:val="24"/>
        </w:rPr>
      </w:pPr>
    </w:p>
    <w:p w14:paraId="5577AFBB" w14:textId="77777777" w:rsidR="008C4B35" w:rsidRPr="002B6C46" w:rsidRDefault="008C4B35" w:rsidP="008C4B35">
      <w:pPr>
        <w:shd w:val="clear" w:color="auto" w:fill="FFFFFF"/>
        <w:suppressAutoHyphens/>
        <w:spacing w:after="0" w:line="240" w:lineRule="auto"/>
        <w:ind w:firstLine="720"/>
        <w:jc w:val="both"/>
        <w:textAlignment w:val="baseline"/>
        <w:rPr>
          <w:rFonts w:eastAsia="Times New Roman"/>
          <w:szCs w:val="24"/>
          <w:lang w:eastAsia="ru-RU"/>
        </w:rPr>
      </w:pPr>
      <w:r w:rsidRPr="002B6C46">
        <w:rPr>
          <w:szCs w:val="24"/>
        </w:rPr>
        <w:t xml:space="preserve">3.4. </w:t>
      </w:r>
      <w:r w:rsidRPr="002B6C46">
        <w:rPr>
          <w:rFonts w:eastAsia="Times New Roman"/>
          <w:szCs w:val="24"/>
          <w:lang w:eastAsia="ru-RU"/>
        </w:rPr>
        <w:t>Perkančioji organizacija reikalauja, kad Tiekėjas laikytųsi nacionalinio saugumo reikalavimų pagal Viešųjų pirkimų įstatymo 37 str. 9 d.</w:t>
      </w:r>
    </w:p>
    <w:tbl>
      <w:tblPr>
        <w:tblStyle w:val="TableGrid"/>
        <w:tblW w:w="10060" w:type="dxa"/>
        <w:tblLook w:val="04A0" w:firstRow="1" w:lastRow="0" w:firstColumn="1" w:lastColumn="0" w:noHBand="0" w:noVBand="1"/>
      </w:tblPr>
      <w:tblGrid>
        <w:gridCol w:w="756"/>
        <w:gridCol w:w="3212"/>
        <w:gridCol w:w="6092"/>
      </w:tblGrid>
      <w:tr w:rsidR="008C4B35" w:rsidRPr="002B6C46" w14:paraId="121A01D8" w14:textId="77777777" w:rsidTr="00F020EB">
        <w:tc>
          <w:tcPr>
            <w:tcW w:w="562" w:type="dxa"/>
          </w:tcPr>
          <w:p w14:paraId="6B9D735F" w14:textId="76A1F983" w:rsidR="008C4B35" w:rsidRPr="002B6C46" w:rsidRDefault="00FE1506" w:rsidP="008C4B35">
            <w:pPr>
              <w:suppressAutoHyphens/>
              <w:spacing w:after="0" w:line="240" w:lineRule="auto"/>
              <w:jc w:val="both"/>
              <w:textAlignment w:val="baseline"/>
              <w:rPr>
                <w:rFonts w:eastAsia="Times New Roman"/>
                <w:sz w:val="24"/>
                <w:szCs w:val="24"/>
                <w:lang w:eastAsia="ru-RU"/>
              </w:rPr>
            </w:pPr>
            <w:r w:rsidRPr="002B6C46">
              <w:rPr>
                <w:rFonts w:eastAsia="Times New Roman"/>
                <w:sz w:val="24"/>
                <w:szCs w:val="24"/>
                <w:lang w:eastAsia="ru-RU"/>
              </w:rPr>
              <w:t>3.4.</w:t>
            </w:r>
            <w:r w:rsidR="008C4B35" w:rsidRPr="002B6C46">
              <w:rPr>
                <w:rFonts w:eastAsia="Times New Roman"/>
                <w:sz w:val="24"/>
                <w:szCs w:val="24"/>
                <w:lang w:eastAsia="ru-RU"/>
              </w:rPr>
              <w:t>1.</w:t>
            </w:r>
          </w:p>
        </w:tc>
        <w:tc>
          <w:tcPr>
            <w:tcW w:w="3261" w:type="dxa"/>
          </w:tcPr>
          <w:p w14:paraId="125FE692" w14:textId="77777777" w:rsidR="008C4B35" w:rsidRPr="002B6C46" w:rsidRDefault="008C4B35" w:rsidP="008C4B35">
            <w:pPr>
              <w:suppressAutoHyphens/>
              <w:spacing w:after="0" w:line="240" w:lineRule="auto"/>
              <w:jc w:val="both"/>
              <w:textAlignment w:val="baseline"/>
              <w:rPr>
                <w:rFonts w:eastAsia="Times New Roman"/>
                <w:color w:val="000000" w:themeColor="text1"/>
                <w:sz w:val="24"/>
                <w:szCs w:val="24"/>
                <w:lang w:eastAsia="ru-RU"/>
              </w:rPr>
            </w:pPr>
            <w:r w:rsidRPr="002B6C46">
              <w:rPr>
                <w:rFonts w:eastAsia="Times New Roman"/>
                <w:sz w:val="24"/>
                <w:szCs w:val="24"/>
              </w:rPr>
              <w:t xml:space="preserve">Tiekėjo siūlomos prekės nekelia grėsmės nacionaliniam saugumui, nes prekių  gamintojas ar jį </w:t>
            </w:r>
            <w:r w:rsidRPr="002B6C46">
              <w:rPr>
                <w:rFonts w:eastAsia="Times New Roman"/>
                <w:sz w:val="24"/>
                <w:szCs w:val="24"/>
                <w:lang w:eastAsia="ru-RU"/>
              </w:rPr>
              <w:t>kontroliuojantis asmuo nėra registruoti (jeigu gamintojas ar jį kontroliuojantis asmuo yra fizinis asmuo – nuolat gyvenantis ar turintis pilietybę) VPĮ 92 straipsnio 14 dalyje numatytame sąraše nurodytose valstybėse ar teritorijose.</w:t>
            </w:r>
          </w:p>
        </w:tc>
        <w:tc>
          <w:tcPr>
            <w:tcW w:w="6237" w:type="dxa"/>
          </w:tcPr>
          <w:p w14:paraId="041D279D" w14:textId="77777777" w:rsidR="008C4B35" w:rsidRPr="002B6C46" w:rsidRDefault="008C4B35" w:rsidP="008C4B35">
            <w:pPr>
              <w:suppressLineNumbers/>
              <w:shd w:val="clear" w:color="auto" w:fill="FFFFFF"/>
              <w:spacing w:after="0" w:line="240" w:lineRule="auto"/>
              <w:jc w:val="both"/>
              <w:textAlignment w:val="baseline"/>
              <w:rPr>
                <w:sz w:val="24"/>
                <w:szCs w:val="24"/>
                <w:u w:val="single"/>
              </w:rPr>
            </w:pPr>
            <w:r w:rsidRPr="002B6C46">
              <w:rPr>
                <w:rFonts w:eastAsia="Times New Roman"/>
                <w:sz w:val="24"/>
                <w:szCs w:val="24"/>
              </w:rPr>
              <w:t xml:space="preserve">Pateikiama užpildyta </w:t>
            </w:r>
            <w:r w:rsidRPr="002B6C46">
              <w:rPr>
                <w:sz w:val="24"/>
                <w:szCs w:val="24"/>
                <w:u w:val="single"/>
              </w:rPr>
              <w:t>Nacionalinio saugumo reikalavimų atitikties deklaracija.</w:t>
            </w:r>
          </w:p>
          <w:p w14:paraId="6D856AD4" w14:textId="77777777" w:rsidR="008C4B35" w:rsidRPr="002B6C46" w:rsidRDefault="008C4B35" w:rsidP="008C4B35">
            <w:pPr>
              <w:suppressLineNumbers/>
              <w:shd w:val="clear" w:color="auto" w:fill="FFFFFF"/>
              <w:spacing w:after="0" w:line="240" w:lineRule="auto"/>
              <w:jc w:val="both"/>
              <w:textAlignment w:val="baseline"/>
              <w:rPr>
                <w:rFonts w:eastAsia="Times New Roman"/>
                <w:sz w:val="24"/>
                <w:szCs w:val="24"/>
              </w:rPr>
            </w:pPr>
            <w:r w:rsidRPr="002B6C46">
              <w:rPr>
                <w:sz w:val="24"/>
                <w:szCs w:val="24"/>
              </w:rPr>
              <w:t xml:space="preserve">Iš ekonomiškai naudingiausią pasiūlymą pateikusio tiekėjo prieš nustatant laimėjusį pasiūlymą bus reikalaujama pateikti vieną ar kelis šiuos dokumentus: </w:t>
            </w:r>
          </w:p>
          <w:p w14:paraId="32603B15" w14:textId="77777777" w:rsidR="008C4B35" w:rsidRPr="002B6C46" w:rsidRDefault="008C4B35" w:rsidP="008C4B35">
            <w:pPr>
              <w:suppressLineNumbers/>
              <w:shd w:val="clear" w:color="auto" w:fill="FFFFFF"/>
              <w:spacing w:after="0" w:line="240" w:lineRule="auto"/>
              <w:jc w:val="both"/>
              <w:textAlignment w:val="baseline"/>
              <w:rPr>
                <w:rFonts w:eastAsia="Times New Roman"/>
                <w:sz w:val="24"/>
                <w:szCs w:val="24"/>
              </w:rPr>
            </w:pPr>
            <w:r w:rsidRPr="002B6C46">
              <w:rPr>
                <w:rFonts w:eastAsia="Times New Roman"/>
                <w:sz w:val="24"/>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0C7560B" w14:textId="77777777" w:rsidR="008C4B35" w:rsidRPr="002B6C46" w:rsidRDefault="008C4B35" w:rsidP="008C4B35">
            <w:pPr>
              <w:suppressLineNumbers/>
              <w:shd w:val="clear" w:color="auto" w:fill="FFFFFF"/>
              <w:spacing w:after="0" w:line="240" w:lineRule="auto"/>
              <w:jc w:val="both"/>
              <w:textAlignment w:val="baseline"/>
              <w:rPr>
                <w:rFonts w:eastAsia="Times New Roman"/>
                <w:sz w:val="24"/>
                <w:szCs w:val="24"/>
              </w:rPr>
            </w:pPr>
            <w:r w:rsidRPr="002B6C46">
              <w:rPr>
                <w:rFonts w:eastAsia="Times New Roman"/>
                <w:sz w:val="24"/>
                <w:szCs w:val="24"/>
              </w:rPr>
              <w:t xml:space="preserve">2) Jeigu gamintojas ar jį kontroliuojantis asmuo yra fizinis asmuo, pateikiama asmens tapatybę patvirtinančio dokumento (tapatybės kortelės ar paso) kopija, leidimo verstis atitinkama ūkine veikla patvirtinančio dokumento (pavyzdžiui, verslo liudijimo, individualios veiklos </w:t>
            </w:r>
            <w:r w:rsidRPr="002B6C46">
              <w:rPr>
                <w:rFonts w:eastAsia="Times New Roman"/>
                <w:sz w:val="24"/>
                <w:szCs w:val="24"/>
              </w:rPr>
              <w:lastRenderedPageBreak/>
              <w:t>pažymėjimo ir pan.) kopija, pažyma apie deklaruotą gyvenamąją vietą arba atitinkami valstybės narės ar trečiosios šalies dokumentai ar kiti perkančiajai organizacijai priimtini dokumentai.</w:t>
            </w:r>
          </w:p>
          <w:p w14:paraId="6A3CAD6C" w14:textId="77777777" w:rsidR="008C4B35" w:rsidRPr="002B6C46" w:rsidRDefault="008C4B35" w:rsidP="008C4B35">
            <w:pPr>
              <w:spacing w:after="0" w:line="240" w:lineRule="auto"/>
              <w:jc w:val="both"/>
              <w:rPr>
                <w:sz w:val="24"/>
                <w:szCs w:val="24"/>
              </w:rPr>
            </w:pPr>
            <w:r w:rsidRPr="002B6C46">
              <w:rPr>
                <w:rFonts w:eastAsia="Times New Roman"/>
                <w:sz w:val="24"/>
                <w:szCs w:val="24"/>
              </w:rPr>
              <w:t xml:space="preserve">* </w:t>
            </w:r>
            <w:r w:rsidRPr="002B6C46">
              <w:rPr>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4D608BD" w14:textId="77777777" w:rsidR="008C4B35" w:rsidRPr="002B6C46" w:rsidRDefault="008C4B35" w:rsidP="008C4B35">
            <w:pPr>
              <w:tabs>
                <w:tab w:val="left" w:pos="709"/>
                <w:tab w:val="num" w:pos="840"/>
                <w:tab w:val="left" w:pos="993"/>
                <w:tab w:val="left" w:pos="1134"/>
              </w:tabs>
              <w:spacing w:after="0" w:line="240" w:lineRule="auto"/>
              <w:jc w:val="both"/>
              <w:rPr>
                <w:i/>
                <w:iCs/>
                <w:sz w:val="24"/>
                <w:szCs w:val="24"/>
              </w:rPr>
            </w:pPr>
            <w:r w:rsidRPr="002B6C46">
              <w:rPr>
                <w:sz w:val="24"/>
                <w:szCs w:val="24"/>
              </w:rPr>
              <w:t xml:space="preserve">** </w:t>
            </w:r>
            <w:r w:rsidRPr="002B6C46">
              <w:rPr>
                <w:i/>
                <w:iCs/>
                <w:sz w:val="24"/>
                <w:szCs w:val="24"/>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1E4F066A" w14:textId="64B1188C" w:rsidR="002034F2" w:rsidRPr="002B6C46" w:rsidRDefault="002034F2" w:rsidP="007402CB">
      <w:pPr>
        <w:spacing w:after="0" w:line="240" w:lineRule="auto"/>
        <w:jc w:val="both"/>
        <w:rPr>
          <w:szCs w:val="24"/>
        </w:rPr>
      </w:pPr>
    </w:p>
    <w:p w14:paraId="6175617F" w14:textId="77777777" w:rsidR="00EB3C4E" w:rsidRPr="002B6C46" w:rsidRDefault="00EB3C4E" w:rsidP="00EB3C4E">
      <w:pPr>
        <w:spacing w:after="0" w:line="240" w:lineRule="auto"/>
        <w:jc w:val="center"/>
        <w:rPr>
          <w:b/>
          <w:color w:val="000000" w:themeColor="text1"/>
          <w:szCs w:val="24"/>
        </w:rPr>
      </w:pPr>
      <w:r w:rsidRPr="002B6C46">
        <w:rPr>
          <w:b/>
          <w:color w:val="000000" w:themeColor="text1"/>
          <w:szCs w:val="24"/>
        </w:rPr>
        <w:t>IV. TIEKĖJŲ GRUPĖS DALYVAVIMAS PIRKIMO PROCEDŪROSE</w:t>
      </w:r>
    </w:p>
    <w:p w14:paraId="6F2A1DC6" w14:textId="77777777" w:rsidR="00EB3C4E" w:rsidRPr="002B6C46" w:rsidRDefault="00EB3C4E" w:rsidP="00EB3C4E">
      <w:pPr>
        <w:spacing w:after="0" w:line="240" w:lineRule="auto"/>
        <w:ind w:firstLine="567"/>
        <w:jc w:val="both"/>
        <w:rPr>
          <w:color w:val="000000" w:themeColor="text1"/>
          <w:szCs w:val="24"/>
        </w:rPr>
      </w:pPr>
      <w:r w:rsidRPr="002B6C46">
        <w:rPr>
          <w:color w:val="000000" w:themeColor="text1"/>
          <w:szCs w:val="24"/>
        </w:rPr>
        <w:t xml:space="preserve">4.1. Pasiūlymą gali pateikti Tiekėjų grupės, įskaitant laikinas Tiekėjų grupes. </w:t>
      </w:r>
    </w:p>
    <w:p w14:paraId="3DC53090" w14:textId="77777777" w:rsidR="00EB3C4E" w:rsidRPr="002B6C46" w:rsidRDefault="00EB3C4E" w:rsidP="00EB3C4E">
      <w:pPr>
        <w:spacing w:after="0" w:line="240" w:lineRule="auto"/>
        <w:ind w:firstLine="567"/>
        <w:jc w:val="both"/>
        <w:rPr>
          <w:color w:val="000000" w:themeColor="text1"/>
          <w:szCs w:val="24"/>
        </w:rPr>
      </w:pPr>
      <w:r w:rsidRPr="002B6C46">
        <w:rPr>
          <w:color w:val="000000" w:themeColor="text1"/>
          <w:szCs w:val="24"/>
        </w:rPr>
        <w:t>4.2. Perkančioji organizacija nereikalauja, kad Tiekėjų grupės pateiktą pasiūlymą pripažinus geriausiu ir Perkančiajai organizacijai pasiūlius sudaryti Sutartį, šios Tiekėjų grupės įgytų tam tikrą teisinę formą.</w:t>
      </w:r>
    </w:p>
    <w:p w14:paraId="50E4D310" w14:textId="77777777" w:rsidR="00EB3C4E" w:rsidRPr="002B6C46" w:rsidRDefault="00EB3C4E" w:rsidP="00EB3C4E">
      <w:pPr>
        <w:spacing w:after="0" w:line="240" w:lineRule="auto"/>
        <w:ind w:firstLine="567"/>
        <w:jc w:val="both"/>
        <w:rPr>
          <w:color w:val="000000" w:themeColor="text1"/>
          <w:szCs w:val="24"/>
        </w:rPr>
      </w:pPr>
      <w:r w:rsidRPr="002B6C46">
        <w:rPr>
          <w:color w:val="000000" w:themeColor="text1"/>
          <w:szCs w:val="24"/>
        </w:rPr>
        <w:t>4.3. Jei pirkimo procedūrose dalyvauja Tiekėjų grupė, ji pateikia jungtinės veiklos sutartį arba tinkamai patvirtintą jos kopiją.</w:t>
      </w:r>
      <w:r w:rsidRPr="002B6C46">
        <w:rPr>
          <w:iCs/>
          <w:color w:val="000000" w:themeColor="text1"/>
          <w:szCs w:val="24"/>
        </w:rPr>
        <w:t xml:space="preserve"> </w:t>
      </w:r>
      <w:r w:rsidRPr="002B6C46">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7581E2FA" w14:textId="072D67D1" w:rsidR="00EB3C4E" w:rsidRPr="002B6C46" w:rsidRDefault="00EB3C4E" w:rsidP="00EB3C4E">
      <w:pPr>
        <w:spacing w:after="0" w:line="240" w:lineRule="auto"/>
        <w:ind w:firstLine="567"/>
        <w:jc w:val="both"/>
        <w:rPr>
          <w:color w:val="000000" w:themeColor="text1"/>
          <w:szCs w:val="24"/>
          <w:lang w:eastAsia="ar-SA"/>
        </w:rPr>
      </w:pPr>
      <w:r w:rsidRPr="002B6C46">
        <w:rPr>
          <w:szCs w:val="24"/>
        </w:rPr>
        <w:t>4.4. Tiekėjų grupei taikomas pašalinimo pagrindas, nustatytas Apklausos sąlygų 3.1.1 punkte. Perkančioji organizacija nereikalauja, kad Tiekėjų grupės laikytųsi kokybės vadybos sistemos ir (arba) aplinkos apsaugos vadybos sistemos standartų. Apklausos sąlygų 3.3.1 punkte nustatytus reikalavimus turi atitikti kiekvienas Tiekėjų grupės narys..</w:t>
      </w:r>
    </w:p>
    <w:p w14:paraId="12ED8CAE" w14:textId="77777777" w:rsidR="00EB3C4E" w:rsidRPr="002B6C46" w:rsidRDefault="00EB3C4E" w:rsidP="00EB3C4E">
      <w:pPr>
        <w:spacing w:after="0" w:line="240" w:lineRule="auto"/>
        <w:ind w:firstLine="567"/>
        <w:jc w:val="both"/>
        <w:rPr>
          <w:color w:val="000000" w:themeColor="text1"/>
          <w:szCs w:val="24"/>
          <w:lang w:eastAsia="ar-SA"/>
        </w:rPr>
      </w:pPr>
    </w:p>
    <w:p w14:paraId="5ED37F22" w14:textId="77777777" w:rsidR="00D41EEC" w:rsidRPr="002B6C46" w:rsidRDefault="00D41EEC" w:rsidP="00D41EEC">
      <w:pPr>
        <w:spacing w:after="0" w:line="240" w:lineRule="auto"/>
        <w:jc w:val="center"/>
        <w:rPr>
          <w:b/>
          <w:color w:val="000000" w:themeColor="text1"/>
          <w:szCs w:val="24"/>
        </w:rPr>
      </w:pPr>
      <w:r w:rsidRPr="002B6C46">
        <w:rPr>
          <w:b/>
          <w:color w:val="000000" w:themeColor="text1"/>
          <w:szCs w:val="24"/>
        </w:rPr>
        <w:t>V. SUBTIEKĖJAI IR KITI ŪKIO SUBJEKTAI</w:t>
      </w:r>
    </w:p>
    <w:p w14:paraId="72C12453" w14:textId="77777777" w:rsidR="00D41EEC" w:rsidRPr="002B6C46" w:rsidRDefault="00D41EEC" w:rsidP="00D41EEC">
      <w:pPr>
        <w:spacing w:after="0" w:line="240" w:lineRule="auto"/>
        <w:ind w:firstLine="567"/>
        <w:jc w:val="both"/>
        <w:rPr>
          <w:color w:val="000000" w:themeColor="text1"/>
          <w:szCs w:val="24"/>
        </w:rPr>
      </w:pPr>
      <w:r w:rsidRPr="002B6C46">
        <w:rPr>
          <w:color w:val="000000" w:themeColor="text1"/>
          <w:szCs w:val="24"/>
        </w:rPr>
        <w:t xml:space="preserve">5.1. Perkančioji organizacija reikalauja, kad Tiekėjas savo pasiūlyme nurodytų, kokiai Sutarties daliai ir kokius subtiekėjus, jeigu jie yra žinomi, jis ketina pasitelkti. </w:t>
      </w:r>
    </w:p>
    <w:p w14:paraId="769B7059" w14:textId="77777777" w:rsidR="00D41EEC" w:rsidRPr="002B6C46" w:rsidRDefault="00D41EEC" w:rsidP="00D41EEC">
      <w:pPr>
        <w:spacing w:after="0" w:line="240" w:lineRule="auto"/>
        <w:ind w:firstLine="567"/>
        <w:jc w:val="both"/>
        <w:rPr>
          <w:bCs/>
          <w:color w:val="000000" w:themeColor="text1"/>
          <w:szCs w:val="24"/>
        </w:rPr>
      </w:pPr>
      <w:r w:rsidRPr="002B6C46">
        <w:rPr>
          <w:color w:val="000000" w:themeColor="text1"/>
          <w:szCs w:val="24"/>
        </w:rPr>
        <w:t xml:space="preserve">5.2. Tiekėjas privalo pateikti sutartį, susitarimą arba kitą dokumentą, kad Tiekėjo laimėjimo atveju subtiekėjų ištekliai, pajėgumai jam bus prieinami. </w:t>
      </w:r>
      <w:r w:rsidRPr="002B6C46">
        <w:rPr>
          <w:bCs/>
          <w:color w:val="000000" w:themeColor="text1"/>
          <w:szCs w:val="24"/>
        </w:rPr>
        <w:t>Toks subtiekėjų nurodymas nekeičia Tiekėjo atsakomybės dėl numatomos sudaryti Sutarties įvykdymo.</w:t>
      </w:r>
    </w:p>
    <w:p w14:paraId="4431EB43" w14:textId="048305D8" w:rsidR="00D41EEC" w:rsidRPr="002B6C46" w:rsidRDefault="00D41EEC" w:rsidP="00D41EEC">
      <w:pPr>
        <w:spacing w:after="0" w:line="240" w:lineRule="auto"/>
        <w:ind w:firstLine="567"/>
        <w:jc w:val="both"/>
        <w:rPr>
          <w:color w:val="000000" w:themeColor="text1"/>
          <w:szCs w:val="24"/>
          <w:lang w:eastAsia="ar-SA"/>
        </w:rPr>
      </w:pPr>
      <w:r w:rsidRPr="002B6C46">
        <w:rPr>
          <w:bCs/>
          <w:szCs w:val="24"/>
        </w:rPr>
        <w:t>5.3. Pasitelkiamiems s</w:t>
      </w:r>
      <w:r w:rsidRPr="002B6C46">
        <w:rPr>
          <w:szCs w:val="24"/>
        </w:rPr>
        <w:t xml:space="preserve">ubtiekėjams nustatomas pašalinimo pagrindas, nurodytas Apklausos sąlygų 3.1.1 punkte. Perkančioji organizacija nereikalauja, kad subtiekėjai laikytųsi kokybės vadybos sistemos ir (arba) aplinkos apsaugos vadybos sistemos standartų. </w:t>
      </w:r>
      <w:r w:rsidR="00FE1506" w:rsidRPr="002B6C46">
        <w:rPr>
          <w:szCs w:val="24"/>
        </w:rPr>
        <w:t xml:space="preserve">Pasitelkiami subtiekėjai turi atitikti </w:t>
      </w:r>
      <w:r w:rsidRPr="002B6C46">
        <w:rPr>
          <w:szCs w:val="24"/>
        </w:rPr>
        <w:t xml:space="preserve"> Apklausos sąlygų 3.3.1 punkte nustatytus reikalavimus.</w:t>
      </w:r>
    </w:p>
    <w:p w14:paraId="4A1B3697" w14:textId="77777777" w:rsidR="00D41EEC" w:rsidRPr="002B6C46" w:rsidRDefault="00D41EEC" w:rsidP="00D41EEC">
      <w:pPr>
        <w:spacing w:after="0" w:line="240" w:lineRule="auto"/>
        <w:ind w:firstLine="567"/>
        <w:jc w:val="both"/>
        <w:rPr>
          <w:color w:val="000000" w:themeColor="text1"/>
          <w:szCs w:val="24"/>
          <w:lang w:eastAsia="lt-LT"/>
        </w:rPr>
      </w:pPr>
      <w:r w:rsidRPr="002B6C46">
        <w:rPr>
          <w:color w:val="000000" w:themeColor="text1"/>
          <w:szCs w:val="24"/>
          <w:lang w:eastAsia="lt-LT"/>
        </w:rPr>
        <w:t>5.4. Perkančioji organizacija nenustato tiesioginio atsiskaitymo su subtiekėjais galimybės.</w:t>
      </w:r>
    </w:p>
    <w:p w14:paraId="110A231D" w14:textId="77777777" w:rsidR="00D41EEC" w:rsidRPr="002B6C46" w:rsidRDefault="00D41EEC" w:rsidP="00D41EEC">
      <w:pPr>
        <w:spacing w:after="0" w:line="240" w:lineRule="auto"/>
        <w:ind w:firstLine="567"/>
        <w:jc w:val="both"/>
        <w:rPr>
          <w:color w:val="000000" w:themeColor="text1"/>
          <w:szCs w:val="24"/>
          <w:lang w:eastAsia="lt-LT"/>
        </w:rPr>
      </w:pPr>
      <w:r w:rsidRPr="002B6C46">
        <w:rPr>
          <w:color w:val="000000" w:themeColor="text1"/>
          <w:szCs w:val="24"/>
          <w:lang w:eastAsia="lt-LT"/>
        </w:rPr>
        <w:lastRenderedPageBreak/>
        <w:t>5.5. Perkančioji organizacija reikalauja, kad Tiekėjas informuotų apie subtiekėjų pasikeitimus visą Sutarties vykdymo laikotarpį, taip pat apie naujus subtiekėjus, kuriuos jis ketina pasitelkti vėliau.</w:t>
      </w:r>
    </w:p>
    <w:p w14:paraId="4CF1C45C" w14:textId="77777777" w:rsidR="00D41EEC" w:rsidRPr="002B6C46" w:rsidRDefault="00D41EEC" w:rsidP="00D41EEC">
      <w:pPr>
        <w:spacing w:after="0" w:line="240" w:lineRule="auto"/>
        <w:ind w:firstLine="567"/>
        <w:jc w:val="both"/>
        <w:rPr>
          <w:color w:val="000000" w:themeColor="text1"/>
          <w:szCs w:val="24"/>
          <w:lang w:eastAsia="lt-LT"/>
        </w:rPr>
      </w:pPr>
      <w:r w:rsidRPr="002B6C46">
        <w:rPr>
          <w:color w:val="000000" w:themeColor="text1"/>
          <w:szCs w:val="24"/>
          <w:lang w:eastAsia="lt-LT"/>
        </w:rPr>
        <w:t xml:space="preserve">5.6. </w:t>
      </w:r>
      <w:r w:rsidRPr="002B6C46">
        <w:rPr>
          <w:color w:val="000000" w:themeColor="text1"/>
          <w:szCs w:val="24"/>
        </w:rPr>
        <w:t>Tiekėjai gali remtis kitų ūkio subjektų pajėgumais. Jei</w:t>
      </w:r>
      <w:r w:rsidRPr="002B6C46">
        <w:rPr>
          <w:color w:val="000000" w:themeColor="text1"/>
          <w:szCs w:val="24"/>
          <w:lang w:eastAsia="lt-LT"/>
        </w:rPr>
        <w:t xml:space="preserve"> Tiekėjas pageidauja remtis kitų ūkio subjektų pajėgumais, jis privalo Perkančiajai organizacijai pasiūlyme įrodyti, kad vykdant Sutartį ūkio subjektų, kurių pajėgumais jis remiasi, ištekliai jam bus prieinami.</w:t>
      </w:r>
    </w:p>
    <w:p w14:paraId="7206D96E" w14:textId="77777777" w:rsidR="00D41EEC" w:rsidRPr="002B6C46" w:rsidRDefault="00D41EEC" w:rsidP="00D41EEC">
      <w:pPr>
        <w:spacing w:after="0" w:line="240" w:lineRule="auto"/>
        <w:ind w:firstLine="567"/>
        <w:jc w:val="both"/>
        <w:rPr>
          <w:color w:val="000000" w:themeColor="text1"/>
          <w:szCs w:val="24"/>
          <w:lang w:eastAsia="lt-LT"/>
        </w:rPr>
      </w:pPr>
    </w:p>
    <w:p w14:paraId="68DD0434" w14:textId="77777777" w:rsidR="005809A6" w:rsidRPr="002B6C46" w:rsidRDefault="005809A6" w:rsidP="005809A6">
      <w:pPr>
        <w:pStyle w:val="LO-Normal"/>
        <w:ind w:firstLine="567"/>
        <w:jc w:val="center"/>
        <w:rPr>
          <w:b/>
          <w:bCs/>
          <w:color w:val="000000" w:themeColor="text1"/>
          <w:sz w:val="24"/>
          <w:szCs w:val="24"/>
        </w:rPr>
      </w:pPr>
      <w:r w:rsidRPr="002B6C46">
        <w:rPr>
          <w:b/>
          <w:bCs/>
          <w:color w:val="000000" w:themeColor="text1"/>
          <w:sz w:val="24"/>
          <w:szCs w:val="24"/>
        </w:rPr>
        <w:t>VI. PASIŪLYMŲ RENGIMAS, PATEIKIMAS, KEITIMAS</w:t>
      </w:r>
    </w:p>
    <w:p w14:paraId="01F7367B"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 Pateikdamas pasiūlymą, Tiekėjas sutinka su Apklausos sąlygomis ir patvirtina, kad jo pasiūlyme pateikta informacija yra teisinga ir apima viską, ko reikia tinkamam Sutarties įvykdymui.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03F1BC44"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6.2. Pasiūlymas turi būti pateikiamas tik elektroninėmis priemonėmis, naudojant CVP IS, pasiekiamą adresu https://viesiejipirkimai.lt. Pasiūlymai, pateikti popierine forma arba ne Perkančiosios organizacijos nurodytomis elektroninėmis priemonėmis, bus atmesti kaip neatitinkantys Apklausos sąlygų reikalavimų.</w:t>
      </w:r>
    </w:p>
    <w:p w14:paraId="6BD03D4B"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6.3. Pasiūlymus gali teikti tik CVP IS registruoti Tiekėjai (nemokama registracija adresu https://viesiejipirkimai.lt). Visi pateikiami dokumentai turi būti pateikti elektronine forma, t. y. tiesiogiai suformuoti elektroninėmis priemonėmis arba pateikti kaip skaitmeninės dokumentų kopijos (pvz., pažymos, licencijos, sutartys, leidimai ir pan.). Pateikiami dokumentai ar skaitmeninės dokumentų kopijos turi būti prieinami naudojant nediskriminuojančius, visuotinai prieinamus duomenų failų formatus (pvz., .</w:t>
      </w:r>
      <w:proofErr w:type="spellStart"/>
      <w:r w:rsidRPr="002B6C46">
        <w:rPr>
          <w:color w:val="000000" w:themeColor="text1"/>
          <w:sz w:val="24"/>
          <w:szCs w:val="24"/>
        </w:rPr>
        <w:t>pdf</w:t>
      </w:r>
      <w:proofErr w:type="spellEnd"/>
      <w:r w:rsidRPr="002B6C46">
        <w:rPr>
          <w:color w:val="000000" w:themeColor="text1"/>
          <w:sz w:val="24"/>
          <w:szCs w:val="24"/>
        </w:rPr>
        <w:t>, .</w:t>
      </w:r>
      <w:proofErr w:type="spellStart"/>
      <w:r w:rsidRPr="002B6C46">
        <w:rPr>
          <w:color w:val="000000" w:themeColor="text1"/>
          <w:sz w:val="24"/>
          <w:szCs w:val="24"/>
        </w:rPr>
        <w:t>doc</w:t>
      </w:r>
      <w:proofErr w:type="spellEnd"/>
      <w:r w:rsidRPr="002B6C46">
        <w:rPr>
          <w:color w:val="000000" w:themeColor="text1"/>
          <w:sz w:val="24"/>
          <w:szCs w:val="24"/>
        </w:rPr>
        <w:t>, .</w:t>
      </w:r>
      <w:proofErr w:type="spellStart"/>
      <w:r w:rsidRPr="002B6C46">
        <w:rPr>
          <w:color w:val="000000" w:themeColor="text1"/>
          <w:sz w:val="24"/>
          <w:szCs w:val="24"/>
        </w:rPr>
        <w:t>docx</w:t>
      </w:r>
      <w:proofErr w:type="spellEnd"/>
      <w:r w:rsidRPr="002B6C46">
        <w:rPr>
          <w:color w:val="000000" w:themeColor="text1"/>
          <w:sz w:val="24"/>
          <w:szCs w:val="24"/>
        </w:rPr>
        <w:t xml:space="preserve"> ir kt.). Pateikiant atitinkamų dokumentų skaitmenines kopijas ir pasiūlymą pasirašant saugiu elektroniniu parašu, yra deklaruojama, kad kopijos yra tikros. Perkančioji organizacija pasilieka sau teisę prašyti dokumentų originalų.</w:t>
      </w:r>
    </w:p>
    <w:p w14:paraId="2ECC46BF"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 xml:space="preserve">6.4. Pasiūlymas privalo būti pasirašytas kvalifikuotu elektroniniu parašu, atitinkančiu Lietuvos Respublikos elektroninio parašo įstatymo ir Viešųjų pirkimų įstatymo 22 straipsnio 11 dalies 2 ir 3 punktuose nustatytus reikalavimus. </w:t>
      </w:r>
    </w:p>
    <w:p w14:paraId="6DC2D64A"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6.5. Tiekėjo pasiūlymas (užpildyta pasiūlymo forma, sertifikatai, sutartys ir pan.) bei kiti dokumentai pateikiami lietuvių kalba. Jei atitinkami dokumentai yra išduoti kita, nei reikalaujama kalba, turi būti pateiktos tinkamai patvirtintos vertimo į lietuvių kalbą skaitmeninės kopijos. Tinkamu laikomas Tiekėjo ar jo įgalioto asmens parašu, nurodant pasirašiusiojo asmens pareigų pavadinimą, vardą (vardo raidę), pavardę, datą ir antspaudą (jei turi), patvirtintas vertimas arba vertimas, patvirtintas vertėjo parašu ir vertimo biuro antspaudu (jei turi). Dokumentai, patvirtinantys siūlomo pirkimo objekto atitikimą Techninėje specifikacijoje nustatytiems reikalavimams gali būti pateikti anglų kalba.</w:t>
      </w:r>
    </w:p>
    <w:p w14:paraId="66A3CAF8"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6.6. Pasiūlymą sudaro Tiekėjo pateiktų duomenų ir dokumentų visuma:</w:t>
      </w:r>
    </w:p>
    <w:p w14:paraId="34AE7020"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6.6.1. CVP IS pasiūlymo lango eilutėje „Prisegti dokumentai“ Tiekėjo pridėti („prisegti“) dokumentai:</w:t>
      </w:r>
    </w:p>
    <w:p w14:paraId="231041E9"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6.6.1.1. užpildyta pasiūlymo forma, parengta pagal Apklausos sąlygų 1 priedą;</w:t>
      </w:r>
    </w:p>
    <w:p w14:paraId="22819CAC" w14:textId="77777777" w:rsidR="00FE1506" w:rsidRPr="002B6C46" w:rsidRDefault="005809A6" w:rsidP="005809A6">
      <w:pPr>
        <w:pStyle w:val="LO-Normal"/>
        <w:ind w:firstLine="567"/>
        <w:jc w:val="both"/>
        <w:rPr>
          <w:rFonts w:eastAsia="Calibri"/>
          <w:sz w:val="24"/>
          <w:szCs w:val="24"/>
          <w:lang w:eastAsia="lt-LT"/>
        </w:rPr>
      </w:pPr>
      <w:r w:rsidRPr="002B6C46">
        <w:rPr>
          <w:color w:val="000000" w:themeColor="text1"/>
          <w:sz w:val="24"/>
          <w:szCs w:val="24"/>
        </w:rPr>
        <w:t xml:space="preserve">6.6.1.2. </w:t>
      </w:r>
      <w:r w:rsidR="00587CF4" w:rsidRPr="002B6C46">
        <w:rPr>
          <w:rFonts w:eastAsia="Calibri"/>
          <w:sz w:val="24"/>
          <w:szCs w:val="24"/>
          <w:lang w:eastAsia="lt-LT"/>
        </w:rPr>
        <w:t>užpildyta techninė specifikacija, nurodyta Apklausos sąlygų 2 priede;</w:t>
      </w:r>
    </w:p>
    <w:p w14:paraId="15BF8CD9" w14:textId="779ECF3F"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6.6.1.3. jungtinės veiklos sutartis, jeigu pasiūlymą teikia Tiekėjų grupė;</w:t>
      </w:r>
    </w:p>
    <w:p w14:paraId="2259A030" w14:textId="2D4EB4FA" w:rsidR="00587CF4" w:rsidRPr="002B6C46" w:rsidRDefault="00587CF4" w:rsidP="003A51F5">
      <w:pPr>
        <w:tabs>
          <w:tab w:val="left" w:pos="720"/>
          <w:tab w:val="left" w:pos="1134"/>
        </w:tabs>
        <w:spacing w:after="0" w:line="240" w:lineRule="auto"/>
        <w:ind w:firstLine="567"/>
        <w:jc w:val="both"/>
        <w:rPr>
          <w:szCs w:val="24"/>
          <w:lang w:eastAsia="lt-LT"/>
        </w:rPr>
      </w:pPr>
      <w:r w:rsidRPr="002B6C46">
        <w:rPr>
          <w:color w:val="000000" w:themeColor="text1"/>
          <w:szCs w:val="24"/>
        </w:rPr>
        <w:t xml:space="preserve">6.6.1.3. </w:t>
      </w:r>
      <w:r w:rsidR="003A51F5" w:rsidRPr="002B6C46">
        <w:rPr>
          <w:szCs w:val="24"/>
          <w:lang w:eastAsia="lt-LT"/>
        </w:rPr>
        <w:t>užpildyta Nacionalinio saugumo reikalavimų atitikties deklaracija, nurodyta Apklausos sąlygų 3 priede;</w:t>
      </w:r>
    </w:p>
    <w:p w14:paraId="77E60A3B" w14:textId="2051FD58" w:rsidR="004E6533" w:rsidRPr="002B6C46" w:rsidRDefault="004E6533" w:rsidP="00B04EF1">
      <w:pPr>
        <w:tabs>
          <w:tab w:val="left" w:pos="720"/>
          <w:tab w:val="num" w:pos="840"/>
          <w:tab w:val="left" w:pos="1134"/>
        </w:tabs>
        <w:spacing w:after="0" w:line="240" w:lineRule="auto"/>
        <w:ind w:firstLine="567"/>
        <w:jc w:val="both"/>
        <w:rPr>
          <w:iCs/>
          <w:szCs w:val="24"/>
          <w:lang w:eastAsia="lt-LT"/>
        </w:rPr>
      </w:pPr>
      <w:r w:rsidRPr="002B6C46">
        <w:rPr>
          <w:szCs w:val="24"/>
          <w:lang w:eastAsia="lt-LT"/>
        </w:rPr>
        <w:t xml:space="preserve">6.6.1.4. </w:t>
      </w:r>
      <w:r w:rsidR="00B04EF1" w:rsidRPr="002B6C46">
        <w:rPr>
          <w:iCs/>
          <w:szCs w:val="24"/>
          <w:lang w:eastAsia="lt-LT"/>
        </w:rPr>
        <w:t xml:space="preserve">jungtinės veiklos sutartis, jeigu pasiūlymą teikia teikėjų </w:t>
      </w:r>
      <w:r w:rsidR="00B04EF1" w:rsidRPr="002B6C46">
        <w:rPr>
          <w:szCs w:val="24"/>
        </w:rPr>
        <w:t>grupė</w:t>
      </w:r>
      <w:r w:rsidR="00B04EF1" w:rsidRPr="002B6C46">
        <w:rPr>
          <w:iCs/>
          <w:szCs w:val="24"/>
          <w:lang w:eastAsia="lt-LT"/>
        </w:rPr>
        <w:t>;</w:t>
      </w:r>
    </w:p>
    <w:p w14:paraId="708B1A00" w14:textId="16D35734"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6.6.1.</w:t>
      </w:r>
      <w:r w:rsidR="004E6533" w:rsidRPr="002B6C46">
        <w:rPr>
          <w:color w:val="000000" w:themeColor="text1"/>
          <w:sz w:val="24"/>
          <w:szCs w:val="24"/>
        </w:rPr>
        <w:t>5</w:t>
      </w:r>
      <w:r w:rsidRPr="002B6C46">
        <w:rPr>
          <w:color w:val="000000" w:themeColor="text1"/>
          <w:sz w:val="24"/>
          <w:szCs w:val="24"/>
        </w:rPr>
        <w:t>. įgaliojimas ar kitas dokumentas, suteikiantis teisę pasirašyti ir (ar) pateikti pasiūlymą (pirkimo dokumentuose nustatytu būdu ir tvarka) (taikoma, jei pasiūlymą pasirašo ir (ar) pateikia ne vadovas);</w:t>
      </w:r>
    </w:p>
    <w:p w14:paraId="2371628B" w14:textId="597930AA"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lastRenderedPageBreak/>
        <w:t>6.6.1.</w:t>
      </w:r>
      <w:r w:rsidR="004E6533" w:rsidRPr="002B6C46">
        <w:rPr>
          <w:color w:val="000000" w:themeColor="text1"/>
          <w:sz w:val="24"/>
          <w:szCs w:val="24"/>
        </w:rPr>
        <w:t>6</w:t>
      </w:r>
      <w:r w:rsidRPr="002B6C46">
        <w:rPr>
          <w:color w:val="000000" w:themeColor="text1"/>
          <w:sz w:val="24"/>
          <w:szCs w:val="24"/>
        </w:rPr>
        <w:t>. preliminari sutartis, susitarimas, ketinimų protokolas arba kitas dokumentas su pasitelkiamais subtiekėjai (taikoma, jei Tiekėjas pirkimo sutarčiai vykdyti numato pasitelkti subtiekėją (-</w:t>
      </w:r>
      <w:proofErr w:type="spellStart"/>
      <w:r w:rsidRPr="002B6C46">
        <w:rPr>
          <w:color w:val="000000" w:themeColor="text1"/>
          <w:sz w:val="24"/>
          <w:szCs w:val="24"/>
        </w:rPr>
        <w:t>us</w:t>
      </w:r>
      <w:proofErr w:type="spellEnd"/>
      <w:r w:rsidRPr="002B6C46">
        <w:rPr>
          <w:color w:val="000000" w:themeColor="text1"/>
          <w:sz w:val="24"/>
          <w:szCs w:val="24"/>
        </w:rPr>
        <w:t>);</w:t>
      </w:r>
    </w:p>
    <w:p w14:paraId="444D6B81" w14:textId="77777777" w:rsidR="001F130B" w:rsidRPr="002B6C46" w:rsidRDefault="005809A6" w:rsidP="001F130B">
      <w:pPr>
        <w:tabs>
          <w:tab w:val="left" w:pos="720"/>
          <w:tab w:val="num" w:pos="840"/>
          <w:tab w:val="left" w:pos="1134"/>
        </w:tabs>
        <w:spacing w:after="0" w:line="240" w:lineRule="auto"/>
        <w:ind w:firstLine="567"/>
        <w:jc w:val="both"/>
        <w:rPr>
          <w:color w:val="000000" w:themeColor="text1"/>
          <w:szCs w:val="24"/>
        </w:rPr>
      </w:pPr>
      <w:r w:rsidRPr="002B6C46">
        <w:rPr>
          <w:color w:val="000000" w:themeColor="text1"/>
          <w:szCs w:val="24"/>
        </w:rPr>
        <w:t xml:space="preserve">6.6.1.7. </w:t>
      </w:r>
      <w:r w:rsidR="001F130B" w:rsidRPr="002B6C46">
        <w:rPr>
          <w:color w:val="000000"/>
          <w:szCs w:val="24"/>
        </w:rPr>
        <w:t xml:space="preserve">dokumentai, patvirtinantys siūlomų Prekių atitikimą techninės specifikacijos reikalavimams (pvz. techniniai pasai, duomenų aprašai, charakteristikos ar kita techninė dokumentacija). Jei </w:t>
      </w:r>
      <w:r w:rsidR="001F130B" w:rsidRPr="002B6C46">
        <w:rPr>
          <w:szCs w:val="24"/>
        </w:rPr>
        <w:t>dokumentuose, patvirtinančiuose siūlomų Prekių atitikimą techninės specifikacijos reikalavimams, pateikti kelių modelių ar modifikacijų Prekių techniniai duomenys, Tiekėjas turi aiškiai nurodyti, kuris Prekių modelis ar modifikacija yra siūloma. Tiekėjas vietoje pirmiau paminėtų dokumentų gali pateikti nuorodas į internetinius puslapius, kuriuose aiškiai nurodyti Prekių parametrai ir jų atitikimas techninės specifikacijos reikalavimams. Dokumentai, patvirtinantys siūlomų Prekių atitikimą techninės specifikacijos reikalavimams, gali būti teikiami anglų kalba;</w:t>
      </w:r>
    </w:p>
    <w:p w14:paraId="54E3F697" w14:textId="77777777" w:rsidR="00CE5461" w:rsidRPr="002B6C46" w:rsidRDefault="005809A6" w:rsidP="00CE5461">
      <w:pPr>
        <w:tabs>
          <w:tab w:val="left" w:pos="720"/>
          <w:tab w:val="num" w:pos="840"/>
          <w:tab w:val="left" w:pos="1134"/>
        </w:tabs>
        <w:spacing w:after="0" w:line="240" w:lineRule="auto"/>
        <w:ind w:firstLine="567"/>
        <w:jc w:val="both"/>
        <w:rPr>
          <w:szCs w:val="24"/>
        </w:rPr>
      </w:pPr>
      <w:r w:rsidRPr="002B6C46">
        <w:rPr>
          <w:color w:val="000000" w:themeColor="text1"/>
          <w:szCs w:val="24"/>
        </w:rPr>
        <w:t xml:space="preserve">6.6.1.8. </w:t>
      </w:r>
      <w:r w:rsidR="00CE5461" w:rsidRPr="002B6C46">
        <w:rPr>
          <w:szCs w:val="24"/>
        </w:rPr>
        <w:t>dokumentai, patvirtinantys Prekių atitikimą nustatytiems minimaliems aplinkos apsaugos kriterijams. Tiekėjas vietoje pirmiau paminėtų dokumentų gali pateikti nuorodas į internetinius puslapius, kuriuose aiškiai nurodytas Prekių atitikimas minimaliems aplinkos apsaugos kriterijams;</w:t>
      </w:r>
    </w:p>
    <w:p w14:paraId="5C77BF2E" w14:textId="69DB2ACC" w:rsidR="00502BDE" w:rsidRPr="002B6C46" w:rsidRDefault="00CE5461" w:rsidP="00502BDE">
      <w:pPr>
        <w:pStyle w:val="bodytext"/>
        <w:ind w:firstLine="567"/>
        <w:rPr>
          <w:rFonts w:ascii="Times New Roman" w:hAnsi="Times New Roman"/>
          <w:iCs/>
          <w:sz w:val="24"/>
          <w:szCs w:val="24"/>
        </w:rPr>
      </w:pPr>
      <w:r w:rsidRPr="00863575">
        <w:rPr>
          <w:rFonts w:ascii="Times New Roman" w:hAnsi="Times New Roman"/>
          <w:color w:val="000000" w:themeColor="text1"/>
          <w:sz w:val="24"/>
          <w:szCs w:val="24"/>
        </w:rPr>
        <w:t xml:space="preserve">6.6.1.9. </w:t>
      </w:r>
      <w:r w:rsidR="00502BDE" w:rsidRPr="002B6C46">
        <w:rPr>
          <w:rFonts w:ascii="Times New Roman" w:hAnsi="Times New Roman"/>
          <w:iCs/>
          <w:sz w:val="24"/>
          <w:szCs w:val="24"/>
        </w:rPr>
        <w:t>kita Apklausos sąlygose prašoma informacija ir (ar) dokumentai;</w:t>
      </w:r>
    </w:p>
    <w:p w14:paraId="756C4019" w14:textId="65A76F55" w:rsidR="00CE5461" w:rsidRPr="002B6C46" w:rsidRDefault="00502BDE" w:rsidP="00502BDE">
      <w:pPr>
        <w:pStyle w:val="bodytext"/>
        <w:ind w:firstLine="567"/>
        <w:rPr>
          <w:rFonts w:ascii="Times New Roman" w:hAnsi="Times New Roman"/>
          <w:iCs/>
          <w:sz w:val="24"/>
          <w:szCs w:val="24"/>
        </w:rPr>
      </w:pPr>
      <w:r w:rsidRPr="002B6C46">
        <w:rPr>
          <w:rFonts w:ascii="Times New Roman" w:hAnsi="Times New Roman"/>
          <w:iCs/>
          <w:sz w:val="24"/>
          <w:szCs w:val="24"/>
        </w:rPr>
        <w:t xml:space="preserve">6.6.1.10. </w:t>
      </w:r>
      <w:r w:rsidR="00F333FC" w:rsidRPr="002B6C46">
        <w:rPr>
          <w:rFonts w:ascii="Times New Roman" w:hAnsi="Times New Roman"/>
          <w:iCs/>
          <w:sz w:val="24"/>
          <w:szCs w:val="24"/>
        </w:rPr>
        <w:t>pasiūlymo paaiškinimai bei atsakymai dėl pasiūlymo (jei tokių yra).</w:t>
      </w:r>
    </w:p>
    <w:p w14:paraId="12AE4371"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425DEE70"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6.8. Tiekėjams nėra leidžiama pateikti alternatyvių pasiūlymų. Tiekėjui pateikus alternatyvų pasiūlymą, jo pasiūlymas ir alternatyvus pasiūlymas (alternatyvūs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289114DB" w14:textId="3259C20A"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 xml:space="preserve">6.9. </w:t>
      </w:r>
      <w:r w:rsidR="003F72B9" w:rsidRPr="002B6C46">
        <w:rPr>
          <w:color w:val="000000" w:themeColor="text1"/>
          <w:sz w:val="24"/>
          <w:szCs w:val="24"/>
        </w:rPr>
        <w:t xml:space="preserve">Tiekėjo teikiamas </w:t>
      </w:r>
      <w:r w:rsidR="003F72B9" w:rsidRPr="002B6C46">
        <w:rPr>
          <w:b/>
          <w:i/>
          <w:color w:val="000000" w:themeColor="text1"/>
          <w:sz w:val="24"/>
          <w:szCs w:val="24"/>
        </w:rPr>
        <w:t>pasiūlymas gali būti</w:t>
      </w:r>
      <w:r w:rsidR="003F72B9" w:rsidRPr="002B6C46">
        <w:rPr>
          <w:color w:val="000000" w:themeColor="text1"/>
          <w:sz w:val="24"/>
          <w:szCs w:val="24"/>
        </w:rPr>
        <w:t xml:space="preserve"> užšifruojamas.</w:t>
      </w:r>
      <w:r w:rsidRPr="002B6C46">
        <w:rPr>
          <w:color w:val="000000" w:themeColor="text1"/>
          <w:sz w:val="24"/>
          <w:szCs w:val="24"/>
        </w:rPr>
        <w:t xml:space="preserve"> Tiekėjas, nusprendęs pateikti užšifruotą pasiūlymą, turi:</w:t>
      </w:r>
    </w:p>
    <w:p w14:paraId="60D9EB0D"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6.9.1.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14:paraId="231B353B"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6.9.2.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D5D44D"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6.9.3. Tiekėjui užšifravus visą pasiūlymą ir iki elektroninių vokų atplėšimo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73E6CD5" w14:textId="299B0720"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 xml:space="preserve">6.10. Pasiūlymas turi būti pateiktas iki </w:t>
      </w:r>
      <w:r w:rsidRPr="002B6C46">
        <w:rPr>
          <w:b/>
          <w:bCs/>
          <w:color w:val="000000" w:themeColor="text1"/>
          <w:sz w:val="24"/>
          <w:szCs w:val="24"/>
        </w:rPr>
        <w:t xml:space="preserve">2025 m. </w:t>
      </w:r>
      <w:r w:rsidR="00D47AC2" w:rsidRPr="002B6C46">
        <w:rPr>
          <w:b/>
          <w:bCs/>
          <w:color w:val="000000" w:themeColor="text1"/>
          <w:sz w:val="24"/>
          <w:szCs w:val="24"/>
        </w:rPr>
        <w:t>gruodžio</w:t>
      </w:r>
      <w:r w:rsidRPr="002B6C46">
        <w:rPr>
          <w:b/>
          <w:bCs/>
          <w:color w:val="000000" w:themeColor="text1"/>
          <w:sz w:val="24"/>
          <w:szCs w:val="24"/>
        </w:rPr>
        <w:t xml:space="preserve"> </w:t>
      </w:r>
      <w:r w:rsidR="00FE1506" w:rsidRPr="00A109AA">
        <w:rPr>
          <w:b/>
          <w:bCs/>
          <w:sz w:val="24"/>
          <w:szCs w:val="24"/>
        </w:rPr>
        <w:t xml:space="preserve">8 </w:t>
      </w:r>
      <w:r w:rsidRPr="002B6C46">
        <w:rPr>
          <w:b/>
          <w:bCs/>
          <w:color w:val="000000" w:themeColor="text1"/>
          <w:sz w:val="24"/>
          <w:szCs w:val="24"/>
        </w:rPr>
        <w:t>d. 11 val. 00 min.</w:t>
      </w:r>
      <w:r w:rsidRPr="002B6C46">
        <w:rPr>
          <w:color w:val="000000" w:themeColor="text1"/>
          <w:sz w:val="24"/>
          <w:szCs w:val="24"/>
        </w:rPr>
        <w:t xml:space="preserve"> (Lietuvos Respublikos laiku) tik elektroninėmis priemonėmis, naudojant CVP IS. Tiekėjui CVP IS susirašinėjimo </w:t>
      </w:r>
      <w:r w:rsidRPr="002B6C46">
        <w:rPr>
          <w:color w:val="000000" w:themeColor="text1"/>
          <w:sz w:val="24"/>
          <w:szCs w:val="24"/>
        </w:rPr>
        <w:lastRenderedPageBreak/>
        <w:t>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10E1FF93"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491655DC"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78E8C03F"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14241D3C"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48825373"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4AC835A6"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7DBEF718"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 xml:space="preserve">6.17. Tiekėjas iki nustatyto pasiūlymų pateikimo termino pabaigos gali pakeisti arba atšaukti savo pasiūlymą. Norėdamas atsiimti ar pakeisti pasiūlymą, Tiekėjas CVP IS pasiūlymo lange spaudžia „Atsiimti pasiūlymą“. Toks pakeitimas arba pranešimas, kad pasiūlymas atšaukiamas, pripažįstamas galiojančiu, jeigu Perkančioji organizacija jį gauna pateiktą CVP IS priemonėmis iki pasiūlymų pateikimo termino pabaigos. </w:t>
      </w:r>
    </w:p>
    <w:p w14:paraId="221A5319" w14:textId="77777777" w:rsidR="005809A6" w:rsidRPr="002B6C46" w:rsidRDefault="005809A6" w:rsidP="005809A6">
      <w:pPr>
        <w:pStyle w:val="LO-Normal"/>
        <w:ind w:firstLine="567"/>
        <w:jc w:val="both"/>
        <w:rPr>
          <w:color w:val="000000" w:themeColor="text1"/>
          <w:sz w:val="24"/>
          <w:szCs w:val="24"/>
        </w:rPr>
      </w:pPr>
      <w:r w:rsidRPr="002B6C46">
        <w:rPr>
          <w:color w:val="000000" w:themeColor="text1"/>
          <w:sz w:val="24"/>
          <w:szCs w:val="24"/>
        </w:rPr>
        <w:t>6.18. Perkančioji organizacija neatsako už CVP IS sutrikimus ar kitus nenumatytus atvejus, dėl kurių pasiūlymai nebuvo gauti ar gauti pavėluotai.</w:t>
      </w:r>
    </w:p>
    <w:p w14:paraId="66F2B7D4" w14:textId="77777777" w:rsidR="005809A6" w:rsidRPr="002B6C46" w:rsidRDefault="005809A6" w:rsidP="005809A6">
      <w:pPr>
        <w:pStyle w:val="LO-Normal"/>
        <w:ind w:firstLine="567"/>
        <w:jc w:val="both"/>
        <w:rPr>
          <w:color w:val="000000" w:themeColor="text1"/>
          <w:sz w:val="24"/>
          <w:szCs w:val="24"/>
        </w:rPr>
      </w:pPr>
    </w:p>
    <w:p w14:paraId="08832061" w14:textId="64834D51" w:rsidR="005809A6" w:rsidRPr="002B6C46" w:rsidRDefault="005809A6" w:rsidP="00C071E0">
      <w:pPr>
        <w:pStyle w:val="LO-Normal"/>
        <w:ind w:firstLine="567"/>
        <w:jc w:val="center"/>
        <w:rPr>
          <w:b/>
          <w:bCs/>
          <w:color w:val="000000" w:themeColor="text1"/>
          <w:sz w:val="24"/>
          <w:szCs w:val="24"/>
        </w:rPr>
      </w:pPr>
      <w:r w:rsidRPr="002B6C46">
        <w:rPr>
          <w:b/>
          <w:bCs/>
          <w:color w:val="000000" w:themeColor="text1"/>
          <w:sz w:val="24"/>
          <w:szCs w:val="24"/>
        </w:rPr>
        <w:lastRenderedPageBreak/>
        <w:t>VII. PASIŪLYMŲ GALIOJIMO UŽTIKRINIMAS</w:t>
      </w:r>
    </w:p>
    <w:p w14:paraId="49CBB3E9" w14:textId="297DCCFB" w:rsidR="00C44CEB" w:rsidRPr="002B6C46" w:rsidRDefault="005809A6" w:rsidP="005809A6">
      <w:pPr>
        <w:pStyle w:val="LO-Normal"/>
        <w:ind w:firstLine="567"/>
        <w:jc w:val="both"/>
        <w:rPr>
          <w:color w:val="000000" w:themeColor="text1"/>
          <w:sz w:val="24"/>
          <w:szCs w:val="24"/>
        </w:rPr>
      </w:pPr>
      <w:r w:rsidRPr="002B6C46">
        <w:rPr>
          <w:color w:val="000000" w:themeColor="text1"/>
          <w:sz w:val="24"/>
          <w:szCs w:val="24"/>
        </w:rPr>
        <w:tab/>
        <w:t>7.1. Perkančioji organizacija nereikalauja pasiūlymo galiojimo užtikrinimo.</w:t>
      </w:r>
    </w:p>
    <w:p w14:paraId="6E951C4C" w14:textId="52DAC8B8" w:rsidR="00EE173F" w:rsidRPr="002B6C46" w:rsidRDefault="00EE173F" w:rsidP="00EE173F">
      <w:pPr>
        <w:pStyle w:val="LO-Normal"/>
        <w:ind w:firstLine="567"/>
        <w:jc w:val="both"/>
        <w:rPr>
          <w:color w:val="000000" w:themeColor="text1"/>
          <w:sz w:val="24"/>
          <w:szCs w:val="24"/>
        </w:rPr>
      </w:pPr>
    </w:p>
    <w:p w14:paraId="35AFCCDB" w14:textId="77777777" w:rsidR="00DD2C92" w:rsidRPr="002B6C46" w:rsidRDefault="00DD2C92" w:rsidP="00DD2C92">
      <w:pPr>
        <w:numPr>
          <w:ilvl w:val="1"/>
          <w:numId w:val="0"/>
        </w:numPr>
        <w:tabs>
          <w:tab w:val="left" w:pos="567"/>
        </w:tabs>
        <w:spacing w:after="0" w:line="240" w:lineRule="auto"/>
        <w:jc w:val="center"/>
        <w:outlineLvl w:val="1"/>
        <w:rPr>
          <w:color w:val="000000" w:themeColor="text1"/>
          <w:szCs w:val="24"/>
        </w:rPr>
      </w:pPr>
      <w:r w:rsidRPr="002B6C46">
        <w:rPr>
          <w:b/>
          <w:color w:val="000000" w:themeColor="text1"/>
          <w:szCs w:val="24"/>
        </w:rPr>
        <w:t>VIII.</w:t>
      </w:r>
      <w:r w:rsidRPr="002B6C46">
        <w:rPr>
          <w:color w:val="000000" w:themeColor="text1"/>
          <w:szCs w:val="24"/>
        </w:rPr>
        <w:t> </w:t>
      </w:r>
      <w:r w:rsidRPr="002B6C46">
        <w:rPr>
          <w:b/>
          <w:color w:val="000000" w:themeColor="text1"/>
          <w:szCs w:val="24"/>
        </w:rPr>
        <w:t>APKLAUSOS SĄLYGŲ PAAIŠKINIMAS IR PATIKSLINIMAS</w:t>
      </w:r>
    </w:p>
    <w:p w14:paraId="3452CBD2" w14:textId="77777777" w:rsidR="00DD2C92" w:rsidRPr="002B6C46" w:rsidRDefault="00DD2C92" w:rsidP="00DD2C92">
      <w:pPr>
        <w:pStyle w:val="ListParagraph"/>
        <w:numPr>
          <w:ilvl w:val="1"/>
          <w:numId w:val="1"/>
        </w:numPr>
        <w:tabs>
          <w:tab w:val="left" w:pos="1200"/>
        </w:tabs>
        <w:spacing w:after="0" w:line="240" w:lineRule="auto"/>
        <w:ind w:left="0" w:firstLine="567"/>
        <w:jc w:val="both"/>
        <w:rPr>
          <w:color w:val="000000" w:themeColor="text1"/>
          <w:szCs w:val="24"/>
        </w:rPr>
      </w:pPr>
      <w:r w:rsidRPr="002B6C46">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w:t>
      </w:r>
      <w:proofErr w:type="spellStart"/>
      <w:r w:rsidRPr="002B6C46">
        <w:rPr>
          <w:iCs/>
          <w:color w:val="000000" w:themeColor="text1"/>
          <w:szCs w:val="24"/>
        </w:rPr>
        <w:t>dviems</w:t>
      </w:r>
      <w:proofErr w:type="spellEnd"/>
      <w:r w:rsidRPr="002B6C46">
        <w:rPr>
          <w:iCs/>
          <w:color w:val="000000" w:themeColor="text1"/>
          <w:szCs w:val="24"/>
        </w:rPr>
        <w:t>) darbo dienoms iki pasiūlymų pateikimo termino pabaigos. Nesibaigus pasiūlymų pateikimo terminui Perkančioji organizacija turi teisę savo iniciatyva paaiškinti, patikslinti Apklausos sąlygas.</w:t>
      </w:r>
    </w:p>
    <w:p w14:paraId="6761FE18" w14:textId="77777777" w:rsidR="00DD2C92" w:rsidRPr="002B6C46" w:rsidRDefault="00DD2C92" w:rsidP="00DD2C92">
      <w:pPr>
        <w:spacing w:after="0" w:line="240" w:lineRule="auto"/>
        <w:ind w:firstLine="567"/>
        <w:jc w:val="both"/>
        <w:rPr>
          <w:color w:val="000000" w:themeColor="text1"/>
          <w:szCs w:val="24"/>
        </w:rPr>
      </w:pPr>
      <w:r w:rsidRPr="002B6C46">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2B6C46">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355DD183" w14:textId="77777777" w:rsidR="00DD2C92" w:rsidRPr="002B6C46" w:rsidRDefault="00DD2C92" w:rsidP="00DD2C92">
      <w:pPr>
        <w:spacing w:after="0" w:line="240" w:lineRule="auto"/>
        <w:ind w:firstLine="567"/>
        <w:jc w:val="both"/>
        <w:rPr>
          <w:color w:val="000000" w:themeColor="text1"/>
          <w:szCs w:val="24"/>
        </w:rPr>
      </w:pPr>
      <w:r w:rsidRPr="002B6C46">
        <w:rPr>
          <w:iCs/>
          <w:color w:val="000000" w:themeColor="text1"/>
          <w:szCs w:val="24"/>
        </w:rPr>
        <w:t>8.3. Perkančio</w:t>
      </w:r>
      <w:r w:rsidRPr="002B6C46">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6B3B4C8E" w14:textId="77777777" w:rsidR="00DD2C92" w:rsidRPr="002B6C46" w:rsidRDefault="00DD2C92" w:rsidP="00DD2C92">
      <w:pPr>
        <w:spacing w:after="0" w:line="240" w:lineRule="auto"/>
        <w:ind w:firstLine="567"/>
        <w:jc w:val="both"/>
        <w:rPr>
          <w:color w:val="000000" w:themeColor="text1"/>
          <w:szCs w:val="24"/>
        </w:rPr>
      </w:pPr>
      <w:r w:rsidRPr="002B6C46">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5CF4C5BE" w14:textId="77777777" w:rsidR="00DD2C92" w:rsidRPr="002B6C46" w:rsidRDefault="00DD2C92" w:rsidP="00DD2C92">
      <w:pPr>
        <w:pStyle w:val="ListParagraph"/>
        <w:spacing w:after="0" w:line="240" w:lineRule="auto"/>
        <w:ind w:left="0" w:firstLine="567"/>
        <w:jc w:val="both"/>
        <w:rPr>
          <w:color w:val="000000" w:themeColor="text1"/>
          <w:szCs w:val="24"/>
        </w:rPr>
      </w:pPr>
      <w:r w:rsidRPr="002B6C46">
        <w:rPr>
          <w:color w:val="000000" w:themeColor="text1"/>
          <w:szCs w:val="24"/>
        </w:rPr>
        <w:t>8.5. Perkančioji organizacija nerengs susitikimų su Tiekėjais dėl Apklausos sąlygų paaiškinimų.</w:t>
      </w:r>
    </w:p>
    <w:p w14:paraId="47B76A10" w14:textId="7BB59A25" w:rsidR="00DD2C92" w:rsidRPr="002B6C46" w:rsidRDefault="00DD2C92" w:rsidP="00DD2C92">
      <w:pPr>
        <w:spacing w:after="0" w:line="240" w:lineRule="auto"/>
        <w:ind w:firstLine="567"/>
        <w:jc w:val="both"/>
        <w:rPr>
          <w:iCs/>
          <w:color w:val="000000" w:themeColor="text1"/>
          <w:szCs w:val="24"/>
        </w:rPr>
      </w:pPr>
      <w:r w:rsidRPr="002B6C46">
        <w:rPr>
          <w:color w:val="000000" w:themeColor="text1"/>
          <w:szCs w:val="24"/>
        </w:rPr>
        <w:t>8.</w:t>
      </w:r>
      <w:r w:rsidR="00F92ABD" w:rsidRPr="002B6C46">
        <w:rPr>
          <w:color w:val="000000" w:themeColor="text1"/>
          <w:szCs w:val="24"/>
        </w:rPr>
        <w:t>6</w:t>
      </w:r>
      <w:r w:rsidRPr="002B6C46">
        <w:rPr>
          <w:color w:val="000000" w:themeColor="text1"/>
          <w:szCs w:val="24"/>
        </w:rPr>
        <w:t xml:space="preserve">. Bet kokia informacija, Apklausos sąlygų paaiškinimai, pranešimai ar kitas Perkančiosios organizacijos ir Tiekėjo susirašinėjimas yra vykdomas </w:t>
      </w:r>
      <w:r w:rsidRPr="002B6C46">
        <w:rPr>
          <w:iCs/>
          <w:color w:val="000000" w:themeColor="text1"/>
          <w:szCs w:val="24"/>
        </w:rPr>
        <w:t>lietuvių kalba</w:t>
      </w:r>
      <w:r w:rsidRPr="002B6C46">
        <w:rPr>
          <w:color w:val="000000" w:themeColor="text1"/>
          <w:szCs w:val="24"/>
        </w:rPr>
        <w:t xml:space="preserve"> tik CVP IS susirašinėjimo priemonėmis.</w:t>
      </w:r>
      <w:r w:rsidRPr="002B6C46">
        <w:rPr>
          <w:iCs/>
          <w:color w:val="000000" w:themeColor="text1"/>
          <w:szCs w:val="24"/>
        </w:rPr>
        <w:t xml:space="preserve"> </w:t>
      </w:r>
    </w:p>
    <w:p w14:paraId="626CB104" w14:textId="77777777" w:rsidR="00DD2C92" w:rsidRPr="002B6C46" w:rsidRDefault="00DD2C92" w:rsidP="00DD2C92">
      <w:pPr>
        <w:spacing w:after="0" w:line="240" w:lineRule="auto"/>
        <w:ind w:firstLine="567"/>
        <w:contextualSpacing/>
        <w:jc w:val="both"/>
        <w:rPr>
          <w:iCs/>
          <w:color w:val="000000" w:themeColor="text1"/>
          <w:szCs w:val="24"/>
        </w:rPr>
      </w:pPr>
    </w:p>
    <w:p w14:paraId="01DCC1C3" w14:textId="77777777" w:rsidR="00E12031" w:rsidRPr="002B6C46" w:rsidRDefault="00E12031" w:rsidP="00E12031">
      <w:pPr>
        <w:spacing w:after="0" w:line="240" w:lineRule="auto"/>
        <w:ind w:firstLine="567"/>
        <w:jc w:val="center"/>
        <w:rPr>
          <w:b/>
          <w:szCs w:val="24"/>
        </w:rPr>
      </w:pPr>
      <w:bookmarkStart w:id="6" w:name="_Toc60525487"/>
      <w:bookmarkStart w:id="7" w:name="_Toc47844933"/>
      <w:r w:rsidRPr="002B6C46">
        <w:rPr>
          <w:b/>
          <w:szCs w:val="24"/>
        </w:rPr>
        <w:t>IX. </w:t>
      </w:r>
      <w:bookmarkEnd w:id="6"/>
      <w:bookmarkEnd w:id="7"/>
      <w:r w:rsidRPr="002B6C46">
        <w:rPr>
          <w:b/>
          <w:szCs w:val="24"/>
        </w:rPr>
        <w:t>VOKŲ SU PASIŪLYMAIS ATPLĖŠIMO PROCEDŪROS</w:t>
      </w:r>
    </w:p>
    <w:p w14:paraId="0D01F490" w14:textId="3B6D1EC8" w:rsidR="00E12031" w:rsidRPr="002B6C46" w:rsidRDefault="00E12031" w:rsidP="00E12031">
      <w:pPr>
        <w:pStyle w:val="ListParagraph"/>
        <w:numPr>
          <w:ilvl w:val="1"/>
          <w:numId w:val="2"/>
        </w:numPr>
        <w:tabs>
          <w:tab w:val="left" w:pos="1134"/>
        </w:tabs>
        <w:spacing w:after="0" w:line="240" w:lineRule="auto"/>
        <w:ind w:left="0" w:firstLine="567"/>
        <w:jc w:val="both"/>
        <w:rPr>
          <w:szCs w:val="24"/>
        </w:rPr>
      </w:pPr>
      <w:r w:rsidRPr="002B6C46">
        <w:rPr>
          <w:color w:val="000000"/>
          <w:szCs w:val="24"/>
        </w:rPr>
        <w:t xml:space="preserve">Susipažinimas su CVP IS priemonėmis pateiktais Tiekėjų pasiūlymais vyks elektroniniu būdu (toliau – elektroninių vokų atplėšimo procedūra) </w:t>
      </w:r>
      <w:r w:rsidRPr="002B6C46">
        <w:rPr>
          <w:b/>
          <w:bCs/>
          <w:szCs w:val="24"/>
        </w:rPr>
        <w:t xml:space="preserve">2025 m. gruodžio </w:t>
      </w:r>
      <w:r w:rsidR="00FE1506" w:rsidRPr="00A109AA">
        <w:rPr>
          <w:b/>
          <w:bCs/>
          <w:szCs w:val="24"/>
        </w:rPr>
        <w:t>8</w:t>
      </w:r>
      <w:r w:rsidRPr="002B6C46">
        <w:rPr>
          <w:b/>
          <w:szCs w:val="24"/>
        </w:rPr>
        <w:t xml:space="preserve"> </w:t>
      </w:r>
      <w:r w:rsidRPr="002B6C46">
        <w:rPr>
          <w:b/>
          <w:bCs/>
          <w:szCs w:val="24"/>
        </w:rPr>
        <w:t>d. 11:30 val.</w:t>
      </w:r>
    </w:p>
    <w:p w14:paraId="1F0FFDED" w14:textId="77777777" w:rsidR="00E12031" w:rsidRPr="002B6C46" w:rsidRDefault="00E12031" w:rsidP="00E12031">
      <w:pPr>
        <w:pStyle w:val="ListParagraph"/>
        <w:numPr>
          <w:ilvl w:val="1"/>
          <w:numId w:val="2"/>
        </w:numPr>
        <w:tabs>
          <w:tab w:val="left" w:pos="1134"/>
        </w:tabs>
        <w:spacing w:after="0" w:line="240" w:lineRule="auto"/>
        <w:ind w:left="0" w:firstLine="567"/>
        <w:jc w:val="both"/>
        <w:rPr>
          <w:szCs w:val="24"/>
        </w:rPr>
      </w:pPr>
      <w:r w:rsidRPr="002B6C46">
        <w:rPr>
          <w:szCs w:val="24"/>
        </w:rPr>
        <w:t>E</w:t>
      </w:r>
      <w:r w:rsidRPr="002B6C46">
        <w:rPr>
          <w:color w:val="000000"/>
          <w:szCs w:val="24"/>
        </w:rPr>
        <w:t xml:space="preserve">lektroninių vokų atplėšimo </w:t>
      </w:r>
      <w:r w:rsidRPr="002B6C46">
        <w:rPr>
          <w:szCs w:val="24"/>
        </w:rPr>
        <w:t xml:space="preserve">procedūroje Tiekėjai arba jų įgalioti atstovai nedalyvauja. </w:t>
      </w:r>
    </w:p>
    <w:p w14:paraId="438D2DC0" w14:textId="77777777" w:rsidR="00E12031" w:rsidRPr="002B6C46" w:rsidRDefault="00E12031" w:rsidP="00E12031">
      <w:pPr>
        <w:pStyle w:val="ListParagraph"/>
        <w:numPr>
          <w:ilvl w:val="1"/>
          <w:numId w:val="2"/>
        </w:numPr>
        <w:tabs>
          <w:tab w:val="left" w:pos="1134"/>
        </w:tabs>
        <w:spacing w:after="0" w:line="240" w:lineRule="auto"/>
        <w:ind w:left="0" w:firstLine="567"/>
        <w:jc w:val="both"/>
        <w:rPr>
          <w:szCs w:val="24"/>
        </w:rPr>
      </w:pPr>
      <w:r w:rsidRPr="002B6C46">
        <w:rPr>
          <w:szCs w:val="24"/>
        </w:rPr>
        <w:t>Pasiūlymų nagrinėjimo, vertinimo ir palyginimo procedūras atlieka Komisija, Tiekėjams ar jų įgaliotiems atstovams nedalyvaujant.</w:t>
      </w:r>
    </w:p>
    <w:p w14:paraId="1A210657" w14:textId="77777777" w:rsidR="00E12031" w:rsidRPr="002B6C46" w:rsidRDefault="00E12031" w:rsidP="00E12031">
      <w:pPr>
        <w:pStyle w:val="ListParagraph"/>
        <w:tabs>
          <w:tab w:val="left" w:pos="1134"/>
        </w:tabs>
        <w:spacing w:after="0" w:line="240" w:lineRule="auto"/>
        <w:ind w:left="567"/>
        <w:jc w:val="both"/>
        <w:rPr>
          <w:szCs w:val="24"/>
        </w:rPr>
      </w:pPr>
    </w:p>
    <w:p w14:paraId="76CD8923" w14:textId="77777777" w:rsidR="00DA40BB" w:rsidRPr="002B6C46" w:rsidRDefault="00DA40BB" w:rsidP="00DA40BB">
      <w:pPr>
        <w:spacing w:after="0" w:line="240" w:lineRule="auto"/>
        <w:jc w:val="center"/>
        <w:rPr>
          <w:b/>
          <w:color w:val="000000" w:themeColor="text1"/>
          <w:szCs w:val="24"/>
        </w:rPr>
      </w:pPr>
      <w:r w:rsidRPr="002B6C46">
        <w:rPr>
          <w:b/>
          <w:color w:val="000000" w:themeColor="text1"/>
          <w:spacing w:val="-8"/>
          <w:szCs w:val="24"/>
        </w:rPr>
        <w:t xml:space="preserve">X. PASIŪLYMŲ </w:t>
      </w:r>
      <w:r w:rsidRPr="002B6C46">
        <w:rPr>
          <w:b/>
          <w:color w:val="000000" w:themeColor="text1"/>
          <w:szCs w:val="24"/>
        </w:rPr>
        <w:t>NAGRINĖJIMAS IR PASIŪLYMŲ ATMETIMO PRIEŽASTYS</w:t>
      </w:r>
    </w:p>
    <w:p w14:paraId="4612FF92" w14:textId="77777777" w:rsidR="00DA40BB" w:rsidRPr="002B6C46" w:rsidRDefault="00DA40BB" w:rsidP="00DA40BB">
      <w:pPr>
        <w:pStyle w:val="ListParagraph"/>
        <w:numPr>
          <w:ilvl w:val="1"/>
          <w:numId w:val="3"/>
        </w:numPr>
        <w:tabs>
          <w:tab w:val="left" w:pos="1134"/>
        </w:tabs>
        <w:spacing w:after="0" w:line="240" w:lineRule="auto"/>
        <w:ind w:left="0" w:firstLine="567"/>
        <w:jc w:val="both"/>
        <w:rPr>
          <w:color w:val="000000" w:themeColor="text1"/>
          <w:szCs w:val="24"/>
        </w:rPr>
      </w:pPr>
      <w:r w:rsidRPr="002B6C46">
        <w:rPr>
          <w:color w:val="000000" w:themeColor="text1"/>
          <w:szCs w:val="24"/>
        </w:rPr>
        <w:t>Pasiūlymų vertinimo metu Komisija tikrina:</w:t>
      </w:r>
    </w:p>
    <w:p w14:paraId="61E3679E"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pasiūlymas atitinka skelbime apie pirkimą ir Apklausos sąlygose nustatytus reikalavimus, sąlygas ir kriterijus;</w:t>
      </w:r>
    </w:p>
    <w:p w14:paraId="6C0B0198"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lastRenderedPageBreak/>
        <w:t>ar pasiūlymą pateikęs Tiekėjas atitinka Apklausos sąlygose nustatytus kvalifikacijos reikalavimus, ar nėra Tiekėjo pašalinimo pagrindų;</w:t>
      </w:r>
    </w:p>
    <w:p w14:paraId="7D492551"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Tiekėjo siūlomas pirkimo objektas atitinka Apklausos sąlygose nustatytus reikalavimus;</w:t>
      </w:r>
    </w:p>
    <w:p w14:paraId="7A29936D"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Tiekėjo pasiūlyme nėra nurodytos kainos apskaičiavimo klaidų;</w:t>
      </w:r>
    </w:p>
    <w:p w14:paraId="2809B84E"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Tiekėjo pasiūlyme nurodyta kaina nėra per didelė ir Perkančiajai organizacijai nepriimtina;</w:t>
      </w:r>
    </w:p>
    <w:p w14:paraId="17F05DFB"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7B523142" w14:textId="77777777" w:rsidR="00DA40BB" w:rsidRPr="002B6C46" w:rsidRDefault="00DA40BB" w:rsidP="00DA40BB">
      <w:pPr>
        <w:pStyle w:val="ListParagraph"/>
        <w:numPr>
          <w:ilvl w:val="2"/>
          <w:numId w:val="3"/>
        </w:numPr>
        <w:tabs>
          <w:tab w:val="left" w:pos="1134"/>
        </w:tabs>
        <w:spacing w:after="0" w:line="240" w:lineRule="auto"/>
        <w:ind w:left="0" w:firstLine="567"/>
        <w:jc w:val="both"/>
        <w:rPr>
          <w:color w:val="000000" w:themeColor="text1"/>
          <w:szCs w:val="24"/>
        </w:rPr>
      </w:pPr>
      <w:r w:rsidRPr="002B6C46">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1B38B155"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 xml:space="preserve">Jeigu Tiekėjas pateikė netikslius, neišsamius ar klaidingus dokumentus ar duomenis apie atitikimą Apklausos sąlygų reikalavimams arba šių dokumentų ar duomenų trūksta, Komisija, nepažeisdama lygiateisiškumo ir skaidrumo principų, CVP IS susirašinėjimo priemonėmis gali prašyti Tiekėjo šiuos dokumentus ar duomenis patikslinti, papildyti ar paaiškinti per jos nustatytą protingą terminą. </w:t>
      </w:r>
    </w:p>
    <w:p w14:paraId="68F7C332"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szCs w:val="24"/>
        </w:rPr>
      </w:pPr>
      <w:r w:rsidRPr="002B6C46">
        <w:rPr>
          <w:szCs w:val="24"/>
        </w:rPr>
        <w:t>Vadovaudamasis Viešųjų pirkimų įstatymo 45 straipsnio 3 dalimi, Komisija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040853A6"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Komisija,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4E7DABCB" w14:textId="6442B56C"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 xml:space="preserve">Jei Tiekėjo pasiūlyme nurodyta </w:t>
      </w:r>
      <w:r w:rsidR="00FE1506" w:rsidRPr="002B6C46">
        <w:rPr>
          <w:color w:val="000000" w:themeColor="text1"/>
          <w:szCs w:val="24"/>
        </w:rPr>
        <w:t xml:space="preserve">Prekių </w:t>
      </w:r>
      <w:r w:rsidRPr="002B6C46">
        <w:rPr>
          <w:color w:val="000000" w:themeColor="text1"/>
          <w:szCs w:val="24"/>
        </w:rPr>
        <w:t>kaina (ar jos sudedamosios dalys) atrodo neįprastai mažos, Komisija prašo dalyvį ją pagrįsti, vadovaudamasi Viešųjų pirkimų įstatymo 57 straipsnio 2–3 dalyse nustatyta tvarka.</w:t>
      </w:r>
    </w:p>
    <w:p w14:paraId="46347631"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Tiekėjo pasiūlymo turinio paaiškinimai, pasiūlyme nurodytų aritmetinių klaidų pataisymai yra pateikiami tik CVP IS susirašinėjimo priemonėmis.</w:t>
      </w:r>
    </w:p>
    <w:p w14:paraId="65A721C5"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Komisija nevertina viso Tiekėjo pasiūlymo, jeigu patikrinusi jo dalį nustato, kad vadovaujantis Apklausos sąlygomis pasiūlymas turi būti atmestas.</w:t>
      </w:r>
    </w:p>
    <w:p w14:paraId="57C778F4" w14:textId="77777777" w:rsidR="00DA40BB" w:rsidRPr="002B6C46" w:rsidRDefault="00DA40BB" w:rsidP="00DA40BB">
      <w:pPr>
        <w:pStyle w:val="ListParagraph"/>
        <w:numPr>
          <w:ilvl w:val="1"/>
          <w:numId w:val="3"/>
        </w:numPr>
        <w:tabs>
          <w:tab w:val="left" w:pos="1134"/>
          <w:tab w:val="num" w:pos="2550"/>
        </w:tabs>
        <w:spacing w:after="0" w:line="240" w:lineRule="auto"/>
        <w:ind w:left="0" w:firstLine="567"/>
        <w:jc w:val="both"/>
        <w:rPr>
          <w:color w:val="000000" w:themeColor="text1"/>
          <w:szCs w:val="24"/>
        </w:rPr>
      </w:pPr>
      <w:r w:rsidRPr="002B6C46">
        <w:rPr>
          <w:color w:val="000000" w:themeColor="text1"/>
          <w:szCs w:val="24"/>
        </w:rPr>
        <w:t>Komisija atmeta pasiūlymą, jeigu:</w:t>
      </w:r>
    </w:p>
    <w:p w14:paraId="1A78022F" w14:textId="77777777" w:rsidR="00DA40BB" w:rsidRPr="002B6C46" w:rsidRDefault="00DA40BB" w:rsidP="00DA40BB">
      <w:pPr>
        <w:tabs>
          <w:tab w:val="left" w:pos="993"/>
        </w:tabs>
        <w:spacing w:after="0" w:line="240" w:lineRule="auto"/>
        <w:ind w:firstLine="567"/>
        <w:jc w:val="both"/>
        <w:rPr>
          <w:szCs w:val="24"/>
        </w:rPr>
      </w:pPr>
      <w:r w:rsidRPr="002B6C46">
        <w:rPr>
          <w:color w:val="000000" w:themeColor="text1"/>
          <w:szCs w:val="24"/>
        </w:rPr>
        <w:t xml:space="preserve">10.8.1. </w:t>
      </w:r>
      <w:r w:rsidRPr="002B6C46">
        <w:rPr>
          <w:szCs w:val="24"/>
        </w:rPr>
        <w:t>Tiekėjas neatitinka Apklausos sąlygose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8F87AE0" w14:textId="77777777" w:rsidR="00DA40BB" w:rsidRPr="002B6C46" w:rsidRDefault="00DA40BB" w:rsidP="00DA40BB">
      <w:pPr>
        <w:tabs>
          <w:tab w:val="left" w:pos="993"/>
        </w:tabs>
        <w:spacing w:after="0" w:line="240" w:lineRule="auto"/>
        <w:ind w:firstLine="567"/>
        <w:jc w:val="both"/>
        <w:rPr>
          <w:szCs w:val="24"/>
        </w:rPr>
      </w:pPr>
      <w:r w:rsidRPr="002B6C46">
        <w:rPr>
          <w:szCs w:val="24"/>
        </w:rPr>
        <w:t xml:space="preserve">10.8.2. </w:t>
      </w:r>
      <w:r w:rsidRPr="002B6C46">
        <w:rPr>
          <w:szCs w:val="24"/>
          <w:lang w:eastAsia="lt-LT"/>
        </w:rPr>
        <w:t>Tiekėjui taikomas Apklausos sąlygose nustatytas pašalinimo pagrindas;</w:t>
      </w:r>
    </w:p>
    <w:p w14:paraId="3F8EA6E3"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10.8.3. pasiūlymas neatitinka Apklausos sąlygose nustatytų reikalavimų (jeigu Tiekėjas užšifravo tik pasiūlymo dokumentą, kuriame nurodyta pasiūlymo kaina, o kitus pasiūlymo dokumentus pateikė neužšifruotus, ir iki elektroninių vokų atplėšimo</w:t>
      </w:r>
      <w:r w:rsidRPr="002B6C46">
        <w:rPr>
          <w:color w:val="000000" w:themeColor="text1"/>
          <w:szCs w:val="24"/>
          <w:lang w:eastAsia="lt-LT"/>
        </w:rPr>
        <w:t xml:space="preserve"> procedūros (posėdžio) pradžios nepateikė (dėl jo paties </w:t>
      </w:r>
      <w:r w:rsidRPr="002B6C46">
        <w:rPr>
          <w:color w:val="000000" w:themeColor="text1"/>
          <w:szCs w:val="24"/>
          <w:lang w:eastAsia="lt-LT"/>
        </w:rPr>
        <w:lastRenderedPageBreak/>
        <w:t xml:space="preserve">kaltės) slaptažodžio arba pateikė neteisingą slaptažodį, kuriuo naudodamasi Perkančioji organizacija negalėjo iššifruoti pasiūlymo; </w:t>
      </w:r>
      <w:r w:rsidRPr="002B6C46">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 ir jo trūkumai negali būti ištaisyti</w:t>
      </w:r>
      <w:r w:rsidRPr="002B6C46">
        <w:rPr>
          <w:szCs w:val="24"/>
        </w:rPr>
        <w:t xml:space="preserve"> </w:t>
      </w:r>
      <w:r w:rsidRPr="002B6C46">
        <w:rPr>
          <w:color w:val="000000" w:themeColor="text1"/>
          <w:szCs w:val="24"/>
        </w:rPr>
        <w:t>vadovaujantis Pasiūlymų patikslinimo, papildymo ar paaiškinimo taisyklėmis, patvirtintomis Viešųjų pirkimų tarnybos direktoriaus 2022 m. gruodžio 30 d. įsakymu Nr. 1S-240 „</w:t>
      </w:r>
      <w:r w:rsidRPr="002B6C46">
        <w:rPr>
          <w:szCs w:val="24"/>
        </w:rPr>
        <w:t>Dėl pasiūlymų patikslinimo, papildymo ar paaiškinimo taisyklių patvirtinimo“</w:t>
      </w:r>
      <w:r w:rsidRPr="002B6C46">
        <w:rPr>
          <w:color w:val="000000" w:themeColor="text1"/>
          <w:szCs w:val="24"/>
        </w:rPr>
        <w:t>;</w:t>
      </w:r>
    </w:p>
    <w:p w14:paraId="5EA51F31"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10.8.4. pasiūlymas neatitinka viešojo pirkimo objekto ir be esminių pakeitimų negali patenkinti Apklausos sąlygose ir techninėje specifikacijoje viešojo pirkimo objektui keliamų Perkančiosios organizacijos poreikių ir reikalavimų;</w:t>
      </w:r>
    </w:p>
    <w:p w14:paraId="7FAA74A3"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10.8.5. Tiekėjas per Komisijos nurodytą terminą neištaisė aritmetinių klaidų ir (ar) nepaaiškino pasiūlymo, nekeičiant jo esmės;</w:t>
      </w:r>
    </w:p>
    <w:p w14:paraId="49498940"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10.8.6. Tiekėjas per Komisijos nustatytą terminą nepatikslino, nepapildė ar nepateikė Apklausos sąlygose nurodytų kartu su pasiūlymu teikiamų dokumentų: Tiekėjo įgaliojimo asmeniui pasirašyti pasiūlymą, jungtinės veiklos sutarties;</w:t>
      </w:r>
    </w:p>
    <w:p w14:paraId="252335CB"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10.8.7. buvo pasiūlyta per didelė, Perkančiajai organizacijai nepriimtina kaina;</w:t>
      </w:r>
    </w:p>
    <w:p w14:paraId="52D3628B"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10.8.8. jis gautas pavėluotai;</w:t>
      </w:r>
    </w:p>
    <w:p w14:paraId="1278585F"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10.8.9. jame pasiūlyta Tiekėjo nepagrįsta arba netinkamai pagrįsta maža kaina;</w:t>
      </w:r>
    </w:p>
    <w:p w14:paraId="2DE3013D" w14:textId="77777777" w:rsidR="00DA40BB" w:rsidRPr="002B6C46" w:rsidRDefault="00DA40BB" w:rsidP="00DA40BB">
      <w:pPr>
        <w:tabs>
          <w:tab w:val="left" w:pos="1134"/>
        </w:tabs>
        <w:spacing w:after="0" w:line="240" w:lineRule="auto"/>
        <w:ind w:firstLine="567"/>
        <w:jc w:val="both"/>
        <w:rPr>
          <w:color w:val="000000" w:themeColor="text1"/>
          <w:szCs w:val="24"/>
        </w:rPr>
      </w:pPr>
      <w:r w:rsidRPr="002B6C46">
        <w:rPr>
          <w:color w:val="000000" w:themeColor="text1"/>
          <w:szCs w:val="24"/>
        </w:rPr>
        <w:t xml:space="preserve">10.8.10. Tiekėjas pateikė daugiau kaip vieną pasiūlymą arba Tiekėjų grupės narys dalyvauja teikiant kelis pasiūlymus. </w:t>
      </w:r>
    </w:p>
    <w:p w14:paraId="78B35AFF" w14:textId="77777777" w:rsidR="00DA40BB" w:rsidRPr="002B6C46" w:rsidRDefault="00DA40BB" w:rsidP="00DA40BB">
      <w:pPr>
        <w:tabs>
          <w:tab w:val="left" w:pos="1134"/>
        </w:tabs>
        <w:spacing w:after="0" w:line="240" w:lineRule="auto"/>
        <w:ind w:firstLine="567"/>
        <w:jc w:val="both"/>
        <w:rPr>
          <w:color w:val="000000" w:themeColor="text1"/>
          <w:szCs w:val="24"/>
        </w:rPr>
      </w:pPr>
    </w:p>
    <w:p w14:paraId="7548223C" w14:textId="77777777" w:rsidR="00E34BC7" w:rsidRPr="002B6C46" w:rsidRDefault="00E34BC7" w:rsidP="00E34BC7">
      <w:pPr>
        <w:spacing w:after="0" w:line="240" w:lineRule="auto"/>
        <w:jc w:val="center"/>
        <w:rPr>
          <w:b/>
          <w:color w:val="000000" w:themeColor="text1"/>
          <w:szCs w:val="24"/>
        </w:rPr>
      </w:pPr>
      <w:bookmarkStart w:id="8" w:name="_Toc47844936"/>
      <w:bookmarkStart w:id="9" w:name="_Toc60525490"/>
      <w:r w:rsidRPr="002B6C46">
        <w:rPr>
          <w:b/>
          <w:color w:val="000000" w:themeColor="text1"/>
          <w:szCs w:val="24"/>
        </w:rPr>
        <w:t>XI. PASIŪLYMŲ VERTINIMAS</w:t>
      </w:r>
      <w:bookmarkEnd w:id="8"/>
      <w:bookmarkEnd w:id="9"/>
    </w:p>
    <w:p w14:paraId="6B565F6A" w14:textId="77777777" w:rsidR="00E34BC7" w:rsidRPr="002B6C46" w:rsidRDefault="00E34BC7" w:rsidP="00E34BC7">
      <w:pPr>
        <w:spacing w:after="0" w:line="240" w:lineRule="auto"/>
        <w:ind w:firstLine="567"/>
        <w:jc w:val="both"/>
        <w:rPr>
          <w:color w:val="000000" w:themeColor="text1"/>
          <w:szCs w:val="24"/>
        </w:rPr>
      </w:pPr>
      <w:r w:rsidRPr="002B6C46">
        <w:rPr>
          <w:color w:val="000000" w:themeColor="text1"/>
          <w:szCs w:val="24"/>
        </w:rPr>
        <w:t>11.1. Perkančioji organizacija ekonomiškai naudingiausią pasiūlymą išrenka pagal kainą. Ekonomiškai naudingiausias pasiūlymas yra mažiausios kainos pasiūlymas.</w:t>
      </w:r>
    </w:p>
    <w:p w14:paraId="6B975D04" w14:textId="77777777" w:rsidR="00E34BC7" w:rsidRPr="002B6C46" w:rsidRDefault="00E34BC7" w:rsidP="00E34BC7">
      <w:pPr>
        <w:spacing w:after="0" w:line="240" w:lineRule="auto"/>
        <w:ind w:firstLine="567"/>
        <w:jc w:val="both"/>
        <w:rPr>
          <w:color w:val="000000" w:themeColor="text1"/>
          <w:szCs w:val="24"/>
        </w:rPr>
      </w:pPr>
      <w:r w:rsidRPr="002B6C46">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4427F0ED" w14:textId="77777777" w:rsidR="00EE173F" w:rsidRPr="002B6C46" w:rsidRDefault="00EE173F" w:rsidP="00EE173F">
      <w:pPr>
        <w:pStyle w:val="LO-Normal"/>
        <w:ind w:firstLine="567"/>
        <w:jc w:val="both"/>
        <w:rPr>
          <w:color w:val="000000" w:themeColor="text1"/>
          <w:sz w:val="24"/>
          <w:szCs w:val="24"/>
        </w:rPr>
      </w:pPr>
    </w:p>
    <w:p w14:paraId="3D472B93" w14:textId="77777777" w:rsidR="00135B5F" w:rsidRPr="002B6C46" w:rsidRDefault="00135B5F" w:rsidP="00135B5F">
      <w:pPr>
        <w:spacing w:after="0" w:line="240" w:lineRule="auto"/>
        <w:jc w:val="center"/>
        <w:rPr>
          <w:b/>
          <w:color w:val="000000" w:themeColor="text1"/>
          <w:szCs w:val="24"/>
        </w:rPr>
      </w:pPr>
      <w:bookmarkStart w:id="10" w:name="_Toc47844937"/>
      <w:bookmarkStart w:id="11" w:name="_Toc60525491"/>
      <w:r w:rsidRPr="002B6C46">
        <w:rPr>
          <w:b/>
          <w:color w:val="000000" w:themeColor="text1"/>
          <w:szCs w:val="24"/>
        </w:rPr>
        <w:t>XII. PASIŪLYMŲ EILĖ</w:t>
      </w:r>
      <w:bookmarkEnd w:id="10"/>
      <w:bookmarkEnd w:id="11"/>
      <w:r w:rsidRPr="002B6C46">
        <w:rPr>
          <w:b/>
          <w:color w:val="000000" w:themeColor="text1"/>
          <w:szCs w:val="24"/>
        </w:rPr>
        <w:t xml:space="preserve"> IR SPRENDIMAS DĖL SUTARTIES SUDARYMO</w:t>
      </w:r>
    </w:p>
    <w:p w14:paraId="6E5F8C74" w14:textId="77777777" w:rsidR="00135B5F" w:rsidRPr="002B6C46" w:rsidRDefault="00135B5F" w:rsidP="00135B5F">
      <w:pPr>
        <w:tabs>
          <w:tab w:val="left" w:pos="1134"/>
        </w:tabs>
        <w:spacing w:after="0" w:line="240" w:lineRule="auto"/>
        <w:ind w:firstLine="567"/>
        <w:jc w:val="both"/>
        <w:rPr>
          <w:rFonts w:eastAsia="Lucida Sans Unicode"/>
          <w:color w:val="000000" w:themeColor="text1"/>
          <w:szCs w:val="24"/>
        </w:rPr>
      </w:pPr>
      <w:r w:rsidRPr="002B6C46">
        <w:rPr>
          <w:rFonts w:eastAsia="Lucida Sans Unicode"/>
          <w:color w:val="000000" w:themeColor="text1"/>
          <w:szCs w:val="24"/>
        </w:rPr>
        <w:t>12.1. Komisija, norėdama priimti sprendimą dėl laimėjusio pasiūlymo, pagal Apklausos sąlygose nustatytus vertinimo kriterijus ir tvarką nedelsdama įvertina pateiktus dalyvių pasiūlymus ir nustato pasiūlymų eilę. Į pasiūlymų eilę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10.8 punktų nuostatas.</w:t>
      </w:r>
    </w:p>
    <w:p w14:paraId="629C271D" w14:textId="77777777" w:rsidR="00135B5F" w:rsidRPr="002B6C46" w:rsidRDefault="00135B5F" w:rsidP="00135B5F">
      <w:pPr>
        <w:tabs>
          <w:tab w:val="left" w:pos="1134"/>
        </w:tabs>
        <w:spacing w:after="0" w:line="240" w:lineRule="auto"/>
        <w:ind w:firstLine="567"/>
        <w:jc w:val="both"/>
        <w:rPr>
          <w:color w:val="000000" w:themeColor="text1"/>
          <w:szCs w:val="24"/>
        </w:rPr>
      </w:pPr>
      <w:r w:rsidRPr="002B6C46">
        <w:rPr>
          <w:rFonts w:eastAsia="Lucida Sans Unicode"/>
          <w:color w:val="000000" w:themeColor="text1"/>
          <w:szCs w:val="24"/>
        </w:rPr>
        <w:t xml:space="preserve">12.2. Komisija suinteresuotiems dalyviams nedelsdama (ne vėliau kaip per 5 (penkias) darbo dienas) CVP IS </w:t>
      </w:r>
      <w:r w:rsidRPr="002B6C46">
        <w:rPr>
          <w:iCs/>
          <w:color w:val="000000" w:themeColor="text1"/>
          <w:szCs w:val="24"/>
        </w:rPr>
        <w:t>susirašinėjimo</w:t>
      </w:r>
      <w:r w:rsidRPr="002B6C46">
        <w:rPr>
          <w:rFonts w:eastAsia="Lucida Sans Unicode"/>
          <w:color w:val="000000" w:themeColor="text1"/>
          <w:szCs w:val="24"/>
        </w:rPr>
        <w:t xml:space="preserve"> priemonėmis praneša apie priimtą sprendimą nustatyti laimėjusį pasiūlymą, dėl kurio bus sudaroma Sutartis, nurodo nustatytą pasiūlymų eilę, laimėjusį pasiūlymą. Šie reikalavimai netaikomi, kai </w:t>
      </w:r>
      <w:r w:rsidRPr="002B6C46">
        <w:rPr>
          <w:rFonts w:eastAsia="Lucida Sans Unicode"/>
          <w:bCs/>
          <w:iCs/>
          <w:color w:val="000000" w:themeColor="text1"/>
          <w:szCs w:val="24"/>
        </w:rPr>
        <w:t>pasiūlymą pateikia tik vienas Tiekėjas.</w:t>
      </w:r>
      <w:r w:rsidRPr="002B6C46">
        <w:rPr>
          <w:color w:val="000000" w:themeColor="text1"/>
          <w:szCs w:val="24"/>
        </w:rPr>
        <w:t xml:space="preserve"> Jeigu Komisija priima sprendimą nesudaryti Sutarties, ji taip pat nurodo priežastis, dėl kurių priimtas toks sprendimas.</w:t>
      </w:r>
    </w:p>
    <w:p w14:paraId="1B956FCF" w14:textId="77777777" w:rsidR="00135B5F" w:rsidRPr="002B6C46" w:rsidRDefault="00135B5F" w:rsidP="00135B5F">
      <w:pPr>
        <w:tabs>
          <w:tab w:val="left" w:pos="1134"/>
        </w:tabs>
        <w:spacing w:after="0" w:line="240" w:lineRule="auto"/>
        <w:ind w:firstLine="567"/>
        <w:jc w:val="both"/>
        <w:rPr>
          <w:color w:val="000000" w:themeColor="text1"/>
          <w:szCs w:val="24"/>
        </w:rPr>
      </w:pPr>
      <w:r w:rsidRPr="002B6C46">
        <w:rPr>
          <w:color w:val="000000" w:themeColor="text1"/>
          <w:szCs w:val="24"/>
        </w:rPr>
        <w:lastRenderedPageBreak/>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4EEF1DBB" w14:textId="77777777" w:rsidR="00135B5F" w:rsidRPr="002B6C46" w:rsidRDefault="00135B5F" w:rsidP="00135B5F">
      <w:pPr>
        <w:tabs>
          <w:tab w:val="left" w:pos="1134"/>
        </w:tabs>
        <w:spacing w:after="0" w:line="240" w:lineRule="auto"/>
        <w:ind w:firstLine="567"/>
        <w:jc w:val="both"/>
        <w:rPr>
          <w:color w:val="000000" w:themeColor="text1"/>
          <w:szCs w:val="24"/>
        </w:rPr>
      </w:pPr>
      <w:r w:rsidRPr="002B6C46">
        <w:rPr>
          <w:color w:val="000000" w:themeColor="text1"/>
          <w:szCs w:val="24"/>
        </w:rPr>
        <w:t xml:space="preserve">12.4. Perkančioji organizacija sudaryti Sutartį siūlo tam Tiekėjui, kurio pasiūlymas pripažintas laimėjusiu. Dalyvis, kurio pasiūlymas nustatytas laimėjęs, sudaryti Sutarties kviečiamas CVP IS priemonėmis ir jam nurodomas laikas, iki kada jis turi sudaryti Sutartį. Apklausą laimėjęs Tiekėjas privalo pasirašyti Sutartį per Perkančiosios organizacijos nurodytą terminą. </w:t>
      </w:r>
    </w:p>
    <w:p w14:paraId="46547E5A" w14:textId="77777777" w:rsidR="00135B5F" w:rsidRPr="002B6C46" w:rsidRDefault="00135B5F" w:rsidP="00135B5F">
      <w:pPr>
        <w:tabs>
          <w:tab w:val="left" w:pos="1134"/>
        </w:tabs>
        <w:spacing w:after="0" w:line="240" w:lineRule="auto"/>
        <w:ind w:firstLine="567"/>
        <w:jc w:val="both"/>
        <w:rPr>
          <w:color w:val="000000" w:themeColor="text1"/>
          <w:spacing w:val="-4"/>
          <w:szCs w:val="24"/>
        </w:rPr>
      </w:pPr>
      <w:r w:rsidRPr="002B6C46">
        <w:rPr>
          <w:color w:val="000000" w:themeColor="text1"/>
          <w:szCs w:val="24"/>
        </w:rPr>
        <w:t xml:space="preserve">12.5. Jeigu Tiekėjas, kuriam buvo pasiūlyta sudaryti Sutartį, raštu atsisako ją sudaryti arba iki Perkančiosios organizacijos nurodyto laiko nepasirašo Sutarties, arba atsisako sudaryti Sutartį Viešųjų pirkimų įstatyme ir </w:t>
      </w:r>
      <w:r w:rsidRPr="002B6C46">
        <w:rPr>
          <w:rFonts w:eastAsia="Lucida Sans Unicode"/>
          <w:color w:val="000000" w:themeColor="text1"/>
          <w:spacing w:val="-4"/>
          <w:szCs w:val="24"/>
        </w:rPr>
        <w:t xml:space="preserve">Apklausos sąlygose nustatytomis sąlygomis, </w:t>
      </w:r>
      <w:r w:rsidRPr="002B6C46">
        <w:rPr>
          <w:color w:val="000000" w:themeColor="text1"/>
          <w:spacing w:val="-4"/>
          <w:szCs w:val="24"/>
        </w:rPr>
        <w:t>laikoma, kad jis atsisakė sudaryti Sutartį. Tuo atveju Perkančioji organizacija siūlo sudaryti Sutartį tiekėjui, kurio pasiūlymas pagal nustatytą pasiūlymų eilę yra pirmas po Tiekėjo, atsisakiusio sudaryti Sutartį, jeigu tenkinamos Viešųjų pirkimų įstatymo 45 straipsnio 1 dalyje išdėstytos sąlygos.</w:t>
      </w:r>
    </w:p>
    <w:p w14:paraId="3280205B" w14:textId="77777777" w:rsidR="00135B5F" w:rsidRPr="002B6C46" w:rsidRDefault="00135B5F" w:rsidP="00135B5F">
      <w:pPr>
        <w:tabs>
          <w:tab w:val="left" w:pos="1134"/>
        </w:tabs>
        <w:spacing w:after="0" w:line="240" w:lineRule="auto"/>
        <w:ind w:firstLine="567"/>
        <w:jc w:val="both"/>
        <w:rPr>
          <w:color w:val="000000" w:themeColor="text1"/>
          <w:szCs w:val="24"/>
        </w:rPr>
      </w:pPr>
      <w:r w:rsidRPr="002B6C46">
        <w:rPr>
          <w:color w:val="000000" w:themeColor="text1"/>
          <w:szCs w:val="24"/>
        </w:rPr>
        <w:t>12.6. Sudarant Sutartį negali būti keičiama Apklausos sąlygose nustatytos pirkimo sąlygos.</w:t>
      </w:r>
    </w:p>
    <w:p w14:paraId="78661ED8" w14:textId="77777777" w:rsidR="00135B5F" w:rsidRPr="002B6C46" w:rsidRDefault="00135B5F" w:rsidP="00135B5F">
      <w:pPr>
        <w:numPr>
          <w:ilvl w:val="1"/>
          <w:numId w:val="0"/>
        </w:numPr>
        <w:tabs>
          <w:tab w:val="left" w:pos="567"/>
        </w:tabs>
        <w:spacing w:after="0" w:line="240" w:lineRule="auto"/>
        <w:jc w:val="both"/>
        <w:outlineLvl w:val="1"/>
        <w:rPr>
          <w:rFonts w:eastAsia="Times New Roman"/>
          <w:bCs/>
          <w:iCs/>
          <w:szCs w:val="24"/>
        </w:rPr>
      </w:pPr>
    </w:p>
    <w:p w14:paraId="14D72338" w14:textId="77777777" w:rsidR="00C91BFB" w:rsidRPr="002B6C46" w:rsidRDefault="00C91BFB" w:rsidP="00C91BFB">
      <w:pPr>
        <w:spacing w:after="0" w:line="240" w:lineRule="auto"/>
        <w:jc w:val="center"/>
        <w:rPr>
          <w:b/>
          <w:color w:val="000000" w:themeColor="text1"/>
          <w:szCs w:val="24"/>
        </w:rPr>
      </w:pPr>
      <w:r w:rsidRPr="002B6C46">
        <w:rPr>
          <w:b/>
          <w:color w:val="000000" w:themeColor="text1"/>
          <w:szCs w:val="24"/>
        </w:rPr>
        <w:t>XIII. PRETENZIJŲ IR SKUNDŲ NAGRINĖJIMO TVARKA</w:t>
      </w:r>
    </w:p>
    <w:p w14:paraId="1C6EC7EE" w14:textId="77777777" w:rsidR="00C91BFB" w:rsidRPr="002B6C46" w:rsidRDefault="00C91BFB" w:rsidP="00C91BFB">
      <w:pPr>
        <w:spacing w:after="0" w:line="240" w:lineRule="auto"/>
        <w:ind w:firstLine="567"/>
        <w:jc w:val="both"/>
        <w:rPr>
          <w:color w:val="000000" w:themeColor="text1"/>
          <w:szCs w:val="24"/>
        </w:rPr>
      </w:pPr>
      <w:r w:rsidRPr="002B6C46">
        <w:rPr>
          <w:color w:val="000000" w:themeColor="text1"/>
          <w:szCs w:val="24"/>
        </w:rPr>
        <w:t xml:space="preserve">13.1. Tiekėjas, kuris mano, kad Perkančioji organizacija nesilaikė Viešųjų pirkimų įstatymo reikalavimų ir tuo pažeidė ar pažeis jo teisėtus interesus, turi teisę iki Sutarties sudarymo faksu, </w:t>
      </w:r>
      <w:r w:rsidRPr="002B6C46">
        <w:rPr>
          <w:iCs/>
          <w:color w:val="000000" w:themeColor="text1"/>
          <w:szCs w:val="24"/>
        </w:rPr>
        <w:t>CVP IS priemonėmis</w:t>
      </w:r>
      <w:r w:rsidRPr="002B6C46">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60F8ABDB" w14:textId="77777777" w:rsidR="00C91BFB" w:rsidRPr="002B6C46" w:rsidRDefault="00C91BFB" w:rsidP="00C91BFB">
      <w:pPr>
        <w:tabs>
          <w:tab w:val="left" w:pos="1134"/>
        </w:tabs>
        <w:spacing w:after="0" w:line="240" w:lineRule="auto"/>
        <w:ind w:firstLine="567"/>
        <w:jc w:val="both"/>
        <w:rPr>
          <w:iCs/>
          <w:color w:val="000000" w:themeColor="text1"/>
          <w:szCs w:val="24"/>
        </w:rPr>
      </w:pPr>
      <w:r w:rsidRPr="002B6C46">
        <w:rPr>
          <w:color w:val="000000" w:themeColor="text1"/>
          <w:szCs w:val="24"/>
        </w:rPr>
        <w:t xml:space="preserve">13.2. Pretenzija pateikiama Perkančiajai organizacijai faksu, </w:t>
      </w:r>
      <w:r w:rsidRPr="002B6C46">
        <w:rPr>
          <w:iCs/>
          <w:color w:val="000000" w:themeColor="text1"/>
          <w:szCs w:val="24"/>
        </w:rPr>
        <w:t>CVP IS priemonėmis arba pasirašytinai per kurjerį:</w:t>
      </w:r>
    </w:p>
    <w:p w14:paraId="3EE5EBD1" w14:textId="77777777" w:rsidR="00C91BFB" w:rsidRPr="002B6C46" w:rsidRDefault="00C91BFB" w:rsidP="00C91BFB">
      <w:pPr>
        <w:tabs>
          <w:tab w:val="left" w:pos="1134"/>
        </w:tabs>
        <w:spacing w:after="0" w:line="240" w:lineRule="auto"/>
        <w:ind w:firstLine="567"/>
        <w:jc w:val="both"/>
        <w:rPr>
          <w:iCs/>
          <w:color w:val="000000" w:themeColor="text1"/>
          <w:szCs w:val="24"/>
        </w:rPr>
      </w:pPr>
      <w:r w:rsidRPr="002B6C46">
        <w:rPr>
          <w:iCs/>
          <w:color w:val="000000" w:themeColor="text1"/>
          <w:szCs w:val="24"/>
        </w:rPr>
        <w:t xml:space="preserve">13.2.1. per 5 darbo dienas nuo Perkančiosios organizacijos pranešimo </w:t>
      </w:r>
      <w:r w:rsidRPr="002B6C46">
        <w:rPr>
          <w:color w:val="000000" w:themeColor="text1"/>
          <w:szCs w:val="24"/>
        </w:rPr>
        <w:t xml:space="preserve">raštu </w:t>
      </w:r>
      <w:r w:rsidRPr="002B6C46">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1594830D" w14:textId="77777777" w:rsidR="00C91BFB" w:rsidRPr="002B6C46" w:rsidRDefault="00C91BFB" w:rsidP="00C91BFB">
      <w:pPr>
        <w:tabs>
          <w:tab w:val="left" w:pos="1134"/>
        </w:tabs>
        <w:spacing w:after="0" w:line="240" w:lineRule="auto"/>
        <w:ind w:firstLine="567"/>
        <w:jc w:val="both"/>
        <w:rPr>
          <w:color w:val="000000" w:themeColor="text1"/>
          <w:szCs w:val="24"/>
        </w:rPr>
      </w:pPr>
      <w:r w:rsidRPr="002B6C46">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7D744031" w14:textId="77777777" w:rsidR="00C91BFB" w:rsidRPr="002B6C46" w:rsidRDefault="00C91BFB" w:rsidP="00C91BFB">
      <w:pPr>
        <w:spacing w:after="0" w:line="240" w:lineRule="auto"/>
        <w:ind w:firstLine="567"/>
        <w:jc w:val="both"/>
        <w:rPr>
          <w:color w:val="000000" w:themeColor="text1"/>
          <w:szCs w:val="24"/>
        </w:rPr>
      </w:pPr>
      <w:r w:rsidRPr="002B6C46">
        <w:rPr>
          <w:color w:val="000000" w:themeColor="text1"/>
          <w:szCs w:val="24"/>
        </w:rPr>
        <w:t xml:space="preserve">13.3. Perkančiosios </w:t>
      </w:r>
      <w:r w:rsidRPr="002B6C46">
        <w:rPr>
          <w:color w:val="000000" w:themeColor="text1"/>
          <w:spacing w:val="-4"/>
          <w:szCs w:val="24"/>
        </w:rPr>
        <w:t>organizacijos priimtas sprendimas gali būti skundžiamas teismui Viešųjų pirkimų įstatymo VII skyriuje</w:t>
      </w:r>
      <w:r w:rsidRPr="002B6C46">
        <w:rPr>
          <w:color w:val="000000" w:themeColor="text1"/>
          <w:szCs w:val="24"/>
        </w:rPr>
        <w:t xml:space="preserve"> nustatyta tvarka. </w:t>
      </w:r>
    </w:p>
    <w:p w14:paraId="6FCF9A06" w14:textId="77777777" w:rsidR="00C91BFB" w:rsidRPr="002B6C46" w:rsidRDefault="00C91BFB" w:rsidP="00C91BFB">
      <w:pPr>
        <w:spacing w:after="0" w:line="240" w:lineRule="auto"/>
        <w:ind w:firstLine="567"/>
        <w:jc w:val="both"/>
        <w:rPr>
          <w:color w:val="000000" w:themeColor="text1"/>
          <w:szCs w:val="24"/>
        </w:rPr>
      </w:pPr>
      <w:r w:rsidRPr="002B6C46">
        <w:rPr>
          <w:color w:val="000000" w:themeColor="text1"/>
          <w:szCs w:val="24"/>
        </w:rPr>
        <w:t xml:space="preserve">13.4. Perkančioji organizacija nagrinėja tik tas Tiekėjų pretenzijas, kurios gautos iki Sutarties sudarymo dienos ir pateiktos laikantis Viešųjų pirkimų įstatymo 102 straipsnio 1 dalyje nustatytų terminų. </w:t>
      </w:r>
    </w:p>
    <w:p w14:paraId="0A54CCB2" w14:textId="77777777" w:rsidR="00C91BFB" w:rsidRPr="002B6C46" w:rsidRDefault="00C91BFB" w:rsidP="00C91BFB">
      <w:pPr>
        <w:spacing w:after="0" w:line="240" w:lineRule="auto"/>
        <w:ind w:firstLine="567"/>
        <w:jc w:val="both"/>
        <w:rPr>
          <w:color w:val="000000" w:themeColor="text1"/>
          <w:szCs w:val="24"/>
        </w:rPr>
      </w:pPr>
      <w:r w:rsidRPr="002B6C46">
        <w:rPr>
          <w:color w:val="000000" w:themeColor="text1"/>
          <w:szCs w:val="24"/>
        </w:rPr>
        <w:t>13.5. Perkančioji organizacija, gavusi pretenziją, nedelsdama sustabdo pirkimo procedūrą, kol bus išnagrinėta ši pretenzija ir priimtas sprendimas. Perkančioji organizacija negali sudaryti Sutarties anksčiau negu po 5 darbo dienų nuo rašytinio pranešimo apie jos priimtą sprendimą išsiuntimą pretenziją pateikusiam Tiekėjui ir suinteresuotiems dalyviams dienos.</w:t>
      </w:r>
    </w:p>
    <w:p w14:paraId="723D8D85" w14:textId="77777777" w:rsidR="00C91BFB" w:rsidRPr="002B6C46" w:rsidRDefault="00C91BFB" w:rsidP="00C91BFB">
      <w:pPr>
        <w:spacing w:after="0" w:line="240" w:lineRule="auto"/>
        <w:ind w:firstLine="840"/>
        <w:jc w:val="both"/>
        <w:rPr>
          <w:color w:val="000000" w:themeColor="text1"/>
          <w:szCs w:val="24"/>
        </w:rPr>
      </w:pPr>
    </w:p>
    <w:p w14:paraId="611668A2" w14:textId="77777777" w:rsidR="00B800C5" w:rsidRPr="002B6C46" w:rsidRDefault="00B800C5" w:rsidP="00B800C5">
      <w:pPr>
        <w:spacing w:after="0" w:line="240" w:lineRule="auto"/>
        <w:jc w:val="center"/>
        <w:rPr>
          <w:b/>
          <w:color w:val="000000" w:themeColor="text1"/>
          <w:szCs w:val="24"/>
        </w:rPr>
      </w:pPr>
      <w:bookmarkStart w:id="12" w:name="_Toc47844940"/>
      <w:bookmarkStart w:id="13" w:name="_Toc60525494"/>
      <w:r w:rsidRPr="002B6C46">
        <w:rPr>
          <w:b/>
          <w:color w:val="000000" w:themeColor="text1"/>
          <w:szCs w:val="24"/>
        </w:rPr>
        <w:t>XIV. SUTARTIES SĄLYGOS</w:t>
      </w:r>
      <w:bookmarkEnd w:id="12"/>
      <w:bookmarkEnd w:id="13"/>
    </w:p>
    <w:p w14:paraId="33B8FB59" w14:textId="77777777" w:rsidR="00B800C5" w:rsidRPr="002B6C46" w:rsidRDefault="00B800C5" w:rsidP="00B800C5">
      <w:pPr>
        <w:tabs>
          <w:tab w:val="left" w:pos="1200"/>
        </w:tabs>
        <w:spacing w:after="0" w:line="240" w:lineRule="auto"/>
        <w:ind w:firstLine="567"/>
        <w:jc w:val="both"/>
        <w:rPr>
          <w:szCs w:val="24"/>
        </w:rPr>
      </w:pPr>
      <w:r w:rsidRPr="002B6C46">
        <w:rPr>
          <w:szCs w:val="24"/>
        </w:rPr>
        <w:t>14.1. Sutarties sudarymo atidėjimo terminas netaikomas. Sudarant Sutartį joje negali būti keičiama laimėjusio Tiekėjo pasiūlymo kaina ar kitos Apklausos sąlygose nustatytos pirkimo sąlygos.</w:t>
      </w:r>
    </w:p>
    <w:p w14:paraId="5A8F5FC5" w14:textId="77777777" w:rsidR="00B800C5" w:rsidRPr="002B6C46" w:rsidRDefault="00B800C5" w:rsidP="00B800C5">
      <w:pPr>
        <w:tabs>
          <w:tab w:val="left" w:pos="1200"/>
        </w:tabs>
        <w:spacing w:after="0" w:line="240" w:lineRule="auto"/>
        <w:ind w:firstLine="567"/>
        <w:jc w:val="both"/>
        <w:rPr>
          <w:szCs w:val="24"/>
        </w:rPr>
      </w:pPr>
      <w:r w:rsidRPr="002B6C46">
        <w:rPr>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4959EB9F" w14:textId="77777777" w:rsidR="00B800C5" w:rsidRPr="002B6C46" w:rsidRDefault="00B800C5" w:rsidP="00B800C5">
      <w:pPr>
        <w:pStyle w:val="BodyText3"/>
        <w:tabs>
          <w:tab w:val="left" w:pos="720"/>
        </w:tabs>
        <w:ind w:firstLine="567"/>
        <w:rPr>
          <w:rFonts w:ascii="Times New Roman" w:hAnsi="Times New Roman"/>
          <w:bCs/>
          <w:sz w:val="24"/>
          <w:szCs w:val="24"/>
          <w:lang w:val="lt-LT"/>
        </w:rPr>
      </w:pPr>
      <w:r w:rsidRPr="002B6C46">
        <w:rPr>
          <w:rFonts w:ascii="Times New Roman" w:hAnsi="Times New Roman"/>
          <w:sz w:val="24"/>
          <w:szCs w:val="24"/>
          <w:lang w:val="lt-LT"/>
        </w:rPr>
        <w:lastRenderedPageBreak/>
        <w:t>14.3. Sutart</w:t>
      </w:r>
      <w:r w:rsidRPr="002B6C46">
        <w:rPr>
          <w:rFonts w:ascii="Times New Roman" w:hAnsi="Times New Roman"/>
          <w:bCs/>
          <w:sz w:val="24"/>
          <w:szCs w:val="24"/>
          <w:lang w:val="lt-LT"/>
        </w:rPr>
        <w:t>ies Šalių įsipareigojimai:</w:t>
      </w:r>
    </w:p>
    <w:p w14:paraId="19B1118C" w14:textId="77777777" w:rsidR="00B800C5" w:rsidRPr="002B6C46" w:rsidRDefault="00B800C5" w:rsidP="00B800C5">
      <w:pPr>
        <w:pStyle w:val="BodyText3"/>
        <w:tabs>
          <w:tab w:val="left" w:pos="1560"/>
        </w:tabs>
        <w:ind w:firstLine="567"/>
        <w:rPr>
          <w:rFonts w:ascii="Times New Roman" w:hAnsi="Times New Roman"/>
          <w:bCs/>
          <w:sz w:val="24"/>
          <w:szCs w:val="24"/>
          <w:lang w:val="lt-LT"/>
        </w:rPr>
      </w:pPr>
      <w:r w:rsidRPr="002B6C46">
        <w:rPr>
          <w:rFonts w:ascii="Times New Roman" w:hAnsi="Times New Roman"/>
          <w:bCs/>
          <w:sz w:val="24"/>
          <w:szCs w:val="24"/>
          <w:lang w:val="lt-LT"/>
        </w:rPr>
        <w:t>14.3.1. Tiekėjas įsipareigoja:</w:t>
      </w:r>
    </w:p>
    <w:p w14:paraId="43019F65" w14:textId="77777777" w:rsidR="007B420D" w:rsidRPr="002B6C46" w:rsidRDefault="00B800C5" w:rsidP="007B420D">
      <w:pPr>
        <w:pStyle w:val="BodyText3"/>
        <w:tabs>
          <w:tab w:val="left" w:pos="1560"/>
        </w:tabs>
        <w:ind w:firstLine="567"/>
        <w:rPr>
          <w:rFonts w:ascii="Times New Roman" w:hAnsi="Times New Roman"/>
          <w:bCs/>
          <w:sz w:val="24"/>
          <w:szCs w:val="24"/>
          <w:lang w:val="lt-LT"/>
        </w:rPr>
      </w:pPr>
      <w:r w:rsidRPr="002B6C46">
        <w:rPr>
          <w:rFonts w:ascii="Times New Roman" w:hAnsi="Times New Roman"/>
          <w:bCs/>
          <w:sz w:val="24"/>
          <w:szCs w:val="24"/>
          <w:lang w:val="lt-LT"/>
        </w:rPr>
        <w:t xml:space="preserve">14.3.1.1. </w:t>
      </w:r>
      <w:r w:rsidR="007B420D" w:rsidRPr="002B6C46">
        <w:rPr>
          <w:rFonts w:ascii="Times New Roman" w:hAnsi="Times New Roman"/>
          <w:bCs/>
          <w:sz w:val="24"/>
          <w:szCs w:val="24"/>
          <w:lang w:val="lt-LT"/>
        </w:rPr>
        <w:t>tinkamai ir sąžiningai vykdyti Sutartį;</w:t>
      </w:r>
    </w:p>
    <w:p w14:paraId="596F828F" w14:textId="6E36D71C" w:rsidR="00526CF0" w:rsidRPr="002B6C46" w:rsidRDefault="00B800C5" w:rsidP="00526CF0">
      <w:pPr>
        <w:pStyle w:val="BodyText3"/>
        <w:tabs>
          <w:tab w:val="left" w:pos="1560"/>
        </w:tabs>
        <w:ind w:firstLine="567"/>
        <w:rPr>
          <w:rFonts w:ascii="Times New Roman" w:hAnsi="Times New Roman"/>
          <w:bCs/>
          <w:sz w:val="24"/>
          <w:szCs w:val="24"/>
          <w:lang w:val="lt-LT"/>
        </w:rPr>
      </w:pPr>
      <w:r w:rsidRPr="002B6C46">
        <w:rPr>
          <w:rFonts w:ascii="Times New Roman" w:hAnsi="Times New Roman"/>
          <w:sz w:val="24"/>
          <w:szCs w:val="24"/>
          <w:lang w:val="lt-LT"/>
        </w:rPr>
        <w:t xml:space="preserve">14.3.1.2. </w:t>
      </w:r>
      <w:r w:rsidR="00526CF0" w:rsidRPr="002B6C46">
        <w:rPr>
          <w:rFonts w:ascii="Times New Roman" w:hAnsi="Times New Roman"/>
          <w:bCs/>
          <w:sz w:val="24"/>
          <w:szCs w:val="24"/>
          <w:lang w:val="lt-LT"/>
        </w:rPr>
        <w:t xml:space="preserve">pristatyti Prekes, atitinkančias Sutartyje ir jos prieduose nustatytus reikalavimus,; </w:t>
      </w:r>
    </w:p>
    <w:p w14:paraId="22743508" w14:textId="77777777" w:rsidR="005E6BDE" w:rsidRPr="002B6C46" w:rsidRDefault="00B800C5" w:rsidP="005E6BDE">
      <w:pPr>
        <w:pStyle w:val="ListParagraph"/>
        <w:tabs>
          <w:tab w:val="left" w:pos="993"/>
        </w:tabs>
        <w:spacing w:after="0" w:line="240" w:lineRule="auto"/>
        <w:ind w:left="0" w:firstLine="567"/>
        <w:jc w:val="both"/>
        <w:rPr>
          <w:szCs w:val="24"/>
        </w:rPr>
      </w:pPr>
      <w:r w:rsidRPr="002B6C46">
        <w:rPr>
          <w:szCs w:val="24"/>
        </w:rPr>
        <w:t xml:space="preserve">14.3.1.3. </w:t>
      </w:r>
      <w:r w:rsidR="005E6BDE" w:rsidRPr="002B6C46">
        <w:rPr>
          <w:szCs w:val="24"/>
        </w:rPr>
        <w:t xml:space="preserve">pristatyti Prekes Perkančiosios organizacijos darbo laiku adresu </w:t>
      </w:r>
      <w:r w:rsidR="005E6BDE" w:rsidRPr="002B6C46">
        <w:rPr>
          <w:bCs/>
          <w:szCs w:val="24"/>
        </w:rPr>
        <w:t xml:space="preserve">Saltoniškių g. 19, </w:t>
      </w:r>
      <w:r w:rsidR="005E6BDE" w:rsidRPr="002B6C46">
        <w:rPr>
          <w:szCs w:val="24"/>
        </w:rPr>
        <w:t>Vilnius;</w:t>
      </w:r>
    </w:p>
    <w:p w14:paraId="5F234B92" w14:textId="77777777" w:rsidR="005E6BDE" w:rsidRPr="002B6C46" w:rsidRDefault="005E6BDE" w:rsidP="005E6BDE">
      <w:pPr>
        <w:pStyle w:val="ListParagraph"/>
        <w:tabs>
          <w:tab w:val="left" w:pos="993"/>
        </w:tabs>
        <w:spacing w:after="0" w:line="240" w:lineRule="auto"/>
        <w:ind w:left="0" w:firstLine="567"/>
        <w:jc w:val="both"/>
        <w:rPr>
          <w:szCs w:val="24"/>
        </w:rPr>
      </w:pPr>
      <w:r w:rsidRPr="002B6C46">
        <w:rPr>
          <w:szCs w:val="24"/>
        </w:rPr>
        <w:t>14.3.1.4. informuoti Perkančiąją organizaciją apie Prekių pristatymą ne vėliau kaip prieš 1 (vieną) darbo dieną;</w:t>
      </w:r>
    </w:p>
    <w:p w14:paraId="68170DCF" w14:textId="77777777" w:rsidR="005E6BDE" w:rsidRPr="002B6C46" w:rsidRDefault="005E6BDE" w:rsidP="005E6BDE">
      <w:pPr>
        <w:pStyle w:val="ListParagraph"/>
        <w:tabs>
          <w:tab w:val="left" w:pos="993"/>
        </w:tabs>
        <w:spacing w:after="0" w:line="240" w:lineRule="auto"/>
        <w:ind w:left="0" w:firstLine="567"/>
        <w:jc w:val="both"/>
        <w:rPr>
          <w:szCs w:val="24"/>
        </w:rPr>
      </w:pPr>
      <w:r w:rsidRPr="002B6C46">
        <w:rPr>
          <w:szCs w:val="24"/>
        </w:rPr>
        <w:t>14.3.1.5. nereikalauti iš Perkančiosios organizacijos atlyginti jokių su Prekėmis ar jų perdavimu, sumontavimo ir paleidimu susijusių susidariusių ypatingų ir (ar) būtinų išlaidų;</w:t>
      </w:r>
    </w:p>
    <w:p w14:paraId="57799C02" w14:textId="77777777" w:rsidR="005E6BDE" w:rsidRPr="002B6C46" w:rsidRDefault="005E6BDE" w:rsidP="005E6BDE">
      <w:pPr>
        <w:spacing w:after="0" w:line="240" w:lineRule="auto"/>
        <w:ind w:firstLine="567"/>
        <w:jc w:val="both"/>
        <w:rPr>
          <w:szCs w:val="24"/>
        </w:rPr>
      </w:pPr>
      <w:r w:rsidRPr="002B6C46">
        <w:rPr>
          <w:szCs w:val="24"/>
        </w:rPr>
        <w:t xml:space="preserve">14.3.1.6. dalyvauti Prekių patikrinime. Jeigu nustatoma, kad Prekės neatitinka Sutarties </w:t>
      </w:r>
      <w:r w:rsidRPr="002B6C46">
        <w:rPr>
          <w:szCs w:val="24"/>
        </w:rPr>
        <w:br/>
        <w:t>prieduose nurodytų reikalavimų, per 5 (penkias) darbo dienas nuo pranešimo gavimo dienos nemokamai pašalinti nustatytus trūkumus ar Prekes pakeisti kitomis, atitinkančiomis keliamus reikalavimus;</w:t>
      </w:r>
    </w:p>
    <w:p w14:paraId="6F62E273" w14:textId="77777777" w:rsidR="005E6BDE" w:rsidRPr="002B6C46" w:rsidRDefault="005E6BDE" w:rsidP="005E6BDE">
      <w:pPr>
        <w:spacing w:after="0" w:line="240" w:lineRule="auto"/>
        <w:ind w:firstLine="600"/>
        <w:jc w:val="both"/>
        <w:rPr>
          <w:szCs w:val="24"/>
        </w:rPr>
      </w:pPr>
      <w:r w:rsidRPr="002B6C46">
        <w:rPr>
          <w:szCs w:val="24"/>
        </w:rPr>
        <w:t>14.3.1.7. pasirašyti Prekių perdavimo–priėmimo aktą. Prekių perdavimo–priėmimo akto (-ų) pasirašymo data laikoma Prekių įsigijimo data;</w:t>
      </w:r>
    </w:p>
    <w:p w14:paraId="254CC201" w14:textId="64F11A0B" w:rsidR="00A41B82" w:rsidRPr="002B6C46" w:rsidRDefault="00A41B82" w:rsidP="005E6BDE">
      <w:pPr>
        <w:spacing w:after="0" w:line="240" w:lineRule="auto"/>
        <w:ind w:firstLine="600"/>
        <w:jc w:val="both"/>
        <w:rPr>
          <w:szCs w:val="24"/>
        </w:rPr>
      </w:pPr>
    </w:p>
    <w:p w14:paraId="3F963AEE" w14:textId="1080F79C" w:rsidR="005E6BDE" w:rsidRPr="002B6C46" w:rsidRDefault="005E6BDE" w:rsidP="005E6BDE">
      <w:pPr>
        <w:spacing w:after="0" w:line="240" w:lineRule="auto"/>
        <w:ind w:firstLine="600"/>
        <w:jc w:val="both"/>
        <w:rPr>
          <w:szCs w:val="24"/>
        </w:rPr>
      </w:pPr>
      <w:r w:rsidRPr="002B6C46">
        <w:rPr>
          <w:szCs w:val="24"/>
        </w:rPr>
        <w:t>14.3.1.</w:t>
      </w:r>
      <w:r w:rsidR="00A41B82" w:rsidRPr="002B6C46">
        <w:rPr>
          <w:szCs w:val="24"/>
        </w:rPr>
        <w:t>8</w:t>
      </w:r>
      <w:r w:rsidRPr="002B6C46">
        <w:rPr>
          <w:szCs w:val="24"/>
        </w:rPr>
        <w:t>. suteikti Prekėms Sutarties prieduose nustatytą garantinį laikotarpį;</w:t>
      </w:r>
    </w:p>
    <w:p w14:paraId="015F9EB2" w14:textId="3EA7C675" w:rsidR="005E6BDE" w:rsidRPr="002B6C46" w:rsidRDefault="005E6BDE" w:rsidP="005E6BDE">
      <w:pPr>
        <w:spacing w:after="0" w:line="240" w:lineRule="auto"/>
        <w:ind w:firstLine="600"/>
        <w:jc w:val="both"/>
        <w:rPr>
          <w:szCs w:val="24"/>
        </w:rPr>
      </w:pPr>
      <w:r w:rsidRPr="002B6C46">
        <w:rPr>
          <w:szCs w:val="24"/>
        </w:rPr>
        <w:t>14.3.1.</w:t>
      </w:r>
      <w:r w:rsidR="00A41B82" w:rsidRPr="002B6C46">
        <w:rPr>
          <w:szCs w:val="24"/>
        </w:rPr>
        <w:t>9</w:t>
      </w:r>
      <w:r w:rsidR="009264CB" w:rsidRPr="002B6C46">
        <w:rPr>
          <w:szCs w:val="24"/>
        </w:rPr>
        <w:t>0</w:t>
      </w:r>
      <w:r w:rsidRPr="002B6C46">
        <w:rPr>
          <w:szCs w:val="24"/>
        </w:rPr>
        <w:t>. prisiimti Prekių žuvimo ar sugedimo riziką iki Prekių perdavimo–priėmimo akto pasirašymo momento;</w:t>
      </w:r>
    </w:p>
    <w:p w14:paraId="4C57CB29" w14:textId="4575457A" w:rsidR="005E6BDE" w:rsidRPr="002B6C46" w:rsidRDefault="005E6BDE" w:rsidP="005E6BDE">
      <w:pPr>
        <w:spacing w:after="0" w:line="240" w:lineRule="auto"/>
        <w:ind w:firstLine="600"/>
        <w:jc w:val="both"/>
        <w:rPr>
          <w:rFonts w:eastAsia="Times New Roman"/>
          <w:szCs w:val="24"/>
        </w:rPr>
      </w:pPr>
      <w:r w:rsidRPr="002B6C46">
        <w:rPr>
          <w:szCs w:val="24"/>
        </w:rPr>
        <w:t>14.3.1.1</w:t>
      </w:r>
      <w:r w:rsidR="00A41B82" w:rsidRPr="002B6C46">
        <w:rPr>
          <w:szCs w:val="24"/>
        </w:rPr>
        <w:t>0</w:t>
      </w:r>
      <w:r w:rsidRPr="002B6C46">
        <w:rPr>
          <w:szCs w:val="24"/>
        </w:rPr>
        <w:t xml:space="preserve">. </w:t>
      </w:r>
      <w:r w:rsidRPr="002B6C46">
        <w:rPr>
          <w:rFonts w:eastAsia="Times New Roman"/>
          <w:szCs w:val="24"/>
        </w:rPr>
        <w:t>dėl sutartinių įsipareigojimų pratęsimo kreiptis į Perkančiąją organizaciją ne vėliau kaip likus 10 (dešimt) kalendorinių dienų iki Tiekėjo sutartinių įsipareigojimų įvykdymo termino pabaigos;</w:t>
      </w:r>
    </w:p>
    <w:p w14:paraId="5F19BC16" w14:textId="62966328" w:rsidR="005E6BDE" w:rsidRPr="002B6C46" w:rsidRDefault="005E6BDE" w:rsidP="005E6BDE">
      <w:pPr>
        <w:spacing w:after="0" w:line="240" w:lineRule="auto"/>
        <w:ind w:firstLine="600"/>
        <w:jc w:val="both"/>
        <w:rPr>
          <w:rFonts w:eastAsia="Times New Roman"/>
          <w:szCs w:val="24"/>
        </w:rPr>
      </w:pPr>
      <w:r w:rsidRPr="002B6C46">
        <w:rPr>
          <w:rFonts w:eastAsia="Times New Roman"/>
          <w:szCs w:val="24"/>
        </w:rPr>
        <w:t>14.3.1.1</w:t>
      </w:r>
      <w:r w:rsidR="00A41B82" w:rsidRPr="002B6C46">
        <w:rPr>
          <w:rFonts w:eastAsia="Times New Roman"/>
          <w:szCs w:val="24"/>
        </w:rPr>
        <w:t>1</w:t>
      </w:r>
      <w:r w:rsidRPr="002B6C46">
        <w:rPr>
          <w:rFonts w:eastAsia="Times New Roman"/>
          <w:szCs w:val="24"/>
        </w:rPr>
        <w:t xml:space="preserve">. kartu su prašymu pratęsti Prekių pristatymo terminą pateikti Perkančiajai organizacijai </w:t>
      </w:r>
      <w:r w:rsidR="00A41B82" w:rsidRPr="002B6C46">
        <w:rPr>
          <w:rFonts w:eastAsia="Times New Roman"/>
          <w:szCs w:val="24"/>
        </w:rPr>
        <w:t xml:space="preserve"> pratęstą ir/ </w:t>
      </w:r>
      <w:proofErr w:type="spellStart"/>
      <w:r w:rsidR="00A41B82" w:rsidRPr="002B6C46">
        <w:rPr>
          <w:rFonts w:eastAsia="Times New Roman"/>
          <w:szCs w:val="24"/>
        </w:rPr>
        <w:t>arbanaują</w:t>
      </w:r>
      <w:proofErr w:type="spellEnd"/>
      <w:r w:rsidR="00A41B82" w:rsidRPr="002B6C46">
        <w:rPr>
          <w:rFonts w:eastAsia="Times New Roman"/>
          <w:szCs w:val="24"/>
        </w:rPr>
        <w:t xml:space="preserve"> </w:t>
      </w:r>
      <w:r w:rsidRPr="002B6C46">
        <w:rPr>
          <w:rFonts w:eastAsia="Times New Roman"/>
          <w:szCs w:val="24"/>
        </w:rPr>
        <w:t>Lietuvoje ar užsienyje registruoto banko garantiją ar draudimo bendrovės laidavimo raštą, besąlyginį ir neatšaukiamą, visai avansinio mokėjimo sumai, galiojantį iki Tiekėjo sutartinių įsipareigojimų įvykdymo</w:t>
      </w:r>
      <w:r w:rsidR="00A41B82" w:rsidRPr="002B6C46">
        <w:rPr>
          <w:rFonts w:eastAsia="Times New Roman"/>
          <w:szCs w:val="24"/>
        </w:rPr>
        <w:t>;</w:t>
      </w:r>
    </w:p>
    <w:p w14:paraId="79517546" w14:textId="3E66DE95" w:rsidR="005E6BDE" w:rsidRPr="002B6C46" w:rsidRDefault="005E6BDE" w:rsidP="005E6BDE">
      <w:pPr>
        <w:spacing w:after="0" w:line="240" w:lineRule="auto"/>
        <w:ind w:firstLine="567"/>
        <w:jc w:val="both"/>
        <w:rPr>
          <w:rFonts w:eastAsia="Times New Roman"/>
          <w:szCs w:val="24"/>
        </w:rPr>
      </w:pPr>
      <w:r w:rsidRPr="002B6C46">
        <w:rPr>
          <w:rFonts w:eastAsia="Times New Roman"/>
          <w:szCs w:val="24"/>
        </w:rPr>
        <w:t>14.3.1.1</w:t>
      </w:r>
      <w:r w:rsidR="00A41B82" w:rsidRPr="002B6C46">
        <w:rPr>
          <w:rFonts w:eastAsia="Times New Roman"/>
          <w:szCs w:val="24"/>
        </w:rPr>
        <w:t>2</w:t>
      </w:r>
      <w:r w:rsidRPr="002B6C46">
        <w:rPr>
          <w:rFonts w:eastAsia="Times New Roman"/>
          <w:szCs w:val="24"/>
        </w:rPr>
        <w:t>. dėl Sutarties vykdymo stabdymo kreiptis į Perkančiąja organizaciją ne vėliau kaip likus 10 (dešimt) kalendorinių dienų iki Tiekėjo sutartinių įsipareigojimų įvykdymo pabaigos kartu pateikdamas ir banko garantiją ar draudimo bendrovės laidavimo raštą, besąlyginį ir neatšaukiamą, visai avansinio mokėjimo sumai, ir/ar banko garantijos ar draudimo bendrovės laidavimo rašto pratęsimą, galiojantį iki Sutarties vykdymo stabdymo laikotarpio pabaigos;</w:t>
      </w:r>
    </w:p>
    <w:p w14:paraId="450D041A" w14:textId="0B75D266" w:rsidR="005E6BDE" w:rsidRPr="002B6C46" w:rsidRDefault="005E6BDE" w:rsidP="005E6BDE">
      <w:pPr>
        <w:tabs>
          <w:tab w:val="left" w:pos="-567"/>
          <w:tab w:val="left" w:pos="1680"/>
        </w:tabs>
        <w:suppressAutoHyphens/>
        <w:spacing w:after="0" w:line="240" w:lineRule="auto"/>
        <w:ind w:firstLine="567"/>
        <w:jc w:val="both"/>
        <w:rPr>
          <w:szCs w:val="24"/>
        </w:rPr>
      </w:pPr>
      <w:r w:rsidRPr="002B6C46">
        <w:rPr>
          <w:szCs w:val="24"/>
        </w:rPr>
        <w:t>14.3.1.1</w:t>
      </w:r>
      <w:r w:rsidR="00A41B82" w:rsidRPr="002B6C46">
        <w:rPr>
          <w:szCs w:val="24"/>
        </w:rPr>
        <w:t>3</w:t>
      </w:r>
      <w:r w:rsidRPr="002B6C46">
        <w:rPr>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1F633516" w14:textId="4215457B" w:rsidR="005E6BDE" w:rsidRPr="002B6C46" w:rsidRDefault="005E6BDE" w:rsidP="005E6BDE">
      <w:pPr>
        <w:tabs>
          <w:tab w:val="left" w:pos="-567"/>
          <w:tab w:val="left" w:pos="1680"/>
        </w:tabs>
        <w:suppressAutoHyphens/>
        <w:spacing w:after="0" w:line="240" w:lineRule="auto"/>
        <w:ind w:firstLine="567"/>
        <w:jc w:val="both"/>
        <w:rPr>
          <w:szCs w:val="24"/>
        </w:rPr>
      </w:pPr>
      <w:r w:rsidRPr="002B6C46">
        <w:rPr>
          <w:szCs w:val="24"/>
        </w:rPr>
        <w:t>14.3.1.1</w:t>
      </w:r>
      <w:r w:rsidR="00A41B82" w:rsidRPr="002B6C46">
        <w:rPr>
          <w:szCs w:val="24"/>
        </w:rPr>
        <w:t>4</w:t>
      </w:r>
      <w:r w:rsidRPr="002B6C46">
        <w:rPr>
          <w:szCs w:val="24"/>
        </w:rPr>
        <w:t>. nenaudoti Perkančiosios organizacijos ženklų ar pavadinimo jokioje reklamoje, leidiniuose ar kitur be išankstinio raštiško Perkančiosios organizacijos sutikimo;</w:t>
      </w:r>
    </w:p>
    <w:p w14:paraId="3BF84617" w14:textId="451762E3" w:rsidR="005E6BDE" w:rsidRPr="002B6C46" w:rsidRDefault="005E6BDE" w:rsidP="005E6BDE">
      <w:pPr>
        <w:tabs>
          <w:tab w:val="left" w:pos="-567"/>
          <w:tab w:val="left" w:pos="1680"/>
        </w:tabs>
        <w:suppressAutoHyphens/>
        <w:spacing w:after="0" w:line="240" w:lineRule="auto"/>
        <w:ind w:firstLine="567"/>
        <w:jc w:val="both"/>
        <w:rPr>
          <w:szCs w:val="24"/>
        </w:rPr>
      </w:pPr>
      <w:r w:rsidRPr="002B6C46">
        <w:rPr>
          <w:szCs w:val="24"/>
        </w:rPr>
        <w:t>14.3.1.1</w:t>
      </w:r>
      <w:r w:rsidR="00A41B82" w:rsidRPr="002B6C46">
        <w:rPr>
          <w:szCs w:val="24"/>
        </w:rPr>
        <w:t>5</w:t>
      </w:r>
      <w:r w:rsidRPr="002B6C46">
        <w:rPr>
          <w:szCs w:val="24"/>
        </w:rPr>
        <w:t>. tinkamai vykdyti kitus įsipareigojimus, numatytus Sutartyje ir galiojančiuose Lietuvos Respublikos teisės aktuose;</w:t>
      </w:r>
    </w:p>
    <w:p w14:paraId="3EA5A391" w14:textId="2D398B30" w:rsidR="005E6BDE" w:rsidRPr="002B6C46" w:rsidRDefault="005E6BDE" w:rsidP="005E6BDE">
      <w:pPr>
        <w:tabs>
          <w:tab w:val="left" w:pos="0"/>
        </w:tabs>
        <w:spacing w:after="0" w:line="240" w:lineRule="auto"/>
        <w:ind w:firstLine="567"/>
        <w:jc w:val="both"/>
        <w:rPr>
          <w:szCs w:val="24"/>
        </w:rPr>
      </w:pPr>
      <w:r w:rsidRPr="002B6C46">
        <w:rPr>
          <w:szCs w:val="24"/>
        </w:rPr>
        <w:t>14.3.1.1</w:t>
      </w:r>
      <w:r w:rsidR="00A41B82" w:rsidRPr="002B6C46">
        <w:rPr>
          <w:szCs w:val="24"/>
        </w:rPr>
        <w:t>6</w:t>
      </w:r>
      <w:r w:rsidRPr="002B6C46">
        <w:rPr>
          <w:szCs w:val="24"/>
        </w:rPr>
        <w:t>. sąskaitą faktūra, PVM sąskaitą faktūrą ir kreditinius dokumentus pateikti naudojantis Sąskaitų administravimo bendrąja informacine sistema (toliau – SABIS);</w:t>
      </w:r>
    </w:p>
    <w:p w14:paraId="7380C8E4" w14:textId="139D796C" w:rsidR="005E6BDE" w:rsidRPr="002B6C46" w:rsidRDefault="005E6BDE" w:rsidP="005E6BDE">
      <w:pPr>
        <w:tabs>
          <w:tab w:val="left" w:pos="0"/>
        </w:tabs>
        <w:spacing w:after="0" w:line="240" w:lineRule="auto"/>
        <w:ind w:firstLine="567"/>
        <w:jc w:val="both"/>
        <w:rPr>
          <w:szCs w:val="24"/>
        </w:rPr>
      </w:pPr>
      <w:r w:rsidRPr="002B6C46">
        <w:rPr>
          <w:szCs w:val="24"/>
        </w:rPr>
        <w:t>14.3.1.1</w:t>
      </w:r>
      <w:r w:rsidR="00A41B82" w:rsidRPr="002B6C46">
        <w:rPr>
          <w:szCs w:val="24"/>
        </w:rPr>
        <w:t>7</w:t>
      </w:r>
      <w:r w:rsidRPr="002B6C46">
        <w:rPr>
          <w:szCs w:val="24"/>
        </w:rPr>
        <w:t>. užtikrinti Sutarties vykdymo metu gautos ir su Sutarties vykdymu susijusios informacijos konfidencialumą ir apsaugą;</w:t>
      </w:r>
    </w:p>
    <w:p w14:paraId="2EA7BD27" w14:textId="1B47D491" w:rsidR="005E6BDE" w:rsidRPr="002B6C46" w:rsidRDefault="005E6BDE" w:rsidP="005E6BDE">
      <w:pPr>
        <w:tabs>
          <w:tab w:val="left" w:pos="0"/>
        </w:tabs>
        <w:spacing w:after="0" w:line="240" w:lineRule="auto"/>
        <w:ind w:firstLine="567"/>
        <w:jc w:val="both"/>
        <w:rPr>
          <w:szCs w:val="24"/>
        </w:rPr>
      </w:pPr>
      <w:r w:rsidRPr="002B6C46">
        <w:rPr>
          <w:szCs w:val="24"/>
        </w:rPr>
        <w:t>14.3.1.1</w:t>
      </w:r>
      <w:r w:rsidR="00A41B82" w:rsidRPr="002B6C46">
        <w:rPr>
          <w:szCs w:val="24"/>
        </w:rPr>
        <w:t>8</w:t>
      </w:r>
      <w:r w:rsidRPr="002B6C46">
        <w:rPr>
          <w:szCs w:val="24"/>
        </w:rPr>
        <w:t>. be rašytinio išankstinio Perkančiosios organizacijos sutikimo nekeisti subtiekėjų (taikoma, jei Tiekėjas pasitelkia subtiekėjus).</w:t>
      </w:r>
    </w:p>
    <w:p w14:paraId="7410516A" w14:textId="77777777" w:rsidR="005E6BDE" w:rsidRPr="002B6C46" w:rsidRDefault="005E6BDE" w:rsidP="005E6BDE">
      <w:pPr>
        <w:spacing w:after="0" w:line="240" w:lineRule="auto"/>
        <w:ind w:firstLine="567"/>
        <w:jc w:val="both"/>
        <w:rPr>
          <w:szCs w:val="24"/>
        </w:rPr>
      </w:pPr>
      <w:r w:rsidRPr="002B6C46">
        <w:rPr>
          <w:szCs w:val="24"/>
        </w:rPr>
        <w:t>14.3.2. Tiekėjas turi teisę:</w:t>
      </w:r>
    </w:p>
    <w:p w14:paraId="31103DF4" w14:textId="77777777" w:rsidR="005E6BDE" w:rsidRPr="002B6C46" w:rsidRDefault="005E6BDE" w:rsidP="005E6BDE">
      <w:pPr>
        <w:spacing w:after="0" w:line="240" w:lineRule="auto"/>
        <w:ind w:firstLine="567"/>
        <w:jc w:val="both"/>
        <w:rPr>
          <w:szCs w:val="24"/>
        </w:rPr>
      </w:pPr>
      <w:r w:rsidRPr="002B6C46">
        <w:rPr>
          <w:szCs w:val="24"/>
        </w:rPr>
        <w:t>14.3.2.1. Sutartyje nustatyta tvarka ir terminais gauti atlygį už pristatytas Prekes;</w:t>
      </w:r>
    </w:p>
    <w:p w14:paraId="57258997" w14:textId="77777777" w:rsidR="005E6BDE" w:rsidRPr="002B6C46" w:rsidRDefault="005E6BDE" w:rsidP="005E6BDE">
      <w:pPr>
        <w:spacing w:after="0" w:line="240" w:lineRule="auto"/>
        <w:ind w:firstLine="567"/>
        <w:jc w:val="both"/>
        <w:rPr>
          <w:szCs w:val="24"/>
        </w:rPr>
      </w:pPr>
      <w:r w:rsidRPr="002B6C46">
        <w:rPr>
          <w:szCs w:val="24"/>
        </w:rPr>
        <w:lastRenderedPageBreak/>
        <w:t>14.3.2.2. minėti Sutarties vykdymo faktą ir Sutarties objektą savo kvalifikacijos pagrindimo tikslais dalyvaudamas viešuosiuose pirkimuose ir konkursuose</w:t>
      </w:r>
      <w:bookmarkStart w:id="14" w:name="_DV_M70"/>
      <w:bookmarkEnd w:id="14"/>
      <w:r w:rsidRPr="002B6C46">
        <w:rPr>
          <w:szCs w:val="24"/>
        </w:rPr>
        <w:t>;</w:t>
      </w:r>
    </w:p>
    <w:p w14:paraId="561C386D" w14:textId="77777777" w:rsidR="005E6BDE" w:rsidRPr="002B6C46" w:rsidRDefault="005E6BDE" w:rsidP="005E6BDE">
      <w:pPr>
        <w:spacing w:after="0" w:line="240" w:lineRule="auto"/>
        <w:ind w:firstLine="567"/>
        <w:jc w:val="both"/>
        <w:rPr>
          <w:szCs w:val="24"/>
        </w:rPr>
      </w:pPr>
      <w:bookmarkStart w:id="15" w:name="_DV_C79"/>
      <w:r w:rsidRPr="00863575">
        <w:rPr>
          <w:rStyle w:val="DeltaViewInsertion"/>
          <w:color w:val="auto"/>
          <w:szCs w:val="24"/>
          <w:u w:val="none"/>
        </w:rPr>
        <w:t>14.</w:t>
      </w:r>
      <w:bookmarkStart w:id="16" w:name="_DV_M71"/>
      <w:bookmarkEnd w:id="15"/>
      <w:bookmarkEnd w:id="16"/>
      <w:r w:rsidRPr="00863575">
        <w:rPr>
          <w:rStyle w:val="DeltaViewInsertion"/>
          <w:color w:val="auto"/>
          <w:szCs w:val="24"/>
          <w:u w:val="none"/>
        </w:rPr>
        <w:t>3.2.3.</w:t>
      </w:r>
      <w:r w:rsidRPr="002B6C46">
        <w:rPr>
          <w:szCs w:val="24"/>
        </w:rPr>
        <w:t> Sutarties ir jos priedų turinį atskleisti Tiekėjo bankams, draudimo bendrovėms, auditoriams, su kuriais Tiekėjas yra sudaręs konfidencialios informacijos apsaugos susitarimus;</w:t>
      </w:r>
    </w:p>
    <w:p w14:paraId="13AD8DE2" w14:textId="77777777" w:rsidR="005E6BDE" w:rsidRPr="002B6C46" w:rsidRDefault="005E6BDE" w:rsidP="005E6BDE">
      <w:pPr>
        <w:spacing w:after="0" w:line="240" w:lineRule="auto"/>
        <w:ind w:firstLine="567"/>
        <w:jc w:val="both"/>
        <w:rPr>
          <w:szCs w:val="24"/>
        </w:rPr>
      </w:pPr>
      <w:r w:rsidRPr="002B6C46">
        <w:rPr>
          <w:szCs w:val="24"/>
        </w:rPr>
        <w:t>14.3.3. Tiekėjas turi ir kitas Sutarties ir Lietuvos Respublikoje galiojančių teisės aktų numatytas teises.</w:t>
      </w:r>
    </w:p>
    <w:p w14:paraId="0428DA3E" w14:textId="77777777" w:rsidR="005E6BDE" w:rsidRPr="002B6C46" w:rsidRDefault="005E6BDE" w:rsidP="005E6BDE">
      <w:pPr>
        <w:autoSpaceDE w:val="0"/>
        <w:autoSpaceDN w:val="0"/>
        <w:adjustRightInd w:val="0"/>
        <w:spacing w:after="0" w:line="240" w:lineRule="auto"/>
        <w:ind w:firstLine="567"/>
        <w:jc w:val="both"/>
        <w:rPr>
          <w:szCs w:val="24"/>
        </w:rPr>
      </w:pPr>
      <w:r w:rsidRPr="002B6C46">
        <w:rPr>
          <w:szCs w:val="24"/>
        </w:rPr>
        <w:t>14.3.4. Tiekėjas garantuoja, kad jis (ar įmonės, su kuriomis sudarytos sutartys) turi visus Sutarties įvykdymui reikalingus atestatus, patentus ar licencijas ir leidimus, kurių reikia, kad jis įvykdytų visus įsipareigojimus pagal Sutartį. Tiekėjas užtikrina ir atsako, kad jo perduodamos Prekės nepažeidžia trečiųjų asmenų patentinių, pramoninių ir autorių ar intelektinės nuosavybės teisių ir kad Perkančioji organizacija nepatirs jokių išlaidų ar nuostolių dėl reikalavimų ar įsipareigojimų, susijusių su intelektinės nuosavybės teisėmis į sutarties dalyką, išskyrus atvejus, kad toks pažeidimas atsiranda dėl Perkančiosios organizacijos kaltės.</w:t>
      </w:r>
    </w:p>
    <w:p w14:paraId="2E492669" w14:textId="77777777" w:rsidR="005E6BDE" w:rsidRPr="002B6C46" w:rsidRDefault="005E6BDE" w:rsidP="005E6BDE">
      <w:pPr>
        <w:spacing w:after="0" w:line="240" w:lineRule="auto"/>
        <w:ind w:firstLine="567"/>
        <w:jc w:val="both"/>
        <w:rPr>
          <w:szCs w:val="24"/>
        </w:rPr>
      </w:pPr>
      <w:r w:rsidRPr="002B6C46">
        <w:rPr>
          <w:szCs w:val="24"/>
        </w:rPr>
        <w:t>14.3.5. Perkančioji organizacija įsipareigoja:</w:t>
      </w:r>
    </w:p>
    <w:p w14:paraId="4753523A" w14:textId="77777777" w:rsidR="005E6BDE" w:rsidRPr="002B6C46" w:rsidRDefault="005E6BDE" w:rsidP="005E6BDE">
      <w:pPr>
        <w:spacing w:after="0" w:line="240" w:lineRule="auto"/>
        <w:ind w:firstLine="567"/>
        <w:jc w:val="both"/>
        <w:rPr>
          <w:szCs w:val="24"/>
        </w:rPr>
      </w:pPr>
      <w:r w:rsidRPr="002B6C46">
        <w:rPr>
          <w:szCs w:val="24"/>
        </w:rPr>
        <w:t>14.3.5.1. sąžiningai ir tinkamai vykdyti Sutartį;</w:t>
      </w:r>
    </w:p>
    <w:p w14:paraId="62864ADE" w14:textId="77777777" w:rsidR="005E6BDE" w:rsidRPr="002B6C46" w:rsidRDefault="005E6BDE" w:rsidP="005E6BDE">
      <w:pPr>
        <w:spacing w:after="0" w:line="240" w:lineRule="auto"/>
        <w:ind w:firstLine="567"/>
        <w:jc w:val="both"/>
        <w:rPr>
          <w:szCs w:val="24"/>
        </w:rPr>
      </w:pPr>
      <w:r w:rsidRPr="002B6C46">
        <w:rPr>
          <w:szCs w:val="24"/>
        </w:rPr>
        <w:t>14.3.5.2. priimti Prekes, jei jos atitinka šios Sutarties reikalavimus;</w:t>
      </w:r>
    </w:p>
    <w:p w14:paraId="54F311A5" w14:textId="77777777" w:rsidR="005E6BDE" w:rsidRPr="002B6C46" w:rsidRDefault="005E6BDE" w:rsidP="005E6BDE">
      <w:pPr>
        <w:spacing w:after="0" w:line="240" w:lineRule="auto"/>
        <w:ind w:firstLine="567"/>
        <w:jc w:val="both"/>
        <w:rPr>
          <w:szCs w:val="24"/>
          <w:lang w:eastAsia="lt-LT"/>
        </w:rPr>
      </w:pPr>
      <w:r w:rsidRPr="002B6C46">
        <w:rPr>
          <w:szCs w:val="24"/>
        </w:rPr>
        <w:t>14.3.5.3. pristačius Prekes, dalyvaujant Tiekėjo atstovui, patikrinti, ar Tiekėjo pristatytos Prekės atitinka Sutarties 1 priede numatytus reikalavimus</w:t>
      </w:r>
      <w:r w:rsidRPr="002B6C46">
        <w:rPr>
          <w:szCs w:val="24"/>
          <w:lang w:eastAsia="lt-LT"/>
        </w:rPr>
        <w:t>;</w:t>
      </w:r>
    </w:p>
    <w:p w14:paraId="0BF8CF78" w14:textId="77777777" w:rsidR="005E6BDE" w:rsidRPr="002B6C46" w:rsidRDefault="005E6BDE" w:rsidP="005E6BDE">
      <w:pPr>
        <w:spacing w:after="0" w:line="240" w:lineRule="auto"/>
        <w:ind w:firstLine="567"/>
        <w:jc w:val="both"/>
        <w:rPr>
          <w:szCs w:val="24"/>
        </w:rPr>
      </w:pPr>
      <w:r w:rsidRPr="002B6C46">
        <w:rPr>
          <w:szCs w:val="24"/>
        </w:rPr>
        <w:t>14.3.5.4. pasirašyti Prekių priėmimo–perdavimo aktą, kuriame nurodomas Prekių atitikimas Sutarties prieduose nustatytiems reikalavimams arba jų trūkumai;</w:t>
      </w:r>
    </w:p>
    <w:p w14:paraId="633BF0FA" w14:textId="77777777" w:rsidR="005E6BDE" w:rsidRPr="002B6C46" w:rsidRDefault="005E6BDE" w:rsidP="005E6BDE">
      <w:pPr>
        <w:spacing w:after="0" w:line="240" w:lineRule="auto"/>
        <w:ind w:firstLine="567"/>
        <w:jc w:val="both"/>
        <w:rPr>
          <w:szCs w:val="24"/>
        </w:rPr>
      </w:pPr>
      <w:r w:rsidRPr="002B6C46">
        <w:rPr>
          <w:szCs w:val="24"/>
        </w:rPr>
        <w:t>14.3.5.5. apmokėti už įsigytas Prekes pagal pateiktą PVM sąskaitą faktūrą;</w:t>
      </w:r>
    </w:p>
    <w:p w14:paraId="0D98A47A" w14:textId="77777777" w:rsidR="005E6BDE" w:rsidRPr="002B6C46" w:rsidRDefault="005E6BDE" w:rsidP="005E6BDE">
      <w:pPr>
        <w:spacing w:after="0" w:line="240" w:lineRule="auto"/>
        <w:ind w:firstLine="567"/>
        <w:jc w:val="both"/>
        <w:rPr>
          <w:szCs w:val="24"/>
        </w:rPr>
      </w:pPr>
      <w:r w:rsidRPr="002B6C46">
        <w:rPr>
          <w:szCs w:val="24"/>
        </w:rPr>
        <w:t>14.3.5.6. tinkamai vykdyti kitus įsipareigojimus, numatytus Sutartyje ir jos prieduose.</w:t>
      </w:r>
    </w:p>
    <w:p w14:paraId="33EAA740" w14:textId="77777777" w:rsidR="005E6BDE" w:rsidRPr="002B6C46" w:rsidRDefault="005E6BDE" w:rsidP="005E6BDE">
      <w:pPr>
        <w:tabs>
          <w:tab w:val="left" w:pos="1200"/>
        </w:tabs>
        <w:spacing w:after="0" w:line="240" w:lineRule="auto"/>
        <w:ind w:firstLine="567"/>
        <w:jc w:val="both"/>
        <w:rPr>
          <w:szCs w:val="24"/>
        </w:rPr>
      </w:pPr>
      <w:r w:rsidRPr="002B6C46">
        <w:rPr>
          <w:szCs w:val="24"/>
        </w:rPr>
        <w:t>14.3.5. Perkančioji organizacija turi teisę teikti informaciją apie Sutarties turinį bei ją vykdančių Tiekėjo ir Perkančiosios organizacijos asmens duomenis asmenims, kurie pagal galiojančius teisės aktus turi teisę tokią informaciją gauti.</w:t>
      </w:r>
    </w:p>
    <w:p w14:paraId="4C1F0E4D" w14:textId="77777777" w:rsidR="005E6BDE" w:rsidRPr="002B6C46" w:rsidRDefault="005E6BDE" w:rsidP="005E6BDE">
      <w:pPr>
        <w:spacing w:after="0" w:line="240" w:lineRule="auto"/>
        <w:ind w:firstLine="567"/>
        <w:jc w:val="both"/>
        <w:rPr>
          <w:szCs w:val="24"/>
        </w:rPr>
      </w:pPr>
      <w:r w:rsidRPr="002B6C46">
        <w:rPr>
          <w:szCs w:val="24"/>
        </w:rPr>
        <w:t>14.3.6. Perkančioji organizacija turi ir kitas Sutarties bei Lietuvos Respublikoje galiojančių teisės aktų numatytas teises.</w:t>
      </w:r>
    </w:p>
    <w:p w14:paraId="5E7487D2" w14:textId="77777777" w:rsidR="005E6BDE" w:rsidRPr="002B6C46" w:rsidRDefault="005E6BDE" w:rsidP="005E6BDE">
      <w:pPr>
        <w:tabs>
          <w:tab w:val="num" w:pos="0"/>
        </w:tabs>
        <w:spacing w:after="0" w:line="240" w:lineRule="auto"/>
        <w:ind w:firstLine="567"/>
        <w:jc w:val="both"/>
        <w:rPr>
          <w:szCs w:val="24"/>
        </w:rPr>
      </w:pPr>
      <w:r w:rsidRPr="002B6C46">
        <w:rPr>
          <w:szCs w:val="24"/>
        </w:rPr>
        <w:t>14.4. Sutarties kaina ir kainodaros taisyklės:</w:t>
      </w:r>
    </w:p>
    <w:p w14:paraId="378B7A0D" w14:textId="77777777" w:rsidR="005E6BDE" w:rsidRPr="002B6C46" w:rsidRDefault="005E6BDE" w:rsidP="005E6BDE">
      <w:pPr>
        <w:tabs>
          <w:tab w:val="num" w:pos="0"/>
        </w:tabs>
        <w:spacing w:after="0" w:line="240" w:lineRule="auto"/>
        <w:ind w:firstLine="567"/>
        <w:jc w:val="both"/>
        <w:rPr>
          <w:szCs w:val="24"/>
        </w:rPr>
      </w:pPr>
      <w:r w:rsidRPr="002B6C46">
        <w:rPr>
          <w:szCs w:val="24"/>
        </w:rPr>
        <w:t>14.4.1. Sutarčiai taikoma fiksuotos kainos su peržiūra kainodara.</w:t>
      </w:r>
    </w:p>
    <w:p w14:paraId="7CD61ABD" w14:textId="77777777" w:rsidR="005E6BDE" w:rsidRPr="002B6C46" w:rsidRDefault="005E6BDE" w:rsidP="005E6BDE">
      <w:pPr>
        <w:tabs>
          <w:tab w:val="num" w:pos="0"/>
        </w:tabs>
        <w:spacing w:after="0" w:line="240" w:lineRule="auto"/>
        <w:ind w:firstLine="567"/>
        <w:jc w:val="both"/>
        <w:rPr>
          <w:szCs w:val="24"/>
        </w:rPr>
      </w:pPr>
      <w:r w:rsidRPr="002B6C46">
        <w:rPr>
          <w:szCs w:val="24"/>
        </w:rPr>
        <w:t>14.4.2. Perkančioji organizacija pirkimo Sutartyje nustato bendrą kainą. Į bendrą Sutarties</w:t>
      </w:r>
      <w:r w:rsidRPr="002B6C46">
        <w:rPr>
          <w:b/>
          <w:bCs/>
          <w:szCs w:val="24"/>
        </w:rPr>
        <w:t xml:space="preserve"> </w:t>
      </w:r>
      <w:r w:rsidRPr="002B6C46">
        <w:rPr>
          <w:szCs w:val="24"/>
        </w:rPr>
        <w:t>kainą įskaityta Prekių kaina bei visi mokesčiai (taip pat PVM) ir visos Tiekėjo išlaidos, susijusios su tinkamu Sutarties įvykdymu.</w:t>
      </w:r>
    </w:p>
    <w:p w14:paraId="3CCCB295" w14:textId="479779A3" w:rsidR="005E6BDE" w:rsidRPr="002B6C46" w:rsidRDefault="005E6BDE" w:rsidP="005E6BDE">
      <w:pPr>
        <w:spacing w:after="0" w:line="240" w:lineRule="auto"/>
        <w:ind w:firstLine="567"/>
        <w:jc w:val="both"/>
        <w:rPr>
          <w:szCs w:val="24"/>
        </w:rPr>
      </w:pPr>
      <w:r w:rsidRPr="002B6C46">
        <w:rPr>
          <w:szCs w:val="24"/>
        </w:rPr>
        <w:t>14.4.3. Bendra Sutarties kaina Sutarties vykdymo laikotarpiu nebus keičiama ir dėl kainų lygio pasikeitimo ir mokesčių pasikeitimo (</w:t>
      </w:r>
      <w:r w:rsidR="00A41B82" w:rsidRPr="002B6C46">
        <w:rPr>
          <w:szCs w:val="24"/>
        </w:rPr>
        <w:t xml:space="preserve">įskaitant </w:t>
      </w:r>
      <w:r w:rsidRPr="002B6C46">
        <w:rPr>
          <w:szCs w:val="24"/>
        </w:rPr>
        <w:t xml:space="preserve"> PVM) nebus perskaičiuojama. </w:t>
      </w:r>
      <w:r w:rsidR="00A41B82" w:rsidRPr="002B6C46">
        <w:rPr>
          <w:szCs w:val="24"/>
        </w:rPr>
        <w:t>.</w:t>
      </w:r>
    </w:p>
    <w:p w14:paraId="13EBC397" w14:textId="77777777" w:rsidR="005E6BDE" w:rsidRPr="002B6C46" w:rsidRDefault="005E6BDE" w:rsidP="005E6BDE">
      <w:pPr>
        <w:tabs>
          <w:tab w:val="left" w:pos="0"/>
        </w:tabs>
        <w:spacing w:after="0" w:line="240" w:lineRule="auto"/>
        <w:ind w:firstLine="567"/>
        <w:jc w:val="both"/>
        <w:rPr>
          <w:szCs w:val="24"/>
        </w:rPr>
      </w:pPr>
      <w:r w:rsidRPr="002B6C46">
        <w:rPr>
          <w:szCs w:val="24"/>
        </w:rPr>
        <w:t xml:space="preserve">14.4.4. Tiekėjas prisiima visą riziką dėl to, kad nuo Teikėjo nepriklausančių aplinkybių gali padidėti su Sutartimi susijusios Tiekėjo išlaidos ir Tiekėjui Sutarties vykdymas gali tapti sudėtingesnis (Tiekėjui gali padidėti įsipareigojimų vykdymo kaina). </w:t>
      </w:r>
    </w:p>
    <w:p w14:paraId="56BB39F1" w14:textId="77777777" w:rsidR="005E6BDE" w:rsidRPr="002B6C46" w:rsidRDefault="005E6BDE" w:rsidP="005E6BDE">
      <w:pPr>
        <w:tabs>
          <w:tab w:val="left" w:pos="0"/>
        </w:tabs>
        <w:spacing w:after="0" w:line="240" w:lineRule="auto"/>
        <w:ind w:firstLine="567"/>
        <w:jc w:val="both"/>
        <w:rPr>
          <w:szCs w:val="24"/>
        </w:rPr>
      </w:pPr>
      <w:r w:rsidRPr="002B6C46">
        <w:rPr>
          <w:szCs w:val="24"/>
        </w:rPr>
        <w:t xml:space="preserve">14.5. Atsiskaitymų ir mokėjimų tvarka: </w:t>
      </w:r>
    </w:p>
    <w:p w14:paraId="67AAB455" w14:textId="58ECB08C" w:rsidR="005E6BDE" w:rsidRPr="002B6C46" w:rsidRDefault="005E6BDE" w:rsidP="005E6BDE">
      <w:pPr>
        <w:tabs>
          <w:tab w:val="left" w:pos="0"/>
        </w:tabs>
        <w:spacing w:after="0" w:line="240" w:lineRule="auto"/>
        <w:ind w:firstLine="567"/>
        <w:jc w:val="both"/>
        <w:rPr>
          <w:szCs w:val="24"/>
        </w:rPr>
      </w:pPr>
      <w:r w:rsidRPr="002B6C46">
        <w:rPr>
          <w:szCs w:val="24"/>
        </w:rPr>
        <w:t>14.5.1. mokėjimas už ne vėliau kaip iki 202</w:t>
      </w:r>
      <w:r w:rsidR="00CD4218" w:rsidRPr="002B6C46">
        <w:rPr>
          <w:szCs w:val="24"/>
        </w:rPr>
        <w:t>5</w:t>
      </w:r>
      <w:r w:rsidRPr="002B6C46">
        <w:rPr>
          <w:szCs w:val="24"/>
        </w:rPr>
        <w:t xml:space="preserve"> m. gruodžio </w:t>
      </w:r>
      <w:r w:rsidRPr="002B6C46">
        <w:rPr>
          <w:color w:val="000000" w:themeColor="text1"/>
          <w:szCs w:val="24"/>
        </w:rPr>
        <w:t>16</w:t>
      </w:r>
      <w:r w:rsidRPr="002B6C46">
        <w:rPr>
          <w:szCs w:val="24"/>
        </w:rPr>
        <w:t xml:space="preserve"> d. pristatytas Prekes atliekamas per </w:t>
      </w:r>
      <w:r w:rsidRPr="002B6C46">
        <w:rPr>
          <w:color w:val="000000" w:themeColor="text1"/>
          <w:szCs w:val="24"/>
        </w:rPr>
        <w:t>30</w:t>
      </w:r>
      <w:r w:rsidRPr="002B6C46">
        <w:rPr>
          <w:szCs w:val="24"/>
        </w:rPr>
        <w:t xml:space="preserve"> (trisdešimt) kalendorinių dienų nuo Tiekėjo naudojantis SABIS priemonėmis pateiktos PVM sąskaitos faktūros, išrašytos Šalių pasirašyto Prekių perdavimo–priėmimo akto pagrindu, gavimo dienos. </w:t>
      </w:r>
    </w:p>
    <w:p w14:paraId="1AD4FC4B" w14:textId="19224ECA" w:rsidR="005E6BDE" w:rsidRPr="002B6C46" w:rsidRDefault="005E6BDE" w:rsidP="005E6BDE">
      <w:pPr>
        <w:tabs>
          <w:tab w:val="left" w:pos="0"/>
        </w:tabs>
        <w:spacing w:after="0" w:line="240" w:lineRule="auto"/>
        <w:ind w:firstLine="567"/>
        <w:jc w:val="both"/>
        <w:rPr>
          <w:szCs w:val="24"/>
        </w:rPr>
      </w:pPr>
      <w:r w:rsidRPr="002B6C46">
        <w:rPr>
          <w:szCs w:val="24"/>
        </w:rPr>
        <w:t>14.5.2. Nepristačius Prekių iki 202</w:t>
      </w:r>
      <w:r w:rsidR="00F87F62" w:rsidRPr="002B6C46">
        <w:rPr>
          <w:szCs w:val="24"/>
        </w:rPr>
        <w:t>5</w:t>
      </w:r>
      <w:r w:rsidRPr="002B6C46">
        <w:rPr>
          <w:szCs w:val="24"/>
        </w:rPr>
        <w:t xml:space="preserve"> m. gruodžio </w:t>
      </w:r>
      <w:r w:rsidRPr="002B6C46">
        <w:rPr>
          <w:color w:val="000000" w:themeColor="text1"/>
          <w:szCs w:val="24"/>
        </w:rPr>
        <w:t>16</w:t>
      </w:r>
      <w:r w:rsidRPr="002B6C46">
        <w:rPr>
          <w:szCs w:val="24"/>
        </w:rPr>
        <w:t xml:space="preserve"> d., Tiekėjui bus mokama </w:t>
      </w:r>
      <w:r w:rsidR="002B6C46" w:rsidRPr="002B6C46">
        <w:rPr>
          <w:szCs w:val="24"/>
        </w:rPr>
        <w:t xml:space="preserve">pagal ne vėliau kaip iki 2025 m. gruodžio 19 d. </w:t>
      </w:r>
      <w:r w:rsidRPr="002B6C46">
        <w:rPr>
          <w:szCs w:val="24"/>
        </w:rPr>
        <w:t xml:space="preserve">pateiktą sąskaitą-faktūrą avansiniam mokėjimui ir Lietuvoje ar užsienyje registruoto banko garantiją ar draudimo bendrovės laidavimo raštą, besąlyginį ir neatšaukiamą, visai avansinio mokėjimo sumai, galiojantį iki Tiekėjo sutartinių įsipareigojimų įvykdymo. Avanso užtikrinimu garantas (laiduotojas) privalo įsipareigoti ne vėliau kaip per 15 (penkiolika) kalendorinių dienų nuo raštiško Perkančiosios organizacijos pranešimo apie Sutarties nevykdymą ar Sutarties </w:t>
      </w:r>
      <w:r w:rsidRPr="002B6C46">
        <w:rPr>
          <w:szCs w:val="24"/>
        </w:rPr>
        <w:lastRenderedPageBreak/>
        <w:t>nutraukimą dėl Tiekėjo kaltės, sumokėti Perkančiajai organizacijai sumą, neviršijančią išmokėto avanso sumos. Garantas (laiduotojas) neturi teisės reikalauti, kad Perkančioji organizacija pagrįstų savo reikalavimą;</w:t>
      </w:r>
    </w:p>
    <w:p w14:paraId="77DF93CC" w14:textId="3D434A60" w:rsidR="005E6BDE" w:rsidRPr="002B6C46" w:rsidRDefault="005E6BDE" w:rsidP="005E6BDE">
      <w:pPr>
        <w:tabs>
          <w:tab w:val="left" w:pos="0"/>
        </w:tabs>
        <w:spacing w:after="0" w:line="240" w:lineRule="auto"/>
        <w:ind w:firstLine="567"/>
        <w:jc w:val="both"/>
        <w:rPr>
          <w:szCs w:val="24"/>
        </w:rPr>
      </w:pPr>
      <w:r w:rsidRPr="002B6C46">
        <w:rPr>
          <w:szCs w:val="24"/>
        </w:rPr>
        <w:t xml:space="preserve">14.5.3. Perkančioji organizacija, gavusi Tiekėjo sąskaitą-faktūrą avansiniam mokėjimui ir Lietuvoje ar užsienyje registruoto banko garantiją ar draudimo bendrovės laidavimo raštą, besąlyginį ir neatšaukiamą, visai avansinio mokėjimo sumai, galiojantį iki Tiekėjo sutartinių įsipareigojimų įvykdymo, sumoka už Prekes avansinį mokėjimą 100 proc. Sutarties vertės per </w:t>
      </w:r>
      <w:r w:rsidR="002B6C46" w:rsidRPr="002B6C46">
        <w:rPr>
          <w:szCs w:val="24"/>
        </w:rPr>
        <w:t>10</w:t>
      </w:r>
      <w:r w:rsidRPr="002B6C46">
        <w:rPr>
          <w:szCs w:val="24"/>
        </w:rPr>
        <w:t xml:space="preserve"> (</w:t>
      </w:r>
      <w:r w:rsidR="002B6C46" w:rsidRPr="002B6C46">
        <w:rPr>
          <w:szCs w:val="24"/>
        </w:rPr>
        <w:t>dešimt</w:t>
      </w:r>
      <w:r w:rsidRPr="002B6C46">
        <w:rPr>
          <w:szCs w:val="24"/>
        </w:rPr>
        <w:t>) kalendorių dienų.</w:t>
      </w:r>
    </w:p>
    <w:p w14:paraId="5735EF0C" w14:textId="77777777" w:rsidR="005E6BDE" w:rsidRPr="002B6C46" w:rsidRDefault="005E6BDE" w:rsidP="005E6BDE">
      <w:pPr>
        <w:tabs>
          <w:tab w:val="num" w:pos="0"/>
        </w:tabs>
        <w:spacing w:after="0" w:line="240" w:lineRule="auto"/>
        <w:ind w:firstLine="567"/>
        <w:jc w:val="both"/>
        <w:rPr>
          <w:szCs w:val="24"/>
        </w:rPr>
      </w:pPr>
      <w:r w:rsidRPr="002B6C46">
        <w:rPr>
          <w:szCs w:val="24"/>
        </w:rPr>
        <w:t xml:space="preserve">14.5.4.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4B20759A" w14:textId="77777777" w:rsidR="005E6BDE" w:rsidRPr="002B6C46" w:rsidRDefault="005E6BDE" w:rsidP="005E6BDE">
      <w:pPr>
        <w:tabs>
          <w:tab w:val="num" w:pos="0"/>
        </w:tabs>
        <w:spacing w:after="0" w:line="240" w:lineRule="auto"/>
        <w:ind w:firstLine="567"/>
        <w:jc w:val="both"/>
        <w:rPr>
          <w:szCs w:val="24"/>
        </w:rPr>
      </w:pPr>
      <w:r w:rsidRPr="002B6C46">
        <w:rPr>
          <w:szCs w:val="24"/>
        </w:rPr>
        <w:t>14.5.5. mokėjimas atliekamas eurais;</w:t>
      </w:r>
    </w:p>
    <w:p w14:paraId="374C7168" w14:textId="77777777" w:rsidR="005E6BDE" w:rsidRPr="002B6C46" w:rsidRDefault="005E6BDE" w:rsidP="005E6BDE">
      <w:pPr>
        <w:tabs>
          <w:tab w:val="num" w:pos="0"/>
        </w:tabs>
        <w:spacing w:after="0" w:line="240" w:lineRule="auto"/>
        <w:ind w:firstLine="567"/>
        <w:jc w:val="both"/>
        <w:rPr>
          <w:szCs w:val="24"/>
        </w:rPr>
      </w:pPr>
      <w:r w:rsidRPr="002B6C46">
        <w:rPr>
          <w:szCs w:val="24"/>
        </w:rPr>
        <w:t>14.5.6. jeigu Perkančioji organizacija Tiekėjui sumokėjo daugiau, nei jam priklauso pagal Sutartį, Tiekėjas permokėtą sumą privalo grąžinti Perkančiajai organizacijai ne vėliau kaip per 5 (penkias) dienas nuo reikalavimo grąžinti permoką gavimo dienos;</w:t>
      </w:r>
    </w:p>
    <w:p w14:paraId="0AA7822B" w14:textId="77777777" w:rsidR="005E6BDE" w:rsidRPr="002B6C46" w:rsidRDefault="005E6BDE" w:rsidP="005E6BDE">
      <w:pPr>
        <w:tabs>
          <w:tab w:val="num" w:pos="0"/>
        </w:tabs>
        <w:spacing w:after="0" w:line="240" w:lineRule="auto"/>
        <w:ind w:firstLine="567"/>
        <w:jc w:val="both"/>
        <w:rPr>
          <w:szCs w:val="24"/>
        </w:rPr>
      </w:pPr>
      <w:r w:rsidRPr="002B6C46">
        <w:rPr>
          <w:szCs w:val="24"/>
        </w:rPr>
        <w:t>14.5.7. Perkančiajai organizacijai grąžintinos sumos gali būti išskaičiuojamos iš bet kokių sumų, kurias Perkančioji organizacija turi sumokėti teikėjui. Tiekėjas ir Perkančioji organizacija gali pasinaudoti savo teise susitarti dėl grąžinimo dalimis;</w:t>
      </w:r>
    </w:p>
    <w:p w14:paraId="573967DD" w14:textId="77777777" w:rsidR="005E6BDE" w:rsidRPr="002B6C46" w:rsidRDefault="005E6BDE" w:rsidP="005E6BDE">
      <w:pPr>
        <w:tabs>
          <w:tab w:val="num" w:pos="720"/>
        </w:tabs>
        <w:spacing w:after="0" w:line="240" w:lineRule="auto"/>
        <w:ind w:firstLine="567"/>
        <w:jc w:val="both"/>
        <w:rPr>
          <w:bCs/>
          <w:iCs/>
          <w:szCs w:val="24"/>
          <w:highlight w:val="yellow"/>
        </w:rPr>
      </w:pPr>
      <w:r w:rsidRPr="002B6C46">
        <w:rPr>
          <w:szCs w:val="24"/>
        </w:rPr>
        <w:t>14.5.8. banko mokesčius už grąžinamas lėšas sumoka ta Sutarties šalis, dėl kurios kaltės atsirado permoka;</w:t>
      </w:r>
    </w:p>
    <w:p w14:paraId="5052649F" w14:textId="77777777" w:rsidR="005E6BDE" w:rsidRPr="002B6C46" w:rsidRDefault="005E6BDE" w:rsidP="005E6BDE">
      <w:pPr>
        <w:spacing w:after="0" w:line="240" w:lineRule="auto"/>
        <w:ind w:firstLine="567"/>
        <w:jc w:val="both"/>
        <w:rPr>
          <w:szCs w:val="24"/>
        </w:rPr>
      </w:pPr>
      <w:r w:rsidRPr="002B6C46">
        <w:rPr>
          <w:szCs w:val="24"/>
        </w:rPr>
        <w:t xml:space="preserve">14.5.9.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03EB11B7" w14:textId="77777777" w:rsidR="005E6BDE" w:rsidRPr="002B6C46" w:rsidRDefault="005E6BDE" w:rsidP="005E6BDE">
      <w:pPr>
        <w:spacing w:after="0" w:line="240" w:lineRule="auto"/>
        <w:ind w:firstLine="567"/>
        <w:jc w:val="both"/>
        <w:rPr>
          <w:szCs w:val="24"/>
        </w:rPr>
      </w:pPr>
      <w:r w:rsidRPr="002B6C46">
        <w:rPr>
          <w:szCs w:val="24"/>
        </w:rPr>
        <w:t>14.5.10. Jeigu einamaisiais metais dėl Lietuvos Respublikos Vyriausybės 2008 m. spalio 14 d. nutarimo Nr. 1014 „Dėl Lietuvos Respublikos valstybės piniginių išteklių naudojimo prioritetų nustatymo“ nuostatų taikymo apribojamas tam tikram laikotarpiui numatytas valstybės piniginių išteklių išdavimas, Perkančioji organizacija turi teisę einamaisiais metais atsisakyti tam tikrų Sutartyje numatytų, tačiau dar nepateiktų Prekių pirkimo, informavusi apie tai Tiekėją.</w:t>
      </w:r>
    </w:p>
    <w:p w14:paraId="6C1346CF" w14:textId="77777777" w:rsidR="005E6BDE" w:rsidRPr="002B6C46" w:rsidRDefault="005E6BDE" w:rsidP="005E6BDE">
      <w:pPr>
        <w:tabs>
          <w:tab w:val="left" w:pos="0"/>
        </w:tabs>
        <w:spacing w:after="0" w:line="240" w:lineRule="auto"/>
        <w:ind w:firstLine="567"/>
        <w:jc w:val="both"/>
        <w:rPr>
          <w:szCs w:val="24"/>
        </w:rPr>
      </w:pPr>
      <w:r w:rsidRPr="002B6C46">
        <w:rPr>
          <w:szCs w:val="24"/>
        </w:rPr>
        <w:t>14.6. Šalių atsakomybė:</w:t>
      </w:r>
    </w:p>
    <w:p w14:paraId="3A906F48" w14:textId="77777777" w:rsidR="005E6BDE" w:rsidRPr="002B6C46" w:rsidRDefault="005E6BDE" w:rsidP="005E6BDE">
      <w:pPr>
        <w:spacing w:after="0" w:line="240" w:lineRule="auto"/>
        <w:ind w:firstLine="567"/>
        <w:jc w:val="both"/>
        <w:rPr>
          <w:szCs w:val="24"/>
        </w:rPr>
      </w:pPr>
      <w:r w:rsidRPr="002B6C46">
        <w:rPr>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5209EF34" w14:textId="77777777" w:rsidR="005E6BDE" w:rsidRPr="002B6C46" w:rsidRDefault="005E6BDE" w:rsidP="005E6BDE">
      <w:pPr>
        <w:spacing w:after="0" w:line="240" w:lineRule="auto"/>
        <w:ind w:firstLine="567"/>
        <w:jc w:val="both"/>
        <w:rPr>
          <w:szCs w:val="24"/>
        </w:rPr>
      </w:pPr>
      <w:r w:rsidRPr="002B6C46">
        <w:rPr>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622A73C2" w14:textId="77777777" w:rsidR="005E6BDE" w:rsidRPr="002B6C46" w:rsidRDefault="005E6BDE" w:rsidP="005E6BDE">
      <w:pPr>
        <w:spacing w:after="0" w:line="240" w:lineRule="auto"/>
        <w:ind w:firstLine="567"/>
        <w:jc w:val="both"/>
        <w:rPr>
          <w:szCs w:val="24"/>
        </w:rPr>
      </w:pPr>
      <w:r w:rsidRPr="002B6C46">
        <w:rPr>
          <w:szCs w:val="24"/>
        </w:rPr>
        <w:t>14.6.3. Šalis, dėl kurios veiksmų kita Šalis patiria nuostolius, privalo atlyginti tik tos Šalies patirtus tiesioginius nuostolius.</w:t>
      </w:r>
    </w:p>
    <w:p w14:paraId="11A7B976" w14:textId="77777777" w:rsidR="005E6BDE" w:rsidRPr="002B6C46" w:rsidRDefault="005E6BDE" w:rsidP="005E6BDE">
      <w:pPr>
        <w:spacing w:after="0" w:line="240" w:lineRule="auto"/>
        <w:ind w:firstLine="567"/>
        <w:jc w:val="both"/>
        <w:rPr>
          <w:szCs w:val="24"/>
        </w:rPr>
      </w:pPr>
      <w:r w:rsidRPr="002B6C46">
        <w:rPr>
          <w:szCs w:val="24"/>
        </w:rPr>
        <w:t>14.7. Sutartis gali būti nutraukta:</w:t>
      </w:r>
    </w:p>
    <w:p w14:paraId="6A82B17E" w14:textId="77777777" w:rsidR="005E6BDE" w:rsidRPr="002B6C46" w:rsidRDefault="005E6BDE" w:rsidP="005E6BDE">
      <w:pPr>
        <w:spacing w:after="0" w:line="240" w:lineRule="auto"/>
        <w:ind w:firstLine="567"/>
        <w:jc w:val="both"/>
        <w:rPr>
          <w:szCs w:val="24"/>
        </w:rPr>
      </w:pPr>
      <w:r w:rsidRPr="002B6C46">
        <w:rPr>
          <w:szCs w:val="24"/>
        </w:rPr>
        <w:t>14.7.1. Viešųjų pirkimų įstatymo 90 straipsnyje numatytais atvejais;</w:t>
      </w:r>
    </w:p>
    <w:p w14:paraId="32E00F82" w14:textId="77777777" w:rsidR="005E6BDE" w:rsidRPr="002B6C46" w:rsidRDefault="005E6BDE" w:rsidP="005E6BDE">
      <w:pPr>
        <w:spacing w:after="0" w:line="240" w:lineRule="auto"/>
        <w:ind w:firstLine="567"/>
        <w:jc w:val="both"/>
        <w:rPr>
          <w:szCs w:val="24"/>
        </w:rPr>
      </w:pPr>
      <w:r w:rsidRPr="002B6C46">
        <w:rPr>
          <w:szCs w:val="24"/>
        </w:rPr>
        <w:lastRenderedPageBreak/>
        <w:t>14.7.2. rašytiniu Šalių susitarimu.</w:t>
      </w:r>
    </w:p>
    <w:p w14:paraId="58BFB4CF" w14:textId="77777777" w:rsidR="005E6BDE" w:rsidRPr="002B6C46" w:rsidRDefault="005E6BDE" w:rsidP="005E6BDE">
      <w:pPr>
        <w:tabs>
          <w:tab w:val="left" w:pos="1200"/>
        </w:tabs>
        <w:spacing w:after="0" w:line="240" w:lineRule="auto"/>
        <w:ind w:firstLine="567"/>
        <w:jc w:val="both"/>
        <w:rPr>
          <w:szCs w:val="24"/>
        </w:rPr>
      </w:pPr>
      <w:r w:rsidRPr="002B6C46">
        <w:rPr>
          <w:szCs w:val="24"/>
        </w:rPr>
        <w:t>14.7.3. Perkančioji organizacija, raštu įspėjusi Tiekėją prieš 14 (keturiolika) dienų, Sutartį gali vienašališkai nutraukti šiais atvejais:</w:t>
      </w:r>
    </w:p>
    <w:p w14:paraId="4D884715" w14:textId="77777777" w:rsidR="005E6BDE" w:rsidRPr="002B6C46" w:rsidRDefault="005E6BDE" w:rsidP="005E6BDE">
      <w:pPr>
        <w:tabs>
          <w:tab w:val="left" w:pos="1200"/>
        </w:tabs>
        <w:spacing w:after="0" w:line="240" w:lineRule="auto"/>
        <w:ind w:firstLine="567"/>
        <w:jc w:val="both"/>
        <w:rPr>
          <w:szCs w:val="24"/>
        </w:rPr>
      </w:pPr>
      <w:r w:rsidRPr="002B6C46">
        <w:rPr>
          <w:szCs w:val="24"/>
        </w:rPr>
        <w:t>14.7.3.1. kai Tiekėjas nevykdo arba netinkamai vykdo savo sutartinių įsipareigojimų ir/ar nepašalina arba netinkamai pašalina Perkančiosios organizacijos raštu nurodytus trūkumus;</w:t>
      </w:r>
    </w:p>
    <w:p w14:paraId="001BE153" w14:textId="77777777" w:rsidR="005E6BDE" w:rsidRPr="002B6C46" w:rsidRDefault="005E6BDE" w:rsidP="005E6BDE">
      <w:pPr>
        <w:tabs>
          <w:tab w:val="left" w:pos="1200"/>
        </w:tabs>
        <w:spacing w:after="0" w:line="240" w:lineRule="auto"/>
        <w:ind w:firstLine="567"/>
        <w:jc w:val="both"/>
        <w:rPr>
          <w:szCs w:val="24"/>
        </w:rPr>
      </w:pPr>
      <w:r w:rsidRPr="002B6C46">
        <w:rPr>
          <w:szCs w:val="24"/>
        </w:rPr>
        <w:t>14.7.3.2. kai Tiekėjas yra likviduojamas, sustabdo ūkinę veiklą, Tiekėjui iškeliama restruktūrizavimo arba bankroto byla;</w:t>
      </w:r>
    </w:p>
    <w:p w14:paraId="489FE7D2" w14:textId="77777777" w:rsidR="005E6BDE" w:rsidRPr="002B6C46" w:rsidRDefault="005E6BDE" w:rsidP="005E6BDE">
      <w:pPr>
        <w:tabs>
          <w:tab w:val="left" w:pos="1200"/>
        </w:tabs>
        <w:spacing w:after="0" w:line="240" w:lineRule="auto"/>
        <w:ind w:firstLine="567"/>
        <w:jc w:val="both"/>
        <w:rPr>
          <w:szCs w:val="24"/>
        </w:rPr>
      </w:pPr>
      <w:r w:rsidRPr="002B6C46">
        <w:rPr>
          <w:szCs w:val="24"/>
        </w:rPr>
        <w:t>14.7.3.3. kitais atvejais, jeigu Sutarties neįmanoma vykdyti dėl nuo Perkančiosios organizacijos nepriklausančių aplinkybių (sustabdytas finansavimas ir kt.);</w:t>
      </w:r>
    </w:p>
    <w:p w14:paraId="398D45BF" w14:textId="77777777" w:rsidR="005E6BDE" w:rsidRPr="002B6C46" w:rsidRDefault="005E6BDE" w:rsidP="005E6BDE">
      <w:pPr>
        <w:tabs>
          <w:tab w:val="left" w:pos="1200"/>
        </w:tabs>
        <w:spacing w:after="0" w:line="240" w:lineRule="auto"/>
        <w:ind w:firstLine="567"/>
        <w:jc w:val="both"/>
        <w:rPr>
          <w:szCs w:val="24"/>
        </w:rPr>
      </w:pPr>
      <w:r w:rsidRPr="002B6C46">
        <w:rPr>
          <w:szCs w:val="24"/>
        </w:rPr>
        <w:t>14.7.3.4. esant esminiam Sutarties pažeidimui, kaip tai numatyta Lietuvos Respublikos civiliniame kodekse ir šio Sutarties sąlygose.</w:t>
      </w:r>
    </w:p>
    <w:p w14:paraId="7BB98C2C" w14:textId="77777777" w:rsidR="005E6BDE" w:rsidRPr="002B6C46" w:rsidRDefault="005E6BDE" w:rsidP="005E6BDE">
      <w:pPr>
        <w:tabs>
          <w:tab w:val="left" w:pos="1200"/>
        </w:tabs>
        <w:spacing w:after="0" w:line="240" w:lineRule="auto"/>
        <w:ind w:firstLine="567"/>
        <w:jc w:val="both"/>
        <w:rPr>
          <w:szCs w:val="24"/>
        </w:rPr>
      </w:pPr>
      <w:r w:rsidRPr="002B6C46">
        <w:rPr>
          <w:szCs w:val="24"/>
        </w:rPr>
        <w:t xml:space="preserve">14.7.4. Tiekėjas, raštu įspėjęs Perkančiąją organizaciją prieš 14 (keturiolika) dienų, gali nutraukti Sutartį, kai Perkančioji organizacija nevykdo savo įsipareigojimų daugiau kaip 90 (devyniasdešimt) dienų. </w:t>
      </w:r>
    </w:p>
    <w:p w14:paraId="18436162" w14:textId="77777777" w:rsidR="005E6BDE" w:rsidRPr="002B6C46" w:rsidRDefault="005E6BDE" w:rsidP="005E6BDE">
      <w:pPr>
        <w:spacing w:after="0" w:line="240" w:lineRule="auto"/>
        <w:ind w:firstLine="567"/>
        <w:jc w:val="both"/>
        <w:rPr>
          <w:szCs w:val="24"/>
        </w:rPr>
      </w:pPr>
      <w:r w:rsidRPr="002B6C46">
        <w:rPr>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BFBA791" w14:textId="77777777" w:rsidR="005E6BDE" w:rsidRPr="002B6C46" w:rsidRDefault="005E6BDE" w:rsidP="005E6BDE">
      <w:pPr>
        <w:tabs>
          <w:tab w:val="left" w:pos="1200"/>
        </w:tabs>
        <w:spacing w:after="0" w:line="240" w:lineRule="auto"/>
        <w:ind w:firstLine="567"/>
        <w:jc w:val="both"/>
        <w:rPr>
          <w:szCs w:val="24"/>
        </w:rPr>
      </w:pPr>
      <w:r w:rsidRPr="002B6C46">
        <w:rPr>
          <w:szCs w:val="24"/>
        </w:rPr>
        <w:t>14.7.6. Sutartį nutraukus dėl Tiekėjo kaltės, be jam priklausančio atlyginimo už įsigytas Prekes, Tiekėjas neturi teisės į kokių nors patirtų nuostolių ar žalos kompensavimą.</w:t>
      </w:r>
    </w:p>
    <w:p w14:paraId="30586402" w14:textId="77777777" w:rsidR="005E6BDE" w:rsidRPr="002B6C46" w:rsidRDefault="005E6BDE" w:rsidP="005E6BDE">
      <w:pPr>
        <w:pStyle w:val="NormalWeb"/>
        <w:spacing w:before="0" w:beforeAutospacing="0" w:after="0" w:afterAutospacing="0"/>
        <w:ind w:firstLine="567"/>
        <w:jc w:val="both"/>
        <w:rPr>
          <w:rFonts w:eastAsia="Times New Roman"/>
          <w:lang w:val="lt-LT" w:eastAsia="lt-LT"/>
        </w:rPr>
      </w:pPr>
      <w:r w:rsidRPr="002B6C46">
        <w:rPr>
          <w:lang w:val="lt-LT"/>
        </w:rPr>
        <w:t>14.8. Nenugalimos jėgos aplinkybės (</w:t>
      </w:r>
      <w:r w:rsidRPr="002B6C46">
        <w:rPr>
          <w:i/>
          <w:iCs/>
          <w:lang w:val="lt-LT"/>
        </w:rPr>
        <w:t>force majeure</w:t>
      </w:r>
      <w:r w:rsidRPr="002B6C46">
        <w:rPr>
          <w:lang w:val="lt-LT"/>
        </w:rPr>
        <w:t xml:space="preserve">). </w:t>
      </w:r>
      <w:r w:rsidRPr="002B6C46">
        <w:rPr>
          <w:rFonts w:eastAsia="Times New Roman"/>
          <w:lang w:val="lt-LT" w:eastAsia="lt-LT"/>
        </w:rPr>
        <w:t>Nei viena iš Šalių neatsako už visišką ar dalinį įsipareigojimų neįvykdymą, jeigu Šalis įrodo, kad tai įvyko dėl nenugalimos jėgos (</w:t>
      </w:r>
      <w:r w:rsidRPr="002B6C46">
        <w:rPr>
          <w:rFonts w:eastAsia="Times New Roman"/>
          <w:i/>
          <w:iCs/>
          <w:lang w:val="lt-LT" w:eastAsia="lt-LT"/>
        </w:rPr>
        <w:t>force majeure</w:t>
      </w:r>
      <w:r w:rsidRPr="002B6C46">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2B6C46">
        <w:rPr>
          <w:rFonts w:eastAsia="Times New Roman"/>
          <w:i/>
          <w:iCs/>
          <w:lang w:val="lt-LT" w:eastAsia="lt-LT"/>
        </w:rPr>
        <w:t>force majeure</w:t>
      </w:r>
      <w:r w:rsidRPr="002B6C46">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B6C46">
        <w:rPr>
          <w:rFonts w:eastAsia="Times New Roman"/>
          <w:i/>
          <w:iCs/>
          <w:lang w:val="lt-LT" w:eastAsia="lt-LT"/>
        </w:rPr>
        <w:t>force majeure</w:t>
      </w:r>
      <w:r w:rsidRPr="002B6C46">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4A015DCB" w14:textId="77777777" w:rsidR="005E6BDE" w:rsidRPr="002B6C46" w:rsidRDefault="005E6BDE" w:rsidP="005E6BDE">
      <w:pPr>
        <w:spacing w:after="0" w:line="240" w:lineRule="auto"/>
        <w:ind w:firstLine="567"/>
        <w:jc w:val="both"/>
        <w:rPr>
          <w:szCs w:val="24"/>
        </w:rPr>
      </w:pPr>
      <w:r w:rsidRPr="002B6C46">
        <w:rPr>
          <w:szCs w:val="24"/>
        </w:rPr>
        <w:t xml:space="preserve">14.9. Sutartis įsigalioja, kai Sutartį pasirašo abi Sutarties Šalys </w:t>
      </w:r>
      <w:r w:rsidRPr="002B6C46">
        <w:rPr>
          <w:iCs/>
          <w:szCs w:val="24"/>
          <w:lang w:eastAsia="lt-LT"/>
        </w:rPr>
        <w:t>(po antrosios Šalies pasirašymo dienos einančią sekančią dieną)</w:t>
      </w:r>
      <w:r w:rsidRPr="002B6C46">
        <w:rPr>
          <w:szCs w:val="24"/>
        </w:rPr>
        <w:t>, ir galioja iki visiško Šalių įsipareigojimų įvykdymo.</w:t>
      </w:r>
    </w:p>
    <w:p w14:paraId="31781003" w14:textId="77777777" w:rsidR="005E6BDE" w:rsidRPr="002B6C46" w:rsidRDefault="005E6BDE" w:rsidP="005E6BDE">
      <w:pPr>
        <w:tabs>
          <w:tab w:val="left" w:pos="1200"/>
        </w:tabs>
        <w:spacing w:after="0" w:line="240" w:lineRule="auto"/>
        <w:ind w:firstLine="567"/>
        <w:jc w:val="both"/>
        <w:rPr>
          <w:szCs w:val="24"/>
        </w:rPr>
      </w:pPr>
      <w:r w:rsidRPr="002B6C46">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660AFFB4" w14:textId="77777777" w:rsidR="005E6BDE" w:rsidRPr="002B6C46" w:rsidRDefault="005E6BDE" w:rsidP="005E6BDE">
      <w:pPr>
        <w:spacing w:after="0" w:line="240" w:lineRule="auto"/>
        <w:ind w:firstLine="567"/>
        <w:jc w:val="both"/>
        <w:rPr>
          <w:szCs w:val="24"/>
        </w:rPr>
      </w:pPr>
      <w:r w:rsidRPr="002B6C46">
        <w:rPr>
          <w:szCs w:val="24"/>
        </w:rPr>
        <w:lastRenderedPageBreak/>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4F009A92"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bCs/>
          <w:sz w:val="24"/>
          <w:szCs w:val="24"/>
          <w:lang w:val="lt-LT"/>
        </w:rPr>
        <w:t xml:space="preserve">14.12. </w:t>
      </w:r>
      <w:r w:rsidRPr="002B6C46">
        <w:rPr>
          <w:rFonts w:ascii="Times New Roman" w:hAnsi="Times New Roman"/>
          <w:sz w:val="24"/>
          <w:szCs w:val="24"/>
          <w:lang w:val="lt-LT"/>
        </w:rPr>
        <w:t>Sutartis sudaroma Perkančiosios organizacijos naudai ir jos interesais, todėl Perkančioji organizacija nuo pat Sutarties įsigaliojimo dienos turi teisę reikalauti iš Tiekėjo tinkamai vykdyti savo pareigas.</w:t>
      </w:r>
    </w:p>
    <w:p w14:paraId="6536A861" w14:textId="77777777" w:rsidR="005E6BDE" w:rsidRPr="002B6C46" w:rsidRDefault="005E6BDE" w:rsidP="005E6BDE">
      <w:pPr>
        <w:spacing w:after="0" w:line="240" w:lineRule="auto"/>
        <w:ind w:firstLine="567"/>
        <w:jc w:val="both"/>
        <w:rPr>
          <w:szCs w:val="24"/>
        </w:rPr>
      </w:pPr>
      <w:r w:rsidRPr="002B6C46">
        <w:rPr>
          <w:szCs w:val="24"/>
        </w:rPr>
        <w:t xml:space="preserve">14.13. Sutarties sąlygos Sutarties galiojimo laikotarpiu gali būti keičiamos Lietuvos Respublikos viešųjų pirkimų įstatymo 89 straipsnyje nustatyta tvarka. </w:t>
      </w:r>
    </w:p>
    <w:p w14:paraId="7CE68D2B" w14:textId="77777777" w:rsidR="005E6BDE" w:rsidRPr="002B6C46" w:rsidRDefault="005E6BDE" w:rsidP="005E6BDE">
      <w:pPr>
        <w:spacing w:after="0" w:line="240" w:lineRule="auto"/>
        <w:ind w:firstLine="567"/>
        <w:jc w:val="both"/>
        <w:rPr>
          <w:szCs w:val="24"/>
        </w:rPr>
      </w:pPr>
      <w:r w:rsidRPr="002B6C46">
        <w:rPr>
          <w:szCs w:val="24"/>
        </w:rPr>
        <w:t xml:space="preserve">14.14. Sudarytos Sutarties Šalis gali būti pakeista Lietuvos Respublikos viešųjų pirkimų įstatymo 89 straipsnio 1 dalies 4 punkte numatytais atvejais. </w:t>
      </w:r>
    </w:p>
    <w:p w14:paraId="33C29518" w14:textId="77777777" w:rsidR="005E6BDE" w:rsidRPr="002B6C46" w:rsidRDefault="005E6BDE" w:rsidP="005E6BDE">
      <w:pPr>
        <w:spacing w:after="0" w:line="240" w:lineRule="auto"/>
        <w:ind w:firstLine="567"/>
        <w:jc w:val="both"/>
        <w:rPr>
          <w:szCs w:val="24"/>
        </w:rPr>
      </w:pPr>
      <w:r w:rsidRPr="002B6C46">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4ADE97E7"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58765F1E"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 Prekės perdavimo ir priėmimo tvarka:</w:t>
      </w:r>
    </w:p>
    <w:p w14:paraId="502BF8CF"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14.17.1. Prekės perdavimas/ priėmimas įforminamas Prekių perdavimo–priėmimo aktu, kurį pasirašo abiejų Šalių atsakingi asmenys;</w:t>
      </w:r>
    </w:p>
    <w:p w14:paraId="41F50127"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6F3A1AD8"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14.17.3. jeigu Perkančioji organizacija Prekių perdavimo/ 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2324BCF8"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53722A2B"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5DC896AD"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14.17.6. Prekių priėmimo-perdavimo aktas pasirašomas 2 (dviem) vienodą teisinę galią turinčiais egzemplioriais arba pasirašomas 1 (vienas) egzempliorius Šalių saugiais elektroniniais parašais.</w:t>
      </w:r>
    </w:p>
    <w:p w14:paraId="734949A1"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14.18. Sutarties vykdymo sustabdymas:</w:t>
      </w:r>
    </w:p>
    <w:p w14:paraId="5D9A9D13"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 xml:space="preserve">14.18.1. 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w:t>
      </w:r>
      <w:r w:rsidRPr="002B6C46">
        <w:rPr>
          <w:rFonts w:ascii="Times New Roman" w:hAnsi="Times New Roman"/>
          <w:sz w:val="24"/>
          <w:szCs w:val="24"/>
          <w:lang w:val="lt-LT"/>
        </w:rPr>
        <w:lastRenderedPageBreak/>
        <w:t xml:space="preserve">vykdymo metu ir su kuriomis susidurtų bet kuri kita Perkančioji organizacija), Šalys turi teisę sustabdyti Tiekėjo įsipareigojimų ar kurios nors jų dalies, kuri negali būti vykdoma, vykdymą; </w:t>
      </w:r>
    </w:p>
    <w:p w14:paraId="0F88B7D9"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 xml:space="preserve">14.18.2. 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0B01C06C"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14.18.3. Tiekėjo sutartinių įsipareigojimų vykdymas gali būti sustabdytas ne ilgesniam nei 60 (šešiasdešimt) dienų laikotarpiui. Jei Tiekėjo sutartinių įsipareigojimų vykdymas dėl priežasčių, nepriklausančių nuo Tiekėjo, buvo sustabdytas laikotarpiui, ne trumpesniam nei 30 (trisdešimt) dienų, praėjus 30 (trisdešimt) dienų Tiekėjas gali rašytiniu pranešimu Perkančiosios organizacijos pareikalauti atnaujinti Sutarties vykdymą per 14 (keturiolika) dienų arba nutraukti Sutartį;</w:t>
      </w:r>
    </w:p>
    <w:p w14:paraId="5D3FB8BD"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 xml:space="preserve">14.18.4.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709F0BC4"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 xml:space="preserve">14.18.5.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209347A1"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14.18.6. sutartinių įsipareigojimų vykdymo sustabdymas visais Sutartyje numatytais atvejais turi būti raštiškas, nurodant priežastis ir sustabdymo terminą, bei pridedant dokumentus, patvirtinančius sustabdymo pagrindą (jeigu tokie yra).</w:t>
      </w:r>
    </w:p>
    <w:p w14:paraId="4D2FB4D8" w14:textId="77777777" w:rsidR="005E6BDE" w:rsidRPr="002B6C46" w:rsidRDefault="005E6BDE" w:rsidP="005E6BDE">
      <w:pPr>
        <w:pStyle w:val="BodyText3"/>
        <w:tabs>
          <w:tab w:val="left" w:pos="720"/>
        </w:tabs>
        <w:ind w:firstLine="567"/>
        <w:rPr>
          <w:rFonts w:ascii="Times New Roman" w:hAnsi="Times New Roman"/>
          <w:sz w:val="24"/>
          <w:szCs w:val="24"/>
          <w:lang w:val="lt-LT"/>
        </w:rPr>
      </w:pPr>
      <w:r w:rsidRPr="002B6C46">
        <w:rPr>
          <w:rFonts w:ascii="Times New Roman" w:hAnsi="Times New Roman"/>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3A3995A4" w14:textId="77777777" w:rsidR="005E6BDE" w:rsidRPr="002B6C46" w:rsidRDefault="005E6BDE" w:rsidP="005E6BDE">
      <w:pPr>
        <w:spacing w:after="0" w:line="240" w:lineRule="auto"/>
        <w:rPr>
          <w:szCs w:val="24"/>
        </w:rPr>
      </w:pPr>
      <w:r w:rsidRPr="002B6C46">
        <w:rPr>
          <w:szCs w:val="24"/>
        </w:rPr>
        <w:br w:type="page"/>
      </w:r>
    </w:p>
    <w:p w14:paraId="3907B7AE" w14:textId="77777777" w:rsidR="00610021" w:rsidRPr="002B6C46" w:rsidRDefault="00610021" w:rsidP="00610021">
      <w:pPr>
        <w:tabs>
          <w:tab w:val="left" w:pos="4050"/>
        </w:tabs>
        <w:spacing w:after="0" w:line="240" w:lineRule="auto"/>
        <w:rPr>
          <w:szCs w:val="24"/>
        </w:rPr>
      </w:pPr>
    </w:p>
    <w:tbl>
      <w:tblPr>
        <w:tblW w:w="2691" w:type="dxa"/>
        <w:tblInd w:w="6948" w:type="dxa"/>
        <w:tblLook w:val="01E0" w:firstRow="1" w:lastRow="1" w:firstColumn="1" w:lastColumn="1" w:noHBand="0" w:noVBand="0"/>
      </w:tblPr>
      <w:tblGrid>
        <w:gridCol w:w="2691"/>
      </w:tblGrid>
      <w:tr w:rsidR="00610021" w:rsidRPr="002B6C46" w14:paraId="40EC7382" w14:textId="77777777" w:rsidTr="00F020EB">
        <w:tc>
          <w:tcPr>
            <w:tcW w:w="2691" w:type="dxa"/>
          </w:tcPr>
          <w:p w14:paraId="781E63ED" w14:textId="77777777" w:rsidR="00610021" w:rsidRPr="002B6C46" w:rsidRDefault="00610021" w:rsidP="00F020EB">
            <w:pPr>
              <w:spacing w:after="0" w:line="240" w:lineRule="auto"/>
              <w:rPr>
                <w:szCs w:val="24"/>
              </w:rPr>
            </w:pPr>
            <w:r w:rsidRPr="002B6C46">
              <w:rPr>
                <w:szCs w:val="24"/>
              </w:rPr>
              <w:t>Apklausos sąlygų</w:t>
            </w:r>
          </w:p>
        </w:tc>
      </w:tr>
      <w:tr w:rsidR="00610021" w:rsidRPr="002B6C46" w14:paraId="19641093" w14:textId="77777777" w:rsidTr="00F020EB">
        <w:tc>
          <w:tcPr>
            <w:tcW w:w="2691" w:type="dxa"/>
          </w:tcPr>
          <w:p w14:paraId="4A18182B" w14:textId="77777777" w:rsidR="00610021" w:rsidRPr="002B6C46" w:rsidRDefault="00610021" w:rsidP="00F020EB">
            <w:pPr>
              <w:spacing w:after="0" w:line="240" w:lineRule="auto"/>
              <w:rPr>
                <w:szCs w:val="24"/>
              </w:rPr>
            </w:pPr>
            <w:r w:rsidRPr="002B6C46">
              <w:rPr>
                <w:szCs w:val="24"/>
              </w:rPr>
              <w:t>1 priedas</w:t>
            </w:r>
          </w:p>
        </w:tc>
      </w:tr>
    </w:tbl>
    <w:p w14:paraId="2EDCA0E9" w14:textId="77777777" w:rsidR="00610021" w:rsidRPr="002B6C46" w:rsidRDefault="00610021" w:rsidP="00610021">
      <w:pPr>
        <w:spacing w:after="0" w:line="240" w:lineRule="auto"/>
        <w:rPr>
          <w:szCs w:val="24"/>
        </w:rPr>
      </w:pPr>
    </w:p>
    <w:p w14:paraId="6115C563" w14:textId="77777777" w:rsidR="00610021" w:rsidRPr="002B6C46" w:rsidRDefault="00610021" w:rsidP="00610021">
      <w:pPr>
        <w:spacing w:after="0" w:line="240" w:lineRule="auto"/>
        <w:ind w:right="-178"/>
        <w:jc w:val="center"/>
        <w:rPr>
          <w:szCs w:val="24"/>
        </w:rPr>
      </w:pPr>
      <w:r w:rsidRPr="002B6C46">
        <w:rPr>
          <w:szCs w:val="24"/>
        </w:rPr>
        <w:t>Herbas arba prekių ženklas</w:t>
      </w:r>
    </w:p>
    <w:p w14:paraId="1B425064" w14:textId="77777777" w:rsidR="00610021" w:rsidRPr="002B6C46" w:rsidRDefault="00610021" w:rsidP="00610021">
      <w:pPr>
        <w:spacing w:after="0" w:line="240" w:lineRule="auto"/>
        <w:ind w:right="-178"/>
        <w:jc w:val="center"/>
        <w:rPr>
          <w:szCs w:val="24"/>
        </w:rPr>
      </w:pPr>
    </w:p>
    <w:p w14:paraId="5A12D59B" w14:textId="77777777" w:rsidR="00610021" w:rsidRPr="002B6C46" w:rsidRDefault="00610021" w:rsidP="00610021">
      <w:pPr>
        <w:spacing w:after="0" w:line="240" w:lineRule="auto"/>
        <w:ind w:right="-178"/>
        <w:jc w:val="center"/>
        <w:rPr>
          <w:szCs w:val="24"/>
        </w:rPr>
      </w:pPr>
      <w:r w:rsidRPr="002B6C46">
        <w:rPr>
          <w:szCs w:val="24"/>
        </w:rPr>
        <w:t>(Tiekėjo pavadinimas)</w:t>
      </w:r>
    </w:p>
    <w:p w14:paraId="1F998DE0" w14:textId="77777777" w:rsidR="00610021" w:rsidRPr="002B6C46" w:rsidRDefault="00610021" w:rsidP="00610021">
      <w:pPr>
        <w:spacing w:after="0" w:line="240" w:lineRule="auto"/>
        <w:ind w:right="-178"/>
        <w:jc w:val="center"/>
        <w:rPr>
          <w:szCs w:val="24"/>
        </w:rPr>
      </w:pPr>
    </w:p>
    <w:p w14:paraId="60E499CC" w14:textId="77777777" w:rsidR="00610021" w:rsidRPr="002B6C46" w:rsidRDefault="00610021" w:rsidP="00610021">
      <w:pPr>
        <w:spacing w:after="0" w:line="240" w:lineRule="auto"/>
        <w:ind w:right="-178"/>
        <w:jc w:val="center"/>
        <w:rPr>
          <w:szCs w:val="24"/>
        </w:rPr>
      </w:pPr>
      <w:r w:rsidRPr="002B6C46">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D15A1" w14:textId="77777777" w:rsidR="00610021" w:rsidRPr="002B6C46" w:rsidRDefault="00610021" w:rsidP="00610021">
      <w:pPr>
        <w:spacing w:after="0" w:line="240" w:lineRule="auto"/>
        <w:ind w:right="-178"/>
        <w:jc w:val="center"/>
        <w:rPr>
          <w:szCs w:val="24"/>
        </w:rPr>
      </w:pPr>
    </w:p>
    <w:p w14:paraId="6E639841" w14:textId="77777777" w:rsidR="00610021" w:rsidRPr="002B6C46" w:rsidRDefault="00610021" w:rsidP="00610021">
      <w:pPr>
        <w:spacing w:after="0" w:line="240" w:lineRule="auto"/>
        <w:jc w:val="both"/>
        <w:rPr>
          <w:szCs w:val="24"/>
        </w:rPr>
      </w:pPr>
      <w:r w:rsidRPr="002B6C46">
        <w:rPr>
          <w:szCs w:val="24"/>
        </w:rPr>
        <w:t>__________________________</w:t>
      </w:r>
    </w:p>
    <w:p w14:paraId="7DD4DC7D" w14:textId="77777777" w:rsidR="00610021" w:rsidRPr="002B6C46" w:rsidRDefault="00610021" w:rsidP="00610021">
      <w:pPr>
        <w:tabs>
          <w:tab w:val="center" w:pos="2520"/>
        </w:tabs>
        <w:spacing w:after="0" w:line="240" w:lineRule="auto"/>
        <w:jc w:val="both"/>
        <w:rPr>
          <w:b/>
          <w:szCs w:val="24"/>
        </w:rPr>
      </w:pPr>
      <w:r w:rsidRPr="002B6C46">
        <w:rPr>
          <w:szCs w:val="24"/>
        </w:rPr>
        <w:t>(Adresatas (Perkančioji organizacija))</w:t>
      </w:r>
    </w:p>
    <w:p w14:paraId="6A1B9062" w14:textId="77777777" w:rsidR="00610021" w:rsidRPr="002B6C46" w:rsidRDefault="00610021" w:rsidP="00610021">
      <w:pPr>
        <w:spacing w:after="0" w:line="240" w:lineRule="auto"/>
        <w:jc w:val="center"/>
        <w:rPr>
          <w:b/>
          <w:szCs w:val="24"/>
        </w:rPr>
      </w:pPr>
    </w:p>
    <w:p w14:paraId="3E7EEBE0" w14:textId="77777777" w:rsidR="00610021" w:rsidRPr="002B6C46" w:rsidRDefault="00610021" w:rsidP="00610021">
      <w:pPr>
        <w:spacing w:after="0" w:line="240" w:lineRule="auto"/>
        <w:jc w:val="center"/>
        <w:rPr>
          <w:b/>
          <w:szCs w:val="24"/>
        </w:rPr>
      </w:pPr>
      <w:r w:rsidRPr="002B6C46">
        <w:rPr>
          <w:b/>
          <w:szCs w:val="24"/>
        </w:rPr>
        <w:t>PASIŪLYMAS</w:t>
      </w:r>
    </w:p>
    <w:p w14:paraId="262BB5E9" w14:textId="03AE8CC1" w:rsidR="00610021" w:rsidRPr="002B6C46" w:rsidRDefault="00610021" w:rsidP="00610021">
      <w:pPr>
        <w:spacing w:after="0" w:line="240" w:lineRule="auto"/>
        <w:jc w:val="center"/>
        <w:rPr>
          <w:b/>
          <w:szCs w:val="24"/>
        </w:rPr>
      </w:pPr>
      <w:r w:rsidRPr="002B6C46">
        <w:rPr>
          <w:b/>
          <w:szCs w:val="24"/>
        </w:rPr>
        <w:t>DĖL</w:t>
      </w:r>
      <w:r w:rsidRPr="002B6C46">
        <w:rPr>
          <w:szCs w:val="24"/>
        </w:rPr>
        <w:t xml:space="preserve"> </w:t>
      </w:r>
      <w:r w:rsidRPr="002B6C46">
        <w:rPr>
          <w:rFonts w:eastAsia="Times New Roman"/>
          <w:b/>
          <w:bCs/>
          <w:szCs w:val="24"/>
          <w:lang w:val="en-US" w:eastAsia="lt-LT"/>
        </w:rPr>
        <w:t xml:space="preserve">TINKLO ĮRANGOS </w:t>
      </w:r>
      <w:r w:rsidRPr="002B6C46">
        <w:rPr>
          <w:b/>
          <w:szCs w:val="24"/>
        </w:rPr>
        <w:t>VIEŠOJO PIRKIMO</w:t>
      </w:r>
    </w:p>
    <w:p w14:paraId="75EE74B2" w14:textId="77777777" w:rsidR="00610021" w:rsidRPr="002B6C46" w:rsidRDefault="00610021" w:rsidP="00610021">
      <w:pPr>
        <w:shd w:val="clear" w:color="auto" w:fill="FFFFFF"/>
        <w:spacing w:after="0" w:line="240" w:lineRule="auto"/>
        <w:jc w:val="center"/>
        <w:rPr>
          <w:szCs w:val="24"/>
        </w:rPr>
      </w:pPr>
    </w:p>
    <w:p w14:paraId="57FFD4B0" w14:textId="77777777" w:rsidR="00610021" w:rsidRPr="002B6C46" w:rsidRDefault="00610021" w:rsidP="00610021">
      <w:pPr>
        <w:shd w:val="clear" w:color="auto" w:fill="FFFFFF"/>
        <w:spacing w:after="0" w:line="240" w:lineRule="auto"/>
        <w:jc w:val="center"/>
        <w:rPr>
          <w:b/>
          <w:bCs/>
          <w:color w:val="000000"/>
          <w:szCs w:val="24"/>
        </w:rPr>
      </w:pPr>
      <w:r w:rsidRPr="002B6C46">
        <w:rPr>
          <w:szCs w:val="24"/>
        </w:rPr>
        <w:t>____________</w:t>
      </w:r>
      <w:r w:rsidRPr="002B6C46">
        <w:rPr>
          <w:b/>
          <w:bCs/>
          <w:color w:val="000000"/>
          <w:szCs w:val="24"/>
        </w:rPr>
        <w:t xml:space="preserve"> </w:t>
      </w:r>
      <w:r w:rsidRPr="002B6C46">
        <w:rPr>
          <w:szCs w:val="24"/>
        </w:rPr>
        <w:t>Nr.______</w:t>
      </w:r>
    </w:p>
    <w:p w14:paraId="0C8F3FE1" w14:textId="77777777" w:rsidR="00610021" w:rsidRPr="002B6C46" w:rsidRDefault="00610021" w:rsidP="00610021">
      <w:pPr>
        <w:shd w:val="clear" w:color="auto" w:fill="FFFFFF"/>
        <w:spacing w:after="0" w:line="240" w:lineRule="auto"/>
        <w:ind w:left="3600" w:firstLine="720"/>
        <w:rPr>
          <w:bCs/>
          <w:color w:val="000000"/>
          <w:szCs w:val="24"/>
        </w:rPr>
      </w:pPr>
      <w:r w:rsidRPr="002B6C46">
        <w:rPr>
          <w:bCs/>
          <w:color w:val="000000"/>
          <w:szCs w:val="24"/>
        </w:rPr>
        <w:t>(Data)</w:t>
      </w:r>
    </w:p>
    <w:p w14:paraId="6E924957" w14:textId="77777777" w:rsidR="00610021" w:rsidRPr="002B6C46" w:rsidRDefault="00610021" w:rsidP="00610021">
      <w:pPr>
        <w:shd w:val="clear" w:color="auto" w:fill="FFFFFF"/>
        <w:spacing w:after="0" w:line="240" w:lineRule="auto"/>
        <w:jc w:val="center"/>
        <w:rPr>
          <w:bCs/>
          <w:color w:val="000000"/>
          <w:szCs w:val="24"/>
        </w:rPr>
      </w:pPr>
      <w:r w:rsidRPr="002B6C46">
        <w:rPr>
          <w:bCs/>
          <w:color w:val="000000"/>
          <w:szCs w:val="24"/>
        </w:rPr>
        <w:t>_____________</w:t>
      </w:r>
    </w:p>
    <w:p w14:paraId="7D148E0E" w14:textId="77777777" w:rsidR="00610021" w:rsidRPr="002B6C46" w:rsidRDefault="00610021" w:rsidP="00610021">
      <w:pPr>
        <w:shd w:val="clear" w:color="auto" w:fill="FFFFFF"/>
        <w:spacing w:after="0" w:line="240" w:lineRule="auto"/>
        <w:jc w:val="center"/>
        <w:rPr>
          <w:bCs/>
          <w:color w:val="000000"/>
          <w:szCs w:val="24"/>
        </w:rPr>
      </w:pPr>
      <w:r w:rsidRPr="002B6C46">
        <w:rPr>
          <w:bCs/>
          <w:color w:val="000000"/>
          <w:szCs w:val="24"/>
        </w:rPr>
        <w:t>(Sudarymo vieta)</w:t>
      </w:r>
    </w:p>
    <w:p w14:paraId="189AAE3E" w14:textId="77777777" w:rsidR="00610021" w:rsidRPr="002B6C46" w:rsidRDefault="00610021" w:rsidP="00610021">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610021" w:rsidRPr="002B6C46" w14:paraId="17E4C4A7" w14:textId="77777777" w:rsidTr="00F020EB">
        <w:tc>
          <w:tcPr>
            <w:tcW w:w="5400" w:type="dxa"/>
            <w:tcBorders>
              <w:top w:val="single" w:sz="4" w:space="0" w:color="auto"/>
              <w:left w:val="single" w:sz="4" w:space="0" w:color="auto"/>
              <w:bottom w:val="single" w:sz="4" w:space="0" w:color="auto"/>
              <w:right w:val="single" w:sz="4" w:space="0" w:color="auto"/>
            </w:tcBorders>
          </w:tcPr>
          <w:p w14:paraId="011B3D72" w14:textId="77777777" w:rsidR="00610021" w:rsidRPr="002B6C46" w:rsidRDefault="00610021" w:rsidP="00F020EB">
            <w:pPr>
              <w:spacing w:after="0" w:line="240" w:lineRule="auto"/>
              <w:rPr>
                <w:i/>
                <w:szCs w:val="24"/>
              </w:rPr>
            </w:pPr>
            <w:r w:rsidRPr="002B6C46">
              <w:rPr>
                <w:szCs w:val="24"/>
              </w:rPr>
              <w:t xml:space="preserve">Tiekėjo pavadinimas </w:t>
            </w:r>
            <w:r w:rsidRPr="002B6C46">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0D10E561" w14:textId="77777777" w:rsidR="00610021" w:rsidRPr="002B6C46" w:rsidRDefault="00610021" w:rsidP="00F020EB">
            <w:pPr>
              <w:spacing w:after="0" w:line="240" w:lineRule="auto"/>
              <w:jc w:val="both"/>
              <w:rPr>
                <w:szCs w:val="24"/>
              </w:rPr>
            </w:pPr>
          </w:p>
          <w:p w14:paraId="5C3C7F19" w14:textId="77777777" w:rsidR="00610021" w:rsidRPr="002B6C46" w:rsidRDefault="00610021" w:rsidP="00F020EB">
            <w:pPr>
              <w:spacing w:after="0" w:line="240" w:lineRule="auto"/>
              <w:jc w:val="both"/>
              <w:rPr>
                <w:szCs w:val="24"/>
              </w:rPr>
            </w:pPr>
          </w:p>
        </w:tc>
      </w:tr>
      <w:tr w:rsidR="00610021" w:rsidRPr="002B6C46" w14:paraId="7FB988E7" w14:textId="77777777" w:rsidTr="00F020EB">
        <w:tc>
          <w:tcPr>
            <w:tcW w:w="5400" w:type="dxa"/>
            <w:tcBorders>
              <w:top w:val="single" w:sz="4" w:space="0" w:color="auto"/>
              <w:left w:val="single" w:sz="4" w:space="0" w:color="auto"/>
              <w:bottom w:val="single" w:sz="4" w:space="0" w:color="auto"/>
              <w:right w:val="single" w:sz="4" w:space="0" w:color="auto"/>
            </w:tcBorders>
          </w:tcPr>
          <w:p w14:paraId="3E58FF4D" w14:textId="77777777" w:rsidR="00610021" w:rsidRPr="002B6C46" w:rsidRDefault="00610021" w:rsidP="00F020EB">
            <w:pPr>
              <w:spacing w:after="0" w:line="240" w:lineRule="auto"/>
              <w:jc w:val="both"/>
              <w:rPr>
                <w:szCs w:val="24"/>
              </w:rPr>
            </w:pPr>
            <w:r w:rsidRPr="002B6C46">
              <w:rPr>
                <w:szCs w:val="24"/>
              </w:rPr>
              <w:t>Tiekėjo adresas</w:t>
            </w:r>
            <w:r w:rsidRPr="002B6C46">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7747157F" w14:textId="77777777" w:rsidR="00610021" w:rsidRPr="002B6C46" w:rsidRDefault="00610021" w:rsidP="00F020EB">
            <w:pPr>
              <w:spacing w:after="0" w:line="240" w:lineRule="auto"/>
              <w:jc w:val="both"/>
              <w:rPr>
                <w:szCs w:val="24"/>
              </w:rPr>
            </w:pPr>
          </w:p>
          <w:p w14:paraId="7D1091E2" w14:textId="77777777" w:rsidR="00610021" w:rsidRPr="002B6C46" w:rsidRDefault="00610021" w:rsidP="00F020EB">
            <w:pPr>
              <w:spacing w:after="0" w:line="240" w:lineRule="auto"/>
              <w:jc w:val="both"/>
              <w:rPr>
                <w:szCs w:val="24"/>
              </w:rPr>
            </w:pPr>
          </w:p>
        </w:tc>
      </w:tr>
      <w:tr w:rsidR="00610021" w:rsidRPr="002B6C46" w14:paraId="47AB2765" w14:textId="77777777" w:rsidTr="00F020EB">
        <w:tc>
          <w:tcPr>
            <w:tcW w:w="5400" w:type="dxa"/>
            <w:tcBorders>
              <w:top w:val="single" w:sz="4" w:space="0" w:color="auto"/>
              <w:left w:val="single" w:sz="4" w:space="0" w:color="auto"/>
              <w:bottom w:val="single" w:sz="4" w:space="0" w:color="auto"/>
              <w:right w:val="single" w:sz="4" w:space="0" w:color="auto"/>
            </w:tcBorders>
          </w:tcPr>
          <w:p w14:paraId="0BC6053A" w14:textId="77777777" w:rsidR="00610021" w:rsidRPr="002B6C46" w:rsidRDefault="00610021" w:rsidP="00F020EB">
            <w:pPr>
              <w:spacing w:after="0" w:line="240" w:lineRule="auto"/>
              <w:jc w:val="both"/>
              <w:rPr>
                <w:szCs w:val="24"/>
              </w:rPr>
            </w:pPr>
            <w:r w:rsidRPr="002B6C46">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46C3268F" w14:textId="77777777" w:rsidR="00610021" w:rsidRPr="002B6C46" w:rsidRDefault="00610021" w:rsidP="00F020EB">
            <w:pPr>
              <w:spacing w:after="0" w:line="240" w:lineRule="auto"/>
              <w:jc w:val="both"/>
              <w:rPr>
                <w:szCs w:val="24"/>
              </w:rPr>
            </w:pPr>
          </w:p>
        </w:tc>
      </w:tr>
      <w:tr w:rsidR="00610021" w:rsidRPr="002B6C46" w14:paraId="5A161832" w14:textId="77777777" w:rsidTr="00F020EB">
        <w:tc>
          <w:tcPr>
            <w:tcW w:w="5400" w:type="dxa"/>
            <w:tcBorders>
              <w:top w:val="single" w:sz="4" w:space="0" w:color="auto"/>
              <w:left w:val="single" w:sz="4" w:space="0" w:color="auto"/>
              <w:bottom w:val="single" w:sz="4" w:space="0" w:color="auto"/>
              <w:right w:val="single" w:sz="4" w:space="0" w:color="auto"/>
            </w:tcBorders>
          </w:tcPr>
          <w:p w14:paraId="0C1339AB" w14:textId="77777777" w:rsidR="00610021" w:rsidRPr="002B6C46" w:rsidRDefault="00610021" w:rsidP="00F020EB">
            <w:pPr>
              <w:spacing w:after="0" w:line="240" w:lineRule="auto"/>
              <w:jc w:val="both"/>
              <w:rPr>
                <w:szCs w:val="24"/>
              </w:rPr>
            </w:pPr>
            <w:r w:rsidRPr="002B6C46">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5897FEC8" w14:textId="77777777" w:rsidR="00610021" w:rsidRPr="002B6C46" w:rsidRDefault="00610021" w:rsidP="00F020EB">
            <w:pPr>
              <w:spacing w:after="0" w:line="240" w:lineRule="auto"/>
              <w:jc w:val="both"/>
              <w:rPr>
                <w:szCs w:val="24"/>
              </w:rPr>
            </w:pPr>
          </w:p>
        </w:tc>
      </w:tr>
      <w:tr w:rsidR="00610021" w:rsidRPr="002B6C46" w14:paraId="733AAD44" w14:textId="77777777" w:rsidTr="00F020EB">
        <w:trPr>
          <w:trHeight w:val="269"/>
        </w:trPr>
        <w:tc>
          <w:tcPr>
            <w:tcW w:w="5400" w:type="dxa"/>
            <w:tcBorders>
              <w:top w:val="single" w:sz="4" w:space="0" w:color="auto"/>
              <w:left w:val="single" w:sz="4" w:space="0" w:color="auto"/>
              <w:bottom w:val="single" w:sz="4" w:space="0" w:color="auto"/>
              <w:right w:val="single" w:sz="4" w:space="0" w:color="auto"/>
            </w:tcBorders>
          </w:tcPr>
          <w:p w14:paraId="1CAB1254" w14:textId="77777777" w:rsidR="00610021" w:rsidRPr="002B6C46" w:rsidRDefault="00610021" w:rsidP="00F020EB">
            <w:pPr>
              <w:spacing w:after="0" w:line="240" w:lineRule="auto"/>
              <w:jc w:val="both"/>
              <w:rPr>
                <w:szCs w:val="24"/>
              </w:rPr>
            </w:pPr>
            <w:r w:rsidRPr="002B6C46">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69EAE406" w14:textId="77777777" w:rsidR="00610021" w:rsidRPr="002B6C46" w:rsidRDefault="00610021" w:rsidP="00F020EB">
            <w:pPr>
              <w:spacing w:after="0" w:line="240" w:lineRule="auto"/>
              <w:jc w:val="both"/>
              <w:rPr>
                <w:szCs w:val="24"/>
              </w:rPr>
            </w:pPr>
          </w:p>
        </w:tc>
      </w:tr>
      <w:tr w:rsidR="00610021" w:rsidRPr="002B6C46" w14:paraId="6D8D7BE6" w14:textId="77777777" w:rsidTr="00F020EB">
        <w:trPr>
          <w:trHeight w:val="269"/>
        </w:trPr>
        <w:tc>
          <w:tcPr>
            <w:tcW w:w="5400" w:type="dxa"/>
            <w:tcBorders>
              <w:top w:val="single" w:sz="4" w:space="0" w:color="auto"/>
              <w:left w:val="single" w:sz="4" w:space="0" w:color="auto"/>
              <w:bottom w:val="single" w:sz="4" w:space="0" w:color="auto"/>
              <w:right w:val="single" w:sz="4" w:space="0" w:color="auto"/>
            </w:tcBorders>
          </w:tcPr>
          <w:p w14:paraId="2D1609E8" w14:textId="77777777" w:rsidR="00610021" w:rsidRPr="002B6C46" w:rsidRDefault="00610021" w:rsidP="00F020EB">
            <w:pPr>
              <w:spacing w:after="0" w:line="240" w:lineRule="auto"/>
              <w:jc w:val="both"/>
              <w:rPr>
                <w:szCs w:val="24"/>
              </w:rPr>
            </w:pPr>
            <w:r w:rsidRPr="002B6C46">
              <w:rPr>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4186DB07" w14:textId="77777777" w:rsidR="00610021" w:rsidRPr="002B6C46" w:rsidRDefault="00610021" w:rsidP="00F020EB">
            <w:pPr>
              <w:spacing w:after="0" w:line="240" w:lineRule="auto"/>
              <w:jc w:val="both"/>
              <w:rPr>
                <w:szCs w:val="24"/>
              </w:rPr>
            </w:pPr>
          </w:p>
        </w:tc>
      </w:tr>
    </w:tbl>
    <w:p w14:paraId="67D71705" w14:textId="77777777" w:rsidR="00610021" w:rsidRPr="002B6C46" w:rsidRDefault="00610021" w:rsidP="00610021">
      <w:pPr>
        <w:tabs>
          <w:tab w:val="left" w:pos="720"/>
          <w:tab w:val="left" w:pos="1134"/>
        </w:tabs>
        <w:spacing w:after="0" w:line="240" w:lineRule="auto"/>
        <w:ind w:firstLine="567"/>
        <w:jc w:val="both"/>
        <w:rPr>
          <w:rFonts w:eastAsia="Times New Roman"/>
          <w:szCs w:val="24"/>
        </w:rPr>
      </w:pPr>
      <w:r w:rsidRPr="002B6C46">
        <w:rPr>
          <w:rFonts w:eastAsia="Times New Roman"/>
          <w:i/>
          <w:szCs w:val="24"/>
        </w:rPr>
        <w:t>Pastaba. Pildoma, jei Tiekėjas ketina pasitelkti subtiekėją (-</w:t>
      </w:r>
      <w:proofErr w:type="spellStart"/>
      <w:r w:rsidRPr="002B6C46">
        <w:rPr>
          <w:rFonts w:eastAsia="Times New Roman"/>
          <w:i/>
          <w:szCs w:val="24"/>
        </w:rPr>
        <w:t>us</w:t>
      </w:r>
      <w:proofErr w:type="spellEnd"/>
      <w:r w:rsidRPr="002B6C46">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1559"/>
        <w:gridCol w:w="2835"/>
        <w:gridCol w:w="2693"/>
      </w:tblGrid>
      <w:tr w:rsidR="00610021" w:rsidRPr="002B6C46" w14:paraId="19C47DB4" w14:textId="77777777" w:rsidTr="00F020EB">
        <w:tc>
          <w:tcPr>
            <w:tcW w:w="567" w:type="dxa"/>
          </w:tcPr>
          <w:p w14:paraId="419B0D62" w14:textId="77777777" w:rsidR="00610021" w:rsidRPr="002B6C46" w:rsidRDefault="00610021" w:rsidP="00F020EB">
            <w:pPr>
              <w:spacing w:after="0" w:line="240" w:lineRule="auto"/>
              <w:jc w:val="center"/>
              <w:rPr>
                <w:szCs w:val="24"/>
              </w:rPr>
            </w:pPr>
            <w:r w:rsidRPr="002B6C46">
              <w:rPr>
                <w:szCs w:val="24"/>
              </w:rPr>
              <w:t>Eil. Nr.</w:t>
            </w:r>
          </w:p>
        </w:tc>
        <w:tc>
          <w:tcPr>
            <w:tcW w:w="1872" w:type="dxa"/>
          </w:tcPr>
          <w:p w14:paraId="745D3806" w14:textId="77777777" w:rsidR="00610021" w:rsidRPr="002B6C46" w:rsidRDefault="00610021" w:rsidP="00F020EB">
            <w:pPr>
              <w:spacing w:after="0" w:line="240" w:lineRule="auto"/>
              <w:jc w:val="center"/>
              <w:rPr>
                <w:szCs w:val="24"/>
              </w:rPr>
            </w:pPr>
            <w:r w:rsidRPr="002B6C46">
              <w:rPr>
                <w:szCs w:val="24"/>
              </w:rPr>
              <w:t>Subtiekėjo pavadinimas</w:t>
            </w:r>
          </w:p>
        </w:tc>
        <w:tc>
          <w:tcPr>
            <w:tcW w:w="1559" w:type="dxa"/>
          </w:tcPr>
          <w:p w14:paraId="373B2CB3" w14:textId="77777777" w:rsidR="00610021" w:rsidRPr="002B6C46" w:rsidRDefault="00610021" w:rsidP="00F020EB">
            <w:pPr>
              <w:spacing w:after="0" w:line="240" w:lineRule="auto"/>
              <w:jc w:val="center"/>
              <w:rPr>
                <w:szCs w:val="24"/>
              </w:rPr>
            </w:pPr>
            <w:r w:rsidRPr="002B6C46">
              <w:rPr>
                <w:szCs w:val="24"/>
              </w:rPr>
              <w:t>Subtiekėjo adresas</w:t>
            </w:r>
          </w:p>
        </w:tc>
        <w:tc>
          <w:tcPr>
            <w:tcW w:w="2835" w:type="dxa"/>
          </w:tcPr>
          <w:p w14:paraId="742EA5DE" w14:textId="77777777" w:rsidR="00610021" w:rsidRPr="002B6C46" w:rsidRDefault="00610021" w:rsidP="00F020EB">
            <w:pPr>
              <w:spacing w:after="0" w:line="240" w:lineRule="auto"/>
              <w:jc w:val="center"/>
              <w:rPr>
                <w:szCs w:val="24"/>
              </w:rPr>
            </w:pPr>
            <w:r w:rsidRPr="002B6C46">
              <w:rPr>
                <w:szCs w:val="24"/>
              </w:rPr>
              <w:t>Įsipareigojimų dalis (proc.), kuriai ketinama pasitelkti subtiekėją</w:t>
            </w:r>
          </w:p>
        </w:tc>
        <w:tc>
          <w:tcPr>
            <w:tcW w:w="2693" w:type="dxa"/>
          </w:tcPr>
          <w:p w14:paraId="3C9E237E" w14:textId="77777777" w:rsidR="00610021" w:rsidRPr="002B6C46" w:rsidRDefault="00610021" w:rsidP="00F020EB">
            <w:pPr>
              <w:spacing w:after="0" w:line="240" w:lineRule="auto"/>
              <w:jc w:val="center"/>
              <w:rPr>
                <w:szCs w:val="24"/>
              </w:rPr>
            </w:pPr>
            <w:r w:rsidRPr="002B6C46">
              <w:rPr>
                <w:szCs w:val="24"/>
              </w:rPr>
              <w:t>Įsipareigojimų, kuriems ketinama pasitelkti subtiekėją, aprašymas</w:t>
            </w:r>
          </w:p>
        </w:tc>
      </w:tr>
      <w:tr w:rsidR="00610021" w:rsidRPr="002B6C46" w14:paraId="1CB1E071" w14:textId="77777777" w:rsidTr="00F020EB">
        <w:tc>
          <w:tcPr>
            <w:tcW w:w="567" w:type="dxa"/>
          </w:tcPr>
          <w:p w14:paraId="22172F92" w14:textId="77777777" w:rsidR="00610021" w:rsidRPr="002B6C46" w:rsidRDefault="00610021" w:rsidP="00F020EB">
            <w:pPr>
              <w:spacing w:after="0" w:line="240" w:lineRule="auto"/>
              <w:jc w:val="both"/>
              <w:rPr>
                <w:szCs w:val="24"/>
              </w:rPr>
            </w:pPr>
            <w:r w:rsidRPr="002B6C46">
              <w:rPr>
                <w:szCs w:val="24"/>
              </w:rPr>
              <w:t>1.</w:t>
            </w:r>
          </w:p>
        </w:tc>
        <w:tc>
          <w:tcPr>
            <w:tcW w:w="1872" w:type="dxa"/>
          </w:tcPr>
          <w:p w14:paraId="6E88AAF6" w14:textId="77777777" w:rsidR="00610021" w:rsidRPr="002B6C46" w:rsidRDefault="00610021" w:rsidP="00F020EB">
            <w:pPr>
              <w:spacing w:after="0" w:line="240" w:lineRule="auto"/>
              <w:jc w:val="both"/>
              <w:rPr>
                <w:szCs w:val="24"/>
              </w:rPr>
            </w:pPr>
          </w:p>
        </w:tc>
        <w:tc>
          <w:tcPr>
            <w:tcW w:w="1559" w:type="dxa"/>
          </w:tcPr>
          <w:p w14:paraId="0C137EAE" w14:textId="77777777" w:rsidR="00610021" w:rsidRPr="002B6C46" w:rsidRDefault="00610021" w:rsidP="00F020EB">
            <w:pPr>
              <w:spacing w:after="0" w:line="240" w:lineRule="auto"/>
              <w:jc w:val="both"/>
              <w:rPr>
                <w:szCs w:val="24"/>
              </w:rPr>
            </w:pPr>
          </w:p>
        </w:tc>
        <w:tc>
          <w:tcPr>
            <w:tcW w:w="2835" w:type="dxa"/>
          </w:tcPr>
          <w:p w14:paraId="62EF8E7C" w14:textId="77777777" w:rsidR="00610021" w:rsidRPr="002B6C46" w:rsidRDefault="00610021" w:rsidP="00F020EB">
            <w:pPr>
              <w:spacing w:after="0" w:line="240" w:lineRule="auto"/>
              <w:jc w:val="both"/>
              <w:rPr>
                <w:szCs w:val="24"/>
              </w:rPr>
            </w:pPr>
          </w:p>
        </w:tc>
        <w:tc>
          <w:tcPr>
            <w:tcW w:w="2693" w:type="dxa"/>
          </w:tcPr>
          <w:p w14:paraId="1B3A0A82" w14:textId="77777777" w:rsidR="00610021" w:rsidRPr="002B6C46" w:rsidRDefault="00610021" w:rsidP="00F020EB">
            <w:pPr>
              <w:spacing w:after="0" w:line="240" w:lineRule="auto"/>
              <w:jc w:val="both"/>
              <w:rPr>
                <w:szCs w:val="24"/>
              </w:rPr>
            </w:pPr>
          </w:p>
        </w:tc>
      </w:tr>
      <w:tr w:rsidR="00610021" w:rsidRPr="002B6C46" w14:paraId="4A9E5A34" w14:textId="77777777" w:rsidTr="00F020EB">
        <w:tc>
          <w:tcPr>
            <w:tcW w:w="567" w:type="dxa"/>
          </w:tcPr>
          <w:p w14:paraId="6EFBFFE7" w14:textId="77777777" w:rsidR="00610021" w:rsidRPr="002B6C46" w:rsidRDefault="00610021" w:rsidP="00F020EB">
            <w:pPr>
              <w:spacing w:after="0" w:line="240" w:lineRule="auto"/>
              <w:jc w:val="both"/>
              <w:rPr>
                <w:szCs w:val="24"/>
              </w:rPr>
            </w:pPr>
            <w:r w:rsidRPr="002B6C46">
              <w:rPr>
                <w:szCs w:val="24"/>
              </w:rPr>
              <w:t>2.</w:t>
            </w:r>
          </w:p>
        </w:tc>
        <w:tc>
          <w:tcPr>
            <w:tcW w:w="1872" w:type="dxa"/>
          </w:tcPr>
          <w:p w14:paraId="54952B3E" w14:textId="77777777" w:rsidR="00610021" w:rsidRPr="002B6C46" w:rsidRDefault="00610021" w:rsidP="00F020EB">
            <w:pPr>
              <w:spacing w:after="0" w:line="240" w:lineRule="auto"/>
              <w:jc w:val="both"/>
              <w:rPr>
                <w:szCs w:val="24"/>
              </w:rPr>
            </w:pPr>
          </w:p>
        </w:tc>
        <w:tc>
          <w:tcPr>
            <w:tcW w:w="1559" w:type="dxa"/>
          </w:tcPr>
          <w:p w14:paraId="79A8B9C5" w14:textId="77777777" w:rsidR="00610021" w:rsidRPr="002B6C46" w:rsidRDefault="00610021" w:rsidP="00F020EB">
            <w:pPr>
              <w:spacing w:after="0" w:line="240" w:lineRule="auto"/>
              <w:jc w:val="both"/>
              <w:rPr>
                <w:szCs w:val="24"/>
              </w:rPr>
            </w:pPr>
          </w:p>
        </w:tc>
        <w:tc>
          <w:tcPr>
            <w:tcW w:w="2835" w:type="dxa"/>
          </w:tcPr>
          <w:p w14:paraId="58EBA902" w14:textId="77777777" w:rsidR="00610021" w:rsidRPr="002B6C46" w:rsidRDefault="00610021" w:rsidP="00F020EB">
            <w:pPr>
              <w:spacing w:after="0" w:line="240" w:lineRule="auto"/>
              <w:jc w:val="both"/>
              <w:rPr>
                <w:szCs w:val="24"/>
              </w:rPr>
            </w:pPr>
          </w:p>
        </w:tc>
        <w:tc>
          <w:tcPr>
            <w:tcW w:w="2693" w:type="dxa"/>
          </w:tcPr>
          <w:p w14:paraId="63BFA809" w14:textId="77777777" w:rsidR="00610021" w:rsidRPr="002B6C46" w:rsidRDefault="00610021" w:rsidP="00F020EB">
            <w:pPr>
              <w:spacing w:after="0" w:line="240" w:lineRule="auto"/>
              <w:jc w:val="both"/>
              <w:rPr>
                <w:szCs w:val="24"/>
              </w:rPr>
            </w:pPr>
          </w:p>
        </w:tc>
      </w:tr>
    </w:tbl>
    <w:p w14:paraId="37F75D2D" w14:textId="77777777" w:rsidR="00610021" w:rsidRPr="002B6C46" w:rsidRDefault="00610021" w:rsidP="00610021">
      <w:pPr>
        <w:spacing w:after="0" w:line="240" w:lineRule="auto"/>
        <w:ind w:firstLine="567"/>
        <w:jc w:val="both"/>
        <w:rPr>
          <w:szCs w:val="24"/>
        </w:rPr>
      </w:pPr>
      <w:r w:rsidRPr="002B6C46">
        <w:rPr>
          <w:szCs w:val="24"/>
        </w:rPr>
        <w:t>1. Šiuo pasiūlymu pažymime, kad sutinkame su visomis pirkimo sąlygomis, nustatytomis:</w:t>
      </w:r>
    </w:p>
    <w:p w14:paraId="27BE4A7C" w14:textId="77777777" w:rsidR="00610021" w:rsidRPr="002B6C46" w:rsidRDefault="00610021" w:rsidP="00610021">
      <w:pPr>
        <w:spacing w:after="0" w:line="240" w:lineRule="auto"/>
        <w:ind w:firstLine="567"/>
        <w:jc w:val="both"/>
        <w:rPr>
          <w:szCs w:val="24"/>
        </w:rPr>
      </w:pPr>
      <w:r w:rsidRPr="002B6C46">
        <w:rPr>
          <w:szCs w:val="24"/>
        </w:rPr>
        <w:t>1.1. skelbime, paskelbtame Viešųjų pirkimų įstatymo nustatyta tvarka;</w:t>
      </w:r>
    </w:p>
    <w:p w14:paraId="4A3C474B" w14:textId="77777777" w:rsidR="00610021" w:rsidRPr="002B6C46" w:rsidRDefault="00610021" w:rsidP="00610021">
      <w:pPr>
        <w:spacing w:after="0" w:line="240" w:lineRule="auto"/>
        <w:ind w:firstLine="567"/>
        <w:jc w:val="both"/>
        <w:rPr>
          <w:szCs w:val="24"/>
        </w:rPr>
      </w:pPr>
      <w:r w:rsidRPr="002B6C46">
        <w:rPr>
          <w:szCs w:val="24"/>
        </w:rPr>
        <w:t>1.2. Apklausos sąlygose;</w:t>
      </w:r>
    </w:p>
    <w:p w14:paraId="0587F6B2" w14:textId="77777777" w:rsidR="00610021" w:rsidRPr="002B6C46" w:rsidRDefault="00610021" w:rsidP="00610021">
      <w:pPr>
        <w:spacing w:after="0" w:line="240" w:lineRule="auto"/>
        <w:ind w:firstLine="567"/>
        <w:jc w:val="both"/>
        <w:rPr>
          <w:szCs w:val="24"/>
        </w:rPr>
      </w:pPr>
      <w:r w:rsidRPr="002B6C46">
        <w:rPr>
          <w:szCs w:val="24"/>
        </w:rPr>
        <w:t>1.3. kituose pirkimo dokumentuose (jų paaiškinimuose, papildymuose).</w:t>
      </w:r>
    </w:p>
    <w:p w14:paraId="4C0FB419" w14:textId="77777777" w:rsidR="00610021" w:rsidRPr="002B6C46" w:rsidRDefault="00610021" w:rsidP="00610021">
      <w:pPr>
        <w:spacing w:after="0" w:line="240" w:lineRule="auto"/>
        <w:ind w:firstLine="567"/>
        <w:jc w:val="both"/>
        <w:rPr>
          <w:szCs w:val="24"/>
        </w:rPr>
      </w:pPr>
    </w:p>
    <w:p w14:paraId="1905F049" w14:textId="77777777" w:rsidR="00290D98" w:rsidRPr="002B6C46" w:rsidRDefault="00290D98" w:rsidP="00290D98">
      <w:pPr>
        <w:spacing w:after="0" w:line="240" w:lineRule="auto"/>
        <w:ind w:firstLine="567"/>
        <w:jc w:val="both"/>
        <w:rPr>
          <w:rFonts w:eastAsia="Times New Roman"/>
          <w:bCs/>
          <w:color w:val="000000" w:themeColor="text1"/>
          <w:szCs w:val="24"/>
          <w:lang w:eastAsia="ru-RU"/>
        </w:rPr>
      </w:pPr>
      <w:r w:rsidRPr="002B6C46">
        <w:rPr>
          <w:rFonts w:eastAsia="Times New Roman"/>
          <w:bCs/>
          <w:color w:val="000000" w:themeColor="text1"/>
          <w:szCs w:val="24"/>
          <w:lang w:eastAsia="ru-RU"/>
        </w:rPr>
        <w:t>Šiuo pasiūlymu patvirtinu, kad man nėra taikomas Tiekėjų pašalinimo pagrindas, nustatytas Lietuvos Respublikos viešųjų pirkimų įstatymo 46 straipsnio 2</w:t>
      </w:r>
      <w:r w:rsidRPr="002B6C46">
        <w:rPr>
          <w:rFonts w:eastAsia="Times New Roman"/>
          <w:bCs/>
          <w:color w:val="000000" w:themeColor="text1"/>
          <w:szCs w:val="24"/>
          <w:vertAlign w:val="superscript"/>
          <w:lang w:eastAsia="ru-RU"/>
        </w:rPr>
        <w:t xml:space="preserve">1 </w:t>
      </w:r>
      <w:r w:rsidRPr="002B6C46">
        <w:rPr>
          <w:rFonts w:eastAsia="Times New Roman"/>
          <w:bCs/>
          <w:color w:val="000000" w:themeColor="text1"/>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528266DE" w14:textId="77777777" w:rsidR="00610021" w:rsidRPr="002B6C46" w:rsidRDefault="00610021" w:rsidP="00290D98">
      <w:pPr>
        <w:spacing w:after="0" w:line="240" w:lineRule="auto"/>
        <w:jc w:val="both"/>
        <w:rPr>
          <w:szCs w:val="24"/>
        </w:rPr>
      </w:pPr>
    </w:p>
    <w:p w14:paraId="6FB14510" w14:textId="77777777" w:rsidR="00610021" w:rsidRPr="002B6C46" w:rsidRDefault="00610021" w:rsidP="00610021">
      <w:pPr>
        <w:spacing w:after="0" w:line="240" w:lineRule="auto"/>
        <w:ind w:firstLine="567"/>
        <w:jc w:val="both"/>
        <w:rPr>
          <w:szCs w:val="24"/>
        </w:rPr>
      </w:pPr>
      <w:r w:rsidRPr="002B6C46">
        <w:rPr>
          <w:szCs w:val="24"/>
        </w:rPr>
        <w:t>Mes siūlome šias Prekes: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610021" w:rsidRPr="002B6C46" w14:paraId="0C48ABDA" w14:textId="77777777" w:rsidTr="00F020EB">
        <w:tc>
          <w:tcPr>
            <w:tcW w:w="556" w:type="dxa"/>
          </w:tcPr>
          <w:p w14:paraId="7EB35EA9" w14:textId="77777777" w:rsidR="00610021" w:rsidRPr="002B6C46" w:rsidRDefault="00610021" w:rsidP="00F020EB">
            <w:pPr>
              <w:spacing w:after="0" w:line="240" w:lineRule="auto"/>
              <w:jc w:val="center"/>
              <w:rPr>
                <w:szCs w:val="24"/>
              </w:rPr>
            </w:pPr>
            <w:r w:rsidRPr="002B6C46">
              <w:rPr>
                <w:szCs w:val="24"/>
              </w:rPr>
              <w:t>Eil.</w:t>
            </w:r>
          </w:p>
          <w:p w14:paraId="4243704E" w14:textId="77777777" w:rsidR="00610021" w:rsidRPr="002B6C46" w:rsidRDefault="00610021" w:rsidP="00F020EB">
            <w:pPr>
              <w:spacing w:after="0" w:line="240" w:lineRule="auto"/>
              <w:jc w:val="center"/>
              <w:rPr>
                <w:szCs w:val="24"/>
              </w:rPr>
            </w:pPr>
            <w:r w:rsidRPr="002B6C46">
              <w:rPr>
                <w:szCs w:val="24"/>
              </w:rPr>
              <w:t>Nr.</w:t>
            </w:r>
          </w:p>
        </w:tc>
        <w:tc>
          <w:tcPr>
            <w:tcW w:w="4151" w:type="dxa"/>
          </w:tcPr>
          <w:p w14:paraId="3038445E" w14:textId="77777777" w:rsidR="00610021" w:rsidRPr="002B6C46" w:rsidRDefault="00610021" w:rsidP="00F020EB">
            <w:pPr>
              <w:spacing w:after="0" w:line="240" w:lineRule="auto"/>
              <w:jc w:val="center"/>
              <w:rPr>
                <w:szCs w:val="24"/>
              </w:rPr>
            </w:pPr>
            <w:r w:rsidRPr="002B6C46">
              <w:rPr>
                <w:szCs w:val="24"/>
              </w:rPr>
              <w:t>Prekės pavadinimas</w:t>
            </w:r>
          </w:p>
        </w:tc>
        <w:tc>
          <w:tcPr>
            <w:tcW w:w="1134" w:type="dxa"/>
          </w:tcPr>
          <w:p w14:paraId="79A3906E" w14:textId="77777777" w:rsidR="00610021" w:rsidRPr="002B6C46" w:rsidRDefault="00610021" w:rsidP="00F020EB">
            <w:pPr>
              <w:spacing w:after="0" w:line="240" w:lineRule="auto"/>
              <w:jc w:val="center"/>
              <w:rPr>
                <w:szCs w:val="24"/>
              </w:rPr>
            </w:pPr>
            <w:r w:rsidRPr="002B6C46">
              <w:rPr>
                <w:szCs w:val="24"/>
              </w:rPr>
              <w:t>Mato vienetas</w:t>
            </w:r>
          </w:p>
        </w:tc>
        <w:tc>
          <w:tcPr>
            <w:tcW w:w="850" w:type="dxa"/>
          </w:tcPr>
          <w:p w14:paraId="12E8B457" w14:textId="77777777" w:rsidR="00610021" w:rsidRPr="002B6C46" w:rsidRDefault="00610021" w:rsidP="00F020EB">
            <w:pPr>
              <w:spacing w:after="0" w:line="240" w:lineRule="auto"/>
              <w:jc w:val="center"/>
              <w:rPr>
                <w:szCs w:val="24"/>
              </w:rPr>
            </w:pPr>
            <w:r w:rsidRPr="002B6C46">
              <w:rPr>
                <w:szCs w:val="24"/>
              </w:rPr>
              <w:t>Kiekis</w:t>
            </w:r>
          </w:p>
          <w:p w14:paraId="045B2222" w14:textId="77777777" w:rsidR="00610021" w:rsidRPr="002B6C46" w:rsidRDefault="00610021" w:rsidP="00F020EB">
            <w:pPr>
              <w:spacing w:after="0" w:line="240" w:lineRule="auto"/>
              <w:jc w:val="center"/>
              <w:rPr>
                <w:szCs w:val="24"/>
              </w:rPr>
            </w:pPr>
          </w:p>
        </w:tc>
        <w:tc>
          <w:tcPr>
            <w:tcW w:w="1276" w:type="dxa"/>
          </w:tcPr>
          <w:p w14:paraId="3739327E" w14:textId="77777777" w:rsidR="00610021" w:rsidRPr="002B6C46" w:rsidRDefault="00610021" w:rsidP="00F020EB">
            <w:pPr>
              <w:spacing w:after="0" w:line="240" w:lineRule="auto"/>
              <w:jc w:val="center"/>
              <w:rPr>
                <w:szCs w:val="24"/>
              </w:rPr>
            </w:pPr>
            <w:r w:rsidRPr="002B6C46">
              <w:rPr>
                <w:szCs w:val="24"/>
              </w:rPr>
              <w:t>Vieneto kaina, Eur, be PVM</w:t>
            </w:r>
          </w:p>
        </w:tc>
        <w:tc>
          <w:tcPr>
            <w:tcW w:w="1559" w:type="dxa"/>
          </w:tcPr>
          <w:p w14:paraId="2852D1D5" w14:textId="77777777" w:rsidR="00610021" w:rsidRPr="002B6C46" w:rsidRDefault="00610021" w:rsidP="00F020EB">
            <w:pPr>
              <w:spacing w:after="0" w:line="240" w:lineRule="auto"/>
              <w:jc w:val="center"/>
              <w:rPr>
                <w:szCs w:val="24"/>
              </w:rPr>
            </w:pPr>
            <w:r w:rsidRPr="002B6C46">
              <w:rPr>
                <w:szCs w:val="24"/>
              </w:rPr>
              <w:t>Bendra viso kiekio kaina, Eur, be PVM</w:t>
            </w:r>
          </w:p>
        </w:tc>
      </w:tr>
      <w:tr w:rsidR="00610021" w:rsidRPr="002B6C46" w14:paraId="72B1A988" w14:textId="77777777" w:rsidTr="00F020EB">
        <w:tc>
          <w:tcPr>
            <w:tcW w:w="556" w:type="dxa"/>
          </w:tcPr>
          <w:p w14:paraId="5AF58B02" w14:textId="77777777" w:rsidR="00610021" w:rsidRPr="002B6C46" w:rsidRDefault="00610021" w:rsidP="00F020EB">
            <w:pPr>
              <w:spacing w:after="0" w:line="240" w:lineRule="auto"/>
              <w:jc w:val="center"/>
              <w:rPr>
                <w:szCs w:val="24"/>
              </w:rPr>
            </w:pPr>
            <w:r w:rsidRPr="002B6C46">
              <w:rPr>
                <w:szCs w:val="24"/>
              </w:rPr>
              <w:t>1</w:t>
            </w:r>
          </w:p>
        </w:tc>
        <w:tc>
          <w:tcPr>
            <w:tcW w:w="4151" w:type="dxa"/>
          </w:tcPr>
          <w:p w14:paraId="18E2AA24" w14:textId="77777777" w:rsidR="00610021" w:rsidRPr="002B6C46" w:rsidRDefault="00610021" w:rsidP="00F020EB">
            <w:pPr>
              <w:spacing w:after="0" w:line="240" w:lineRule="auto"/>
              <w:jc w:val="center"/>
              <w:rPr>
                <w:szCs w:val="24"/>
              </w:rPr>
            </w:pPr>
            <w:r w:rsidRPr="002B6C46">
              <w:rPr>
                <w:szCs w:val="24"/>
              </w:rPr>
              <w:t>2</w:t>
            </w:r>
          </w:p>
        </w:tc>
        <w:tc>
          <w:tcPr>
            <w:tcW w:w="1134" w:type="dxa"/>
          </w:tcPr>
          <w:p w14:paraId="4AA5D575" w14:textId="77777777" w:rsidR="00610021" w:rsidRPr="002B6C46" w:rsidRDefault="00610021" w:rsidP="00F020EB">
            <w:pPr>
              <w:spacing w:after="0" w:line="240" w:lineRule="auto"/>
              <w:jc w:val="center"/>
              <w:rPr>
                <w:szCs w:val="24"/>
              </w:rPr>
            </w:pPr>
            <w:r w:rsidRPr="002B6C46">
              <w:rPr>
                <w:szCs w:val="24"/>
              </w:rPr>
              <w:t>3</w:t>
            </w:r>
          </w:p>
        </w:tc>
        <w:tc>
          <w:tcPr>
            <w:tcW w:w="850" w:type="dxa"/>
          </w:tcPr>
          <w:p w14:paraId="56FAD40D" w14:textId="77777777" w:rsidR="00610021" w:rsidRPr="002B6C46" w:rsidRDefault="00610021" w:rsidP="00F020EB">
            <w:pPr>
              <w:spacing w:after="0" w:line="240" w:lineRule="auto"/>
              <w:jc w:val="center"/>
              <w:rPr>
                <w:szCs w:val="24"/>
              </w:rPr>
            </w:pPr>
            <w:r w:rsidRPr="002B6C46">
              <w:rPr>
                <w:szCs w:val="24"/>
              </w:rPr>
              <w:t>4</w:t>
            </w:r>
          </w:p>
        </w:tc>
        <w:tc>
          <w:tcPr>
            <w:tcW w:w="1276" w:type="dxa"/>
          </w:tcPr>
          <w:p w14:paraId="6FA5DBCC" w14:textId="77777777" w:rsidR="00610021" w:rsidRPr="002B6C46" w:rsidRDefault="00610021" w:rsidP="00F020EB">
            <w:pPr>
              <w:spacing w:after="0" w:line="240" w:lineRule="auto"/>
              <w:jc w:val="center"/>
              <w:rPr>
                <w:szCs w:val="24"/>
              </w:rPr>
            </w:pPr>
            <w:r w:rsidRPr="002B6C46">
              <w:rPr>
                <w:szCs w:val="24"/>
              </w:rPr>
              <w:t>5</w:t>
            </w:r>
          </w:p>
        </w:tc>
        <w:tc>
          <w:tcPr>
            <w:tcW w:w="1559" w:type="dxa"/>
          </w:tcPr>
          <w:p w14:paraId="48EE2296" w14:textId="77777777" w:rsidR="00610021" w:rsidRPr="002B6C46" w:rsidRDefault="00610021" w:rsidP="00F020EB">
            <w:pPr>
              <w:spacing w:after="0" w:line="240" w:lineRule="auto"/>
              <w:jc w:val="center"/>
              <w:rPr>
                <w:szCs w:val="24"/>
                <w:lang w:val="en-US"/>
              </w:rPr>
            </w:pPr>
            <w:r w:rsidRPr="002B6C46">
              <w:rPr>
                <w:szCs w:val="24"/>
              </w:rPr>
              <w:t>6</w:t>
            </w:r>
            <w:r w:rsidRPr="002B6C46">
              <w:rPr>
                <w:szCs w:val="24"/>
                <w:lang w:val="en-US"/>
              </w:rPr>
              <w:t>=4*5</w:t>
            </w:r>
          </w:p>
        </w:tc>
      </w:tr>
      <w:tr w:rsidR="00610021" w:rsidRPr="002B6C46" w14:paraId="2BB1001D" w14:textId="77777777" w:rsidTr="00F020EB">
        <w:tc>
          <w:tcPr>
            <w:tcW w:w="556" w:type="dxa"/>
          </w:tcPr>
          <w:p w14:paraId="24C1CCD4" w14:textId="77777777" w:rsidR="00610021" w:rsidRPr="002B6C46" w:rsidRDefault="00610021" w:rsidP="00F020EB">
            <w:pPr>
              <w:spacing w:after="0" w:line="240" w:lineRule="auto"/>
              <w:jc w:val="both"/>
              <w:rPr>
                <w:szCs w:val="24"/>
              </w:rPr>
            </w:pPr>
            <w:r w:rsidRPr="002B6C46">
              <w:rPr>
                <w:szCs w:val="24"/>
              </w:rPr>
              <w:t>1.</w:t>
            </w:r>
          </w:p>
        </w:tc>
        <w:tc>
          <w:tcPr>
            <w:tcW w:w="4151" w:type="dxa"/>
          </w:tcPr>
          <w:p w14:paraId="39DBB5C3" w14:textId="59892CA6" w:rsidR="00610021" w:rsidRPr="002B6C46" w:rsidRDefault="00BC3B54" w:rsidP="00F020EB">
            <w:pPr>
              <w:spacing w:after="0" w:line="240" w:lineRule="auto"/>
              <w:jc w:val="both"/>
              <w:rPr>
                <w:szCs w:val="24"/>
              </w:rPr>
            </w:pPr>
            <w:r w:rsidRPr="002B6C46">
              <w:rPr>
                <w:szCs w:val="24"/>
              </w:rPr>
              <w:t>Tinklo įrang</w:t>
            </w:r>
            <w:r w:rsidR="002B6C46" w:rsidRPr="002B6C46">
              <w:rPr>
                <w:szCs w:val="24"/>
              </w:rPr>
              <w:t>a</w:t>
            </w:r>
            <w:r w:rsidR="00610021" w:rsidRPr="002B6C46">
              <w:rPr>
                <w:szCs w:val="24"/>
              </w:rPr>
              <w:t xml:space="preserve"> </w:t>
            </w:r>
            <w:r w:rsidR="00610021" w:rsidRPr="002B6C46">
              <w:rPr>
                <w:b/>
                <w:i/>
                <w:szCs w:val="24"/>
              </w:rPr>
              <w:t>(Tiekėjas įrašo siūlomos prekės gamintoją, pavadinimą, modelį ir pan.)</w:t>
            </w:r>
          </w:p>
        </w:tc>
        <w:tc>
          <w:tcPr>
            <w:tcW w:w="1134" w:type="dxa"/>
          </w:tcPr>
          <w:p w14:paraId="3CD8BE06" w14:textId="77777777" w:rsidR="00610021" w:rsidRPr="002B6C46" w:rsidRDefault="00610021" w:rsidP="00F020EB">
            <w:pPr>
              <w:spacing w:after="0" w:line="240" w:lineRule="auto"/>
              <w:jc w:val="center"/>
              <w:rPr>
                <w:szCs w:val="24"/>
              </w:rPr>
            </w:pPr>
            <w:r w:rsidRPr="002B6C46">
              <w:rPr>
                <w:szCs w:val="24"/>
              </w:rPr>
              <w:t>Vnt.</w:t>
            </w:r>
          </w:p>
        </w:tc>
        <w:tc>
          <w:tcPr>
            <w:tcW w:w="850" w:type="dxa"/>
          </w:tcPr>
          <w:p w14:paraId="61FED142" w14:textId="093438A2" w:rsidR="00610021" w:rsidRPr="002B6C46" w:rsidRDefault="00964041" w:rsidP="00F020EB">
            <w:pPr>
              <w:spacing w:after="0" w:line="240" w:lineRule="auto"/>
              <w:jc w:val="center"/>
              <w:rPr>
                <w:szCs w:val="24"/>
              </w:rPr>
            </w:pPr>
            <w:r w:rsidRPr="002B6C46">
              <w:rPr>
                <w:szCs w:val="24"/>
              </w:rPr>
              <w:t>4</w:t>
            </w:r>
          </w:p>
        </w:tc>
        <w:tc>
          <w:tcPr>
            <w:tcW w:w="1276" w:type="dxa"/>
          </w:tcPr>
          <w:p w14:paraId="07AEAC18" w14:textId="77777777" w:rsidR="00610021" w:rsidRPr="002B6C46" w:rsidRDefault="00610021" w:rsidP="00F020EB">
            <w:pPr>
              <w:spacing w:after="0" w:line="240" w:lineRule="auto"/>
              <w:jc w:val="both"/>
              <w:rPr>
                <w:szCs w:val="24"/>
              </w:rPr>
            </w:pPr>
          </w:p>
        </w:tc>
        <w:tc>
          <w:tcPr>
            <w:tcW w:w="1559" w:type="dxa"/>
          </w:tcPr>
          <w:p w14:paraId="530CC366" w14:textId="77777777" w:rsidR="00610021" w:rsidRPr="002B6C46" w:rsidRDefault="00610021" w:rsidP="00F020EB">
            <w:pPr>
              <w:spacing w:after="0" w:line="240" w:lineRule="auto"/>
              <w:jc w:val="both"/>
              <w:rPr>
                <w:szCs w:val="24"/>
              </w:rPr>
            </w:pPr>
          </w:p>
        </w:tc>
      </w:tr>
      <w:tr w:rsidR="00610021" w:rsidRPr="002B6C46" w14:paraId="22126679" w14:textId="77777777" w:rsidTr="00F020EB">
        <w:tc>
          <w:tcPr>
            <w:tcW w:w="7967" w:type="dxa"/>
            <w:gridSpan w:val="5"/>
          </w:tcPr>
          <w:p w14:paraId="5CDFE284" w14:textId="77777777" w:rsidR="00610021" w:rsidRPr="002B6C46" w:rsidRDefault="00610021" w:rsidP="00F020EB">
            <w:pPr>
              <w:spacing w:after="0" w:line="240" w:lineRule="auto"/>
              <w:jc w:val="right"/>
              <w:rPr>
                <w:szCs w:val="24"/>
              </w:rPr>
            </w:pPr>
            <w:r w:rsidRPr="002B6C46">
              <w:rPr>
                <w:szCs w:val="24"/>
              </w:rPr>
              <w:t>Iš viso (bendra pasiūlymo kaina), Eur, be PVM:</w:t>
            </w:r>
          </w:p>
        </w:tc>
        <w:tc>
          <w:tcPr>
            <w:tcW w:w="1559" w:type="dxa"/>
          </w:tcPr>
          <w:p w14:paraId="1401BF3E" w14:textId="77777777" w:rsidR="00610021" w:rsidRPr="002B6C46" w:rsidRDefault="00610021" w:rsidP="00F020EB">
            <w:pPr>
              <w:spacing w:after="0" w:line="240" w:lineRule="auto"/>
              <w:jc w:val="both"/>
              <w:rPr>
                <w:szCs w:val="24"/>
              </w:rPr>
            </w:pPr>
          </w:p>
        </w:tc>
      </w:tr>
      <w:tr w:rsidR="00610021" w:rsidRPr="002B6C46" w14:paraId="4013FF67" w14:textId="77777777" w:rsidTr="00F020EB">
        <w:tc>
          <w:tcPr>
            <w:tcW w:w="7967" w:type="dxa"/>
            <w:gridSpan w:val="5"/>
          </w:tcPr>
          <w:p w14:paraId="36F1E53B" w14:textId="77777777" w:rsidR="00610021" w:rsidRPr="002B6C46" w:rsidRDefault="00610021" w:rsidP="00F020EB">
            <w:pPr>
              <w:spacing w:after="0" w:line="240" w:lineRule="auto"/>
              <w:jc w:val="right"/>
              <w:rPr>
                <w:szCs w:val="24"/>
              </w:rPr>
            </w:pPr>
            <w:r w:rsidRPr="002B6C46">
              <w:rPr>
                <w:szCs w:val="24"/>
              </w:rPr>
              <w:t>PVM tarifas, proc.:*</w:t>
            </w:r>
          </w:p>
        </w:tc>
        <w:tc>
          <w:tcPr>
            <w:tcW w:w="1559" w:type="dxa"/>
          </w:tcPr>
          <w:p w14:paraId="78F3E7E4" w14:textId="77777777" w:rsidR="00610021" w:rsidRPr="002B6C46" w:rsidRDefault="00610021" w:rsidP="00F020EB">
            <w:pPr>
              <w:spacing w:after="0" w:line="240" w:lineRule="auto"/>
              <w:jc w:val="right"/>
              <w:rPr>
                <w:szCs w:val="24"/>
              </w:rPr>
            </w:pPr>
          </w:p>
        </w:tc>
      </w:tr>
      <w:tr w:rsidR="00610021" w:rsidRPr="002B6C46" w14:paraId="5A9FB669" w14:textId="77777777" w:rsidTr="00F020EB">
        <w:tc>
          <w:tcPr>
            <w:tcW w:w="7967" w:type="dxa"/>
            <w:gridSpan w:val="5"/>
          </w:tcPr>
          <w:p w14:paraId="5A39E9B5" w14:textId="77777777" w:rsidR="00610021" w:rsidRPr="002B6C46" w:rsidRDefault="00610021" w:rsidP="00F020EB">
            <w:pPr>
              <w:spacing w:after="0" w:line="240" w:lineRule="auto"/>
              <w:jc w:val="right"/>
              <w:rPr>
                <w:szCs w:val="24"/>
              </w:rPr>
            </w:pPr>
            <w:r w:rsidRPr="002B6C46">
              <w:rPr>
                <w:szCs w:val="24"/>
              </w:rPr>
              <w:t>PVM suma, Eur:*</w:t>
            </w:r>
          </w:p>
        </w:tc>
        <w:tc>
          <w:tcPr>
            <w:tcW w:w="1559" w:type="dxa"/>
          </w:tcPr>
          <w:p w14:paraId="7AC7B60B" w14:textId="77777777" w:rsidR="00610021" w:rsidRPr="002B6C46" w:rsidRDefault="00610021" w:rsidP="00F020EB">
            <w:pPr>
              <w:spacing w:after="0" w:line="240" w:lineRule="auto"/>
              <w:jc w:val="right"/>
              <w:rPr>
                <w:szCs w:val="24"/>
              </w:rPr>
            </w:pPr>
          </w:p>
        </w:tc>
      </w:tr>
      <w:tr w:rsidR="00610021" w:rsidRPr="002B6C46" w14:paraId="1609AD2E" w14:textId="77777777" w:rsidTr="00F020EB">
        <w:tc>
          <w:tcPr>
            <w:tcW w:w="7967" w:type="dxa"/>
            <w:gridSpan w:val="5"/>
          </w:tcPr>
          <w:p w14:paraId="3C25C212" w14:textId="77777777" w:rsidR="00610021" w:rsidRPr="002B6C46" w:rsidRDefault="00610021" w:rsidP="00F020EB">
            <w:pPr>
              <w:spacing w:after="0" w:line="240" w:lineRule="auto"/>
              <w:jc w:val="right"/>
              <w:rPr>
                <w:szCs w:val="24"/>
              </w:rPr>
            </w:pPr>
            <w:r w:rsidRPr="002B6C46">
              <w:rPr>
                <w:szCs w:val="24"/>
              </w:rPr>
              <w:t>IŠ VISO (bendra pasiūlymo kaina), Eur, su PVM (du skaičiai po kablelio**):</w:t>
            </w:r>
          </w:p>
        </w:tc>
        <w:tc>
          <w:tcPr>
            <w:tcW w:w="1559" w:type="dxa"/>
          </w:tcPr>
          <w:p w14:paraId="0F9303E9" w14:textId="77777777" w:rsidR="00610021" w:rsidRPr="002B6C46" w:rsidRDefault="00610021" w:rsidP="00F020EB">
            <w:pPr>
              <w:spacing w:after="0" w:line="240" w:lineRule="auto"/>
              <w:jc w:val="right"/>
              <w:rPr>
                <w:szCs w:val="24"/>
              </w:rPr>
            </w:pPr>
          </w:p>
        </w:tc>
      </w:tr>
    </w:tbl>
    <w:p w14:paraId="0C4585A5" w14:textId="77777777" w:rsidR="00610021" w:rsidRPr="002B6C46" w:rsidRDefault="00610021" w:rsidP="00610021">
      <w:pPr>
        <w:spacing w:after="0" w:line="240" w:lineRule="auto"/>
        <w:ind w:firstLine="567"/>
        <w:jc w:val="both"/>
        <w:rPr>
          <w:szCs w:val="24"/>
        </w:rPr>
      </w:pPr>
    </w:p>
    <w:p w14:paraId="6224CCCD" w14:textId="77777777" w:rsidR="00610021" w:rsidRPr="002B6C46" w:rsidRDefault="00610021" w:rsidP="00610021">
      <w:pPr>
        <w:spacing w:after="0" w:line="240" w:lineRule="auto"/>
        <w:ind w:firstLine="567"/>
        <w:jc w:val="both"/>
        <w:rPr>
          <w:szCs w:val="24"/>
        </w:rPr>
      </w:pPr>
      <w:r w:rsidRPr="002B6C46">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nurodo tik „Bendra pasiūlymo kaina, Eur, be PVM“.</w:t>
      </w:r>
    </w:p>
    <w:p w14:paraId="38D1C7B7" w14:textId="77777777" w:rsidR="00610021" w:rsidRPr="002B6C46" w:rsidRDefault="00610021" w:rsidP="00610021">
      <w:pPr>
        <w:spacing w:after="0" w:line="240" w:lineRule="auto"/>
        <w:ind w:firstLine="567"/>
        <w:jc w:val="both"/>
        <w:rPr>
          <w:szCs w:val="24"/>
        </w:rPr>
      </w:pPr>
      <w:r w:rsidRPr="002B6C46">
        <w:rPr>
          <w:szCs w:val="24"/>
        </w:rPr>
        <w:t>**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62E778E4" w14:textId="77777777" w:rsidR="00610021" w:rsidRPr="002B6C46" w:rsidRDefault="00610021" w:rsidP="00610021">
      <w:pPr>
        <w:spacing w:after="0" w:line="240" w:lineRule="auto"/>
        <w:ind w:firstLine="567"/>
        <w:jc w:val="both"/>
        <w:rPr>
          <w:szCs w:val="24"/>
        </w:rPr>
      </w:pPr>
    </w:p>
    <w:p w14:paraId="6515B29F" w14:textId="77777777" w:rsidR="00610021" w:rsidRPr="002B6C46" w:rsidRDefault="00610021" w:rsidP="00610021">
      <w:pPr>
        <w:spacing w:after="0" w:line="240" w:lineRule="auto"/>
        <w:ind w:firstLine="567"/>
        <w:jc w:val="both"/>
        <w:rPr>
          <w:szCs w:val="24"/>
        </w:rPr>
      </w:pPr>
      <w:r w:rsidRPr="002B6C46">
        <w:rPr>
          <w:szCs w:val="24"/>
        </w:rPr>
        <w:t>Bendra pasiūlymo kaina su PVM yra: _</w:t>
      </w:r>
      <w:r w:rsidRPr="00863575">
        <w:rPr>
          <w:szCs w:val="24"/>
          <w:u w:val="single"/>
        </w:rPr>
        <w:t>_____________________________</w:t>
      </w:r>
      <w:r w:rsidRPr="002B6C46">
        <w:rPr>
          <w:szCs w:val="24"/>
        </w:rPr>
        <w:t xml:space="preserve"> Eur.</w:t>
      </w:r>
    </w:p>
    <w:p w14:paraId="0C7257E7" w14:textId="77777777" w:rsidR="00610021" w:rsidRPr="002B6C46" w:rsidRDefault="00610021" w:rsidP="00610021">
      <w:pPr>
        <w:spacing w:after="0" w:line="240" w:lineRule="auto"/>
        <w:ind w:firstLine="2640"/>
        <w:jc w:val="center"/>
        <w:rPr>
          <w:szCs w:val="24"/>
        </w:rPr>
      </w:pPr>
      <w:r w:rsidRPr="002B6C46">
        <w:rPr>
          <w:szCs w:val="24"/>
        </w:rPr>
        <w:t>(suma skaičiais ir žodžiais)</w:t>
      </w:r>
    </w:p>
    <w:p w14:paraId="19A3001A" w14:textId="77777777" w:rsidR="00610021" w:rsidRPr="002B6C46" w:rsidRDefault="00610021" w:rsidP="00610021">
      <w:pPr>
        <w:spacing w:after="0" w:line="240" w:lineRule="auto"/>
        <w:ind w:firstLine="567"/>
        <w:jc w:val="both"/>
        <w:rPr>
          <w:szCs w:val="24"/>
        </w:rPr>
      </w:pPr>
    </w:p>
    <w:p w14:paraId="1D47AE5A" w14:textId="77777777" w:rsidR="00610021" w:rsidRPr="002B6C46" w:rsidRDefault="00610021" w:rsidP="00610021">
      <w:pPr>
        <w:spacing w:after="0" w:line="240" w:lineRule="auto"/>
        <w:ind w:firstLine="567"/>
        <w:jc w:val="both"/>
        <w:rPr>
          <w:szCs w:val="24"/>
        </w:rPr>
      </w:pPr>
      <w:r w:rsidRPr="002B6C46">
        <w:rPr>
          <w:szCs w:val="24"/>
        </w:rPr>
        <w:t>Į šią sumą įeina visos išlaidos ir visi mokesčiai, taip pat ir PVM, kuris sudaro</w:t>
      </w:r>
      <w:r w:rsidRPr="00863575">
        <w:rPr>
          <w:szCs w:val="24"/>
          <w:u w:val="single"/>
        </w:rPr>
        <w:t>________________________________</w:t>
      </w:r>
      <w:r w:rsidRPr="002B6C46">
        <w:rPr>
          <w:szCs w:val="24"/>
        </w:rPr>
        <w:t xml:space="preserve"> Eur.</w:t>
      </w:r>
    </w:p>
    <w:p w14:paraId="61F8826B" w14:textId="77777777" w:rsidR="00610021" w:rsidRPr="002B6C46" w:rsidRDefault="00610021" w:rsidP="00610021">
      <w:pPr>
        <w:spacing w:after="0" w:line="240" w:lineRule="auto"/>
        <w:ind w:firstLine="1560"/>
        <w:jc w:val="both"/>
        <w:rPr>
          <w:szCs w:val="24"/>
        </w:rPr>
      </w:pPr>
      <w:r w:rsidRPr="002B6C46">
        <w:rPr>
          <w:szCs w:val="24"/>
        </w:rPr>
        <w:t xml:space="preserve">(žodžiais ir skaičiais) </w:t>
      </w:r>
    </w:p>
    <w:p w14:paraId="15B026E7" w14:textId="77777777" w:rsidR="00610021" w:rsidRPr="002B6C46" w:rsidRDefault="00610021" w:rsidP="00610021">
      <w:pPr>
        <w:tabs>
          <w:tab w:val="left" w:pos="993"/>
        </w:tabs>
        <w:spacing w:after="0" w:line="240" w:lineRule="auto"/>
        <w:ind w:firstLine="567"/>
        <w:jc w:val="both"/>
        <w:rPr>
          <w:szCs w:val="24"/>
        </w:rPr>
      </w:pPr>
    </w:p>
    <w:p w14:paraId="21D13234" w14:textId="77777777" w:rsidR="00610021" w:rsidRPr="002B6C46" w:rsidRDefault="00610021" w:rsidP="00610021">
      <w:pPr>
        <w:spacing w:after="0" w:line="240" w:lineRule="auto"/>
        <w:ind w:firstLineChars="236" w:firstLine="566"/>
        <w:jc w:val="both"/>
        <w:rPr>
          <w:szCs w:val="24"/>
        </w:rPr>
      </w:pPr>
      <w:r w:rsidRPr="002B6C46">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610021" w:rsidRPr="002B6C46" w14:paraId="5B928FF3" w14:textId="77777777" w:rsidTr="00F020EB">
        <w:tc>
          <w:tcPr>
            <w:tcW w:w="567" w:type="dxa"/>
            <w:vMerge w:val="restart"/>
            <w:tcBorders>
              <w:top w:val="single" w:sz="4" w:space="0" w:color="auto"/>
              <w:left w:val="single" w:sz="4" w:space="0" w:color="auto"/>
              <w:right w:val="single" w:sz="4" w:space="0" w:color="auto"/>
            </w:tcBorders>
          </w:tcPr>
          <w:p w14:paraId="717FB6E6" w14:textId="77777777" w:rsidR="00610021" w:rsidRPr="002B6C46" w:rsidRDefault="00610021" w:rsidP="00F020EB">
            <w:pPr>
              <w:spacing w:after="0" w:line="240" w:lineRule="auto"/>
              <w:jc w:val="center"/>
              <w:rPr>
                <w:szCs w:val="24"/>
              </w:rPr>
            </w:pPr>
            <w:proofErr w:type="spellStart"/>
            <w:r w:rsidRPr="002B6C46">
              <w:rPr>
                <w:szCs w:val="24"/>
              </w:rPr>
              <w:t>Eil.Nr</w:t>
            </w:r>
            <w:proofErr w:type="spellEnd"/>
            <w:r w:rsidRPr="002B6C46">
              <w:rPr>
                <w:szCs w:val="24"/>
              </w:rPr>
              <w:t>.</w:t>
            </w:r>
          </w:p>
        </w:tc>
        <w:tc>
          <w:tcPr>
            <w:tcW w:w="3402" w:type="dxa"/>
            <w:vMerge w:val="restart"/>
            <w:tcBorders>
              <w:top w:val="single" w:sz="4" w:space="0" w:color="auto"/>
              <w:left w:val="single" w:sz="4" w:space="0" w:color="auto"/>
              <w:right w:val="single" w:sz="4" w:space="0" w:color="auto"/>
            </w:tcBorders>
          </w:tcPr>
          <w:p w14:paraId="4B9896BB" w14:textId="77777777" w:rsidR="00610021" w:rsidRPr="002B6C46" w:rsidRDefault="00610021" w:rsidP="00F020EB">
            <w:pPr>
              <w:spacing w:after="0" w:line="240" w:lineRule="auto"/>
              <w:jc w:val="center"/>
              <w:rPr>
                <w:szCs w:val="24"/>
              </w:rPr>
            </w:pPr>
            <w:r w:rsidRPr="002B6C46">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37DB6378" w14:textId="77777777" w:rsidR="00610021" w:rsidRPr="002B6C46" w:rsidRDefault="00610021" w:rsidP="00F020EB">
            <w:pPr>
              <w:spacing w:after="0" w:line="240" w:lineRule="auto"/>
              <w:jc w:val="center"/>
              <w:rPr>
                <w:szCs w:val="24"/>
              </w:rPr>
            </w:pPr>
            <w:r w:rsidRPr="002B6C46">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7683BCC5" w14:textId="77777777" w:rsidR="00610021" w:rsidRPr="002B6C46" w:rsidRDefault="00610021" w:rsidP="00F020EB">
            <w:pPr>
              <w:spacing w:after="0" w:line="240" w:lineRule="auto"/>
              <w:jc w:val="center"/>
              <w:rPr>
                <w:szCs w:val="24"/>
              </w:rPr>
            </w:pPr>
            <w:r w:rsidRPr="002B6C46">
              <w:rPr>
                <w:szCs w:val="24"/>
              </w:rPr>
              <w:t>Dokumento konfidencialumas*</w:t>
            </w:r>
          </w:p>
        </w:tc>
        <w:tc>
          <w:tcPr>
            <w:tcW w:w="2013" w:type="dxa"/>
            <w:vMerge w:val="restart"/>
            <w:tcBorders>
              <w:top w:val="single" w:sz="4" w:space="0" w:color="auto"/>
              <w:left w:val="single" w:sz="4" w:space="0" w:color="auto"/>
              <w:right w:val="single" w:sz="4" w:space="0" w:color="auto"/>
            </w:tcBorders>
          </w:tcPr>
          <w:p w14:paraId="36EDCB07" w14:textId="77777777" w:rsidR="00610021" w:rsidRPr="002B6C46" w:rsidRDefault="00610021" w:rsidP="00F020EB">
            <w:pPr>
              <w:spacing w:after="0" w:line="240" w:lineRule="auto"/>
              <w:jc w:val="center"/>
              <w:rPr>
                <w:szCs w:val="24"/>
              </w:rPr>
            </w:pPr>
            <w:r w:rsidRPr="002B6C46">
              <w:rPr>
                <w:szCs w:val="24"/>
              </w:rPr>
              <w:t>Dokumento konfidencialumą patvirtinantys teisės aktai</w:t>
            </w:r>
          </w:p>
        </w:tc>
      </w:tr>
      <w:tr w:rsidR="00610021" w:rsidRPr="002B6C46" w14:paraId="257DCC70" w14:textId="77777777" w:rsidTr="00F020EB">
        <w:tc>
          <w:tcPr>
            <w:tcW w:w="567" w:type="dxa"/>
            <w:vMerge/>
            <w:tcBorders>
              <w:left w:val="single" w:sz="4" w:space="0" w:color="auto"/>
              <w:bottom w:val="single" w:sz="4" w:space="0" w:color="auto"/>
              <w:right w:val="single" w:sz="4" w:space="0" w:color="auto"/>
            </w:tcBorders>
          </w:tcPr>
          <w:p w14:paraId="20A95743" w14:textId="77777777" w:rsidR="00610021" w:rsidRPr="002B6C46" w:rsidRDefault="00610021" w:rsidP="00F020EB">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1B857418" w14:textId="77777777" w:rsidR="00610021" w:rsidRPr="002B6C46" w:rsidRDefault="00610021" w:rsidP="00F020EB">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69C36C85" w14:textId="77777777" w:rsidR="00610021" w:rsidRPr="002B6C46" w:rsidRDefault="00610021" w:rsidP="00F020EB">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0927262D" w14:textId="77777777" w:rsidR="00610021" w:rsidRPr="002B6C46" w:rsidRDefault="00610021" w:rsidP="00F020EB">
            <w:pPr>
              <w:spacing w:after="0" w:line="240" w:lineRule="auto"/>
              <w:jc w:val="center"/>
              <w:rPr>
                <w:szCs w:val="24"/>
              </w:rPr>
            </w:pPr>
            <w:r w:rsidRPr="002B6C46">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3DF0497D" w14:textId="77777777" w:rsidR="00610021" w:rsidRPr="002B6C46" w:rsidRDefault="00610021" w:rsidP="00F020EB">
            <w:pPr>
              <w:spacing w:after="0" w:line="240" w:lineRule="auto"/>
              <w:jc w:val="center"/>
              <w:rPr>
                <w:szCs w:val="24"/>
              </w:rPr>
            </w:pPr>
            <w:r w:rsidRPr="002B6C46">
              <w:rPr>
                <w:szCs w:val="24"/>
              </w:rPr>
              <w:t>Ne</w:t>
            </w:r>
          </w:p>
        </w:tc>
        <w:tc>
          <w:tcPr>
            <w:tcW w:w="2013" w:type="dxa"/>
            <w:vMerge/>
            <w:tcBorders>
              <w:left w:val="single" w:sz="4" w:space="0" w:color="auto"/>
              <w:bottom w:val="single" w:sz="4" w:space="0" w:color="auto"/>
              <w:right w:val="single" w:sz="4" w:space="0" w:color="auto"/>
            </w:tcBorders>
          </w:tcPr>
          <w:p w14:paraId="464022A4" w14:textId="77777777" w:rsidR="00610021" w:rsidRPr="002B6C46" w:rsidRDefault="00610021" w:rsidP="00F020EB">
            <w:pPr>
              <w:spacing w:after="0" w:line="240" w:lineRule="auto"/>
              <w:jc w:val="both"/>
              <w:rPr>
                <w:szCs w:val="24"/>
              </w:rPr>
            </w:pPr>
          </w:p>
        </w:tc>
      </w:tr>
      <w:tr w:rsidR="00610021" w:rsidRPr="002B6C46" w14:paraId="3B65D008" w14:textId="77777777" w:rsidTr="00F020EB">
        <w:tc>
          <w:tcPr>
            <w:tcW w:w="567" w:type="dxa"/>
            <w:tcBorders>
              <w:top w:val="single" w:sz="4" w:space="0" w:color="auto"/>
              <w:left w:val="single" w:sz="4" w:space="0" w:color="auto"/>
              <w:bottom w:val="single" w:sz="4" w:space="0" w:color="auto"/>
              <w:right w:val="single" w:sz="4" w:space="0" w:color="auto"/>
            </w:tcBorders>
          </w:tcPr>
          <w:p w14:paraId="6618BCE0" w14:textId="77777777" w:rsidR="00610021" w:rsidRPr="002B6C46" w:rsidRDefault="00610021" w:rsidP="00F020EB">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E12D58F" w14:textId="77777777" w:rsidR="00610021" w:rsidRPr="002B6C46" w:rsidRDefault="00610021" w:rsidP="00F020EB">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1397B647" w14:textId="77777777" w:rsidR="00610021" w:rsidRPr="002B6C46" w:rsidRDefault="00610021" w:rsidP="00F020EB">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3E3887C7" w14:textId="77777777" w:rsidR="00610021" w:rsidRPr="002B6C46" w:rsidRDefault="00610021" w:rsidP="00F020EB">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19BDA9CC" w14:textId="77777777" w:rsidR="00610021" w:rsidRPr="002B6C46" w:rsidRDefault="00610021" w:rsidP="00F020EB">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1C27BC0C" w14:textId="77777777" w:rsidR="00610021" w:rsidRPr="002B6C46" w:rsidRDefault="00610021" w:rsidP="00F020EB">
            <w:pPr>
              <w:spacing w:after="0" w:line="240" w:lineRule="auto"/>
              <w:jc w:val="both"/>
              <w:rPr>
                <w:szCs w:val="24"/>
              </w:rPr>
            </w:pPr>
          </w:p>
        </w:tc>
      </w:tr>
      <w:tr w:rsidR="00610021" w:rsidRPr="002B6C46" w14:paraId="7E129FF5" w14:textId="77777777" w:rsidTr="00F020EB">
        <w:tc>
          <w:tcPr>
            <w:tcW w:w="567" w:type="dxa"/>
            <w:tcBorders>
              <w:top w:val="single" w:sz="4" w:space="0" w:color="auto"/>
              <w:left w:val="single" w:sz="4" w:space="0" w:color="auto"/>
              <w:bottom w:val="single" w:sz="4" w:space="0" w:color="auto"/>
              <w:right w:val="single" w:sz="4" w:space="0" w:color="auto"/>
            </w:tcBorders>
          </w:tcPr>
          <w:p w14:paraId="4BEA9B2C" w14:textId="77777777" w:rsidR="00610021" w:rsidRPr="002B6C46" w:rsidRDefault="00610021" w:rsidP="00F020EB">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24FBFC7" w14:textId="77777777" w:rsidR="00610021" w:rsidRPr="002B6C46" w:rsidRDefault="00610021" w:rsidP="00F020EB">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87CF222" w14:textId="77777777" w:rsidR="00610021" w:rsidRPr="002B6C46" w:rsidRDefault="00610021" w:rsidP="00F020EB">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7C61EF12" w14:textId="77777777" w:rsidR="00610021" w:rsidRPr="002B6C46" w:rsidRDefault="00610021" w:rsidP="00F020EB">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541D8BE2" w14:textId="77777777" w:rsidR="00610021" w:rsidRPr="002B6C46" w:rsidRDefault="00610021" w:rsidP="00F020EB">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0C8C512B" w14:textId="77777777" w:rsidR="00610021" w:rsidRPr="002B6C46" w:rsidRDefault="00610021" w:rsidP="00F020EB">
            <w:pPr>
              <w:spacing w:after="0" w:line="240" w:lineRule="auto"/>
              <w:jc w:val="both"/>
              <w:rPr>
                <w:szCs w:val="24"/>
              </w:rPr>
            </w:pPr>
          </w:p>
        </w:tc>
      </w:tr>
    </w:tbl>
    <w:p w14:paraId="2B8F62D5" w14:textId="77777777" w:rsidR="00610021" w:rsidRPr="002B6C46" w:rsidRDefault="00610021" w:rsidP="00610021">
      <w:pPr>
        <w:spacing w:after="0" w:line="240" w:lineRule="auto"/>
        <w:ind w:firstLine="567"/>
        <w:jc w:val="both"/>
        <w:rPr>
          <w:i/>
          <w:szCs w:val="24"/>
        </w:rPr>
      </w:pPr>
      <w:r w:rsidRPr="002B6C46">
        <w:rPr>
          <w:i/>
          <w:szCs w:val="24"/>
        </w:rPr>
        <w:t>*Tiekėjas negali nurodyti, kad konfidenciali yra pasiūlymo kaina arba kad visas pasiūlymas yra konfidencialus.</w:t>
      </w:r>
    </w:p>
    <w:p w14:paraId="36CF3D5A" w14:textId="77777777" w:rsidR="00610021" w:rsidRPr="002B6C46" w:rsidRDefault="00610021" w:rsidP="00610021">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610021" w:rsidRPr="002B6C46" w14:paraId="6667B143" w14:textId="77777777" w:rsidTr="00F020EB">
        <w:trPr>
          <w:trHeight w:val="324"/>
        </w:trPr>
        <w:tc>
          <w:tcPr>
            <w:tcW w:w="9639" w:type="dxa"/>
            <w:gridSpan w:val="7"/>
          </w:tcPr>
          <w:p w14:paraId="47717379" w14:textId="77777777" w:rsidR="00610021" w:rsidRPr="002B6C46" w:rsidRDefault="00610021" w:rsidP="00F020EB">
            <w:pPr>
              <w:spacing w:after="0" w:line="240" w:lineRule="auto"/>
              <w:ind w:right="-108" w:firstLine="602"/>
              <w:jc w:val="both"/>
              <w:rPr>
                <w:b/>
                <w:szCs w:val="24"/>
              </w:rPr>
            </w:pPr>
            <w:r w:rsidRPr="002B6C46">
              <w:rPr>
                <w:b/>
                <w:szCs w:val="24"/>
              </w:rPr>
              <w:t>Pasiūlymas galioja iki termino, nustatyto Apklausos sąlygose.</w:t>
            </w:r>
          </w:p>
        </w:tc>
      </w:tr>
      <w:tr w:rsidR="00610021" w:rsidRPr="002B6C46" w14:paraId="00C61A24" w14:textId="77777777" w:rsidTr="00F020EB">
        <w:tc>
          <w:tcPr>
            <w:tcW w:w="2988" w:type="dxa"/>
          </w:tcPr>
          <w:p w14:paraId="33083C0B" w14:textId="77777777" w:rsidR="00610021" w:rsidRPr="002B6C46" w:rsidRDefault="00610021" w:rsidP="00F020EB">
            <w:pPr>
              <w:spacing w:after="0" w:line="240" w:lineRule="auto"/>
              <w:jc w:val="both"/>
              <w:rPr>
                <w:szCs w:val="24"/>
              </w:rPr>
            </w:pPr>
          </w:p>
        </w:tc>
        <w:tc>
          <w:tcPr>
            <w:tcW w:w="6651" w:type="dxa"/>
            <w:gridSpan w:val="6"/>
          </w:tcPr>
          <w:p w14:paraId="5DF450A1" w14:textId="77777777" w:rsidR="00610021" w:rsidRPr="002B6C46" w:rsidRDefault="00610021" w:rsidP="00F020EB">
            <w:pPr>
              <w:spacing w:after="0" w:line="240" w:lineRule="auto"/>
              <w:jc w:val="both"/>
              <w:rPr>
                <w:i/>
                <w:szCs w:val="24"/>
              </w:rPr>
            </w:pPr>
          </w:p>
        </w:tc>
      </w:tr>
      <w:tr w:rsidR="00610021" w:rsidRPr="002B6C46" w14:paraId="796B3099" w14:textId="77777777" w:rsidTr="00F020EB">
        <w:trPr>
          <w:trHeight w:val="186"/>
        </w:trPr>
        <w:tc>
          <w:tcPr>
            <w:tcW w:w="3284" w:type="dxa"/>
            <w:gridSpan w:val="2"/>
            <w:tcBorders>
              <w:top w:val="single" w:sz="4" w:space="0" w:color="auto"/>
              <w:left w:val="nil"/>
              <w:bottom w:val="nil"/>
              <w:right w:val="nil"/>
            </w:tcBorders>
          </w:tcPr>
          <w:p w14:paraId="4AE58EE6" w14:textId="77777777" w:rsidR="00610021" w:rsidRPr="002B6C46" w:rsidRDefault="00610021" w:rsidP="00F020EB">
            <w:pPr>
              <w:pStyle w:val="BodyText1"/>
              <w:ind w:firstLine="0"/>
              <w:jc w:val="left"/>
              <w:rPr>
                <w:rFonts w:ascii="Times New Roman" w:hAnsi="Times New Roman" w:cs="Times New Roman"/>
                <w:position w:val="6"/>
                <w:lang w:val="lt-LT"/>
              </w:rPr>
            </w:pPr>
            <w:r w:rsidRPr="002B6C46">
              <w:rPr>
                <w:rFonts w:ascii="Times New Roman" w:hAnsi="Times New Roman" w:cs="Times New Roman"/>
                <w:position w:val="6"/>
                <w:lang w:val="lt-LT"/>
              </w:rPr>
              <w:t>(Tiekėjo arba jo įgalioto asmens pareigų pavadinimas)</w:t>
            </w:r>
          </w:p>
        </w:tc>
        <w:tc>
          <w:tcPr>
            <w:tcW w:w="604" w:type="dxa"/>
          </w:tcPr>
          <w:p w14:paraId="63A7F3C2" w14:textId="77777777" w:rsidR="00610021" w:rsidRPr="002B6C46" w:rsidRDefault="00610021" w:rsidP="00F020EB">
            <w:pPr>
              <w:spacing w:after="0" w:line="240" w:lineRule="auto"/>
              <w:ind w:right="-1"/>
              <w:jc w:val="center"/>
              <w:rPr>
                <w:szCs w:val="24"/>
              </w:rPr>
            </w:pPr>
          </w:p>
        </w:tc>
        <w:tc>
          <w:tcPr>
            <w:tcW w:w="1980" w:type="dxa"/>
            <w:tcBorders>
              <w:top w:val="single" w:sz="4" w:space="0" w:color="auto"/>
              <w:left w:val="nil"/>
              <w:bottom w:val="nil"/>
              <w:right w:val="nil"/>
            </w:tcBorders>
          </w:tcPr>
          <w:p w14:paraId="3D3F357D" w14:textId="77777777" w:rsidR="00610021" w:rsidRPr="002B6C46" w:rsidRDefault="00610021" w:rsidP="00F020EB">
            <w:pPr>
              <w:spacing w:after="0" w:line="240" w:lineRule="auto"/>
              <w:ind w:right="-1"/>
              <w:jc w:val="center"/>
              <w:rPr>
                <w:szCs w:val="24"/>
              </w:rPr>
            </w:pPr>
            <w:r w:rsidRPr="002B6C46">
              <w:rPr>
                <w:position w:val="6"/>
                <w:szCs w:val="24"/>
              </w:rPr>
              <w:t>(Parašas)</w:t>
            </w:r>
          </w:p>
        </w:tc>
        <w:tc>
          <w:tcPr>
            <w:tcW w:w="701" w:type="dxa"/>
          </w:tcPr>
          <w:p w14:paraId="3CF3D859" w14:textId="77777777" w:rsidR="00610021" w:rsidRPr="002B6C46" w:rsidRDefault="00610021" w:rsidP="00F020EB">
            <w:pPr>
              <w:spacing w:after="0" w:line="240" w:lineRule="auto"/>
              <w:ind w:right="-1"/>
              <w:jc w:val="center"/>
              <w:rPr>
                <w:szCs w:val="24"/>
              </w:rPr>
            </w:pPr>
          </w:p>
        </w:tc>
        <w:tc>
          <w:tcPr>
            <w:tcW w:w="2611" w:type="dxa"/>
            <w:tcBorders>
              <w:top w:val="single" w:sz="4" w:space="0" w:color="auto"/>
              <w:left w:val="nil"/>
              <w:bottom w:val="nil"/>
              <w:right w:val="nil"/>
            </w:tcBorders>
          </w:tcPr>
          <w:p w14:paraId="71BFA34C" w14:textId="77777777" w:rsidR="00610021" w:rsidRPr="002B6C46" w:rsidRDefault="00610021" w:rsidP="00F020EB">
            <w:pPr>
              <w:spacing w:after="0" w:line="240" w:lineRule="auto"/>
              <w:ind w:right="-1"/>
              <w:jc w:val="center"/>
              <w:rPr>
                <w:szCs w:val="24"/>
              </w:rPr>
            </w:pPr>
            <w:r w:rsidRPr="002B6C46">
              <w:rPr>
                <w:position w:val="6"/>
                <w:szCs w:val="24"/>
              </w:rPr>
              <w:t>(Vardas ir pavardė)</w:t>
            </w:r>
          </w:p>
        </w:tc>
        <w:tc>
          <w:tcPr>
            <w:tcW w:w="459" w:type="dxa"/>
            <w:tcBorders>
              <w:top w:val="single" w:sz="4" w:space="0" w:color="auto"/>
            </w:tcBorders>
          </w:tcPr>
          <w:p w14:paraId="5FE89A10" w14:textId="77777777" w:rsidR="00610021" w:rsidRPr="002B6C46" w:rsidRDefault="00610021" w:rsidP="00F020EB">
            <w:pPr>
              <w:spacing w:after="0" w:line="240" w:lineRule="auto"/>
              <w:ind w:right="-1"/>
              <w:jc w:val="center"/>
              <w:rPr>
                <w:szCs w:val="24"/>
              </w:rPr>
            </w:pPr>
          </w:p>
        </w:tc>
      </w:tr>
    </w:tbl>
    <w:p w14:paraId="20346727" w14:textId="77777777" w:rsidR="00610021" w:rsidRPr="002B6C46" w:rsidRDefault="00610021" w:rsidP="00610021">
      <w:pPr>
        <w:spacing w:after="0" w:line="240" w:lineRule="auto"/>
        <w:ind w:firstLine="851"/>
        <w:jc w:val="both"/>
        <w:rPr>
          <w:szCs w:val="24"/>
        </w:rPr>
      </w:pPr>
    </w:p>
    <w:p w14:paraId="15660987" w14:textId="77777777" w:rsidR="00610021" w:rsidRPr="002B6C46" w:rsidRDefault="00610021" w:rsidP="00610021">
      <w:pPr>
        <w:spacing w:after="0" w:line="240" w:lineRule="auto"/>
        <w:rPr>
          <w:szCs w:val="24"/>
        </w:rPr>
      </w:pPr>
      <w:r w:rsidRPr="002B6C46">
        <w:rPr>
          <w:szCs w:val="24"/>
        </w:rPr>
        <w:br w:type="page"/>
      </w:r>
    </w:p>
    <w:p w14:paraId="61749ABA" w14:textId="52C57D83" w:rsidR="00336729" w:rsidRPr="00863575" w:rsidRDefault="006A1B6C" w:rsidP="002B6C46">
      <w:pPr>
        <w:pStyle w:val="BodyText3"/>
        <w:tabs>
          <w:tab w:val="left" w:pos="1560"/>
        </w:tabs>
        <w:ind w:firstLine="567"/>
        <w:jc w:val="right"/>
        <w:rPr>
          <w:rFonts w:ascii="Times New Roman" w:hAnsi="Times New Roman"/>
          <w:color w:val="000000" w:themeColor="text1"/>
          <w:sz w:val="24"/>
          <w:szCs w:val="24"/>
        </w:rPr>
      </w:pPr>
      <w:proofErr w:type="spellStart"/>
      <w:r w:rsidRPr="00863575">
        <w:rPr>
          <w:rFonts w:ascii="Times New Roman" w:hAnsi="Times New Roman"/>
          <w:color w:val="000000" w:themeColor="text1"/>
          <w:sz w:val="24"/>
          <w:szCs w:val="24"/>
        </w:rPr>
        <w:lastRenderedPageBreak/>
        <w:t>Apklausos</w:t>
      </w:r>
      <w:proofErr w:type="spellEnd"/>
      <w:r w:rsidRPr="00863575">
        <w:rPr>
          <w:rFonts w:ascii="Times New Roman" w:hAnsi="Times New Roman"/>
          <w:color w:val="000000" w:themeColor="text1"/>
          <w:sz w:val="24"/>
          <w:szCs w:val="24"/>
        </w:rPr>
        <w:t xml:space="preserve"> </w:t>
      </w:r>
      <w:proofErr w:type="spellStart"/>
      <w:r w:rsidRPr="00863575">
        <w:rPr>
          <w:rFonts w:ascii="Times New Roman" w:hAnsi="Times New Roman"/>
          <w:color w:val="000000" w:themeColor="text1"/>
          <w:sz w:val="24"/>
          <w:szCs w:val="24"/>
        </w:rPr>
        <w:t>sąlygų</w:t>
      </w:r>
      <w:proofErr w:type="spellEnd"/>
    </w:p>
    <w:p w14:paraId="56F41114" w14:textId="7767758C" w:rsidR="006A1B6C" w:rsidRPr="00863575" w:rsidRDefault="006A1B6C" w:rsidP="002B6C46">
      <w:pPr>
        <w:pStyle w:val="BodyText3"/>
        <w:tabs>
          <w:tab w:val="left" w:pos="1560"/>
        </w:tabs>
        <w:ind w:firstLine="567"/>
        <w:jc w:val="right"/>
        <w:rPr>
          <w:rFonts w:ascii="Times New Roman" w:hAnsi="Times New Roman"/>
          <w:color w:val="000000" w:themeColor="text1"/>
          <w:sz w:val="24"/>
          <w:szCs w:val="24"/>
        </w:rPr>
      </w:pPr>
      <w:r w:rsidRPr="00863575">
        <w:rPr>
          <w:rFonts w:ascii="Times New Roman" w:hAnsi="Times New Roman"/>
          <w:color w:val="000000" w:themeColor="text1"/>
          <w:sz w:val="24"/>
          <w:szCs w:val="24"/>
        </w:rPr>
        <w:t xml:space="preserve">2 </w:t>
      </w:r>
      <w:proofErr w:type="spellStart"/>
      <w:r w:rsidRPr="00863575">
        <w:rPr>
          <w:rFonts w:ascii="Times New Roman" w:hAnsi="Times New Roman"/>
          <w:color w:val="000000" w:themeColor="text1"/>
          <w:sz w:val="24"/>
          <w:szCs w:val="24"/>
        </w:rPr>
        <w:t>priedas</w:t>
      </w:r>
      <w:proofErr w:type="spellEnd"/>
    </w:p>
    <w:p w14:paraId="6D9D110F" w14:textId="77777777" w:rsidR="00A761B3" w:rsidRDefault="00A761B3" w:rsidP="00A761B3">
      <w:pPr>
        <w:jc w:val="center"/>
        <w:rPr>
          <w:b/>
        </w:rPr>
      </w:pPr>
      <w:r>
        <w:rPr>
          <w:b/>
        </w:rPr>
        <w:t>TECHNINĖ SPECIFIKACIJA</w:t>
      </w:r>
    </w:p>
    <w:p w14:paraId="3DA46A67" w14:textId="77777777" w:rsidR="00A761B3" w:rsidRDefault="00A761B3" w:rsidP="00A761B3">
      <w:pPr>
        <w:jc w:val="center"/>
        <w:rPr>
          <w:b/>
        </w:rPr>
      </w:pPr>
    </w:p>
    <w:p w14:paraId="6792D84B" w14:textId="77777777" w:rsidR="00A761B3" w:rsidRPr="00A4618A" w:rsidRDefault="00A761B3" w:rsidP="00A761B3">
      <w:pPr>
        <w:pStyle w:val="ListParagraph"/>
        <w:numPr>
          <w:ilvl w:val="0"/>
          <w:numId w:val="11"/>
        </w:numPr>
        <w:spacing w:after="0" w:line="240" w:lineRule="auto"/>
        <w:rPr>
          <w:b/>
        </w:rPr>
      </w:pPr>
      <w:r w:rsidRPr="00A4618A">
        <w:rPr>
          <w:b/>
        </w:rPr>
        <w:t xml:space="preserve">Bendrieji reikalavimai </w:t>
      </w:r>
    </w:p>
    <w:p w14:paraId="07809E26" w14:textId="77777777" w:rsidR="00A761B3" w:rsidRDefault="00A761B3" w:rsidP="00A761B3">
      <w:pPr>
        <w:jc w:val="center"/>
        <w:rPr>
          <w:b/>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868"/>
        <w:gridCol w:w="3610"/>
      </w:tblGrid>
      <w:tr w:rsidR="00A761B3" w:rsidRPr="00C12E46" w14:paraId="443FF07F"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6C3FD6AB" w14:textId="77777777" w:rsidR="00A761B3" w:rsidRPr="00C12E46" w:rsidRDefault="00A761B3" w:rsidP="00BA4FDF">
            <w:pPr>
              <w:pStyle w:val="Heading1"/>
              <w:spacing w:before="0"/>
              <w:jc w:val="center"/>
              <w:rPr>
                <w:rFonts w:ascii="Times New Roman" w:hAnsi="Times New Roman" w:cs="Times New Roman"/>
                <w:b/>
                <w:color w:val="auto"/>
                <w:sz w:val="22"/>
                <w:szCs w:val="22"/>
              </w:rPr>
            </w:pPr>
            <w:r w:rsidRPr="00C12E46">
              <w:rPr>
                <w:rFonts w:ascii="Times New Roman" w:hAnsi="Times New Roman" w:cs="Times New Roman"/>
                <w:b/>
                <w:color w:val="auto"/>
                <w:sz w:val="22"/>
                <w:szCs w:val="22"/>
              </w:rPr>
              <w:t xml:space="preserve">Eil. </w:t>
            </w:r>
          </w:p>
          <w:p w14:paraId="681B472B" w14:textId="77777777" w:rsidR="00A761B3" w:rsidRPr="00C12E46" w:rsidRDefault="00A761B3" w:rsidP="00BA4FDF">
            <w:pPr>
              <w:pStyle w:val="Heading1"/>
              <w:spacing w:before="0"/>
              <w:jc w:val="center"/>
              <w:rPr>
                <w:rFonts w:ascii="Times New Roman" w:hAnsi="Times New Roman" w:cs="Times New Roman"/>
                <w:b/>
                <w:color w:val="auto"/>
                <w:sz w:val="22"/>
                <w:szCs w:val="22"/>
              </w:rPr>
            </w:pPr>
            <w:r w:rsidRPr="00C12E46">
              <w:rPr>
                <w:rFonts w:ascii="Times New Roman" w:hAnsi="Times New Roman" w:cs="Times New Roman"/>
                <w:b/>
                <w:color w:val="auto"/>
                <w:sz w:val="22"/>
                <w:szCs w:val="22"/>
              </w:rPr>
              <w:t>Nr.</w:t>
            </w:r>
          </w:p>
        </w:tc>
        <w:tc>
          <w:tcPr>
            <w:tcW w:w="2915" w:type="pct"/>
            <w:tcBorders>
              <w:top w:val="single" w:sz="4" w:space="0" w:color="auto"/>
              <w:left w:val="single" w:sz="4" w:space="0" w:color="auto"/>
              <w:bottom w:val="single" w:sz="4" w:space="0" w:color="auto"/>
              <w:right w:val="single" w:sz="4" w:space="0" w:color="auto"/>
            </w:tcBorders>
          </w:tcPr>
          <w:p w14:paraId="79862FEF" w14:textId="77777777" w:rsidR="00A761B3" w:rsidRPr="00C12E46" w:rsidRDefault="00A761B3" w:rsidP="00BA4FDF">
            <w:pPr>
              <w:pStyle w:val="Heading1"/>
              <w:spacing w:before="120" w:after="120" w:line="256" w:lineRule="auto"/>
              <w:jc w:val="center"/>
              <w:rPr>
                <w:rFonts w:ascii="Times New Roman" w:hAnsi="Times New Roman" w:cs="Times New Roman"/>
                <w:b/>
                <w:color w:val="auto"/>
                <w:sz w:val="22"/>
                <w:szCs w:val="22"/>
              </w:rPr>
            </w:pPr>
            <w:r w:rsidRPr="00C12E46">
              <w:rPr>
                <w:rFonts w:ascii="Times New Roman" w:hAnsi="Times New Roman" w:cs="Times New Roman"/>
                <w:b/>
                <w:color w:val="auto"/>
                <w:sz w:val="22"/>
                <w:szCs w:val="22"/>
              </w:rPr>
              <w:t>BENDRIEJI REIKALAVIMAI ĮRANGAI</w:t>
            </w:r>
          </w:p>
        </w:tc>
        <w:tc>
          <w:tcPr>
            <w:tcW w:w="1794" w:type="pct"/>
          </w:tcPr>
          <w:p w14:paraId="2BE9D292" w14:textId="77777777" w:rsidR="00A761B3" w:rsidRPr="00C322D0" w:rsidRDefault="00A761B3" w:rsidP="00BA4FDF">
            <w:pPr>
              <w:pStyle w:val="Heading1"/>
              <w:spacing w:before="120" w:after="120" w:line="256" w:lineRule="auto"/>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rPr>
              <w:t>TIEKĖJO TECHNINĖS REIKŠMĖS</w:t>
            </w:r>
          </w:p>
        </w:tc>
      </w:tr>
      <w:tr w:rsidR="00A761B3" w:rsidRPr="00C12E46" w14:paraId="3449FD06"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63FA2096"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tcPr>
          <w:p w14:paraId="0DC0FC47" w14:textId="77777777" w:rsidR="00A761B3" w:rsidRPr="00C12E46" w:rsidRDefault="00A761B3" w:rsidP="00BA4FDF">
            <w:pPr>
              <w:keepNext/>
              <w:jc w:val="both"/>
              <w:outlineLvl w:val="0"/>
              <w:rPr>
                <w:b/>
                <w:bCs/>
                <w:sz w:val="22"/>
              </w:rPr>
            </w:pPr>
            <w:r>
              <w:rPr>
                <w:sz w:val="22"/>
              </w:rPr>
              <w:t>V</w:t>
            </w:r>
            <w:r w:rsidRPr="00C12E46">
              <w:rPr>
                <w:sz w:val="22"/>
              </w:rPr>
              <w:t xml:space="preserve">isa pateikiama įranga privalo būti nauja (negali būti atnaujinta, restauruota (angl. </w:t>
            </w:r>
            <w:proofErr w:type="spellStart"/>
            <w:r w:rsidRPr="00C12E46">
              <w:rPr>
                <w:i/>
                <w:sz w:val="22"/>
              </w:rPr>
              <w:t>refurbished</w:t>
            </w:r>
            <w:proofErr w:type="spellEnd"/>
            <w:r w:rsidRPr="00C12E46">
              <w:rPr>
                <w:sz w:val="22"/>
              </w:rPr>
              <w:t>), nenaudota, pateikta nepažeistoje gamyklinėje pakuotėje</w:t>
            </w:r>
            <w:r>
              <w:rPr>
                <w:sz w:val="22"/>
              </w:rPr>
              <w:t>.</w:t>
            </w:r>
          </w:p>
        </w:tc>
        <w:tc>
          <w:tcPr>
            <w:tcW w:w="1794" w:type="pct"/>
          </w:tcPr>
          <w:p w14:paraId="3F9AE4D8" w14:textId="77777777" w:rsidR="00A761B3" w:rsidRDefault="00A761B3" w:rsidP="00BA4FDF">
            <w:pPr>
              <w:keepNext/>
              <w:jc w:val="both"/>
              <w:outlineLvl w:val="0"/>
              <w:rPr>
                <w:sz w:val="22"/>
              </w:rPr>
            </w:pPr>
          </w:p>
        </w:tc>
      </w:tr>
      <w:tr w:rsidR="00A761B3" w:rsidRPr="00C12E46" w14:paraId="6CF084EB"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157C9EC2"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vAlign w:val="center"/>
          </w:tcPr>
          <w:p w14:paraId="68E32834" w14:textId="77777777" w:rsidR="00A761B3" w:rsidRPr="00C12E46" w:rsidRDefault="00A761B3" w:rsidP="00BA4FDF">
            <w:pPr>
              <w:keepNext/>
              <w:jc w:val="both"/>
              <w:outlineLvl w:val="0"/>
              <w:rPr>
                <w:b/>
                <w:bCs/>
                <w:sz w:val="22"/>
              </w:rPr>
            </w:pPr>
            <w:r>
              <w:rPr>
                <w:sz w:val="22"/>
              </w:rPr>
              <w:t>T</w:t>
            </w:r>
            <w:r w:rsidRPr="00C12E46">
              <w:rPr>
                <w:sz w:val="22"/>
              </w:rPr>
              <w:t xml:space="preserve">iekėjas turi užtikrinti, kad gamintojas nėra paskelbęs žinios apie siūlomos įrangos gamybos arba tobulinimo nutraukimą (pvz., angl. </w:t>
            </w:r>
            <w:proofErr w:type="spellStart"/>
            <w:r w:rsidRPr="00C12E46">
              <w:rPr>
                <w:i/>
                <w:sz w:val="22"/>
              </w:rPr>
              <w:t>end</w:t>
            </w:r>
            <w:proofErr w:type="spellEnd"/>
            <w:r w:rsidRPr="00C12E46">
              <w:rPr>
                <w:i/>
                <w:sz w:val="22"/>
              </w:rPr>
              <w:t xml:space="preserve"> </w:t>
            </w:r>
            <w:proofErr w:type="spellStart"/>
            <w:r w:rsidRPr="00C12E46">
              <w:rPr>
                <w:i/>
                <w:sz w:val="22"/>
              </w:rPr>
              <w:t>of</w:t>
            </w:r>
            <w:proofErr w:type="spellEnd"/>
            <w:r w:rsidRPr="00C12E46">
              <w:rPr>
                <w:i/>
                <w:sz w:val="22"/>
              </w:rPr>
              <w:t xml:space="preserve"> </w:t>
            </w:r>
            <w:proofErr w:type="spellStart"/>
            <w:r w:rsidRPr="00C12E46">
              <w:rPr>
                <w:i/>
                <w:sz w:val="22"/>
              </w:rPr>
              <w:t>life</w:t>
            </w:r>
            <w:proofErr w:type="spellEnd"/>
            <w:r w:rsidRPr="00C12E46">
              <w:rPr>
                <w:i/>
                <w:sz w:val="22"/>
              </w:rPr>
              <w:t xml:space="preserve"> </w:t>
            </w:r>
            <w:proofErr w:type="spellStart"/>
            <w:r w:rsidRPr="00C12E46">
              <w:rPr>
                <w:i/>
                <w:sz w:val="22"/>
              </w:rPr>
              <w:t>time</w:t>
            </w:r>
            <w:proofErr w:type="spellEnd"/>
            <w:r w:rsidRPr="00C12E46">
              <w:rPr>
                <w:sz w:val="22"/>
              </w:rPr>
              <w:t xml:space="preserve"> ar </w:t>
            </w:r>
            <w:proofErr w:type="spellStart"/>
            <w:r w:rsidRPr="00C12E46">
              <w:rPr>
                <w:i/>
                <w:sz w:val="22"/>
              </w:rPr>
              <w:t>Discontinued</w:t>
            </w:r>
            <w:proofErr w:type="spellEnd"/>
            <w:r w:rsidRPr="00C12E46">
              <w:rPr>
                <w:sz w:val="22"/>
              </w:rPr>
              <w:t>)</w:t>
            </w:r>
            <w:r>
              <w:rPr>
                <w:sz w:val="22"/>
              </w:rPr>
              <w:t>.</w:t>
            </w:r>
          </w:p>
        </w:tc>
        <w:tc>
          <w:tcPr>
            <w:tcW w:w="1794" w:type="pct"/>
            <w:vAlign w:val="center"/>
          </w:tcPr>
          <w:p w14:paraId="6D8A47C7" w14:textId="77777777" w:rsidR="00A761B3" w:rsidRDefault="00A761B3" w:rsidP="00BA4FDF">
            <w:pPr>
              <w:keepNext/>
              <w:jc w:val="both"/>
              <w:outlineLvl w:val="0"/>
              <w:rPr>
                <w:sz w:val="22"/>
              </w:rPr>
            </w:pPr>
          </w:p>
        </w:tc>
      </w:tr>
      <w:tr w:rsidR="00A761B3" w:rsidRPr="00C12E46" w14:paraId="2B01C572"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62280D4D"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tcPr>
          <w:p w14:paraId="35932C66" w14:textId="77777777" w:rsidR="00A761B3" w:rsidRPr="00C12E46" w:rsidRDefault="00A761B3" w:rsidP="00BA4FDF">
            <w:pPr>
              <w:keepNext/>
              <w:jc w:val="both"/>
              <w:outlineLvl w:val="0"/>
              <w:rPr>
                <w:b/>
                <w:bCs/>
                <w:sz w:val="22"/>
              </w:rPr>
            </w:pPr>
            <w:r>
              <w:rPr>
                <w:sz w:val="22"/>
              </w:rPr>
              <w:t>Į</w:t>
            </w:r>
            <w:r w:rsidRPr="00C12E46">
              <w:rPr>
                <w:sz w:val="22"/>
              </w:rPr>
              <w:t>rangos dokumentai turi būti lietuvių arba anglų kalba. Užrašai ant įrenginio ir jo dalių turi būti anglų arba lietuvių kalba. Gamintojo interneto svetainėje tvarkyklių ir dokumentų paieška atliekama anglų arba lietuvių kalba</w:t>
            </w:r>
            <w:r>
              <w:rPr>
                <w:sz w:val="22"/>
              </w:rPr>
              <w:t>.</w:t>
            </w:r>
          </w:p>
        </w:tc>
        <w:tc>
          <w:tcPr>
            <w:tcW w:w="1794" w:type="pct"/>
          </w:tcPr>
          <w:p w14:paraId="6A1B0E55" w14:textId="77777777" w:rsidR="00A761B3" w:rsidRDefault="00A761B3" w:rsidP="00BA4FDF">
            <w:pPr>
              <w:keepNext/>
              <w:jc w:val="both"/>
              <w:outlineLvl w:val="0"/>
              <w:rPr>
                <w:sz w:val="22"/>
              </w:rPr>
            </w:pPr>
            <w:r>
              <w:rPr>
                <w:sz w:val="22"/>
              </w:rPr>
              <w:t>.</w:t>
            </w:r>
          </w:p>
        </w:tc>
      </w:tr>
      <w:tr w:rsidR="00A761B3" w:rsidRPr="00C12E46" w14:paraId="2788D8A2"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7E0075D6"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vAlign w:val="center"/>
          </w:tcPr>
          <w:p w14:paraId="72B58142" w14:textId="77777777" w:rsidR="00A761B3" w:rsidRPr="00134459" w:rsidRDefault="00A761B3" w:rsidP="00BA4FDF">
            <w:pPr>
              <w:keepNext/>
              <w:jc w:val="both"/>
              <w:outlineLvl w:val="0"/>
              <w:rPr>
                <w:b/>
                <w:bCs/>
                <w:sz w:val="22"/>
              </w:rPr>
            </w:pPr>
            <w:r w:rsidRPr="00134459">
              <w:rPr>
                <w:sz w:val="22"/>
              </w:rPr>
              <w:t>Įranga privalo veikti be sutrikimų, kai temperatūros režimas techninės įrangos įdiegimo patalpoje yra nuo +10 ºC bent iki +35 ºC, o santykinė oro drėgmė – 70 proc. ir mažesnė (jei nenurodyta kitaip)</w:t>
            </w:r>
            <w:r>
              <w:rPr>
                <w:sz w:val="22"/>
              </w:rPr>
              <w:t>.</w:t>
            </w:r>
          </w:p>
        </w:tc>
        <w:tc>
          <w:tcPr>
            <w:tcW w:w="1794" w:type="pct"/>
            <w:vAlign w:val="center"/>
          </w:tcPr>
          <w:p w14:paraId="382CBE2F" w14:textId="77777777" w:rsidR="00A761B3" w:rsidRPr="00134459" w:rsidRDefault="00A761B3" w:rsidP="00BA4FDF">
            <w:pPr>
              <w:keepNext/>
              <w:jc w:val="both"/>
              <w:outlineLvl w:val="0"/>
              <w:rPr>
                <w:sz w:val="22"/>
              </w:rPr>
            </w:pPr>
          </w:p>
        </w:tc>
      </w:tr>
      <w:tr w:rsidR="00A761B3" w:rsidRPr="00C12E46" w14:paraId="6E92F7B3"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47EB843C"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vAlign w:val="center"/>
          </w:tcPr>
          <w:p w14:paraId="313CD348" w14:textId="77777777" w:rsidR="00A761B3" w:rsidRPr="00134459" w:rsidRDefault="00A761B3" w:rsidP="00BA4FDF">
            <w:pPr>
              <w:keepNext/>
              <w:jc w:val="both"/>
              <w:outlineLvl w:val="0"/>
              <w:rPr>
                <w:b/>
                <w:bCs/>
                <w:sz w:val="22"/>
              </w:rPr>
            </w:pPr>
            <w:r w:rsidRPr="00134459">
              <w:rPr>
                <w:sz w:val="22"/>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134459">
              <w:rPr>
                <w:i/>
                <w:sz w:val="22"/>
              </w:rPr>
              <w:t>Callback</w:t>
            </w:r>
            <w:proofErr w:type="spellEnd"/>
            <w:r w:rsidRPr="00134459">
              <w:rPr>
                <w:i/>
                <w:sz w:val="22"/>
              </w:rPr>
              <w:t xml:space="preserve"> </w:t>
            </w:r>
            <w:proofErr w:type="spellStart"/>
            <w:r w:rsidRPr="00134459">
              <w:rPr>
                <w:i/>
                <w:sz w:val="22"/>
              </w:rPr>
              <w:t>Home</w:t>
            </w:r>
            <w:proofErr w:type="spellEnd"/>
            <w:r w:rsidRPr="00134459">
              <w:rPr>
                <w:i/>
                <w:sz w:val="22"/>
              </w:rPr>
              <w:t xml:space="preserve">, </w:t>
            </w:r>
            <w:proofErr w:type="spellStart"/>
            <w:r w:rsidRPr="00134459">
              <w:rPr>
                <w:i/>
                <w:sz w:val="22"/>
              </w:rPr>
              <w:t>Telemetry</w:t>
            </w:r>
            <w:proofErr w:type="spellEnd"/>
            <w:r w:rsidRPr="00134459">
              <w:rPr>
                <w:sz w:val="22"/>
              </w:rPr>
              <w:t>). Paaiškėjus, kad įrangoje yra įdiegta įtartina, šnipinėjimo ar kokia kita kenkimo programinė įranga, tai būtų traktuojama kaip reikalavimų neatitikimas ir sutarties sąlygų nesilaikymas</w:t>
            </w:r>
            <w:r>
              <w:rPr>
                <w:sz w:val="22"/>
              </w:rPr>
              <w:t>.</w:t>
            </w:r>
          </w:p>
        </w:tc>
        <w:tc>
          <w:tcPr>
            <w:tcW w:w="1794" w:type="pct"/>
            <w:vAlign w:val="center"/>
          </w:tcPr>
          <w:p w14:paraId="058230B3" w14:textId="77777777" w:rsidR="00A761B3" w:rsidRPr="00134459" w:rsidRDefault="00A761B3" w:rsidP="00BA4FDF">
            <w:pPr>
              <w:keepNext/>
              <w:jc w:val="both"/>
              <w:outlineLvl w:val="0"/>
              <w:rPr>
                <w:sz w:val="22"/>
              </w:rPr>
            </w:pPr>
          </w:p>
        </w:tc>
      </w:tr>
      <w:tr w:rsidR="00A761B3" w:rsidRPr="00C12E46" w14:paraId="76B7BED9"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17358278"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tcPr>
          <w:p w14:paraId="7ADAF38E" w14:textId="77777777" w:rsidR="00A761B3" w:rsidRPr="00134459" w:rsidRDefault="00A761B3" w:rsidP="00BA4FDF">
            <w:pPr>
              <w:keepNext/>
              <w:jc w:val="both"/>
              <w:outlineLvl w:val="0"/>
              <w:rPr>
                <w:b/>
                <w:bCs/>
                <w:sz w:val="22"/>
              </w:rPr>
            </w:pPr>
            <w:r>
              <w:rPr>
                <w:bCs/>
                <w:sz w:val="22"/>
              </w:rPr>
              <w:t>Į</w:t>
            </w:r>
            <w:r w:rsidRPr="00134459">
              <w:rPr>
                <w:bCs/>
                <w:sz w:val="22"/>
              </w:rPr>
              <w:t>rangos gamintojas negali būti iš šalių sąrašo, patvirtinto LR Vyriausybės 2022-03-30 Nutarimu Nr. 280.</w:t>
            </w:r>
          </w:p>
        </w:tc>
        <w:tc>
          <w:tcPr>
            <w:tcW w:w="1794" w:type="pct"/>
          </w:tcPr>
          <w:p w14:paraId="3CBE971B" w14:textId="77777777" w:rsidR="00A761B3" w:rsidRDefault="00A761B3" w:rsidP="00BA4FDF">
            <w:pPr>
              <w:keepNext/>
              <w:jc w:val="both"/>
              <w:outlineLvl w:val="0"/>
              <w:rPr>
                <w:bCs/>
                <w:sz w:val="22"/>
              </w:rPr>
            </w:pPr>
          </w:p>
        </w:tc>
      </w:tr>
      <w:tr w:rsidR="00A761B3" w:rsidRPr="00C12E46" w14:paraId="30141A27"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02217516"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tcPr>
          <w:p w14:paraId="58956FFC" w14:textId="77777777" w:rsidR="00A761B3" w:rsidRPr="00134459" w:rsidRDefault="00A761B3" w:rsidP="00BA4FDF">
            <w:pPr>
              <w:keepNext/>
              <w:jc w:val="both"/>
              <w:outlineLvl w:val="0"/>
              <w:rPr>
                <w:b/>
                <w:bCs/>
                <w:sz w:val="22"/>
              </w:rPr>
            </w:pPr>
            <w:r w:rsidRPr="00134459">
              <w:rPr>
                <w:bCs/>
                <w:sz w:val="22"/>
                <w:lang w:eastAsia="ar-SA"/>
              </w:rPr>
              <w:t xml:space="preserve">Įrangos gamintojas privalo užtikrinti Europos Sąjungos </w:t>
            </w:r>
            <w:proofErr w:type="spellStart"/>
            <w:r w:rsidRPr="00134459">
              <w:rPr>
                <w:bCs/>
                <w:sz w:val="22"/>
                <w:lang w:eastAsia="ar-SA"/>
              </w:rPr>
              <w:t>RoHS</w:t>
            </w:r>
            <w:proofErr w:type="spellEnd"/>
            <w:r w:rsidRPr="00134459">
              <w:rPr>
                <w:bCs/>
                <w:sz w:val="22"/>
                <w:lang w:eastAsia="ar-SA"/>
              </w:rPr>
              <w:t xml:space="preserve"> (angl. </w:t>
            </w:r>
            <w:r w:rsidRPr="00134459">
              <w:rPr>
                <w:bCs/>
                <w:i/>
                <w:sz w:val="22"/>
                <w:lang w:eastAsia="ar-SA"/>
              </w:rPr>
              <w:t>„</w:t>
            </w:r>
            <w:proofErr w:type="spellStart"/>
            <w:r w:rsidRPr="00134459">
              <w:rPr>
                <w:bCs/>
                <w:i/>
                <w:sz w:val="22"/>
                <w:lang w:eastAsia="ar-SA"/>
              </w:rPr>
              <w:t>Restriction</w:t>
            </w:r>
            <w:proofErr w:type="spellEnd"/>
            <w:r w:rsidRPr="00134459">
              <w:rPr>
                <w:bCs/>
                <w:i/>
                <w:sz w:val="22"/>
                <w:lang w:eastAsia="ar-SA"/>
              </w:rPr>
              <w:t xml:space="preserve"> </w:t>
            </w:r>
            <w:proofErr w:type="spellStart"/>
            <w:r w:rsidRPr="00134459">
              <w:rPr>
                <w:bCs/>
                <w:i/>
                <w:sz w:val="22"/>
                <w:lang w:eastAsia="ar-SA"/>
              </w:rPr>
              <w:t>of</w:t>
            </w:r>
            <w:proofErr w:type="spellEnd"/>
            <w:r w:rsidRPr="00134459">
              <w:rPr>
                <w:bCs/>
                <w:i/>
                <w:sz w:val="22"/>
                <w:lang w:eastAsia="ar-SA"/>
              </w:rPr>
              <w:t xml:space="preserve"> </w:t>
            </w:r>
            <w:proofErr w:type="spellStart"/>
            <w:r w:rsidRPr="00134459">
              <w:rPr>
                <w:bCs/>
                <w:i/>
                <w:sz w:val="22"/>
                <w:lang w:eastAsia="ar-SA"/>
              </w:rPr>
              <w:t>Hazardous</w:t>
            </w:r>
            <w:proofErr w:type="spellEnd"/>
            <w:r w:rsidRPr="00134459">
              <w:rPr>
                <w:bCs/>
                <w:i/>
                <w:sz w:val="22"/>
                <w:lang w:eastAsia="ar-SA"/>
              </w:rPr>
              <w:t xml:space="preserve"> </w:t>
            </w:r>
            <w:proofErr w:type="spellStart"/>
            <w:r w:rsidRPr="00134459">
              <w:rPr>
                <w:bCs/>
                <w:i/>
                <w:sz w:val="22"/>
                <w:lang w:eastAsia="ar-SA"/>
              </w:rPr>
              <w:t>Substances</w:t>
            </w:r>
            <w:proofErr w:type="spellEnd"/>
            <w:r w:rsidRPr="00134459">
              <w:rPr>
                <w:bCs/>
                <w:i/>
                <w:sz w:val="22"/>
                <w:lang w:eastAsia="ar-SA"/>
              </w:rPr>
              <w:t>“</w:t>
            </w:r>
            <w:r w:rsidRPr="00134459">
              <w:rPr>
                <w:bCs/>
                <w:sz w:val="22"/>
                <w:lang w:eastAsia="ar-SA"/>
              </w:rPr>
              <w:t>) direktyvų (2002/95/EC (</w:t>
            </w:r>
            <w:proofErr w:type="spellStart"/>
            <w:r w:rsidRPr="00134459">
              <w:rPr>
                <w:bCs/>
                <w:sz w:val="22"/>
                <w:lang w:eastAsia="ar-SA"/>
              </w:rPr>
              <w:t>RoHS</w:t>
            </w:r>
            <w:proofErr w:type="spellEnd"/>
            <w:r w:rsidRPr="00134459">
              <w:rPr>
                <w:bCs/>
                <w:sz w:val="22"/>
                <w:lang w:eastAsia="ar-SA"/>
              </w:rPr>
              <w:t xml:space="preserve"> 1), 2011/65/EU (</w:t>
            </w:r>
            <w:proofErr w:type="spellStart"/>
            <w:r w:rsidRPr="00134459">
              <w:rPr>
                <w:bCs/>
                <w:sz w:val="22"/>
                <w:lang w:eastAsia="ar-SA"/>
              </w:rPr>
              <w:t>RoHS</w:t>
            </w:r>
            <w:proofErr w:type="spellEnd"/>
            <w:r w:rsidRPr="00134459">
              <w:rPr>
                <w:bCs/>
                <w:sz w:val="22"/>
                <w:lang w:eastAsia="ar-SA"/>
              </w:rPr>
              <w:t xml:space="preserve"> 2), 2015/863 (</w:t>
            </w:r>
            <w:proofErr w:type="spellStart"/>
            <w:r w:rsidRPr="00134459">
              <w:rPr>
                <w:bCs/>
                <w:sz w:val="22"/>
                <w:lang w:eastAsia="ar-SA"/>
              </w:rPr>
              <w:t>RoHS</w:t>
            </w:r>
            <w:proofErr w:type="spellEnd"/>
            <w:r w:rsidRPr="00134459">
              <w:rPr>
                <w:bCs/>
                <w:sz w:val="22"/>
                <w:lang w:eastAsia="ar-SA"/>
              </w:rPr>
              <w:t xml:space="preserve"> 2 </w:t>
            </w:r>
            <w:proofErr w:type="spellStart"/>
            <w:r w:rsidRPr="00134459">
              <w:rPr>
                <w:bCs/>
                <w:sz w:val="22"/>
                <w:lang w:eastAsia="ar-SA"/>
              </w:rPr>
              <w:t>amendment</w:t>
            </w:r>
            <w:proofErr w:type="spellEnd"/>
            <w:r w:rsidRPr="00134459">
              <w:rPr>
                <w:bCs/>
                <w:sz w:val="22"/>
                <w:lang w:eastAsia="ar-SA"/>
              </w:rPr>
              <w:t xml:space="preserve">)), draudžiančių gamyboje naudoti  aplinkai ir žmogaus sveikatai pavojingas medžiagas (pvz., gyvsidabrį, </w:t>
            </w:r>
            <w:r w:rsidRPr="00134459">
              <w:rPr>
                <w:bCs/>
                <w:sz w:val="22"/>
                <w:lang w:eastAsia="ar-SA"/>
              </w:rPr>
              <w:lastRenderedPageBreak/>
              <w:t xml:space="preserve">kadmį, šviną, </w:t>
            </w:r>
            <w:proofErr w:type="spellStart"/>
            <w:r w:rsidRPr="00134459">
              <w:rPr>
                <w:bCs/>
                <w:sz w:val="22"/>
                <w:lang w:eastAsia="ar-SA"/>
              </w:rPr>
              <w:t>šešiavalentį</w:t>
            </w:r>
            <w:proofErr w:type="spellEnd"/>
            <w:r w:rsidRPr="00134459">
              <w:rPr>
                <w:bCs/>
                <w:sz w:val="22"/>
                <w:lang w:eastAsia="ar-SA"/>
              </w:rPr>
              <w:t xml:space="preserve"> chromą, o taip pat </w:t>
            </w:r>
            <w:proofErr w:type="spellStart"/>
            <w:r w:rsidRPr="00134459">
              <w:rPr>
                <w:bCs/>
                <w:sz w:val="22"/>
                <w:lang w:eastAsia="ar-SA"/>
              </w:rPr>
              <w:t>antipirenus</w:t>
            </w:r>
            <w:proofErr w:type="spellEnd"/>
            <w:r w:rsidRPr="00134459">
              <w:rPr>
                <w:bCs/>
                <w:sz w:val="22"/>
                <w:lang w:eastAsia="ar-SA"/>
              </w:rPr>
              <w:t xml:space="preserve">), reikalavimų įvykdymą. </w:t>
            </w:r>
            <w:r w:rsidRPr="00134459">
              <w:rPr>
                <w:b/>
                <w:bCs/>
                <w:sz w:val="22"/>
                <w:lang w:eastAsia="ar-SA"/>
              </w:rPr>
              <w:t xml:space="preserve">Tiekėjas turi pateikti atitiktį </w:t>
            </w:r>
            <w:proofErr w:type="spellStart"/>
            <w:r w:rsidRPr="00134459">
              <w:rPr>
                <w:b/>
                <w:bCs/>
                <w:sz w:val="22"/>
                <w:lang w:eastAsia="ar-SA"/>
              </w:rPr>
              <w:t>RoHS</w:t>
            </w:r>
            <w:proofErr w:type="spellEnd"/>
            <w:r w:rsidRPr="00134459">
              <w:rPr>
                <w:b/>
                <w:bCs/>
                <w:sz w:val="22"/>
                <w:lang w:eastAsia="ar-SA"/>
              </w:rPr>
              <w:t xml:space="preserve"> reikalavimams įrodančius dokumentus: gamintojo atitikties deklaracijos kopiją ar nuorodą į gamintojo puslapį.</w:t>
            </w:r>
          </w:p>
        </w:tc>
        <w:tc>
          <w:tcPr>
            <w:tcW w:w="1794" w:type="pct"/>
          </w:tcPr>
          <w:p w14:paraId="77F5E9B7" w14:textId="77777777" w:rsidR="00A761B3" w:rsidRPr="00134459" w:rsidRDefault="00A761B3" w:rsidP="00BA4FDF">
            <w:pPr>
              <w:keepNext/>
              <w:jc w:val="both"/>
              <w:outlineLvl w:val="0"/>
              <w:rPr>
                <w:bCs/>
                <w:sz w:val="22"/>
                <w:lang w:eastAsia="ar-SA"/>
              </w:rPr>
            </w:pPr>
          </w:p>
        </w:tc>
      </w:tr>
      <w:tr w:rsidR="00A761B3" w:rsidRPr="00C12E46" w14:paraId="56333844" w14:textId="77777777" w:rsidTr="00A761B3">
        <w:trPr>
          <w:trHeight w:val="324"/>
        </w:trPr>
        <w:tc>
          <w:tcPr>
            <w:tcW w:w="292" w:type="pct"/>
            <w:tcBorders>
              <w:top w:val="single" w:sz="4" w:space="0" w:color="auto"/>
              <w:left w:val="single" w:sz="4" w:space="0" w:color="auto"/>
              <w:bottom w:val="single" w:sz="4" w:space="0" w:color="auto"/>
              <w:right w:val="single" w:sz="4" w:space="0" w:color="auto"/>
            </w:tcBorders>
            <w:noWrap/>
          </w:tcPr>
          <w:p w14:paraId="0E3C09A3" w14:textId="77777777" w:rsidR="00A761B3" w:rsidRPr="00A4618A" w:rsidRDefault="00A761B3" w:rsidP="00A761B3">
            <w:pPr>
              <w:pStyle w:val="ListParagraph"/>
              <w:numPr>
                <w:ilvl w:val="1"/>
                <w:numId w:val="12"/>
              </w:numPr>
              <w:suppressAutoHyphens/>
              <w:spacing w:after="0" w:line="240" w:lineRule="auto"/>
              <w:ind w:left="432"/>
              <w:rPr>
                <w:sz w:val="22"/>
              </w:rPr>
            </w:pPr>
          </w:p>
        </w:tc>
        <w:tc>
          <w:tcPr>
            <w:tcW w:w="2915" w:type="pct"/>
            <w:tcBorders>
              <w:top w:val="single" w:sz="4" w:space="0" w:color="auto"/>
              <w:left w:val="single" w:sz="4" w:space="0" w:color="auto"/>
              <w:bottom w:val="single" w:sz="4" w:space="0" w:color="auto"/>
              <w:right w:val="single" w:sz="4" w:space="0" w:color="auto"/>
            </w:tcBorders>
          </w:tcPr>
          <w:p w14:paraId="304A5FEC" w14:textId="77777777" w:rsidR="00A761B3" w:rsidRPr="00C12E46" w:rsidRDefault="00A761B3" w:rsidP="00BA4FDF">
            <w:pPr>
              <w:keepNext/>
              <w:jc w:val="both"/>
              <w:outlineLvl w:val="0"/>
              <w:rPr>
                <w:b/>
                <w:bCs/>
                <w:sz w:val="22"/>
              </w:rPr>
            </w:pPr>
            <w:r w:rsidRPr="00C12E46">
              <w:rPr>
                <w:sz w:val="22"/>
              </w:rPr>
              <w:t xml:space="preserve">Turi būti pateikti tiekėjo ISO 9001 kokybės valdymo standarto sertifikatai ir dokumentai patvirtinantys, kad siūlomos prekės atitinka Lietuvos Respublikoje galiojančius standartus. </w:t>
            </w:r>
            <w:r w:rsidRPr="00C12E46">
              <w:rPr>
                <w:b/>
                <w:bCs/>
                <w:sz w:val="22"/>
                <w:lang w:eastAsia="ar-SA"/>
              </w:rPr>
              <w:t>Tiekėjas turi pateikti atitiktį reikalavimams įrodančius dokumentus: gamintojo kokybės sertifikato kopiją ar nuorodą į gamintojo puslapį.</w:t>
            </w:r>
          </w:p>
        </w:tc>
        <w:tc>
          <w:tcPr>
            <w:tcW w:w="1794" w:type="pct"/>
          </w:tcPr>
          <w:p w14:paraId="304EB2EF" w14:textId="77777777" w:rsidR="00A761B3" w:rsidRPr="00C12E46" w:rsidRDefault="00A761B3" w:rsidP="00BA4FDF">
            <w:pPr>
              <w:keepNext/>
              <w:jc w:val="both"/>
              <w:outlineLvl w:val="0"/>
              <w:rPr>
                <w:sz w:val="22"/>
              </w:rPr>
            </w:pPr>
          </w:p>
        </w:tc>
      </w:tr>
    </w:tbl>
    <w:p w14:paraId="06026073" w14:textId="77777777" w:rsidR="00A761B3" w:rsidRDefault="00A761B3" w:rsidP="00A761B3">
      <w:pPr>
        <w:jc w:val="both"/>
        <w:rPr>
          <w:b/>
        </w:rPr>
      </w:pPr>
    </w:p>
    <w:p w14:paraId="243AC3CB" w14:textId="77777777" w:rsidR="00A761B3" w:rsidRDefault="00A761B3" w:rsidP="00A761B3">
      <w:pPr>
        <w:pStyle w:val="ListNumber"/>
        <w:numPr>
          <w:ilvl w:val="0"/>
          <w:numId w:val="0"/>
        </w:numPr>
        <w:spacing w:after="0"/>
        <w:rPr>
          <w:rFonts w:asciiTheme="majorHAnsi" w:hAnsiTheme="majorHAnsi" w:cstheme="majorHAnsi"/>
        </w:rPr>
      </w:pPr>
    </w:p>
    <w:p w14:paraId="7D75F612" w14:textId="77777777" w:rsidR="00A761B3" w:rsidRPr="003A1F88" w:rsidRDefault="00A761B3" w:rsidP="00A761B3">
      <w:pPr>
        <w:pStyle w:val="ListNumber"/>
        <w:numPr>
          <w:ilvl w:val="0"/>
          <w:numId w:val="12"/>
        </w:numPr>
        <w:spacing w:after="0"/>
        <w:rPr>
          <w:rFonts w:ascii="Times New Roman" w:hAnsi="Times New Roman" w:cs="Times New Roman"/>
          <w:b/>
          <w:sz w:val="24"/>
          <w:szCs w:val="24"/>
        </w:rPr>
      </w:pPr>
      <w:r w:rsidRPr="00A4618A">
        <w:rPr>
          <w:rFonts w:ascii="Times New Roman" w:hAnsi="Times New Roman" w:cs="Times New Roman"/>
          <w:b/>
          <w:sz w:val="24"/>
          <w:szCs w:val="24"/>
        </w:rPr>
        <w:t>Tinklo komutatori</w:t>
      </w:r>
      <w:r>
        <w:rPr>
          <w:rFonts w:ascii="Times New Roman" w:hAnsi="Times New Roman" w:cs="Times New Roman"/>
          <w:b/>
          <w:sz w:val="24"/>
          <w:szCs w:val="24"/>
        </w:rPr>
        <w:t>ai</w:t>
      </w:r>
      <w:r w:rsidRPr="00A4618A">
        <w:rPr>
          <w:rFonts w:ascii="Times New Roman" w:hAnsi="Times New Roman" w:cs="Times New Roman"/>
          <w:b/>
          <w:sz w:val="24"/>
          <w:szCs w:val="24"/>
        </w:rPr>
        <w:t xml:space="preserve"> (4 vnt.)</w:t>
      </w:r>
    </w:p>
    <w:p w14:paraId="316DFAA4" w14:textId="77777777" w:rsidR="00A761B3" w:rsidRPr="009576A1" w:rsidRDefault="00A761B3" w:rsidP="00A761B3">
      <w:pPr>
        <w:jc w:val="right"/>
        <w:rPr>
          <w:rFonts w:asciiTheme="majorHAnsi" w:hAnsiTheme="majorHAnsi" w:cstheme="majorHAnsi"/>
          <w:sz w:val="22"/>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1922"/>
        <w:gridCol w:w="3685"/>
        <w:gridCol w:w="3685"/>
      </w:tblGrid>
      <w:tr w:rsidR="00A761B3" w:rsidRPr="00C12E46" w14:paraId="25D9E381" w14:textId="77777777" w:rsidTr="00BA4FDF">
        <w:trPr>
          <w:cantSplit/>
        </w:trPr>
        <w:tc>
          <w:tcPr>
            <w:tcW w:w="630" w:type="dxa"/>
          </w:tcPr>
          <w:p w14:paraId="633520D8" w14:textId="77777777" w:rsidR="00A761B3" w:rsidRPr="00C12E46" w:rsidRDefault="00A761B3" w:rsidP="00BA4FDF">
            <w:pPr>
              <w:rPr>
                <w:b/>
                <w:color w:val="000000"/>
                <w:sz w:val="22"/>
              </w:rPr>
            </w:pPr>
            <w:r w:rsidRPr="00C12E46">
              <w:rPr>
                <w:b/>
                <w:color w:val="000000"/>
                <w:sz w:val="22"/>
              </w:rPr>
              <w:t>Eil. Nr.</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14:paraId="0839F250" w14:textId="77777777" w:rsidR="00A761B3" w:rsidRPr="00C12E46" w:rsidRDefault="00A761B3" w:rsidP="00BA4FDF">
            <w:pPr>
              <w:rPr>
                <w:b/>
                <w:color w:val="000000"/>
                <w:sz w:val="22"/>
              </w:rPr>
            </w:pPr>
            <w:r w:rsidRPr="00C12E46">
              <w:rPr>
                <w:b/>
                <w:bCs/>
                <w:sz w:val="22"/>
              </w:rPr>
              <w:t>Parametras</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3211937F" w14:textId="77777777" w:rsidR="00A761B3" w:rsidRPr="00C12E46" w:rsidRDefault="00A761B3" w:rsidP="00BA4FDF">
            <w:pPr>
              <w:pStyle w:val="Heading7"/>
              <w:rPr>
                <w:rFonts w:cs="Times New Roman"/>
                <w:i/>
                <w:color w:val="auto"/>
              </w:rPr>
            </w:pPr>
            <w:r w:rsidRPr="00C12E46">
              <w:rPr>
                <w:rFonts w:cs="Times New Roman"/>
                <w:b/>
                <w:bCs/>
                <w:color w:val="auto"/>
              </w:rPr>
              <w:t>Reikalaujama parametro reikšmė</w:t>
            </w:r>
          </w:p>
        </w:tc>
        <w:tc>
          <w:tcPr>
            <w:tcW w:w="3685" w:type="dxa"/>
          </w:tcPr>
          <w:p w14:paraId="67543DF6" w14:textId="0169FAC3" w:rsidR="00A761B3" w:rsidRPr="00C12E46" w:rsidRDefault="00D816AF" w:rsidP="00BA4FDF">
            <w:pPr>
              <w:pStyle w:val="Heading7"/>
              <w:jc w:val="center"/>
              <w:rPr>
                <w:rFonts w:cs="Times New Roman"/>
                <w:b/>
                <w:bCs/>
                <w:color w:val="auto"/>
              </w:rPr>
            </w:pPr>
            <w:r>
              <w:rPr>
                <w:rFonts w:cs="Times New Roman"/>
                <w:b/>
                <w:color w:val="auto"/>
                <w:sz w:val="22"/>
              </w:rPr>
              <w:t>Tiekėjo techninės reikšmės</w:t>
            </w:r>
          </w:p>
        </w:tc>
      </w:tr>
      <w:tr w:rsidR="00A761B3" w:rsidRPr="00C12E46" w14:paraId="3350F1F5" w14:textId="77777777" w:rsidTr="00BA4FDF">
        <w:trPr>
          <w:cantSplit/>
        </w:trPr>
        <w:tc>
          <w:tcPr>
            <w:tcW w:w="630" w:type="dxa"/>
          </w:tcPr>
          <w:p w14:paraId="32F99D3D"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D11EAAE" w14:textId="77777777" w:rsidR="00A761B3" w:rsidRPr="003A1F88" w:rsidRDefault="00A761B3" w:rsidP="00BA4FDF">
            <w:pPr>
              <w:snapToGrid w:val="0"/>
              <w:rPr>
                <w:sz w:val="22"/>
              </w:rPr>
            </w:pPr>
            <w:r w:rsidRPr="003A1F88">
              <w:rPr>
                <w:color w:val="000000" w:themeColor="text1"/>
                <w:sz w:val="22"/>
              </w:rPr>
              <w:t>Gamintojas, modelis</w:t>
            </w:r>
          </w:p>
        </w:tc>
        <w:tc>
          <w:tcPr>
            <w:tcW w:w="3685" w:type="dxa"/>
          </w:tcPr>
          <w:p w14:paraId="2364CD8F" w14:textId="77777777" w:rsidR="00A761B3" w:rsidRPr="003A1F88" w:rsidRDefault="00A761B3" w:rsidP="00BA4FDF">
            <w:pPr>
              <w:rPr>
                <w:sz w:val="22"/>
              </w:rPr>
            </w:pPr>
            <w:r w:rsidRPr="003A1F88">
              <w:rPr>
                <w:color w:val="000000" w:themeColor="text1"/>
                <w:sz w:val="22"/>
              </w:rPr>
              <w:t>Nurodyti gamintoją, modelį, gamintojo suteiktą kodą ir nuorodą į gamintojo portalą, kuriame aprašytos siūlomo įrenginio techninės charakteristikos.</w:t>
            </w:r>
          </w:p>
        </w:tc>
        <w:tc>
          <w:tcPr>
            <w:tcW w:w="3685" w:type="dxa"/>
          </w:tcPr>
          <w:p w14:paraId="6D2EB133" w14:textId="77777777" w:rsidR="00A761B3" w:rsidRPr="003A1F88" w:rsidRDefault="00A761B3" w:rsidP="00BA4FDF">
            <w:pPr>
              <w:rPr>
                <w:color w:val="000000" w:themeColor="text1"/>
                <w:sz w:val="22"/>
              </w:rPr>
            </w:pPr>
          </w:p>
        </w:tc>
      </w:tr>
      <w:tr w:rsidR="00A761B3" w:rsidRPr="00C12E46" w14:paraId="7F5F8A94" w14:textId="77777777" w:rsidTr="00BA4FDF">
        <w:trPr>
          <w:cantSplit/>
        </w:trPr>
        <w:tc>
          <w:tcPr>
            <w:tcW w:w="630" w:type="dxa"/>
          </w:tcPr>
          <w:p w14:paraId="435F045E"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F37651D" w14:textId="77777777" w:rsidR="00A761B3" w:rsidRPr="003A1F88" w:rsidRDefault="00A761B3" w:rsidP="00BA4FDF">
            <w:pPr>
              <w:snapToGrid w:val="0"/>
              <w:rPr>
                <w:sz w:val="22"/>
              </w:rPr>
            </w:pPr>
            <w:r w:rsidRPr="003A1F88">
              <w:rPr>
                <w:color w:val="000000" w:themeColor="text1"/>
                <w:sz w:val="22"/>
              </w:rPr>
              <w:t>Konstrukcija</w:t>
            </w:r>
          </w:p>
        </w:tc>
        <w:tc>
          <w:tcPr>
            <w:tcW w:w="3685" w:type="dxa"/>
          </w:tcPr>
          <w:p w14:paraId="7B2ED0A4" w14:textId="77777777" w:rsidR="00A761B3" w:rsidRPr="003A1F88" w:rsidRDefault="00A761B3" w:rsidP="00BA4FDF">
            <w:pPr>
              <w:snapToGrid w:val="0"/>
              <w:rPr>
                <w:sz w:val="22"/>
              </w:rPr>
            </w:pPr>
            <w:r w:rsidRPr="003A1F88">
              <w:rPr>
                <w:color w:val="000000" w:themeColor="text1"/>
                <w:sz w:val="22"/>
              </w:rPr>
              <w:t>Turi būti ne daugiau 1U aukščio, montuojamas į 19“ komutacinę spintą, pateikiamas su montavimo detalėmis, montuojamas horizontaliai. Jei komutatorius nėra pilno komutacinės spintos ilgio, tuomet turi būti pateiktas gamintojo praplėtimo konstrukcija, kad užtikrinti aušinimo efektyvumą.</w:t>
            </w:r>
          </w:p>
        </w:tc>
        <w:tc>
          <w:tcPr>
            <w:tcW w:w="3685" w:type="dxa"/>
            <w:vAlign w:val="center"/>
          </w:tcPr>
          <w:p w14:paraId="4E070BE1" w14:textId="77777777" w:rsidR="00A761B3" w:rsidRPr="003A1F88" w:rsidRDefault="00A761B3" w:rsidP="00BA4FDF">
            <w:pPr>
              <w:snapToGrid w:val="0"/>
              <w:rPr>
                <w:color w:val="000000" w:themeColor="text1"/>
                <w:sz w:val="22"/>
              </w:rPr>
            </w:pPr>
          </w:p>
        </w:tc>
      </w:tr>
      <w:tr w:rsidR="00A761B3" w:rsidRPr="00C12E46" w14:paraId="363D35E9" w14:textId="77777777" w:rsidTr="00BA4FDF">
        <w:trPr>
          <w:cantSplit/>
        </w:trPr>
        <w:tc>
          <w:tcPr>
            <w:tcW w:w="630" w:type="dxa"/>
          </w:tcPr>
          <w:p w14:paraId="0F5459C9"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32053DFA" w14:textId="77777777" w:rsidR="00A761B3" w:rsidRPr="003A1F88" w:rsidRDefault="00A761B3" w:rsidP="00BA4FDF">
            <w:pPr>
              <w:snapToGrid w:val="0"/>
              <w:rPr>
                <w:sz w:val="22"/>
              </w:rPr>
            </w:pPr>
            <w:r w:rsidRPr="003A1F88">
              <w:rPr>
                <w:color w:val="000000" w:themeColor="text1"/>
                <w:sz w:val="22"/>
              </w:rPr>
              <w:t>El. maitinimas</w:t>
            </w:r>
          </w:p>
        </w:tc>
        <w:tc>
          <w:tcPr>
            <w:tcW w:w="3685" w:type="dxa"/>
          </w:tcPr>
          <w:p w14:paraId="0E275E04" w14:textId="5A16316A" w:rsidR="00A761B3" w:rsidRPr="003A1F88" w:rsidRDefault="00A761B3" w:rsidP="00BA4FDF">
            <w:pPr>
              <w:snapToGrid w:val="0"/>
              <w:rPr>
                <w:sz w:val="22"/>
              </w:rPr>
            </w:pPr>
            <w:r w:rsidRPr="003A1F88">
              <w:rPr>
                <w:color w:val="000000" w:themeColor="text1"/>
                <w:sz w:val="22"/>
              </w:rPr>
              <w:t>Ne mažiau 2 vnt. maitinimo šaltinių. Maitinimo šaltiniai turi būti dubliuoti (vienam iš maitinimo šaltinių sugedus įrenginys turi veikti toliau), karšto keitimo (</w:t>
            </w:r>
            <w:r w:rsidRPr="003A1F88">
              <w:rPr>
                <w:i/>
                <w:color w:val="000000" w:themeColor="text1"/>
                <w:sz w:val="22"/>
              </w:rPr>
              <w:t xml:space="preserve">angl. </w:t>
            </w:r>
            <w:proofErr w:type="spellStart"/>
            <w:r w:rsidRPr="003A1F88">
              <w:rPr>
                <w:i/>
                <w:color w:val="000000" w:themeColor="text1"/>
                <w:sz w:val="22"/>
              </w:rPr>
              <w:t>hot-plug</w:t>
            </w:r>
            <w:proofErr w:type="spellEnd"/>
            <w:r w:rsidRPr="003A1F88">
              <w:rPr>
                <w:color w:val="000000" w:themeColor="text1"/>
                <w:sz w:val="22"/>
              </w:rPr>
              <w:t>) tipo. Elektros maitinimo įtampa turi atitikti Lietuvos Respublikoje naudojamai kintamai įtampai.</w:t>
            </w:r>
          </w:p>
        </w:tc>
        <w:tc>
          <w:tcPr>
            <w:tcW w:w="3685" w:type="dxa"/>
          </w:tcPr>
          <w:p w14:paraId="174E69CA" w14:textId="77777777" w:rsidR="00A761B3" w:rsidRPr="003A1F88" w:rsidRDefault="00A761B3" w:rsidP="00BA4FDF">
            <w:pPr>
              <w:snapToGrid w:val="0"/>
              <w:rPr>
                <w:color w:val="000000" w:themeColor="text1"/>
                <w:sz w:val="22"/>
              </w:rPr>
            </w:pPr>
          </w:p>
        </w:tc>
      </w:tr>
      <w:tr w:rsidR="00A761B3" w:rsidRPr="00C12E46" w14:paraId="2DA450E3" w14:textId="77777777" w:rsidTr="00BA4FDF">
        <w:trPr>
          <w:cantSplit/>
        </w:trPr>
        <w:tc>
          <w:tcPr>
            <w:tcW w:w="630" w:type="dxa"/>
          </w:tcPr>
          <w:p w14:paraId="654A0914" w14:textId="77777777" w:rsidR="00A761B3" w:rsidRPr="003A1F88" w:rsidRDefault="00A761B3" w:rsidP="00A761B3">
            <w:pPr>
              <w:pStyle w:val="FootnoteText"/>
              <w:numPr>
                <w:ilvl w:val="1"/>
                <w:numId w:val="13"/>
              </w:numPr>
              <w:snapToGrid w:val="0"/>
              <w:ind w:left="432"/>
              <w:rPr>
                <w:sz w:val="22"/>
                <w:szCs w:val="22"/>
                <w:lang w:val="lt-LT"/>
              </w:rPr>
            </w:pPr>
          </w:p>
        </w:tc>
        <w:tc>
          <w:tcPr>
            <w:tcW w:w="1922" w:type="dxa"/>
          </w:tcPr>
          <w:p w14:paraId="644B3182" w14:textId="77777777" w:rsidR="00A761B3" w:rsidRPr="003A1F88" w:rsidRDefault="00A761B3" w:rsidP="00BA4FDF">
            <w:pPr>
              <w:pStyle w:val="CommentText"/>
              <w:rPr>
                <w:sz w:val="22"/>
                <w:szCs w:val="22"/>
              </w:rPr>
            </w:pPr>
            <w:r w:rsidRPr="003A1F88">
              <w:rPr>
                <w:color w:val="000000" w:themeColor="text1"/>
                <w:sz w:val="22"/>
                <w:szCs w:val="22"/>
              </w:rPr>
              <w:t>Aušinimas</w:t>
            </w:r>
          </w:p>
        </w:tc>
        <w:tc>
          <w:tcPr>
            <w:tcW w:w="3685" w:type="dxa"/>
          </w:tcPr>
          <w:p w14:paraId="33B741FC" w14:textId="77777777" w:rsidR="00A761B3" w:rsidRPr="003A1F88" w:rsidRDefault="00A761B3" w:rsidP="00BA4FDF">
            <w:pPr>
              <w:jc w:val="both"/>
              <w:rPr>
                <w:color w:val="000000" w:themeColor="text1"/>
                <w:sz w:val="22"/>
              </w:rPr>
            </w:pPr>
            <w:r w:rsidRPr="003A1F88">
              <w:rPr>
                <w:rFonts w:eastAsia="Times New Roman"/>
                <w:sz w:val="22"/>
                <w:lang w:eastAsia="lt-LT"/>
              </w:rPr>
              <w:t xml:space="preserve">Įrenginys turi turėti du arba daugiau rezervuotų, atskirus nuo maitinimo šaltinių, aušinimo modulius. </w:t>
            </w:r>
          </w:p>
          <w:p w14:paraId="186B40C2" w14:textId="77777777" w:rsidR="00A761B3" w:rsidRPr="003A1F88" w:rsidRDefault="00A761B3" w:rsidP="00BA4FDF">
            <w:pPr>
              <w:jc w:val="both"/>
              <w:rPr>
                <w:color w:val="000000" w:themeColor="text1"/>
                <w:sz w:val="22"/>
              </w:rPr>
            </w:pPr>
            <w:r w:rsidRPr="003A1F88">
              <w:rPr>
                <w:color w:val="000000" w:themeColor="text1"/>
                <w:sz w:val="22"/>
              </w:rPr>
              <w:t>Turi būti palaikomas aušinimo modulių keitimas neišjungus įrenginio (</w:t>
            </w:r>
            <w:r w:rsidRPr="003A1F88">
              <w:rPr>
                <w:i/>
                <w:color w:val="000000" w:themeColor="text1"/>
                <w:sz w:val="22"/>
              </w:rPr>
              <w:t xml:space="preserve">angl. </w:t>
            </w:r>
            <w:proofErr w:type="spellStart"/>
            <w:r w:rsidRPr="003A1F88">
              <w:rPr>
                <w:i/>
                <w:color w:val="000000" w:themeColor="text1"/>
                <w:sz w:val="22"/>
              </w:rPr>
              <w:t>hot-swap</w:t>
            </w:r>
            <w:proofErr w:type="spellEnd"/>
            <w:r w:rsidRPr="003A1F88">
              <w:rPr>
                <w:color w:val="000000" w:themeColor="text1"/>
                <w:sz w:val="22"/>
              </w:rPr>
              <w:t>).</w:t>
            </w:r>
          </w:p>
          <w:p w14:paraId="65A00EA4" w14:textId="77777777" w:rsidR="00A761B3" w:rsidRPr="003A1F88" w:rsidRDefault="00A761B3" w:rsidP="00BA4FDF">
            <w:pPr>
              <w:jc w:val="both"/>
              <w:rPr>
                <w:color w:val="000000" w:themeColor="text1"/>
                <w:sz w:val="22"/>
              </w:rPr>
            </w:pPr>
            <w:r w:rsidRPr="003A1F88">
              <w:rPr>
                <w:color w:val="000000" w:themeColor="text1"/>
                <w:sz w:val="22"/>
              </w:rPr>
              <w:t>Turi būti galimybė keisti aušinimo kryptį: Priekis-Galas (</w:t>
            </w:r>
            <w:r w:rsidRPr="003A1F88">
              <w:rPr>
                <w:i/>
                <w:color w:val="000000" w:themeColor="text1"/>
                <w:sz w:val="22"/>
              </w:rPr>
              <w:t xml:space="preserve">angl. </w:t>
            </w:r>
            <w:proofErr w:type="spellStart"/>
            <w:r w:rsidRPr="003A1F88">
              <w:rPr>
                <w:i/>
                <w:color w:val="000000" w:themeColor="text1"/>
                <w:sz w:val="22"/>
              </w:rPr>
              <w:t>front</w:t>
            </w:r>
            <w:proofErr w:type="spellEnd"/>
            <w:r w:rsidRPr="003A1F88">
              <w:rPr>
                <w:i/>
                <w:color w:val="000000" w:themeColor="text1"/>
                <w:sz w:val="22"/>
              </w:rPr>
              <w:t>-to-</w:t>
            </w:r>
            <w:proofErr w:type="spellStart"/>
            <w:r w:rsidRPr="003A1F88">
              <w:rPr>
                <w:i/>
                <w:color w:val="000000" w:themeColor="text1"/>
                <w:sz w:val="22"/>
              </w:rPr>
              <w:t>back</w:t>
            </w:r>
            <w:proofErr w:type="spellEnd"/>
            <w:r w:rsidRPr="003A1F88">
              <w:rPr>
                <w:color w:val="000000" w:themeColor="text1"/>
                <w:sz w:val="22"/>
              </w:rPr>
              <w:t>) arba Galas-Priekis (</w:t>
            </w:r>
            <w:r w:rsidRPr="003A1F88">
              <w:rPr>
                <w:i/>
                <w:color w:val="000000" w:themeColor="text1"/>
                <w:sz w:val="22"/>
              </w:rPr>
              <w:t xml:space="preserve">angl. </w:t>
            </w:r>
            <w:proofErr w:type="spellStart"/>
            <w:r w:rsidRPr="003A1F88">
              <w:rPr>
                <w:i/>
                <w:color w:val="000000" w:themeColor="text1"/>
                <w:sz w:val="22"/>
              </w:rPr>
              <w:t>back</w:t>
            </w:r>
            <w:proofErr w:type="spellEnd"/>
            <w:r w:rsidRPr="003A1F88">
              <w:rPr>
                <w:i/>
                <w:color w:val="000000" w:themeColor="text1"/>
                <w:sz w:val="22"/>
              </w:rPr>
              <w:t>-to-</w:t>
            </w:r>
            <w:proofErr w:type="spellStart"/>
            <w:r w:rsidRPr="003A1F88">
              <w:rPr>
                <w:i/>
                <w:color w:val="000000" w:themeColor="text1"/>
                <w:sz w:val="22"/>
              </w:rPr>
              <w:t>front</w:t>
            </w:r>
            <w:proofErr w:type="spellEnd"/>
            <w:r w:rsidRPr="003A1F88">
              <w:rPr>
                <w:color w:val="000000" w:themeColor="text1"/>
                <w:sz w:val="22"/>
              </w:rPr>
              <w:t>). Reikalingą kryptį Pirkėjas pateiks užsakymo metu.</w:t>
            </w:r>
          </w:p>
          <w:p w14:paraId="485EA44F"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Komutatoriuose turi būti įdiegtas maksimalus gamintojo leidžiamas aušinimo modulių kiekis.</w:t>
            </w:r>
          </w:p>
        </w:tc>
        <w:tc>
          <w:tcPr>
            <w:tcW w:w="3685" w:type="dxa"/>
            <w:vAlign w:val="center"/>
          </w:tcPr>
          <w:p w14:paraId="71D258C4" w14:textId="77777777" w:rsidR="00A761B3" w:rsidRPr="003A1F88" w:rsidRDefault="00A761B3" w:rsidP="00BA4FDF">
            <w:pPr>
              <w:jc w:val="both"/>
              <w:rPr>
                <w:rFonts w:eastAsia="Times New Roman"/>
                <w:sz w:val="22"/>
                <w:lang w:eastAsia="lt-LT"/>
              </w:rPr>
            </w:pPr>
          </w:p>
        </w:tc>
      </w:tr>
      <w:tr w:rsidR="00A761B3" w:rsidRPr="00C12E46" w14:paraId="7F4F9D08" w14:textId="77777777" w:rsidTr="00BA4FDF">
        <w:trPr>
          <w:cantSplit/>
        </w:trPr>
        <w:tc>
          <w:tcPr>
            <w:tcW w:w="630" w:type="dxa"/>
          </w:tcPr>
          <w:p w14:paraId="13BFEDB5" w14:textId="77777777" w:rsidR="00A761B3" w:rsidRPr="003A1F88" w:rsidRDefault="00A761B3" w:rsidP="00A761B3">
            <w:pPr>
              <w:pStyle w:val="FootnoteText"/>
              <w:numPr>
                <w:ilvl w:val="1"/>
                <w:numId w:val="13"/>
              </w:numPr>
              <w:snapToGrid w:val="0"/>
              <w:ind w:left="432"/>
              <w:rPr>
                <w:sz w:val="22"/>
                <w:szCs w:val="22"/>
                <w:lang w:val="lt-LT"/>
              </w:rPr>
            </w:pPr>
          </w:p>
        </w:tc>
        <w:tc>
          <w:tcPr>
            <w:tcW w:w="1922" w:type="dxa"/>
          </w:tcPr>
          <w:p w14:paraId="450EF90B" w14:textId="77777777" w:rsidR="00A761B3" w:rsidRPr="003A1F88" w:rsidRDefault="00A761B3" w:rsidP="00BA4FDF">
            <w:pPr>
              <w:jc w:val="both"/>
              <w:rPr>
                <w:color w:val="000000" w:themeColor="text1"/>
                <w:sz w:val="22"/>
              </w:rPr>
            </w:pPr>
            <w:r w:rsidRPr="003A1F88">
              <w:rPr>
                <w:color w:val="000000" w:themeColor="text1"/>
                <w:sz w:val="22"/>
              </w:rPr>
              <w:t>Prievadai</w:t>
            </w:r>
          </w:p>
          <w:p w14:paraId="6A74EEFD" w14:textId="77777777" w:rsidR="00A761B3" w:rsidRPr="003A1F88" w:rsidRDefault="00A761B3" w:rsidP="00BA4FDF">
            <w:pPr>
              <w:pStyle w:val="CommentText"/>
              <w:rPr>
                <w:sz w:val="22"/>
                <w:szCs w:val="22"/>
              </w:rPr>
            </w:pPr>
          </w:p>
        </w:tc>
        <w:tc>
          <w:tcPr>
            <w:tcW w:w="3685" w:type="dxa"/>
          </w:tcPr>
          <w:p w14:paraId="23015181"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Ne mažiau kaip 44 vnt. keičiamos greitaveikos 1G/10/25G (SFP/SFP+/SFP28) tipo prievadų.</w:t>
            </w:r>
          </w:p>
          <w:p w14:paraId="04A0836E"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 xml:space="preserve">Ne mažiau kaip 4 vnt. keičiamos greitaveikos 10/25G  (SFP+/SFP28) </w:t>
            </w:r>
            <w:proofErr w:type="spellStart"/>
            <w:r w:rsidRPr="003A1F88">
              <w:rPr>
                <w:color w:val="000000" w:themeColor="text1"/>
                <w:sz w:val="22"/>
              </w:rPr>
              <w:t>MacSec</w:t>
            </w:r>
            <w:proofErr w:type="spellEnd"/>
            <w:r w:rsidRPr="003A1F88">
              <w:rPr>
                <w:color w:val="000000" w:themeColor="text1"/>
                <w:sz w:val="22"/>
              </w:rPr>
              <w:t xml:space="preserve"> tipo prievadų.</w:t>
            </w:r>
          </w:p>
          <w:p w14:paraId="1CDEC3F7"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Ne mažiau kaip 4 vnt. keičiamos greitaveikos 40G/100G (QSFP+/QSFP28) tipo prievadų.</w:t>
            </w:r>
          </w:p>
          <w:p w14:paraId="2910ACA1"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 xml:space="preserve">Ne mažiau kaip 2 vnt. keičiamos greitaveikos 40G/100G (QSFP+/QSFP28) </w:t>
            </w:r>
            <w:proofErr w:type="spellStart"/>
            <w:r w:rsidRPr="003A1F88">
              <w:rPr>
                <w:color w:val="000000" w:themeColor="text1"/>
                <w:sz w:val="22"/>
              </w:rPr>
              <w:t>MacSec</w:t>
            </w:r>
            <w:proofErr w:type="spellEnd"/>
            <w:r w:rsidRPr="003A1F88">
              <w:rPr>
                <w:color w:val="000000" w:themeColor="text1"/>
                <w:sz w:val="22"/>
              </w:rPr>
              <w:t xml:space="preserve"> tipo prievadų.</w:t>
            </w:r>
          </w:p>
          <w:p w14:paraId="7FBB646A"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Ne mažiau kaip 1 vnt. dedikuotas valdymui skirtas 1G greitaveikos  RJ45 tipo prievadas. RJ45 konsolės prievadas. USB prievadas.</w:t>
            </w:r>
          </w:p>
        </w:tc>
        <w:tc>
          <w:tcPr>
            <w:tcW w:w="3685" w:type="dxa"/>
            <w:vAlign w:val="center"/>
          </w:tcPr>
          <w:p w14:paraId="53084518" w14:textId="77777777" w:rsidR="00A761B3" w:rsidRPr="003C6541" w:rsidRDefault="00A761B3" w:rsidP="00BA4FDF">
            <w:pPr>
              <w:jc w:val="both"/>
              <w:rPr>
                <w:color w:val="000000" w:themeColor="text1"/>
                <w:sz w:val="22"/>
              </w:rPr>
            </w:pPr>
          </w:p>
        </w:tc>
      </w:tr>
      <w:tr w:rsidR="00A761B3" w:rsidRPr="00C12E46" w14:paraId="3373B2B2" w14:textId="77777777" w:rsidTr="00BA4FDF">
        <w:trPr>
          <w:cantSplit/>
        </w:trPr>
        <w:tc>
          <w:tcPr>
            <w:tcW w:w="630" w:type="dxa"/>
          </w:tcPr>
          <w:p w14:paraId="2C482AA7" w14:textId="77777777" w:rsidR="00A761B3" w:rsidRPr="003A1F88" w:rsidRDefault="00A761B3" w:rsidP="00A761B3">
            <w:pPr>
              <w:pStyle w:val="FootnoteText"/>
              <w:numPr>
                <w:ilvl w:val="1"/>
                <w:numId w:val="13"/>
              </w:numPr>
              <w:snapToGrid w:val="0"/>
              <w:ind w:left="432"/>
              <w:rPr>
                <w:sz w:val="22"/>
                <w:szCs w:val="22"/>
                <w:lang w:val="lt-LT"/>
              </w:rPr>
            </w:pPr>
          </w:p>
        </w:tc>
        <w:tc>
          <w:tcPr>
            <w:tcW w:w="1922" w:type="dxa"/>
          </w:tcPr>
          <w:p w14:paraId="67990E20" w14:textId="77777777" w:rsidR="00A761B3" w:rsidRPr="003A1F88" w:rsidRDefault="00A761B3" w:rsidP="00BA4FDF">
            <w:pPr>
              <w:jc w:val="both"/>
              <w:rPr>
                <w:color w:val="000000" w:themeColor="text1"/>
                <w:sz w:val="22"/>
              </w:rPr>
            </w:pPr>
            <w:r w:rsidRPr="003A1F88">
              <w:rPr>
                <w:rFonts w:eastAsia="Times New Roman"/>
                <w:sz w:val="22"/>
                <w:lang w:eastAsia="lt-LT"/>
              </w:rPr>
              <w:t>Valdymas</w:t>
            </w:r>
          </w:p>
        </w:tc>
        <w:tc>
          <w:tcPr>
            <w:tcW w:w="3685" w:type="dxa"/>
          </w:tcPr>
          <w:p w14:paraId="75BFCA12" w14:textId="77777777" w:rsidR="00A761B3" w:rsidRPr="003A1F88" w:rsidRDefault="00A761B3" w:rsidP="00BA4FDF">
            <w:pPr>
              <w:autoSpaceDE w:val="0"/>
              <w:autoSpaceDN w:val="0"/>
              <w:adjustRightInd w:val="0"/>
              <w:rPr>
                <w:rFonts w:eastAsia="Times New Roman"/>
                <w:sz w:val="22"/>
                <w:lang w:eastAsia="lt-LT"/>
              </w:rPr>
            </w:pPr>
            <w:r w:rsidRPr="003A1F88">
              <w:rPr>
                <w:rFonts w:eastAsia="Times New Roman"/>
                <w:sz w:val="22"/>
                <w:lang w:eastAsia="lt-LT"/>
              </w:rPr>
              <w:t xml:space="preserve">Komutatoriuje turi būti įdiegtas bent vienas dedikuotas terminalinis (angl. </w:t>
            </w:r>
            <w:proofErr w:type="spellStart"/>
            <w:r w:rsidRPr="003A1F88">
              <w:rPr>
                <w:rFonts w:eastAsia="Times New Roman"/>
                <w:sz w:val="22"/>
                <w:lang w:eastAsia="lt-LT"/>
              </w:rPr>
              <w:t>console</w:t>
            </w:r>
            <w:proofErr w:type="spellEnd"/>
            <w:r w:rsidRPr="003A1F88">
              <w:rPr>
                <w:rFonts w:eastAsia="Times New Roman"/>
                <w:sz w:val="22"/>
                <w:lang w:eastAsia="lt-LT"/>
              </w:rPr>
              <w:t>) valdymo prievadas.</w:t>
            </w:r>
          </w:p>
          <w:p w14:paraId="59B81CAF" w14:textId="77777777" w:rsidR="00A761B3" w:rsidRPr="003A1F88" w:rsidRDefault="00A761B3" w:rsidP="00BA4FDF">
            <w:pPr>
              <w:autoSpaceDE w:val="0"/>
              <w:autoSpaceDN w:val="0"/>
              <w:adjustRightInd w:val="0"/>
              <w:rPr>
                <w:rFonts w:eastAsia="Times New Roman"/>
                <w:sz w:val="22"/>
                <w:lang w:eastAsia="lt-LT"/>
              </w:rPr>
            </w:pPr>
            <w:r w:rsidRPr="003A1F88">
              <w:rPr>
                <w:rFonts w:eastAsia="Times New Roman"/>
                <w:sz w:val="22"/>
                <w:lang w:eastAsia="lt-LT"/>
              </w:rPr>
              <w:t>Įrenginys turi būti valdomas naudojant SNMP, SSH sąsajas.</w:t>
            </w:r>
          </w:p>
          <w:p w14:paraId="07314111"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rFonts w:eastAsia="Times New Roman"/>
                <w:sz w:val="22"/>
                <w:lang w:eastAsia="lt-LT"/>
              </w:rPr>
              <w:t>Įrenginys turi turėti REST API sąsają leidžiančią nuskaityti ir keisti įrenginio parametrus.</w:t>
            </w:r>
          </w:p>
        </w:tc>
        <w:tc>
          <w:tcPr>
            <w:tcW w:w="3685" w:type="dxa"/>
          </w:tcPr>
          <w:p w14:paraId="0799D457" w14:textId="77777777" w:rsidR="00A761B3" w:rsidRPr="003A1F88" w:rsidRDefault="00A761B3" w:rsidP="00BA4FDF">
            <w:pPr>
              <w:autoSpaceDE w:val="0"/>
              <w:autoSpaceDN w:val="0"/>
              <w:adjustRightInd w:val="0"/>
              <w:rPr>
                <w:rFonts w:eastAsia="Times New Roman"/>
                <w:sz w:val="22"/>
                <w:lang w:eastAsia="lt-LT"/>
              </w:rPr>
            </w:pPr>
          </w:p>
        </w:tc>
      </w:tr>
      <w:tr w:rsidR="00A761B3" w:rsidRPr="00C12E46" w14:paraId="342E3D3F" w14:textId="77777777" w:rsidTr="00BA4FDF">
        <w:trPr>
          <w:cantSplit/>
        </w:trPr>
        <w:tc>
          <w:tcPr>
            <w:tcW w:w="630" w:type="dxa"/>
          </w:tcPr>
          <w:p w14:paraId="789B2D21" w14:textId="77777777" w:rsidR="00A761B3" w:rsidRPr="003A1F88" w:rsidRDefault="00A761B3" w:rsidP="00A761B3">
            <w:pPr>
              <w:pStyle w:val="FootnoteText"/>
              <w:numPr>
                <w:ilvl w:val="1"/>
                <w:numId w:val="13"/>
              </w:numPr>
              <w:snapToGrid w:val="0"/>
              <w:ind w:left="432"/>
              <w:rPr>
                <w:sz w:val="22"/>
                <w:szCs w:val="22"/>
                <w:lang w:val="lt-LT"/>
              </w:rPr>
            </w:pPr>
          </w:p>
        </w:tc>
        <w:tc>
          <w:tcPr>
            <w:tcW w:w="1922" w:type="dxa"/>
          </w:tcPr>
          <w:p w14:paraId="741F3C5A" w14:textId="77777777" w:rsidR="00A761B3" w:rsidRPr="003A1F88" w:rsidRDefault="00A761B3" w:rsidP="00BA4FDF">
            <w:pPr>
              <w:rPr>
                <w:rFonts w:eastAsia="Times New Roman"/>
                <w:sz w:val="22"/>
                <w:lang w:eastAsia="lt-LT"/>
              </w:rPr>
            </w:pPr>
            <w:r w:rsidRPr="003A1F88">
              <w:rPr>
                <w:rFonts w:eastAsia="Times New Roman"/>
                <w:sz w:val="22"/>
                <w:lang w:eastAsia="lt-LT"/>
              </w:rPr>
              <w:t>Tinklo įvykių stebėjimas</w:t>
            </w:r>
          </w:p>
        </w:tc>
        <w:tc>
          <w:tcPr>
            <w:tcW w:w="3685" w:type="dxa"/>
          </w:tcPr>
          <w:p w14:paraId="6D5B4227" w14:textId="77777777" w:rsidR="00A761B3" w:rsidRPr="003A1F88" w:rsidRDefault="00A761B3" w:rsidP="00BA4FDF">
            <w:pPr>
              <w:autoSpaceDE w:val="0"/>
              <w:autoSpaceDN w:val="0"/>
              <w:adjustRightInd w:val="0"/>
              <w:rPr>
                <w:rFonts w:eastAsia="Times New Roman"/>
                <w:sz w:val="22"/>
                <w:lang w:eastAsia="lt-LT"/>
              </w:rPr>
            </w:pPr>
            <w:r w:rsidRPr="003A1F88">
              <w:rPr>
                <w:rFonts w:eastAsia="Times New Roman"/>
                <w:sz w:val="22"/>
                <w:lang w:eastAsia="lt-LT"/>
              </w:rPr>
              <w:t xml:space="preserve">Turi būti kaupiami </w:t>
            </w:r>
            <w:proofErr w:type="spellStart"/>
            <w:r w:rsidRPr="003A1F88">
              <w:rPr>
                <w:rFonts w:eastAsia="Times New Roman"/>
                <w:sz w:val="22"/>
                <w:lang w:eastAsia="lt-LT"/>
              </w:rPr>
              <w:t>log</w:t>
            </w:r>
            <w:proofErr w:type="spellEnd"/>
            <w:r w:rsidRPr="003A1F88">
              <w:rPr>
                <w:rFonts w:eastAsia="Times New Roman"/>
                <w:sz w:val="22"/>
                <w:lang w:eastAsia="lt-LT"/>
              </w:rPr>
              <w:t xml:space="preserve"> įvykiai iš komutatorių.</w:t>
            </w:r>
          </w:p>
        </w:tc>
        <w:tc>
          <w:tcPr>
            <w:tcW w:w="3685" w:type="dxa"/>
          </w:tcPr>
          <w:p w14:paraId="6105BCF0" w14:textId="77777777" w:rsidR="00A761B3" w:rsidRPr="003A1F88" w:rsidRDefault="00A761B3" w:rsidP="00BA4FDF">
            <w:pPr>
              <w:autoSpaceDE w:val="0"/>
              <w:autoSpaceDN w:val="0"/>
              <w:adjustRightInd w:val="0"/>
              <w:rPr>
                <w:rFonts w:eastAsia="Times New Roman"/>
                <w:sz w:val="22"/>
                <w:lang w:eastAsia="lt-LT"/>
              </w:rPr>
            </w:pPr>
          </w:p>
        </w:tc>
      </w:tr>
      <w:tr w:rsidR="00A761B3" w:rsidRPr="00C12E46" w14:paraId="1A230449" w14:textId="77777777" w:rsidTr="00BA4FDF">
        <w:trPr>
          <w:cantSplit/>
        </w:trPr>
        <w:tc>
          <w:tcPr>
            <w:tcW w:w="630" w:type="dxa"/>
          </w:tcPr>
          <w:p w14:paraId="6CF06F9A"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5EF65F5B" w14:textId="77777777" w:rsidR="00A761B3" w:rsidRPr="003A1F88" w:rsidRDefault="00A761B3" w:rsidP="00BA4FDF">
            <w:pPr>
              <w:snapToGrid w:val="0"/>
              <w:rPr>
                <w:sz w:val="22"/>
              </w:rPr>
            </w:pPr>
            <w:r w:rsidRPr="003A1F88">
              <w:rPr>
                <w:color w:val="000000" w:themeColor="text1"/>
                <w:sz w:val="22"/>
              </w:rPr>
              <w:t xml:space="preserve">Kartu komplektuojami prievadų moduliai (angl. </w:t>
            </w:r>
            <w:proofErr w:type="spellStart"/>
            <w:r w:rsidRPr="003A1F88">
              <w:rPr>
                <w:color w:val="000000" w:themeColor="text1"/>
                <w:sz w:val="22"/>
              </w:rPr>
              <w:t>transceivers</w:t>
            </w:r>
            <w:proofErr w:type="spellEnd"/>
            <w:r w:rsidRPr="003A1F88">
              <w:rPr>
                <w:color w:val="000000" w:themeColor="text1"/>
                <w:sz w:val="22"/>
              </w:rPr>
              <w:t>) ir kabeliai</w:t>
            </w:r>
          </w:p>
        </w:tc>
        <w:tc>
          <w:tcPr>
            <w:tcW w:w="3685" w:type="dxa"/>
          </w:tcPr>
          <w:p w14:paraId="2CB4FC01" w14:textId="77777777" w:rsidR="00A761B3" w:rsidRPr="003A1F88" w:rsidRDefault="00A761B3" w:rsidP="00BA4FDF">
            <w:pPr>
              <w:jc w:val="both"/>
              <w:rPr>
                <w:color w:val="000000" w:themeColor="text1"/>
                <w:sz w:val="22"/>
              </w:rPr>
            </w:pPr>
            <w:r w:rsidRPr="003A1F88">
              <w:rPr>
                <w:color w:val="000000" w:themeColor="text1"/>
                <w:sz w:val="22"/>
              </w:rPr>
              <w:t>Kartu su kiekvienu komutatoriumi turi būti pateikiama ne mažiau kaip:</w:t>
            </w:r>
          </w:p>
          <w:p w14:paraId="363472F4" w14:textId="77777777" w:rsidR="00A761B3" w:rsidRPr="003A1F88" w:rsidRDefault="00A761B3" w:rsidP="00A761B3">
            <w:pPr>
              <w:pStyle w:val="ListParagraph"/>
              <w:numPr>
                <w:ilvl w:val="1"/>
                <w:numId w:val="5"/>
              </w:numPr>
              <w:spacing w:after="0" w:line="240" w:lineRule="auto"/>
              <w:jc w:val="both"/>
              <w:rPr>
                <w:color w:val="000000" w:themeColor="text1"/>
                <w:sz w:val="22"/>
              </w:rPr>
            </w:pPr>
            <w:r w:rsidRPr="003A1F88">
              <w:rPr>
                <w:color w:val="000000" w:themeColor="text1"/>
                <w:sz w:val="22"/>
              </w:rPr>
              <w:t>1 vnt. 100G QSFP28 – QSFP28 1m ilgio DAC kabelių.</w:t>
            </w:r>
          </w:p>
          <w:p w14:paraId="152AC426" w14:textId="77777777" w:rsidR="00A761B3" w:rsidRPr="003A1F88" w:rsidRDefault="00A761B3" w:rsidP="00BA4FDF">
            <w:pPr>
              <w:jc w:val="both"/>
              <w:rPr>
                <w:color w:val="000000" w:themeColor="text1"/>
                <w:sz w:val="22"/>
              </w:rPr>
            </w:pPr>
            <w:r w:rsidRPr="003A1F88">
              <w:rPr>
                <w:color w:val="000000" w:themeColor="text1"/>
                <w:sz w:val="22"/>
              </w:rPr>
              <w:t>Visi patikti kabeliai turi būti įrangos gamintojo.</w:t>
            </w:r>
          </w:p>
        </w:tc>
        <w:tc>
          <w:tcPr>
            <w:tcW w:w="3685" w:type="dxa"/>
          </w:tcPr>
          <w:p w14:paraId="24B3A08D" w14:textId="77777777" w:rsidR="00A761B3" w:rsidRPr="003A1F88" w:rsidRDefault="00A761B3" w:rsidP="00BA4FDF">
            <w:pPr>
              <w:jc w:val="both"/>
              <w:rPr>
                <w:color w:val="000000" w:themeColor="text1"/>
                <w:sz w:val="22"/>
              </w:rPr>
            </w:pPr>
          </w:p>
        </w:tc>
      </w:tr>
      <w:tr w:rsidR="00A761B3" w:rsidRPr="00C12E46" w14:paraId="65E97DDA" w14:textId="77777777" w:rsidTr="00BA4FDF">
        <w:trPr>
          <w:cantSplit/>
        </w:trPr>
        <w:tc>
          <w:tcPr>
            <w:tcW w:w="630" w:type="dxa"/>
          </w:tcPr>
          <w:p w14:paraId="4C682DCD"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53B1DDAD" w14:textId="77777777" w:rsidR="00A761B3" w:rsidRPr="003A1F88" w:rsidRDefault="00A761B3" w:rsidP="00BA4FDF">
            <w:pPr>
              <w:snapToGrid w:val="0"/>
              <w:rPr>
                <w:sz w:val="22"/>
              </w:rPr>
            </w:pPr>
            <w:r w:rsidRPr="003A1F88">
              <w:rPr>
                <w:color w:val="000000" w:themeColor="text1"/>
                <w:sz w:val="22"/>
              </w:rPr>
              <w:t>Našumas</w:t>
            </w:r>
          </w:p>
        </w:tc>
        <w:tc>
          <w:tcPr>
            <w:tcW w:w="3685" w:type="dxa"/>
          </w:tcPr>
          <w:p w14:paraId="69920545" w14:textId="77777777" w:rsidR="00A761B3" w:rsidRPr="003A1F88" w:rsidRDefault="00A761B3" w:rsidP="00BA4FDF">
            <w:pPr>
              <w:jc w:val="both"/>
              <w:rPr>
                <w:sz w:val="22"/>
              </w:rPr>
            </w:pPr>
            <w:r w:rsidRPr="003A1F88">
              <w:rPr>
                <w:sz w:val="22"/>
              </w:rPr>
              <w:t xml:space="preserve">Komutavimo našumas turi būti ne mažiau 3,6 </w:t>
            </w:r>
            <w:proofErr w:type="spellStart"/>
            <w:r w:rsidRPr="003A1F88">
              <w:rPr>
                <w:sz w:val="22"/>
              </w:rPr>
              <w:t>Tbps</w:t>
            </w:r>
            <w:proofErr w:type="spellEnd"/>
            <w:r w:rsidRPr="003A1F88">
              <w:rPr>
                <w:sz w:val="22"/>
              </w:rPr>
              <w:t>.</w:t>
            </w:r>
          </w:p>
          <w:p w14:paraId="21E11696" w14:textId="77777777" w:rsidR="00A761B3" w:rsidRPr="003A1F88" w:rsidRDefault="00A761B3" w:rsidP="00BA4FDF">
            <w:pPr>
              <w:snapToGrid w:val="0"/>
              <w:rPr>
                <w:rStyle w:val="bold1"/>
                <w:b w:val="0"/>
                <w:sz w:val="22"/>
              </w:rPr>
            </w:pPr>
            <w:proofErr w:type="spellStart"/>
            <w:r w:rsidRPr="003A1F88">
              <w:rPr>
                <w:sz w:val="22"/>
              </w:rPr>
              <w:t>Maršrutizavimo</w:t>
            </w:r>
            <w:proofErr w:type="spellEnd"/>
            <w:r w:rsidRPr="003A1F88">
              <w:rPr>
                <w:sz w:val="22"/>
              </w:rPr>
              <w:t xml:space="preserve"> našumas turi būti ne mažiau 1200 </w:t>
            </w:r>
            <w:proofErr w:type="spellStart"/>
            <w:r w:rsidRPr="003A1F88">
              <w:rPr>
                <w:sz w:val="22"/>
              </w:rPr>
              <w:t>Mpps</w:t>
            </w:r>
            <w:proofErr w:type="spellEnd"/>
            <w:r w:rsidRPr="003A1F88">
              <w:rPr>
                <w:sz w:val="22"/>
              </w:rPr>
              <w:t>.</w:t>
            </w:r>
          </w:p>
        </w:tc>
        <w:tc>
          <w:tcPr>
            <w:tcW w:w="3685" w:type="dxa"/>
          </w:tcPr>
          <w:p w14:paraId="532C4F42" w14:textId="77777777" w:rsidR="00A761B3" w:rsidRPr="003A1F88" w:rsidRDefault="00A761B3" w:rsidP="00BA4FDF">
            <w:pPr>
              <w:jc w:val="both"/>
              <w:rPr>
                <w:sz w:val="22"/>
              </w:rPr>
            </w:pPr>
          </w:p>
        </w:tc>
      </w:tr>
      <w:tr w:rsidR="00A761B3" w:rsidRPr="00C12E46" w14:paraId="19E25C37" w14:textId="77777777" w:rsidTr="00BA4FDF">
        <w:trPr>
          <w:cantSplit/>
        </w:trPr>
        <w:tc>
          <w:tcPr>
            <w:tcW w:w="630" w:type="dxa"/>
          </w:tcPr>
          <w:p w14:paraId="498DFD18"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673366F2" w14:textId="77777777" w:rsidR="00A761B3" w:rsidRPr="003A1F88" w:rsidRDefault="00A761B3" w:rsidP="00BA4FDF">
            <w:pPr>
              <w:snapToGrid w:val="0"/>
              <w:rPr>
                <w:color w:val="000000" w:themeColor="text1"/>
                <w:sz w:val="22"/>
              </w:rPr>
            </w:pPr>
            <w:r w:rsidRPr="003A1F88">
              <w:rPr>
                <w:rFonts w:eastAsia="Times New Roman"/>
                <w:sz w:val="22"/>
                <w:lang w:eastAsia="lt-LT"/>
              </w:rPr>
              <w:t>Programinė sąsaja</w:t>
            </w:r>
          </w:p>
        </w:tc>
        <w:tc>
          <w:tcPr>
            <w:tcW w:w="3685" w:type="dxa"/>
          </w:tcPr>
          <w:p w14:paraId="3A013AF7" w14:textId="77777777" w:rsidR="00A761B3" w:rsidRPr="003A1F88" w:rsidRDefault="00A761B3" w:rsidP="00A761B3">
            <w:pPr>
              <w:pStyle w:val="ListParagraph"/>
              <w:numPr>
                <w:ilvl w:val="1"/>
                <w:numId w:val="10"/>
              </w:numPr>
              <w:shd w:val="clear" w:color="auto" w:fill="FFFFFF"/>
              <w:spacing w:after="0" w:line="240" w:lineRule="auto"/>
              <w:ind w:right="482"/>
              <w:jc w:val="both"/>
              <w:rPr>
                <w:sz w:val="22"/>
              </w:rPr>
            </w:pPr>
            <w:r w:rsidRPr="003A1F88">
              <w:rPr>
                <w:rFonts w:eastAsia="Times New Roman"/>
                <w:spacing w:val="-5"/>
                <w:sz w:val="22"/>
                <w:lang w:eastAsia="lt-LT"/>
              </w:rPr>
              <w:t xml:space="preserve">Komutatorius turi gebėti reaguoti į tinklo ir sisteminius įvykius (realiu laiku) ir pagal tai imtis veiksmų, vykdyti programinį kodą, kuris gali vykdyti pakeitimus komutatoriaus konfigūracijoje. </w:t>
            </w:r>
          </w:p>
        </w:tc>
        <w:tc>
          <w:tcPr>
            <w:tcW w:w="3685" w:type="dxa"/>
          </w:tcPr>
          <w:p w14:paraId="5C3FE288" w14:textId="77777777" w:rsidR="00A761B3" w:rsidRPr="003F7D4D" w:rsidRDefault="00A761B3" w:rsidP="00BA4FDF">
            <w:pPr>
              <w:shd w:val="clear" w:color="auto" w:fill="FFFFFF"/>
              <w:ind w:right="482"/>
              <w:jc w:val="both"/>
              <w:rPr>
                <w:rFonts w:eastAsia="Times New Roman"/>
                <w:spacing w:val="-5"/>
                <w:sz w:val="22"/>
                <w:lang w:eastAsia="lt-LT"/>
              </w:rPr>
            </w:pPr>
          </w:p>
        </w:tc>
      </w:tr>
      <w:tr w:rsidR="00A761B3" w:rsidRPr="00C12E46" w14:paraId="477772A1" w14:textId="77777777" w:rsidTr="00BA4FDF">
        <w:trPr>
          <w:cantSplit/>
        </w:trPr>
        <w:tc>
          <w:tcPr>
            <w:tcW w:w="630" w:type="dxa"/>
          </w:tcPr>
          <w:p w14:paraId="1BF87789"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60E762C" w14:textId="77777777" w:rsidR="00A761B3" w:rsidRPr="003A1F88" w:rsidRDefault="00A761B3" w:rsidP="00BA4FDF">
            <w:pPr>
              <w:snapToGrid w:val="0"/>
              <w:rPr>
                <w:color w:val="000000" w:themeColor="text1"/>
                <w:sz w:val="22"/>
              </w:rPr>
            </w:pPr>
            <w:r w:rsidRPr="003A1F88">
              <w:rPr>
                <w:rFonts w:eastAsia="Times New Roman"/>
                <w:sz w:val="22"/>
                <w:lang w:eastAsia="lt-LT"/>
              </w:rPr>
              <w:t>Komutatorių apjungimas</w:t>
            </w:r>
          </w:p>
        </w:tc>
        <w:tc>
          <w:tcPr>
            <w:tcW w:w="3685" w:type="dxa"/>
            <w:vAlign w:val="center"/>
          </w:tcPr>
          <w:p w14:paraId="13D840B1" w14:textId="77777777" w:rsidR="00A761B3" w:rsidRPr="003A1F88" w:rsidRDefault="00A761B3" w:rsidP="00BA4FDF">
            <w:pPr>
              <w:jc w:val="both"/>
              <w:rPr>
                <w:sz w:val="22"/>
              </w:rPr>
            </w:pPr>
            <w:r w:rsidRPr="003A1F88">
              <w:rPr>
                <w:rFonts w:eastAsia="Times New Roman"/>
                <w:sz w:val="22"/>
                <w:lang w:eastAsia="lt-LT"/>
              </w:rPr>
              <w:t>Turi būti galimybė apjungti du komutatorius į vieną loginę grupę naudojant 100Gbps prievadus ir naudoti MC-LAG arba analogiškas technologijas sujungimams su kitais įrenginiais.</w:t>
            </w:r>
          </w:p>
        </w:tc>
        <w:tc>
          <w:tcPr>
            <w:tcW w:w="3685" w:type="dxa"/>
          </w:tcPr>
          <w:p w14:paraId="6A367D72" w14:textId="77777777" w:rsidR="00A761B3" w:rsidRPr="003A1F88" w:rsidRDefault="00A761B3" w:rsidP="00BA4FDF">
            <w:pPr>
              <w:jc w:val="both"/>
              <w:rPr>
                <w:rFonts w:eastAsia="Times New Roman"/>
                <w:sz w:val="22"/>
                <w:lang w:eastAsia="lt-LT"/>
              </w:rPr>
            </w:pPr>
          </w:p>
        </w:tc>
      </w:tr>
      <w:tr w:rsidR="00A761B3" w:rsidRPr="00C12E46" w14:paraId="35726440" w14:textId="77777777" w:rsidTr="00BA4FDF">
        <w:trPr>
          <w:cantSplit/>
        </w:trPr>
        <w:tc>
          <w:tcPr>
            <w:tcW w:w="630" w:type="dxa"/>
          </w:tcPr>
          <w:p w14:paraId="4C7559C3"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4D016E6C" w14:textId="77777777" w:rsidR="00A761B3" w:rsidRPr="003A1F88" w:rsidRDefault="00A761B3" w:rsidP="00BA4FDF">
            <w:pPr>
              <w:snapToGrid w:val="0"/>
              <w:rPr>
                <w:color w:val="000000" w:themeColor="text1"/>
                <w:sz w:val="22"/>
              </w:rPr>
            </w:pPr>
            <w:r w:rsidRPr="003A1F88">
              <w:rPr>
                <w:rFonts w:eastAsia="Times New Roman"/>
                <w:sz w:val="22"/>
                <w:lang w:eastAsia="lt-LT"/>
              </w:rPr>
              <w:t>Aukštas patikimumas</w:t>
            </w:r>
          </w:p>
        </w:tc>
        <w:tc>
          <w:tcPr>
            <w:tcW w:w="3685" w:type="dxa"/>
          </w:tcPr>
          <w:p w14:paraId="4AF6043E" w14:textId="77777777" w:rsidR="00A761B3" w:rsidRPr="003A1F88" w:rsidRDefault="00A761B3" w:rsidP="00BA4FDF">
            <w:pPr>
              <w:jc w:val="both"/>
              <w:rPr>
                <w:sz w:val="22"/>
              </w:rPr>
            </w:pPr>
            <w:r w:rsidRPr="003A1F88">
              <w:rPr>
                <w:rFonts w:eastAsia="Times New Roman"/>
                <w:sz w:val="22"/>
                <w:lang w:eastAsia="lt-LT"/>
              </w:rPr>
              <w:t>Programinės įrangos atnaujinimo mechanizmas leidžiantis atnaujinti programinę įrangą veikiančiame komutatorių telkinyje nenutraukiant bendros sistemos darbo.</w:t>
            </w:r>
          </w:p>
        </w:tc>
        <w:tc>
          <w:tcPr>
            <w:tcW w:w="3685" w:type="dxa"/>
          </w:tcPr>
          <w:p w14:paraId="5B0DA4A6" w14:textId="77777777" w:rsidR="00A761B3" w:rsidRPr="003A1F88" w:rsidRDefault="00A761B3" w:rsidP="00BA4FDF">
            <w:pPr>
              <w:jc w:val="both"/>
              <w:rPr>
                <w:rFonts w:eastAsia="Times New Roman"/>
                <w:sz w:val="22"/>
                <w:lang w:eastAsia="lt-LT"/>
              </w:rPr>
            </w:pPr>
          </w:p>
        </w:tc>
      </w:tr>
      <w:tr w:rsidR="00A761B3" w:rsidRPr="00C12E46" w14:paraId="3B465EDF" w14:textId="77777777" w:rsidTr="00BA4FDF">
        <w:trPr>
          <w:cantSplit/>
        </w:trPr>
        <w:tc>
          <w:tcPr>
            <w:tcW w:w="630" w:type="dxa"/>
          </w:tcPr>
          <w:p w14:paraId="007CACF7"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4A043EAC" w14:textId="77777777" w:rsidR="00A761B3" w:rsidRPr="003A1F88" w:rsidRDefault="00A761B3" w:rsidP="00BA4FDF">
            <w:pPr>
              <w:snapToGrid w:val="0"/>
              <w:rPr>
                <w:color w:val="000000" w:themeColor="text1"/>
                <w:sz w:val="22"/>
              </w:rPr>
            </w:pPr>
            <w:r w:rsidRPr="003A1F88">
              <w:rPr>
                <w:rFonts w:eastAsia="Times New Roman"/>
                <w:sz w:val="22"/>
                <w:lang w:eastAsia="lt-LT"/>
              </w:rPr>
              <w:t>Vienkrypčio ryšio aptikimas</w:t>
            </w:r>
          </w:p>
        </w:tc>
        <w:tc>
          <w:tcPr>
            <w:tcW w:w="3685" w:type="dxa"/>
          </w:tcPr>
          <w:p w14:paraId="1FE51624" w14:textId="77777777" w:rsidR="00A761B3" w:rsidRPr="003A1F88" w:rsidRDefault="00A761B3" w:rsidP="00BA4FDF">
            <w:pPr>
              <w:jc w:val="both"/>
              <w:rPr>
                <w:sz w:val="22"/>
              </w:rPr>
            </w:pPr>
            <w:r w:rsidRPr="003A1F88">
              <w:rPr>
                <w:rFonts w:eastAsia="Times New Roman"/>
                <w:sz w:val="22"/>
                <w:lang w:eastAsia="lt-LT"/>
              </w:rPr>
              <w:t>Ryšio problemos aptikimas (apsauga nuo L2 kilpų), kai dingsta ryšys tik viena kryptimi.</w:t>
            </w:r>
          </w:p>
        </w:tc>
        <w:tc>
          <w:tcPr>
            <w:tcW w:w="3685" w:type="dxa"/>
          </w:tcPr>
          <w:p w14:paraId="328F3739" w14:textId="77777777" w:rsidR="00A761B3" w:rsidRPr="003A1F88" w:rsidRDefault="00A761B3" w:rsidP="00BA4FDF">
            <w:pPr>
              <w:jc w:val="both"/>
              <w:rPr>
                <w:rFonts w:eastAsia="Times New Roman"/>
                <w:sz w:val="22"/>
                <w:lang w:eastAsia="lt-LT"/>
              </w:rPr>
            </w:pPr>
          </w:p>
        </w:tc>
      </w:tr>
      <w:tr w:rsidR="00A761B3" w:rsidRPr="00C12E46" w14:paraId="5D3FBF53" w14:textId="77777777" w:rsidTr="00BA4FDF">
        <w:trPr>
          <w:cantSplit/>
        </w:trPr>
        <w:tc>
          <w:tcPr>
            <w:tcW w:w="630" w:type="dxa"/>
          </w:tcPr>
          <w:p w14:paraId="15B270B3"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799A34C7" w14:textId="77777777" w:rsidR="00A761B3" w:rsidRPr="003A1F88" w:rsidRDefault="00A761B3" w:rsidP="00BA4FDF">
            <w:pPr>
              <w:snapToGrid w:val="0"/>
              <w:rPr>
                <w:sz w:val="22"/>
              </w:rPr>
            </w:pPr>
            <w:r w:rsidRPr="003A1F88">
              <w:rPr>
                <w:color w:val="000000" w:themeColor="text1"/>
                <w:sz w:val="22"/>
              </w:rPr>
              <w:t>Virtualių tinklų palaikymas vienu metu</w:t>
            </w:r>
          </w:p>
        </w:tc>
        <w:tc>
          <w:tcPr>
            <w:tcW w:w="3685" w:type="dxa"/>
          </w:tcPr>
          <w:p w14:paraId="2BE7A783" w14:textId="77777777" w:rsidR="00A761B3" w:rsidRPr="003A1F88" w:rsidRDefault="00A761B3" w:rsidP="00BA4FDF">
            <w:pPr>
              <w:snapToGrid w:val="0"/>
              <w:rPr>
                <w:sz w:val="22"/>
              </w:rPr>
            </w:pPr>
            <w:r w:rsidRPr="003A1F88">
              <w:rPr>
                <w:color w:val="000000" w:themeColor="text1"/>
                <w:sz w:val="22"/>
              </w:rPr>
              <w:t>Ne mažiaus kaip 4000</w:t>
            </w:r>
          </w:p>
        </w:tc>
        <w:tc>
          <w:tcPr>
            <w:tcW w:w="3685" w:type="dxa"/>
          </w:tcPr>
          <w:p w14:paraId="711211BF" w14:textId="77777777" w:rsidR="00A761B3" w:rsidRPr="003A1F88" w:rsidRDefault="00A761B3" w:rsidP="00BA4FDF">
            <w:pPr>
              <w:snapToGrid w:val="0"/>
              <w:rPr>
                <w:color w:val="000000" w:themeColor="text1"/>
                <w:sz w:val="22"/>
              </w:rPr>
            </w:pPr>
          </w:p>
        </w:tc>
      </w:tr>
      <w:tr w:rsidR="00A761B3" w:rsidRPr="00C12E46" w14:paraId="4C6A60BF" w14:textId="77777777" w:rsidTr="00BA4FDF">
        <w:trPr>
          <w:cantSplit/>
        </w:trPr>
        <w:tc>
          <w:tcPr>
            <w:tcW w:w="630" w:type="dxa"/>
          </w:tcPr>
          <w:p w14:paraId="719BC591"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7FF73386" w14:textId="77777777" w:rsidR="00A761B3" w:rsidRPr="003A1F88" w:rsidRDefault="00A761B3" w:rsidP="00BA4FDF">
            <w:pPr>
              <w:snapToGrid w:val="0"/>
              <w:rPr>
                <w:color w:val="000000" w:themeColor="text1"/>
                <w:sz w:val="22"/>
              </w:rPr>
            </w:pPr>
            <w:r w:rsidRPr="003A1F88">
              <w:rPr>
                <w:color w:val="000000" w:themeColor="text1"/>
                <w:sz w:val="22"/>
              </w:rPr>
              <w:t xml:space="preserve">Virtualių </w:t>
            </w:r>
            <w:proofErr w:type="spellStart"/>
            <w:r w:rsidRPr="003A1F88">
              <w:rPr>
                <w:color w:val="000000" w:themeColor="text1"/>
                <w:sz w:val="22"/>
              </w:rPr>
              <w:t>maršrutizuojamų</w:t>
            </w:r>
            <w:proofErr w:type="spellEnd"/>
            <w:r w:rsidRPr="003A1F88">
              <w:rPr>
                <w:color w:val="000000" w:themeColor="text1"/>
                <w:sz w:val="22"/>
              </w:rPr>
              <w:t xml:space="preserve"> tinklų palaikymas vienu metu </w:t>
            </w:r>
          </w:p>
        </w:tc>
        <w:tc>
          <w:tcPr>
            <w:tcW w:w="3685" w:type="dxa"/>
          </w:tcPr>
          <w:p w14:paraId="49809297" w14:textId="77777777" w:rsidR="00A761B3" w:rsidRPr="003A1F88" w:rsidRDefault="00A761B3" w:rsidP="00BA4FDF">
            <w:pPr>
              <w:snapToGrid w:val="0"/>
              <w:rPr>
                <w:color w:val="000000" w:themeColor="text1"/>
                <w:sz w:val="22"/>
              </w:rPr>
            </w:pPr>
            <w:r w:rsidRPr="003A1F88">
              <w:rPr>
                <w:color w:val="000000" w:themeColor="text1"/>
                <w:sz w:val="22"/>
              </w:rPr>
              <w:t>Ne mažiaus kaip 2000</w:t>
            </w:r>
          </w:p>
        </w:tc>
        <w:tc>
          <w:tcPr>
            <w:tcW w:w="3685" w:type="dxa"/>
          </w:tcPr>
          <w:p w14:paraId="64848EE2" w14:textId="77777777" w:rsidR="00A761B3" w:rsidRPr="003A1F88" w:rsidRDefault="00A761B3" w:rsidP="00BA4FDF">
            <w:pPr>
              <w:snapToGrid w:val="0"/>
              <w:rPr>
                <w:color w:val="000000" w:themeColor="text1"/>
                <w:sz w:val="22"/>
              </w:rPr>
            </w:pPr>
          </w:p>
        </w:tc>
      </w:tr>
      <w:tr w:rsidR="00A761B3" w:rsidRPr="00C12E46" w14:paraId="5414B2A2" w14:textId="77777777" w:rsidTr="00BA4FDF">
        <w:trPr>
          <w:cantSplit/>
        </w:trPr>
        <w:tc>
          <w:tcPr>
            <w:tcW w:w="630" w:type="dxa"/>
          </w:tcPr>
          <w:p w14:paraId="280E67C3"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4BAF7EA7" w14:textId="77777777" w:rsidR="00A761B3" w:rsidRPr="003A1F88" w:rsidRDefault="00A761B3" w:rsidP="00BA4FDF">
            <w:pPr>
              <w:snapToGrid w:val="0"/>
              <w:rPr>
                <w:sz w:val="22"/>
              </w:rPr>
            </w:pPr>
            <w:r w:rsidRPr="003A1F88">
              <w:rPr>
                <w:color w:val="000000" w:themeColor="text1"/>
                <w:sz w:val="22"/>
              </w:rPr>
              <w:t>MAC adresų lentelės dydis</w:t>
            </w:r>
          </w:p>
        </w:tc>
        <w:tc>
          <w:tcPr>
            <w:tcW w:w="3685" w:type="dxa"/>
          </w:tcPr>
          <w:p w14:paraId="269AAC34" w14:textId="77777777" w:rsidR="00A761B3" w:rsidRPr="003A1F88" w:rsidRDefault="00A761B3" w:rsidP="00BA4FDF">
            <w:pPr>
              <w:snapToGrid w:val="0"/>
              <w:rPr>
                <w:b/>
                <w:sz w:val="22"/>
              </w:rPr>
            </w:pPr>
            <w:r w:rsidRPr="003A1F88">
              <w:rPr>
                <w:color w:val="000000" w:themeColor="text1"/>
                <w:sz w:val="22"/>
              </w:rPr>
              <w:t>Ne mažiau kaip 200k</w:t>
            </w:r>
          </w:p>
        </w:tc>
        <w:tc>
          <w:tcPr>
            <w:tcW w:w="3685" w:type="dxa"/>
          </w:tcPr>
          <w:p w14:paraId="16CD1113" w14:textId="77777777" w:rsidR="00A761B3" w:rsidRPr="003A1F88" w:rsidRDefault="00A761B3" w:rsidP="00BA4FDF">
            <w:pPr>
              <w:snapToGrid w:val="0"/>
              <w:rPr>
                <w:color w:val="000000" w:themeColor="text1"/>
                <w:sz w:val="22"/>
              </w:rPr>
            </w:pPr>
          </w:p>
        </w:tc>
      </w:tr>
      <w:tr w:rsidR="00A761B3" w:rsidRPr="00C12E46" w14:paraId="19A94A3A" w14:textId="77777777" w:rsidTr="00BA4FDF">
        <w:trPr>
          <w:cantSplit/>
        </w:trPr>
        <w:tc>
          <w:tcPr>
            <w:tcW w:w="630" w:type="dxa"/>
          </w:tcPr>
          <w:p w14:paraId="3915DB8D"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16947CE1" w14:textId="77777777" w:rsidR="00A761B3" w:rsidRPr="003A1F88" w:rsidRDefault="00A761B3" w:rsidP="00BA4FDF">
            <w:pPr>
              <w:snapToGrid w:val="0"/>
              <w:rPr>
                <w:sz w:val="22"/>
              </w:rPr>
            </w:pPr>
            <w:r w:rsidRPr="003A1F88">
              <w:rPr>
                <w:color w:val="000000" w:themeColor="text1"/>
                <w:sz w:val="22"/>
              </w:rPr>
              <w:t>IPv4/IPv6 maršrutų kiekis</w:t>
            </w:r>
          </w:p>
        </w:tc>
        <w:tc>
          <w:tcPr>
            <w:tcW w:w="3685" w:type="dxa"/>
          </w:tcPr>
          <w:p w14:paraId="5987703F" w14:textId="77777777" w:rsidR="00A761B3" w:rsidRPr="003A1F88" w:rsidRDefault="00A761B3" w:rsidP="00BA4FDF">
            <w:pPr>
              <w:snapToGrid w:val="0"/>
              <w:rPr>
                <w:sz w:val="22"/>
              </w:rPr>
            </w:pPr>
            <w:r w:rsidRPr="003A1F88">
              <w:rPr>
                <w:color w:val="000000" w:themeColor="text1"/>
                <w:sz w:val="22"/>
              </w:rPr>
              <w:t>Ne mažiau kaip 600k</w:t>
            </w:r>
          </w:p>
        </w:tc>
        <w:tc>
          <w:tcPr>
            <w:tcW w:w="3685" w:type="dxa"/>
          </w:tcPr>
          <w:p w14:paraId="3BE9F6AE" w14:textId="77777777" w:rsidR="00A761B3" w:rsidRPr="003A1F88" w:rsidRDefault="00A761B3" w:rsidP="00BA4FDF">
            <w:pPr>
              <w:snapToGrid w:val="0"/>
              <w:rPr>
                <w:color w:val="000000" w:themeColor="text1"/>
                <w:sz w:val="22"/>
              </w:rPr>
            </w:pPr>
          </w:p>
        </w:tc>
      </w:tr>
      <w:tr w:rsidR="00A761B3" w:rsidRPr="00C12E46" w14:paraId="25A7FC04" w14:textId="77777777" w:rsidTr="00BA4FDF">
        <w:trPr>
          <w:cantSplit/>
        </w:trPr>
        <w:tc>
          <w:tcPr>
            <w:tcW w:w="630" w:type="dxa"/>
          </w:tcPr>
          <w:p w14:paraId="0E9164D2"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7AD58648" w14:textId="77777777" w:rsidR="00A761B3" w:rsidRPr="003A1F88" w:rsidRDefault="00A761B3" w:rsidP="00BA4FDF">
            <w:pPr>
              <w:snapToGrid w:val="0"/>
              <w:rPr>
                <w:sz w:val="22"/>
              </w:rPr>
            </w:pPr>
            <w:r w:rsidRPr="003A1F88">
              <w:rPr>
                <w:color w:val="000000" w:themeColor="text1"/>
                <w:sz w:val="22"/>
              </w:rPr>
              <w:t>IGMP grupių</w:t>
            </w:r>
          </w:p>
        </w:tc>
        <w:tc>
          <w:tcPr>
            <w:tcW w:w="3685" w:type="dxa"/>
          </w:tcPr>
          <w:p w14:paraId="6C8D689F" w14:textId="77777777" w:rsidR="00A761B3" w:rsidRPr="003A1F88" w:rsidRDefault="00A761B3" w:rsidP="00BA4FDF">
            <w:pPr>
              <w:snapToGrid w:val="0"/>
              <w:rPr>
                <w:sz w:val="22"/>
              </w:rPr>
            </w:pPr>
            <w:r w:rsidRPr="003A1F88">
              <w:rPr>
                <w:color w:val="000000" w:themeColor="text1"/>
                <w:sz w:val="22"/>
              </w:rPr>
              <w:t>Ne mažiau kaip 7000</w:t>
            </w:r>
          </w:p>
        </w:tc>
        <w:tc>
          <w:tcPr>
            <w:tcW w:w="3685" w:type="dxa"/>
          </w:tcPr>
          <w:p w14:paraId="07F38E55" w14:textId="77777777" w:rsidR="00A761B3" w:rsidRPr="003A1F88" w:rsidRDefault="00A761B3" w:rsidP="00BA4FDF">
            <w:pPr>
              <w:snapToGrid w:val="0"/>
              <w:rPr>
                <w:color w:val="000000" w:themeColor="text1"/>
                <w:sz w:val="22"/>
              </w:rPr>
            </w:pPr>
          </w:p>
        </w:tc>
      </w:tr>
      <w:tr w:rsidR="00A761B3" w:rsidRPr="00C12E46" w14:paraId="044E9A2A" w14:textId="77777777" w:rsidTr="00BA4FDF">
        <w:trPr>
          <w:cantSplit/>
        </w:trPr>
        <w:tc>
          <w:tcPr>
            <w:tcW w:w="630" w:type="dxa"/>
          </w:tcPr>
          <w:p w14:paraId="387BF494"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0662A46A" w14:textId="77777777" w:rsidR="00A761B3" w:rsidRPr="003A1F88" w:rsidRDefault="00A761B3" w:rsidP="00BA4FDF">
            <w:pPr>
              <w:snapToGrid w:val="0"/>
              <w:rPr>
                <w:sz w:val="22"/>
              </w:rPr>
            </w:pPr>
            <w:r w:rsidRPr="003A1F88">
              <w:rPr>
                <w:color w:val="000000" w:themeColor="text1"/>
                <w:sz w:val="22"/>
              </w:rPr>
              <w:t>IPv4/IPv6 ACL (</w:t>
            </w:r>
            <w:proofErr w:type="spellStart"/>
            <w:r w:rsidRPr="003A1F88">
              <w:rPr>
                <w:color w:val="000000" w:themeColor="text1"/>
                <w:sz w:val="22"/>
              </w:rPr>
              <w:t>ingress</w:t>
            </w:r>
            <w:proofErr w:type="spellEnd"/>
            <w:r w:rsidRPr="003A1F88">
              <w:rPr>
                <w:color w:val="000000" w:themeColor="text1"/>
                <w:sz w:val="22"/>
              </w:rPr>
              <w:t>)</w:t>
            </w:r>
          </w:p>
        </w:tc>
        <w:tc>
          <w:tcPr>
            <w:tcW w:w="3685" w:type="dxa"/>
          </w:tcPr>
          <w:p w14:paraId="114A3766" w14:textId="77777777" w:rsidR="00A761B3" w:rsidRPr="003A1F88" w:rsidRDefault="00A761B3" w:rsidP="00BA4FDF">
            <w:pPr>
              <w:snapToGrid w:val="0"/>
              <w:rPr>
                <w:sz w:val="22"/>
              </w:rPr>
            </w:pPr>
            <w:r w:rsidRPr="003A1F88">
              <w:rPr>
                <w:color w:val="000000" w:themeColor="text1"/>
                <w:sz w:val="22"/>
              </w:rPr>
              <w:t>Ne mažiau 5K</w:t>
            </w:r>
          </w:p>
        </w:tc>
        <w:tc>
          <w:tcPr>
            <w:tcW w:w="3685" w:type="dxa"/>
          </w:tcPr>
          <w:p w14:paraId="673C0311" w14:textId="77777777" w:rsidR="00A761B3" w:rsidRPr="003A1F88" w:rsidRDefault="00A761B3" w:rsidP="00BA4FDF">
            <w:pPr>
              <w:snapToGrid w:val="0"/>
              <w:rPr>
                <w:color w:val="000000" w:themeColor="text1"/>
                <w:sz w:val="22"/>
              </w:rPr>
            </w:pPr>
          </w:p>
        </w:tc>
      </w:tr>
      <w:tr w:rsidR="00A761B3" w:rsidRPr="00C12E46" w14:paraId="7DF04C4F" w14:textId="77777777" w:rsidTr="00BA4FDF">
        <w:trPr>
          <w:cantSplit/>
        </w:trPr>
        <w:tc>
          <w:tcPr>
            <w:tcW w:w="630" w:type="dxa"/>
          </w:tcPr>
          <w:p w14:paraId="567D01D1"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14BB907C" w14:textId="77777777" w:rsidR="00A761B3" w:rsidRPr="003A1F88" w:rsidRDefault="00A761B3" w:rsidP="00BA4FDF">
            <w:pPr>
              <w:snapToGrid w:val="0"/>
              <w:rPr>
                <w:sz w:val="22"/>
              </w:rPr>
            </w:pPr>
            <w:r w:rsidRPr="003A1F88">
              <w:rPr>
                <w:color w:val="000000" w:themeColor="text1"/>
                <w:sz w:val="22"/>
              </w:rPr>
              <w:t>Eilučių per IPv4/IPv6 ACL (</w:t>
            </w:r>
            <w:proofErr w:type="spellStart"/>
            <w:r w:rsidRPr="003A1F88">
              <w:rPr>
                <w:color w:val="000000" w:themeColor="text1"/>
                <w:sz w:val="22"/>
              </w:rPr>
              <w:t>egress</w:t>
            </w:r>
            <w:proofErr w:type="spellEnd"/>
            <w:r w:rsidRPr="003A1F88">
              <w:rPr>
                <w:color w:val="000000" w:themeColor="text1"/>
                <w:sz w:val="22"/>
              </w:rPr>
              <w:t>)</w:t>
            </w:r>
          </w:p>
        </w:tc>
        <w:tc>
          <w:tcPr>
            <w:tcW w:w="3685" w:type="dxa"/>
          </w:tcPr>
          <w:p w14:paraId="7AA2AB8D" w14:textId="77777777" w:rsidR="00A761B3" w:rsidRPr="003A1F88" w:rsidRDefault="00A761B3" w:rsidP="00BA4FDF">
            <w:pPr>
              <w:snapToGrid w:val="0"/>
              <w:rPr>
                <w:bCs/>
                <w:sz w:val="22"/>
              </w:rPr>
            </w:pPr>
            <w:r w:rsidRPr="003A1F88">
              <w:rPr>
                <w:color w:val="000000" w:themeColor="text1"/>
                <w:sz w:val="22"/>
              </w:rPr>
              <w:t>Ne mažiau kaip 2K</w:t>
            </w:r>
          </w:p>
        </w:tc>
        <w:tc>
          <w:tcPr>
            <w:tcW w:w="3685" w:type="dxa"/>
          </w:tcPr>
          <w:p w14:paraId="4D9C3D81" w14:textId="77777777" w:rsidR="00A761B3" w:rsidRPr="003A1F88" w:rsidRDefault="00A761B3" w:rsidP="00BA4FDF">
            <w:pPr>
              <w:snapToGrid w:val="0"/>
              <w:rPr>
                <w:color w:val="000000" w:themeColor="text1"/>
                <w:sz w:val="22"/>
              </w:rPr>
            </w:pPr>
          </w:p>
        </w:tc>
      </w:tr>
      <w:tr w:rsidR="00A761B3" w:rsidRPr="00C12E46" w14:paraId="4F7E3D45" w14:textId="77777777" w:rsidTr="00BA4FDF">
        <w:trPr>
          <w:cantSplit/>
        </w:trPr>
        <w:tc>
          <w:tcPr>
            <w:tcW w:w="630" w:type="dxa"/>
          </w:tcPr>
          <w:p w14:paraId="06AC79B9"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1C66DF9" w14:textId="77777777" w:rsidR="00A761B3" w:rsidRPr="003A1F88" w:rsidRDefault="00A761B3" w:rsidP="00BA4FDF">
            <w:pPr>
              <w:snapToGrid w:val="0"/>
              <w:rPr>
                <w:sz w:val="22"/>
              </w:rPr>
            </w:pPr>
            <w:r w:rsidRPr="003A1F88">
              <w:rPr>
                <w:color w:val="000000" w:themeColor="text1"/>
                <w:sz w:val="22"/>
              </w:rPr>
              <w:t>Paketų buferio dydis</w:t>
            </w:r>
          </w:p>
        </w:tc>
        <w:tc>
          <w:tcPr>
            <w:tcW w:w="3685" w:type="dxa"/>
          </w:tcPr>
          <w:p w14:paraId="5475B309" w14:textId="77777777" w:rsidR="00A761B3" w:rsidRPr="003A1F88" w:rsidRDefault="00A761B3" w:rsidP="00BA4FDF">
            <w:pPr>
              <w:snapToGrid w:val="0"/>
              <w:rPr>
                <w:sz w:val="22"/>
              </w:rPr>
            </w:pPr>
            <w:r w:rsidRPr="003A1F88">
              <w:rPr>
                <w:color w:val="000000" w:themeColor="text1"/>
                <w:sz w:val="22"/>
              </w:rPr>
              <w:t>Ne mažiau kaip 32 MB.</w:t>
            </w:r>
          </w:p>
        </w:tc>
        <w:tc>
          <w:tcPr>
            <w:tcW w:w="3685" w:type="dxa"/>
          </w:tcPr>
          <w:p w14:paraId="42624858" w14:textId="77777777" w:rsidR="00A761B3" w:rsidRPr="003A1F88" w:rsidRDefault="00A761B3" w:rsidP="00BA4FDF">
            <w:pPr>
              <w:snapToGrid w:val="0"/>
              <w:rPr>
                <w:color w:val="000000" w:themeColor="text1"/>
                <w:sz w:val="22"/>
              </w:rPr>
            </w:pPr>
          </w:p>
        </w:tc>
      </w:tr>
      <w:tr w:rsidR="00A761B3" w:rsidRPr="00C12E46" w14:paraId="50941253" w14:textId="77777777" w:rsidTr="00BA4FDF">
        <w:trPr>
          <w:cantSplit/>
        </w:trPr>
        <w:tc>
          <w:tcPr>
            <w:tcW w:w="630" w:type="dxa"/>
          </w:tcPr>
          <w:p w14:paraId="39017016"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0735C4AD" w14:textId="77777777" w:rsidR="00A761B3" w:rsidRPr="003A1F88" w:rsidRDefault="00A761B3" w:rsidP="00BA4FDF">
            <w:pPr>
              <w:snapToGrid w:val="0"/>
              <w:rPr>
                <w:sz w:val="22"/>
              </w:rPr>
            </w:pPr>
            <w:proofErr w:type="spellStart"/>
            <w:r w:rsidRPr="003A1F88">
              <w:rPr>
                <w:color w:val="000000" w:themeColor="text1"/>
                <w:sz w:val="22"/>
              </w:rPr>
              <w:t>Operatyvisios</w:t>
            </w:r>
            <w:proofErr w:type="spellEnd"/>
            <w:r w:rsidRPr="003A1F88">
              <w:rPr>
                <w:color w:val="000000" w:themeColor="text1"/>
                <w:sz w:val="22"/>
              </w:rPr>
              <w:t xml:space="preserve"> atminties dydis</w:t>
            </w:r>
          </w:p>
        </w:tc>
        <w:tc>
          <w:tcPr>
            <w:tcW w:w="3685" w:type="dxa"/>
          </w:tcPr>
          <w:p w14:paraId="34C6DBAB"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Ne mažiau kaip 16 GB.</w:t>
            </w:r>
          </w:p>
        </w:tc>
        <w:tc>
          <w:tcPr>
            <w:tcW w:w="3685" w:type="dxa"/>
          </w:tcPr>
          <w:p w14:paraId="4BE5F926" w14:textId="77777777" w:rsidR="00A761B3" w:rsidRPr="003F7D4D" w:rsidRDefault="00A761B3" w:rsidP="00BA4FDF">
            <w:pPr>
              <w:jc w:val="both"/>
              <w:rPr>
                <w:color w:val="000000" w:themeColor="text1"/>
                <w:sz w:val="22"/>
              </w:rPr>
            </w:pPr>
          </w:p>
        </w:tc>
      </w:tr>
      <w:tr w:rsidR="00A761B3" w:rsidRPr="00C12E46" w14:paraId="3A4567AE" w14:textId="77777777" w:rsidTr="00BA4FDF">
        <w:trPr>
          <w:cantSplit/>
        </w:trPr>
        <w:tc>
          <w:tcPr>
            <w:tcW w:w="630" w:type="dxa"/>
          </w:tcPr>
          <w:p w14:paraId="5B8FED17" w14:textId="77777777" w:rsidR="00A761B3" w:rsidRPr="003A1F88" w:rsidRDefault="00A761B3" w:rsidP="00A761B3">
            <w:pPr>
              <w:pStyle w:val="CommentText"/>
              <w:numPr>
                <w:ilvl w:val="1"/>
                <w:numId w:val="13"/>
              </w:numPr>
              <w:snapToGrid w:val="0"/>
              <w:ind w:left="432"/>
              <w:rPr>
                <w:sz w:val="22"/>
                <w:szCs w:val="22"/>
              </w:rPr>
            </w:pPr>
          </w:p>
        </w:tc>
        <w:tc>
          <w:tcPr>
            <w:tcW w:w="1922" w:type="dxa"/>
          </w:tcPr>
          <w:p w14:paraId="3B877D9F" w14:textId="77777777" w:rsidR="00A761B3" w:rsidRPr="003A1F88" w:rsidRDefault="00A761B3" w:rsidP="00BA4FDF">
            <w:pPr>
              <w:pStyle w:val="CommentText"/>
              <w:snapToGrid w:val="0"/>
              <w:rPr>
                <w:sz w:val="22"/>
                <w:szCs w:val="22"/>
              </w:rPr>
            </w:pPr>
            <w:r w:rsidRPr="003A1F88">
              <w:rPr>
                <w:color w:val="000000" w:themeColor="text1"/>
                <w:sz w:val="22"/>
                <w:szCs w:val="22"/>
              </w:rPr>
              <w:t>Saugojimo atminties dydis</w:t>
            </w:r>
          </w:p>
        </w:tc>
        <w:tc>
          <w:tcPr>
            <w:tcW w:w="3685" w:type="dxa"/>
          </w:tcPr>
          <w:p w14:paraId="57EB16AD" w14:textId="77777777" w:rsidR="00A761B3" w:rsidRPr="003A1F88" w:rsidRDefault="00A761B3" w:rsidP="00A761B3">
            <w:pPr>
              <w:pStyle w:val="ListParagraph"/>
              <w:numPr>
                <w:ilvl w:val="1"/>
                <w:numId w:val="6"/>
              </w:numPr>
              <w:spacing w:after="0" w:line="240" w:lineRule="auto"/>
              <w:jc w:val="both"/>
              <w:rPr>
                <w:sz w:val="22"/>
              </w:rPr>
            </w:pPr>
            <w:r w:rsidRPr="003A1F88">
              <w:rPr>
                <w:color w:val="000000" w:themeColor="text1"/>
                <w:sz w:val="22"/>
              </w:rPr>
              <w:t>Ne mažiau kaip 32 GB.</w:t>
            </w:r>
          </w:p>
        </w:tc>
        <w:tc>
          <w:tcPr>
            <w:tcW w:w="3685" w:type="dxa"/>
          </w:tcPr>
          <w:p w14:paraId="70D1C37C" w14:textId="77777777" w:rsidR="00A761B3" w:rsidRPr="003F7D4D" w:rsidRDefault="00A761B3" w:rsidP="00BA4FDF">
            <w:pPr>
              <w:jc w:val="both"/>
              <w:rPr>
                <w:color w:val="000000" w:themeColor="text1"/>
                <w:sz w:val="22"/>
              </w:rPr>
            </w:pPr>
          </w:p>
        </w:tc>
      </w:tr>
      <w:tr w:rsidR="00A761B3" w:rsidRPr="00C12E46" w14:paraId="752896C1" w14:textId="77777777" w:rsidTr="00BA4FDF">
        <w:trPr>
          <w:cantSplit/>
        </w:trPr>
        <w:tc>
          <w:tcPr>
            <w:tcW w:w="630" w:type="dxa"/>
          </w:tcPr>
          <w:p w14:paraId="13A74CF7" w14:textId="77777777" w:rsidR="00A761B3" w:rsidRPr="003A1F88" w:rsidRDefault="00A761B3" w:rsidP="00A761B3">
            <w:pPr>
              <w:pStyle w:val="CommentText"/>
              <w:numPr>
                <w:ilvl w:val="1"/>
                <w:numId w:val="13"/>
              </w:numPr>
              <w:snapToGrid w:val="0"/>
              <w:ind w:left="432"/>
              <w:rPr>
                <w:sz w:val="22"/>
                <w:szCs w:val="22"/>
              </w:rPr>
            </w:pPr>
          </w:p>
        </w:tc>
        <w:tc>
          <w:tcPr>
            <w:tcW w:w="1922" w:type="dxa"/>
          </w:tcPr>
          <w:p w14:paraId="14404F8A" w14:textId="77777777" w:rsidR="00A761B3" w:rsidRPr="003A1F88" w:rsidRDefault="00A761B3" w:rsidP="00BA4FDF">
            <w:pPr>
              <w:snapToGrid w:val="0"/>
              <w:rPr>
                <w:sz w:val="22"/>
              </w:rPr>
            </w:pPr>
            <w:r w:rsidRPr="003A1F88">
              <w:rPr>
                <w:color w:val="000000" w:themeColor="text1"/>
                <w:sz w:val="22"/>
              </w:rPr>
              <w:t>Standartų palaikymas</w:t>
            </w:r>
          </w:p>
        </w:tc>
        <w:tc>
          <w:tcPr>
            <w:tcW w:w="3685" w:type="dxa"/>
          </w:tcPr>
          <w:p w14:paraId="02381044" w14:textId="77777777" w:rsidR="00A761B3" w:rsidRPr="003A1F88" w:rsidRDefault="00A761B3" w:rsidP="00BA4FDF">
            <w:pPr>
              <w:jc w:val="both"/>
              <w:rPr>
                <w:color w:val="000000" w:themeColor="text1"/>
                <w:sz w:val="22"/>
              </w:rPr>
            </w:pPr>
            <w:r w:rsidRPr="003A1F88">
              <w:rPr>
                <w:color w:val="000000" w:themeColor="text1"/>
                <w:sz w:val="22"/>
              </w:rPr>
              <w:t>Turi būti palaikomi šie ar jiems lygiaverčiai standartai:</w:t>
            </w:r>
          </w:p>
          <w:p w14:paraId="3BD4BDD8"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802.1Q (VLAN);</w:t>
            </w:r>
          </w:p>
          <w:p w14:paraId="6B83E9B3"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802.1ad (</w:t>
            </w:r>
            <w:proofErr w:type="spellStart"/>
            <w:r w:rsidRPr="003A1F88">
              <w:rPr>
                <w:color w:val="000000" w:themeColor="text1"/>
                <w:sz w:val="22"/>
              </w:rPr>
              <w:t>QinQ</w:t>
            </w:r>
            <w:proofErr w:type="spellEnd"/>
            <w:r w:rsidRPr="003A1F88">
              <w:rPr>
                <w:color w:val="000000" w:themeColor="text1"/>
                <w:sz w:val="22"/>
              </w:rPr>
              <w:t xml:space="preserve"> arba VLAN </w:t>
            </w:r>
            <w:proofErr w:type="spellStart"/>
            <w:r w:rsidRPr="003A1F88">
              <w:rPr>
                <w:color w:val="000000" w:themeColor="text1"/>
                <w:sz w:val="22"/>
              </w:rPr>
              <w:t>tunneling</w:t>
            </w:r>
            <w:proofErr w:type="spellEnd"/>
            <w:r w:rsidRPr="003A1F88">
              <w:rPr>
                <w:color w:val="000000" w:themeColor="text1"/>
                <w:sz w:val="22"/>
              </w:rPr>
              <w:t>)</w:t>
            </w:r>
          </w:p>
          <w:p w14:paraId="3EA96DE4"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MSTP, RPVST+;</w:t>
            </w:r>
          </w:p>
          <w:p w14:paraId="04E99308"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IEEE 802.1AB LLDP;</w:t>
            </w:r>
          </w:p>
          <w:p w14:paraId="0FBA4D29"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 xml:space="preserve">NTP ir PTP </w:t>
            </w:r>
          </w:p>
          <w:p w14:paraId="792EDAA9"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UDLD;</w:t>
            </w:r>
          </w:p>
          <w:p w14:paraId="15876B26"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 xml:space="preserve">DHCP </w:t>
            </w:r>
            <w:proofErr w:type="spellStart"/>
            <w:r w:rsidRPr="003A1F88">
              <w:rPr>
                <w:color w:val="000000" w:themeColor="text1"/>
                <w:sz w:val="22"/>
              </w:rPr>
              <w:t>relay</w:t>
            </w:r>
            <w:proofErr w:type="spellEnd"/>
            <w:r w:rsidRPr="003A1F88">
              <w:rPr>
                <w:color w:val="000000" w:themeColor="text1"/>
                <w:sz w:val="22"/>
              </w:rPr>
              <w:t>;</w:t>
            </w:r>
          </w:p>
          <w:p w14:paraId="07265E0F"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 xml:space="preserve">DHCP </w:t>
            </w:r>
            <w:proofErr w:type="spellStart"/>
            <w:r w:rsidRPr="003A1F88">
              <w:rPr>
                <w:color w:val="000000" w:themeColor="text1"/>
                <w:sz w:val="22"/>
              </w:rPr>
              <w:t>server</w:t>
            </w:r>
            <w:proofErr w:type="spellEnd"/>
            <w:r w:rsidRPr="003A1F88">
              <w:rPr>
                <w:color w:val="000000" w:themeColor="text1"/>
                <w:sz w:val="22"/>
              </w:rPr>
              <w:t>;</w:t>
            </w:r>
          </w:p>
          <w:p w14:paraId="65F32357" w14:textId="77777777" w:rsidR="00A761B3" w:rsidRPr="003A1F88" w:rsidRDefault="00A761B3" w:rsidP="00A761B3">
            <w:pPr>
              <w:numPr>
                <w:ilvl w:val="1"/>
                <w:numId w:val="7"/>
              </w:numPr>
              <w:spacing w:after="0" w:line="240" w:lineRule="auto"/>
              <w:jc w:val="both"/>
              <w:rPr>
                <w:rStyle w:val="bold1"/>
                <w:b w:val="0"/>
                <w:bCs w:val="0"/>
                <w:sz w:val="22"/>
              </w:rPr>
            </w:pPr>
            <w:r w:rsidRPr="003A1F88">
              <w:rPr>
                <w:color w:val="000000" w:themeColor="text1"/>
                <w:sz w:val="22"/>
              </w:rPr>
              <w:t xml:space="preserve">IP </w:t>
            </w:r>
            <w:proofErr w:type="spellStart"/>
            <w:r w:rsidRPr="003A1F88">
              <w:rPr>
                <w:color w:val="000000" w:themeColor="text1"/>
                <w:sz w:val="22"/>
              </w:rPr>
              <w:t>Direct</w:t>
            </w:r>
            <w:proofErr w:type="spellEnd"/>
            <w:r w:rsidRPr="003A1F88">
              <w:rPr>
                <w:color w:val="000000" w:themeColor="text1"/>
                <w:sz w:val="22"/>
              </w:rPr>
              <w:t xml:space="preserve"> </w:t>
            </w:r>
            <w:proofErr w:type="spellStart"/>
            <w:r w:rsidRPr="003A1F88">
              <w:rPr>
                <w:color w:val="000000" w:themeColor="text1"/>
                <w:sz w:val="22"/>
              </w:rPr>
              <w:t>Broadcast</w:t>
            </w:r>
            <w:proofErr w:type="spellEnd"/>
            <w:r w:rsidRPr="003A1F88">
              <w:rPr>
                <w:color w:val="000000" w:themeColor="text1"/>
                <w:sz w:val="22"/>
              </w:rPr>
              <w:t>.</w:t>
            </w:r>
          </w:p>
        </w:tc>
        <w:tc>
          <w:tcPr>
            <w:tcW w:w="3685" w:type="dxa"/>
          </w:tcPr>
          <w:p w14:paraId="3B9F9BCB" w14:textId="77777777" w:rsidR="00A761B3" w:rsidRPr="003A1F88" w:rsidRDefault="00A761B3" w:rsidP="00BA4FDF">
            <w:pPr>
              <w:jc w:val="both"/>
              <w:rPr>
                <w:color w:val="000000" w:themeColor="text1"/>
                <w:sz w:val="22"/>
              </w:rPr>
            </w:pPr>
          </w:p>
        </w:tc>
      </w:tr>
      <w:tr w:rsidR="00A761B3" w:rsidRPr="00C12E46" w14:paraId="7D563284" w14:textId="77777777" w:rsidTr="00BA4FDF">
        <w:trPr>
          <w:cantSplit/>
        </w:trPr>
        <w:tc>
          <w:tcPr>
            <w:tcW w:w="630" w:type="dxa"/>
          </w:tcPr>
          <w:p w14:paraId="312C6C6A"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1047F38E" w14:textId="77777777" w:rsidR="00A761B3" w:rsidRPr="003A1F88" w:rsidRDefault="00A761B3" w:rsidP="00BA4FDF">
            <w:pPr>
              <w:snapToGrid w:val="0"/>
              <w:rPr>
                <w:sz w:val="22"/>
              </w:rPr>
            </w:pPr>
            <w:r w:rsidRPr="003A1F88">
              <w:rPr>
                <w:color w:val="000000" w:themeColor="text1"/>
                <w:sz w:val="22"/>
              </w:rPr>
              <w:t>VXLAN funkcionalumas</w:t>
            </w:r>
          </w:p>
        </w:tc>
        <w:tc>
          <w:tcPr>
            <w:tcW w:w="3685" w:type="dxa"/>
          </w:tcPr>
          <w:p w14:paraId="33574848" w14:textId="77777777" w:rsidR="00A761B3" w:rsidRPr="003A1F88" w:rsidRDefault="00A761B3" w:rsidP="00BA4FDF">
            <w:pPr>
              <w:jc w:val="both"/>
              <w:rPr>
                <w:color w:val="000000" w:themeColor="text1"/>
                <w:sz w:val="22"/>
              </w:rPr>
            </w:pPr>
            <w:r w:rsidRPr="003A1F88">
              <w:rPr>
                <w:color w:val="000000" w:themeColor="text1"/>
                <w:sz w:val="22"/>
              </w:rPr>
              <w:t>Turi būti palaikomi VXLAN funkcionalumai:</w:t>
            </w:r>
          </w:p>
          <w:p w14:paraId="367CC6C0"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Statiniai VXLAN;</w:t>
            </w:r>
          </w:p>
          <w:p w14:paraId="6BE1905C" w14:textId="77777777" w:rsidR="00A761B3" w:rsidRPr="003A1F88" w:rsidRDefault="00A761B3" w:rsidP="00A761B3">
            <w:pPr>
              <w:pStyle w:val="ListParagraph"/>
              <w:numPr>
                <w:ilvl w:val="1"/>
                <w:numId w:val="6"/>
              </w:numPr>
              <w:spacing w:after="0" w:line="240" w:lineRule="auto"/>
              <w:jc w:val="both"/>
              <w:rPr>
                <w:color w:val="000000" w:themeColor="text1"/>
                <w:sz w:val="22"/>
              </w:rPr>
            </w:pPr>
            <w:r w:rsidRPr="003A1F88">
              <w:rPr>
                <w:color w:val="000000" w:themeColor="text1"/>
                <w:sz w:val="22"/>
              </w:rPr>
              <w:t xml:space="preserve">VXLAN </w:t>
            </w:r>
            <w:proofErr w:type="spellStart"/>
            <w:r w:rsidRPr="003A1F88">
              <w:rPr>
                <w:color w:val="000000" w:themeColor="text1"/>
                <w:sz w:val="22"/>
              </w:rPr>
              <w:t>Routing</w:t>
            </w:r>
            <w:proofErr w:type="spellEnd"/>
            <w:r w:rsidRPr="003A1F88">
              <w:rPr>
                <w:color w:val="000000" w:themeColor="text1"/>
                <w:sz w:val="22"/>
              </w:rPr>
              <w:t>;</w:t>
            </w:r>
          </w:p>
          <w:p w14:paraId="476C06BE" w14:textId="77777777" w:rsidR="00A761B3" w:rsidRPr="003A1F88" w:rsidRDefault="00A761B3" w:rsidP="00A761B3">
            <w:pPr>
              <w:numPr>
                <w:ilvl w:val="1"/>
                <w:numId w:val="7"/>
              </w:numPr>
              <w:spacing w:after="0" w:line="240" w:lineRule="auto"/>
              <w:ind w:left="1437"/>
              <w:jc w:val="both"/>
              <w:rPr>
                <w:sz w:val="22"/>
              </w:rPr>
            </w:pPr>
            <w:r w:rsidRPr="003A1F88">
              <w:rPr>
                <w:color w:val="000000" w:themeColor="text1"/>
                <w:sz w:val="22"/>
              </w:rPr>
              <w:t>VXLAN BGP-EVPN.</w:t>
            </w:r>
          </w:p>
          <w:p w14:paraId="164B8177" w14:textId="77777777" w:rsidR="00A761B3" w:rsidRPr="003A1F88" w:rsidRDefault="00A761B3" w:rsidP="00BA4FDF">
            <w:pPr>
              <w:ind w:left="402"/>
              <w:jc w:val="both"/>
              <w:rPr>
                <w:sz w:val="22"/>
              </w:rPr>
            </w:pPr>
            <w:r w:rsidRPr="003A1F88">
              <w:rPr>
                <w:color w:val="000000"/>
                <w:sz w:val="22"/>
                <w:lang w:eastAsia="lt-LT"/>
              </w:rPr>
              <w:t>Šiame punkte nurodytas funkcionalumas neperkamas. Turi būti galimybė įsigyti aktyvuojant papildomas licencijas.</w:t>
            </w:r>
          </w:p>
        </w:tc>
        <w:tc>
          <w:tcPr>
            <w:tcW w:w="3685" w:type="dxa"/>
          </w:tcPr>
          <w:p w14:paraId="69B26EEC" w14:textId="77777777" w:rsidR="00A761B3" w:rsidRPr="003A1F88" w:rsidRDefault="00A761B3" w:rsidP="00BA4FDF">
            <w:pPr>
              <w:jc w:val="both"/>
              <w:rPr>
                <w:color w:val="000000" w:themeColor="text1"/>
                <w:sz w:val="22"/>
              </w:rPr>
            </w:pPr>
          </w:p>
        </w:tc>
      </w:tr>
      <w:tr w:rsidR="00A761B3" w:rsidRPr="00C12E46" w14:paraId="6F3DB3C1" w14:textId="77777777" w:rsidTr="00BA4FDF">
        <w:trPr>
          <w:cantSplit/>
        </w:trPr>
        <w:tc>
          <w:tcPr>
            <w:tcW w:w="630" w:type="dxa"/>
          </w:tcPr>
          <w:p w14:paraId="6EDCE989"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BF82914" w14:textId="77777777" w:rsidR="00A761B3" w:rsidRPr="003A1F88" w:rsidRDefault="00A761B3" w:rsidP="00BA4FDF">
            <w:pPr>
              <w:snapToGrid w:val="0"/>
              <w:rPr>
                <w:sz w:val="22"/>
              </w:rPr>
            </w:pPr>
            <w:r w:rsidRPr="003A1F88">
              <w:rPr>
                <w:sz w:val="22"/>
              </w:rPr>
              <w:t>MPLS funkcionalumas</w:t>
            </w:r>
          </w:p>
        </w:tc>
        <w:tc>
          <w:tcPr>
            <w:tcW w:w="3685" w:type="dxa"/>
          </w:tcPr>
          <w:p w14:paraId="6A4CA4ED" w14:textId="77777777" w:rsidR="00A761B3" w:rsidRPr="003A1F88" w:rsidRDefault="00A761B3" w:rsidP="00BA4FDF">
            <w:pPr>
              <w:jc w:val="both"/>
              <w:rPr>
                <w:sz w:val="22"/>
              </w:rPr>
            </w:pPr>
            <w:r w:rsidRPr="003A1F88">
              <w:rPr>
                <w:sz w:val="22"/>
              </w:rPr>
              <w:t>Turi būti palaikomi MPLS funkcionalumai:</w:t>
            </w:r>
          </w:p>
          <w:p w14:paraId="19600EF0" w14:textId="77777777" w:rsidR="00A761B3" w:rsidRPr="003A1F88" w:rsidRDefault="00A761B3" w:rsidP="00A761B3">
            <w:pPr>
              <w:pStyle w:val="ListParagraph"/>
              <w:numPr>
                <w:ilvl w:val="1"/>
                <w:numId w:val="6"/>
              </w:numPr>
              <w:spacing w:after="0" w:line="240" w:lineRule="auto"/>
              <w:jc w:val="both"/>
              <w:rPr>
                <w:sz w:val="22"/>
              </w:rPr>
            </w:pPr>
            <w:r w:rsidRPr="003A1F88">
              <w:rPr>
                <w:sz w:val="22"/>
              </w:rPr>
              <w:t xml:space="preserve">Statinis </w:t>
            </w:r>
            <w:proofErr w:type="spellStart"/>
            <w:r w:rsidRPr="003A1F88">
              <w:rPr>
                <w:sz w:val="22"/>
              </w:rPr>
              <w:t>maršrutizavimas</w:t>
            </w:r>
            <w:proofErr w:type="spellEnd"/>
            <w:r w:rsidRPr="003A1F88">
              <w:rPr>
                <w:sz w:val="22"/>
              </w:rPr>
              <w:t>;</w:t>
            </w:r>
          </w:p>
          <w:p w14:paraId="1529C3D0" w14:textId="77777777" w:rsidR="00A761B3" w:rsidRPr="003A1F88" w:rsidRDefault="00A761B3" w:rsidP="00BA4FDF">
            <w:pPr>
              <w:ind w:left="360"/>
              <w:jc w:val="both"/>
              <w:rPr>
                <w:sz w:val="22"/>
              </w:rPr>
            </w:pPr>
            <w:r w:rsidRPr="003A1F88">
              <w:rPr>
                <w:color w:val="000000"/>
                <w:sz w:val="22"/>
                <w:lang w:eastAsia="lt-LT"/>
              </w:rPr>
              <w:t>Šiame punkte nurodytas funkcionalumas neperkamas. Turi būti galimybė įsigyti aktyvuojant papildomas licencijas.</w:t>
            </w:r>
          </w:p>
        </w:tc>
        <w:tc>
          <w:tcPr>
            <w:tcW w:w="3685" w:type="dxa"/>
          </w:tcPr>
          <w:p w14:paraId="7E49C5FF" w14:textId="77777777" w:rsidR="00A761B3" w:rsidRPr="003A1F88" w:rsidRDefault="00A761B3" w:rsidP="00BA4FDF">
            <w:pPr>
              <w:jc w:val="both"/>
              <w:rPr>
                <w:sz w:val="22"/>
              </w:rPr>
            </w:pPr>
          </w:p>
        </w:tc>
      </w:tr>
      <w:tr w:rsidR="00A761B3" w:rsidRPr="00C12E46" w14:paraId="5B745A47" w14:textId="77777777" w:rsidTr="00BA4FDF">
        <w:trPr>
          <w:cantSplit/>
        </w:trPr>
        <w:tc>
          <w:tcPr>
            <w:tcW w:w="630" w:type="dxa"/>
          </w:tcPr>
          <w:p w14:paraId="2D25F783"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49534EF" w14:textId="77777777" w:rsidR="00A761B3" w:rsidRPr="003A1F88" w:rsidRDefault="00A761B3" w:rsidP="00BA4FDF">
            <w:pPr>
              <w:snapToGrid w:val="0"/>
              <w:rPr>
                <w:sz w:val="22"/>
              </w:rPr>
            </w:pPr>
            <w:proofErr w:type="spellStart"/>
            <w:r w:rsidRPr="003A1F88">
              <w:rPr>
                <w:color w:val="000000" w:themeColor="text1"/>
                <w:sz w:val="22"/>
              </w:rPr>
              <w:t>Maršrutizavimas</w:t>
            </w:r>
            <w:proofErr w:type="spellEnd"/>
          </w:p>
        </w:tc>
        <w:tc>
          <w:tcPr>
            <w:tcW w:w="3685" w:type="dxa"/>
          </w:tcPr>
          <w:p w14:paraId="0B1C6E39" w14:textId="77777777" w:rsidR="00A761B3" w:rsidRPr="003A1F88" w:rsidRDefault="00A761B3" w:rsidP="00BA4FDF">
            <w:pPr>
              <w:jc w:val="both"/>
              <w:rPr>
                <w:color w:val="000000" w:themeColor="text1"/>
                <w:sz w:val="22"/>
              </w:rPr>
            </w:pPr>
            <w:r w:rsidRPr="003A1F88">
              <w:rPr>
                <w:color w:val="000000" w:themeColor="text1"/>
                <w:sz w:val="22"/>
              </w:rPr>
              <w:t xml:space="preserve">Turi būti palaikomi šie </w:t>
            </w:r>
            <w:proofErr w:type="spellStart"/>
            <w:r w:rsidRPr="003A1F88">
              <w:rPr>
                <w:color w:val="000000" w:themeColor="text1"/>
                <w:sz w:val="22"/>
              </w:rPr>
              <w:t>maršrutizavimo</w:t>
            </w:r>
            <w:proofErr w:type="spellEnd"/>
            <w:r w:rsidRPr="003A1F88">
              <w:rPr>
                <w:color w:val="000000" w:themeColor="text1"/>
                <w:sz w:val="22"/>
              </w:rPr>
              <w:t xml:space="preserve"> protokolai ir funkcijos:</w:t>
            </w:r>
          </w:p>
          <w:p w14:paraId="5CBD396D"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VRF (</w:t>
            </w:r>
            <w:r w:rsidRPr="003A1F88">
              <w:rPr>
                <w:i/>
                <w:color w:val="000000" w:themeColor="text1"/>
                <w:sz w:val="22"/>
              </w:rPr>
              <w:t xml:space="preserve">angl. </w:t>
            </w:r>
            <w:proofErr w:type="spellStart"/>
            <w:r w:rsidRPr="003A1F88">
              <w:rPr>
                <w:i/>
                <w:color w:val="000000" w:themeColor="text1"/>
                <w:sz w:val="22"/>
              </w:rPr>
              <w:t>virtual</w:t>
            </w:r>
            <w:proofErr w:type="spellEnd"/>
            <w:r w:rsidRPr="003A1F88">
              <w:rPr>
                <w:i/>
                <w:color w:val="000000" w:themeColor="text1"/>
                <w:sz w:val="22"/>
              </w:rPr>
              <w:t xml:space="preserve"> </w:t>
            </w:r>
            <w:proofErr w:type="spellStart"/>
            <w:r w:rsidRPr="003A1F88">
              <w:rPr>
                <w:i/>
                <w:color w:val="000000" w:themeColor="text1"/>
                <w:sz w:val="22"/>
              </w:rPr>
              <w:t>routing</w:t>
            </w:r>
            <w:proofErr w:type="spellEnd"/>
            <w:r w:rsidRPr="003A1F88">
              <w:rPr>
                <w:i/>
                <w:color w:val="000000" w:themeColor="text1"/>
                <w:sz w:val="22"/>
              </w:rPr>
              <w:t xml:space="preserve"> </w:t>
            </w:r>
            <w:proofErr w:type="spellStart"/>
            <w:r w:rsidRPr="003A1F88">
              <w:rPr>
                <w:i/>
                <w:color w:val="000000" w:themeColor="text1"/>
                <w:sz w:val="22"/>
              </w:rPr>
              <w:t>and</w:t>
            </w:r>
            <w:proofErr w:type="spellEnd"/>
            <w:r w:rsidRPr="003A1F88">
              <w:rPr>
                <w:i/>
                <w:color w:val="000000" w:themeColor="text1"/>
                <w:sz w:val="22"/>
              </w:rPr>
              <w:t xml:space="preserve"> </w:t>
            </w:r>
            <w:proofErr w:type="spellStart"/>
            <w:r w:rsidRPr="003A1F88">
              <w:rPr>
                <w:i/>
                <w:color w:val="000000" w:themeColor="text1"/>
                <w:sz w:val="22"/>
              </w:rPr>
              <w:t>forwarding</w:t>
            </w:r>
            <w:proofErr w:type="spellEnd"/>
            <w:r w:rsidRPr="003A1F88">
              <w:rPr>
                <w:i/>
                <w:color w:val="000000" w:themeColor="text1"/>
                <w:sz w:val="22"/>
              </w:rPr>
              <w:t xml:space="preserve"> </w:t>
            </w:r>
            <w:proofErr w:type="spellStart"/>
            <w:r w:rsidRPr="003A1F88">
              <w:rPr>
                <w:i/>
                <w:color w:val="000000" w:themeColor="text1"/>
                <w:sz w:val="22"/>
              </w:rPr>
              <w:t>functions</w:t>
            </w:r>
            <w:proofErr w:type="spellEnd"/>
            <w:r w:rsidRPr="003A1F88">
              <w:rPr>
                <w:color w:val="000000" w:themeColor="text1"/>
                <w:sz w:val="22"/>
              </w:rPr>
              <w:t>) arba lygiavertis (ne mažiaus kaip 256);</w:t>
            </w:r>
          </w:p>
          <w:p w14:paraId="6250F7B1"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OSPFv2, v3;</w:t>
            </w:r>
          </w:p>
          <w:p w14:paraId="573B2D1F"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BGPv4;</w:t>
            </w:r>
          </w:p>
          <w:p w14:paraId="143EE6B7"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Statiniai IPv4 ir Ipv6 maršrutai;</w:t>
            </w:r>
          </w:p>
          <w:p w14:paraId="4C25B5E6"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PBR (</w:t>
            </w:r>
            <w:r w:rsidRPr="003A1F88">
              <w:rPr>
                <w:i/>
                <w:color w:val="000000" w:themeColor="text1"/>
                <w:sz w:val="22"/>
              </w:rPr>
              <w:t xml:space="preserve">angl. </w:t>
            </w:r>
            <w:proofErr w:type="spellStart"/>
            <w:r w:rsidRPr="003A1F88">
              <w:rPr>
                <w:i/>
                <w:color w:val="000000" w:themeColor="text1"/>
                <w:sz w:val="22"/>
              </w:rPr>
              <w:t>Policy</w:t>
            </w:r>
            <w:proofErr w:type="spellEnd"/>
            <w:r w:rsidRPr="003A1F88">
              <w:rPr>
                <w:i/>
                <w:color w:val="000000" w:themeColor="text1"/>
                <w:sz w:val="22"/>
              </w:rPr>
              <w:t xml:space="preserve"> </w:t>
            </w:r>
            <w:proofErr w:type="spellStart"/>
            <w:r w:rsidRPr="003A1F88">
              <w:rPr>
                <w:i/>
                <w:color w:val="000000" w:themeColor="text1"/>
                <w:sz w:val="22"/>
              </w:rPr>
              <w:t>Based</w:t>
            </w:r>
            <w:proofErr w:type="spellEnd"/>
            <w:r w:rsidRPr="003A1F88">
              <w:rPr>
                <w:i/>
                <w:color w:val="000000" w:themeColor="text1"/>
                <w:sz w:val="22"/>
              </w:rPr>
              <w:t xml:space="preserve"> </w:t>
            </w:r>
            <w:proofErr w:type="spellStart"/>
            <w:r w:rsidRPr="003A1F88">
              <w:rPr>
                <w:i/>
                <w:color w:val="000000" w:themeColor="text1"/>
                <w:sz w:val="22"/>
              </w:rPr>
              <w:t>Routing</w:t>
            </w:r>
            <w:proofErr w:type="spellEnd"/>
            <w:r w:rsidRPr="003A1F88">
              <w:rPr>
                <w:color w:val="000000" w:themeColor="text1"/>
                <w:sz w:val="22"/>
              </w:rPr>
              <w:t>);</w:t>
            </w:r>
          </w:p>
          <w:p w14:paraId="5DC013F7"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BFD Statiniams IPv4 maršrutams;</w:t>
            </w:r>
          </w:p>
          <w:p w14:paraId="2CCADBA6"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BFD BGPv4;</w:t>
            </w:r>
          </w:p>
          <w:p w14:paraId="7D593EE0"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BFD OSPFv2, v3;</w:t>
            </w:r>
          </w:p>
          <w:p w14:paraId="63CE13D4"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 xml:space="preserve">BFD PIM </w:t>
            </w:r>
            <w:proofErr w:type="spellStart"/>
            <w:r w:rsidRPr="003A1F88">
              <w:rPr>
                <w:color w:val="000000" w:themeColor="text1"/>
                <w:sz w:val="22"/>
              </w:rPr>
              <w:t>over</w:t>
            </w:r>
            <w:proofErr w:type="spellEnd"/>
            <w:r w:rsidRPr="003A1F88">
              <w:rPr>
                <w:color w:val="000000" w:themeColor="text1"/>
                <w:sz w:val="22"/>
              </w:rPr>
              <w:t xml:space="preserve"> IPv4;</w:t>
            </w:r>
          </w:p>
          <w:p w14:paraId="73DBA0FA"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BFD VRRP.</w:t>
            </w:r>
          </w:p>
          <w:p w14:paraId="4BBB856A" w14:textId="77777777" w:rsidR="00A761B3" w:rsidRPr="003A1F88" w:rsidRDefault="00A761B3" w:rsidP="00BA4FDF">
            <w:pPr>
              <w:ind w:left="402"/>
              <w:jc w:val="both"/>
              <w:rPr>
                <w:color w:val="000000" w:themeColor="text1"/>
                <w:sz w:val="22"/>
              </w:rPr>
            </w:pPr>
            <w:r w:rsidRPr="003A1F88">
              <w:rPr>
                <w:color w:val="000000"/>
                <w:sz w:val="22"/>
                <w:lang w:eastAsia="lt-LT"/>
              </w:rPr>
              <w:t>Šiame punkte nurodytas funkcionalumas neperkamas. Turi būti galimybė įsigyti aktyvuojant papildomas licencijas.</w:t>
            </w:r>
          </w:p>
        </w:tc>
        <w:tc>
          <w:tcPr>
            <w:tcW w:w="3685" w:type="dxa"/>
          </w:tcPr>
          <w:p w14:paraId="73FA113E" w14:textId="77777777" w:rsidR="00A761B3" w:rsidRPr="003A1F88" w:rsidRDefault="00A761B3" w:rsidP="00BA4FDF">
            <w:pPr>
              <w:jc w:val="both"/>
              <w:rPr>
                <w:color w:val="000000" w:themeColor="text1"/>
                <w:sz w:val="22"/>
              </w:rPr>
            </w:pPr>
          </w:p>
        </w:tc>
      </w:tr>
      <w:tr w:rsidR="00A761B3" w:rsidRPr="00C12E46" w14:paraId="7E586D7F" w14:textId="77777777" w:rsidTr="00BA4FDF">
        <w:trPr>
          <w:cantSplit/>
        </w:trPr>
        <w:tc>
          <w:tcPr>
            <w:tcW w:w="630" w:type="dxa"/>
          </w:tcPr>
          <w:p w14:paraId="19B83F38"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4C5E10A0" w14:textId="77777777" w:rsidR="00A761B3" w:rsidRPr="003A1F88" w:rsidRDefault="00A761B3" w:rsidP="00BA4FDF">
            <w:pPr>
              <w:snapToGrid w:val="0"/>
              <w:rPr>
                <w:sz w:val="22"/>
              </w:rPr>
            </w:pPr>
            <w:proofErr w:type="spellStart"/>
            <w:r w:rsidRPr="003A1F88">
              <w:rPr>
                <w:color w:val="000000" w:themeColor="text1"/>
                <w:sz w:val="22"/>
              </w:rPr>
              <w:t>Multicast</w:t>
            </w:r>
            <w:proofErr w:type="spellEnd"/>
            <w:r w:rsidRPr="003A1F88">
              <w:rPr>
                <w:color w:val="000000" w:themeColor="text1"/>
                <w:sz w:val="22"/>
              </w:rPr>
              <w:t xml:space="preserve"> protokolai</w:t>
            </w:r>
          </w:p>
        </w:tc>
        <w:tc>
          <w:tcPr>
            <w:tcW w:w="3685" w:type="dxa"/>
          </w:tcPr>
          <w:p w14:paraId="4FB09654" w14:textId="77777777" w:rsidR="00A761B3" w:rsidRPr="003A1F88" w:rsidRDefault="00A761B3" w:rsidP="00BA4FDF">
            <w:pPr>
              <w:jc w:val="both"/>
              <w:rPr>
                <w:color w:val="000000" w:themeColor="text1"/>
                <w:sz w:val="22"/>
              </w:rPr>
            </w:pPr>
            <w:r w:rsidRPr="003A1F88">
              <w:rPr>
                <w:color w:val="000000" w:themeColor="text1"/>
                <w:sz w:val="22"/>
              </w:rPr>
              <w:t>Ne prasčiau kaip:</w:t>
            </w:r>
          </w:p>
          <w:p w14:paraId="4483E3F1" w14:textId="77777777" w:rsidR="00A761B3" w:rsidRPr="003A1F88" w:rsidRDefault="00A761B3" w:rsidP="00A761B3">
            <w:pPr>
              <w:numPr>
                <w:ilvl w:val="1"/>
                <w:numId w:val="7"/>
              </w:numPr>
              <w:spacing w:after="0" w:line="240" w:lineRule="auto"/>
              <w:jc w:val="both"/>
              <w:rPr>
                <w:color w:val="000000" w:themeColor="text1"/>
                <w:sz w:val="22"/>
              </w:rPr>
            </w:pPr>
            <w:proofErr w:type="spellStart"/>
            <w:r w:rsidRPr="003A1F88">
              <w:rPr>
                <w:color w:val="000000" w:themeColor="text1"/>
                <w:sz w:val="22"/>
              </w:rPr>
              <w:t>Multicast</w:t>
            </w:r>
            <w:proofErr w:type="spellEnd"/>
            <w:r w:rsidRPr="003A1F88">
              <w:rPr>
                <w:color w:val="000000" w:themeColor="text1"/>
                <w:sz w:val="22"/>
              </w:rPr>
              <w:t xml:space="preserve"> srauto valdymas IGMP v2,v3 </w:t>
            </w:r>
          </w:p>
          <w:p w14:paraId="12CC5CB6" w14:textId="77777777" w:rsidR="00A761B3" w:rsidRPr="003A1F88" w:rsidRDefault="00A761B3" w:rsidP="00A761B3">
            <w:pPr>
              <w:numPr>
                <w:ilvl w:val="1"/>
                <w:numId w:val="7"/>
              </w:numPr>
              <w:spacing w:after="0" w:line="240" w:lineRule="auto"/>
              <w:jc w:val="both"/>
              <w:rPr>
                <w:sz w:val="22"/>
              </w:rPr>
            </w:pPr>
            <w:r w:rsidRPr="003A1F88">
              <w:rPr>
                <w:color w:val="000000" w:themeColor="text1"/>
                <w:sz w:val="22"/>
              </w:rPr>
              <w:t xml:space="preserve">(RFC 3810) </w:t>
            </w:r>
            <w:proofErr w:type="spellStart"/>
            <w:r w:rsidRPr="003A1F88">
              <w:rPr>
                <w:sz w:val="22"/>
              </w:rPr>
              <w:t>Multicast</w:t>
            </w:r>
            <w:proofErr w:type="spellEnd"/>
            <w:r w:rsidRPr="003A1F88">
              <w:rPr>
                <w:sz w:val="22"/>
              </w:rPr>
              <w:t xml:space="preserve"> </w:t>
            </w:r>
            <w:proofErr w:type="spellStart"/>
            <w:r w:rsidRPr="003A1F88">
              <w:rPr>
                <w:sz w:val="22"/>
              </w:rPr>
              <w:t>Listener</w:t>
            </w:r>
            <w:proofErr w:type="spellEnd"/>
            <w:r w:rsidRPr="003A1F88">
              <w:rPr>
                <w:sz w:val="22"/>
              </w:rPr>
              <w:t xml:space="preserve"> </w:t>
            </w:r>
            <w:proofErr w:type="spellStart"/>
            <w:r w:rsidRPr="003A1F88">
              <w:rPr>
                <w:sz w:val="22"/>
              </w:rPr>
              <w:t>Discovery</w:t>
            </w:r>
            <w:proofErr w:type="spellEnd"/>
            <w:r w:rsidRPr="003A1F88">
              <w:rPr>
                <w:sz w:val="22"/>
              </w:rPr>
              <w:t xml:space="preserve"> </w:t>
            </w:r>
            <w:proofErr w:type="spellStart"/>
            <w:r w:rsidRPr="003A1F88">
              <w:rPr>
                <w:sz w:val="22"/>
              </w:rPr>
              <w:t>Version</w:t>
            </w:r>
            <w:proofErr w:type="spellEnd"/>
            <w:r w:rsidRPr="003A1F88">
              <w:rPr>
                <w:sz w:val="22"/>
              </w:rPr>
              <w:t xml:space="preserve"> 2 (MLDv2);</w:t>
            </w:r>
          </w:p>
          <w:p w14:paraId="450D6285" w14:textId="77777777" w:rsidR="00A761B3" w:rsidRPr="003A1F88" w:rsidRDefault="00A761B3" w:rsidP="00A761B3">
            <w:pPr>
              <w:numPr>
                <w:ilvl w:val="1"/>
                <w:numId w:val="7"/>
              </w:numPr>
              <w:spacing w:after="0" w:line="240" w:lineRule="auto"/>
              <w:jc w:val="both"/>
              <w:rPr>
                <w:sz w:val="22"/>
              </w:rPr>
            </w:pPr>
            <w:r w:rsidRPr="003A1F88">
              <w:rPr>
                <w:sz w:val="22"/>
              </w:rPr>
              <w:t xml:space="preserve">MLD </w:t>
            </w:r>
            <w:proofErr w:type="spellStart"/>
            <w:r w:rsidRPr="003A1F88">
              <w:rPr>
                <w:sz w:val="22"/>
              </w:rPr>
              <w:t>snooping</w:t>
            </w:r>
            <w:proofErr w:type="spellEnd"/>
            <w:r w:rsidRPr="003A1F88">
              <w:rPr>
                <w:sz w:val="22"/>
              </w:rPr>
              <w:t>.</w:t>
            </w:r>
          </w:p>
          <w:p w14:paraId="2D896F32" w14:textId="77777777" w:rsidR="00A761B3" w:rsidRPr="003A1F88" w:rsidRDefault="00A761B3" w:rsidP="00A761B3">
            <w:pPr>
              <w:numPr>
                <w:ilvl w:val="1"/>
                <w:numId w:val="7"/>
              </w:numPr>
              <w:spacing w:after="0" w:line="240" w:lineRule="auto"/>
              <w:jc w:val="both"/>
              <w:rPr>
                <w:sz w:val="22"/>
              </w:rPr>
            </w:pPr>
            <w:r w:rsidRPr="003A1F88">
              <w:rPr>
                <w:sz w:val="22"/>
              </w:rPr>
              <w:t>MSDP</w:t>
            </w:r>
          </w:p>
          <w:p w14:paraId="0C7B93B4" w14:textId="77777777" w:rsidR="00A761B3" w:rsidRPr="003A1F88" w:rsidRDefault="00A761B3" w:rsidP="00BA4FDF">
            <w:pPr>
              <w:snapToGrid w:val="0"/>
              <w:ind w:left="402"/>
              <w:rPr>
                <w:sz w:val="22"/>
              </w:rPr>
            </w:pPr>
            <w:r w:rsidRPr="003A1F88">
              <w:rPr>
                <w:sz w:val="22"/>
              </w:rPr>
              <w:t>Įsigyjant papildomas licencijas turi būti galimybė aktyvuoti šį funkcionalumą:</w:t>
            </w:r>
          </w:p>
          <w:p w14:paraId="7BDE1F41"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Anycast</w:t>
            </w:r>
            <w:proofErr w:type="spellEnd"/>
            <w:r w:rsidRPr="003A1F88">
              <w:rPr>
                <w:sz w:val="22"/>
              </w:rPr>
              <w:t xml:space="preserve"> RP.</w:t>
            </w:r>
          </w:p>
          <w:p w14:paraId="1361E9AA" w14:textId="77777777" w:rsidR="00A761B3" w:rsidRPr="003A1F88" w:rsidRDefault="00A761B3" w:rsidP="00A761B3">
            <w:pPr>
              <w:pStyle w:val="ListParagraph"/>
              <w:numPr>
                <w:ilvl w:val="1"/>
                <w:numId w:val="7"/>
              </w:numPr>
              <w:snapToGrid w:val="0"/>
              <w:spacing w:after="0" w:line="240" w:lineRule="auto"/>
              <w:rPr>
                <w:color w:val="000000" w:themeColor="text1"/>
                <w:sz w:val="22"/>
              </w:rPr>
            </w:pPr>
            <w:r w:rsidRPr="003A1F88">
              <w:rPr>
                <w:sz w:val="22"/>
              </w:rPr>
              <w:t>PIM-SM.</w:t>
            </w:r>
          </w:p>
        </w:tc>
        <w:tc>
          <w:tcPr>
            <w:tcW w:w="3685" w:type="dxa"/>
          </w:tcPr>
          <w:p w14:paraId="2E4DEBB6" w14:textId="77777777" w:rsidR="00A761B3" w:rsidRPr="003A1F88" w:rsidRDefault="00A761B3" w:rsidP="00BA4FDF">
            <w:pPr>
              <w:jc w:val="both"/>
              <w:rPr>
                <w:color w:val="000000" w:themeColor="text1"/>
                <w:sz w:val="22"/>
              </w:rPr>
            </w:pPr>
          </w:p>
        </w:tc>
      </w:tr>
      <w:tr w:rsidR="00A761B3" w:rsidRPr="00C12E46" w14:paraId="1F17E9DA" w14:textId="77777777" w:rsidTr="00BA4FDF">
        <w:trPr>
          <w:cantSplit/>
        </w:trPr>
        <w:tc>
          <w:tcPr>
            <w:tcW w:w="630" w:type="dxa"/>
          </w:tcPr>
          <w:p w14:paraId="216D8CD0"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02BFBBCB" w14:textId="77777777" w:rsidR="00A761B3" w:rsidRPr="003A1F88" w:rsidRDefault="00A761B3" w:rsidP="00BA4FDF">
            <w:pPr>
              <w:snapToGrid w:val="0"/>
              <w:rPr>
                <w:sz w:val="22"/>
              </w:rPr>
            </w:pPr>
            <w:r w:rsidRPr="003A1F88">
              <w:rPr>
                <w:color w:val="000000" w:themeColor="text1"/>
                <w:sz w:val="22"/>
              </w:rPr>
              <w:t>Aukšto patikimumo palaikymas</w:t>
            </w:r>
          </w:p>
        </w:tc>
        <w:tc>
          <w:tcPr>
            <w:tcW w:w="3685" w:type="dxa"/>
          </w:tcPr>
          <w:p w14:paraId="1093FF04" w14:textId="77777777" w:rsidR="00A761B3" w:rsidRPr="003A1F88" w:rsidRDefault="00A761B3" w:rsidP="00BA4FDF">
            <w:pPr>
              <w:jc w:val="both"/>
              <w:rPr>
                <w:color w:val="000000" w:themeColor="text1"/>
                <w:sz w:val="22"/>
              </w:rPr>
            </w:pPr>
            <w:r w:rsidRPr="003A1F88">
              <w:rPr>
                <w:color w:val="000000" w:themeColor="text1"/>
                <w:sz w:val="22"/>
              </w:rPr>
              <w:t>Turi palaikyti šiuo aukštą patikimumą užtikrinančius protokolus:</w:t>
            </w:r>
          </w:p>
          <w:p w14:paraId="18AAECA3"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802.3ad su LACP;</w:t>
            </w:r>
          </w:p>
        </w:tc>
        <w:tc>
          <w:tcPr>
            <w:tcW w:w="3685" w:type="dxa"/>
          </w:tcPr>
          <w:p w14:paraId="7044EBD3" w14:textId="77777777" w:rsidR="00A761B3" w:rsidRPr="003A1F88" w:rsidRDefault="00A761B3" w:rsidP="00BA4FDF">
            <w:pPr>
              <w:jc w:val="both"/>
              <w:rPr>
                <w:color w:val="000000" w:themeColor="text1"/>
                <w:sz w:val="22"/>
              </w:rPr>
            </w:pPr>
          </w:p>
        </w:tc>
      </w:tr>
      <w:tr w:rsidR="00A761B3" w:rsidRPr="00C12E46" w14:paraId="41A7737B" w14:textId="77777777" w:rsidTr="00BA4FDF">
        <w:trPr>
          <w:cantSplit/>
        </w:trPr>
        <w:tc>
          <w:tcPr>
            <w:tcW w:w="630" w:type="dxa"/>
          </w:tcPr>
          <w:p w14:paraId="73730EC2"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200A1C05" w14:textId="77777777" w:rsidR="00A761B3" w:rsidRPr="003A1F88" w:rsidRDefault="00A761B3" w:rsidP="00BA4FDF">
            <w:pPr>
              <w:snapToGrid w:val="0"/>
              <w:rPr>
                <w:color w:val="000000" w:themeColor="text1"/>
                <w:sz w:val="22"/>
              </w:rPr>
            </w:pPr>
            <w:r w:rsidRPr="003A1F88">
              <w:rPr>
                <w:color w:val="000000" w:themeColor="text1"/>
                <w:sz w:val="22"/>
              </w:rPr>
              <w:t>Saugumo funkcijos</w:t>
            </w:r>
          </w:p>
        </w:tc>
        <w:tc>
          <w:tcPr>
            <w:tcW w:w="3685" w:type="dxa"/>
          </w:tcPr>
          <w:p w14:paraId="3EE1A2E4" w14:textId="77777777" w:rsidR="00A761B3" w:rsidRPr="003A1F88" w:rsidRDefault="00A761B3" w:rsidP="00BA4FDF">
            <w:pPr>
              <w:jc w:val="both"/>
              <w:rPr>
                <w:sz w:val="22"/>
              </w:rPr>
            </w:pPr>
            <w:r w:rsidRPr="003A1F88">
              <w:rPr>
                <w:sz w:val="22"/>
              </w:rPr>
              <w:t>Turi būti palaikomi šie saugumo protokolai ir standartai:</w:t>
            </w:r>
          </w:p>
          <w:p w14:paraId="7132CBB5" w14:textId="77777777" w:rsidR="00A761B3" w:rsidRPr="003A1F88" w:rsidRDefault="00A761B3" w:rsidP="00A761B3">
            <w:pPr>
              <w:numPr>
                <w:ilvl w:val="1"/>
                <w:numId w:val="7"/>
              </w:numPr>
              <w:spacing w:after="0" w:line="240" w:lineRule="auto"/>
              <w:jc w:val="both"/>
              <w:rPr>
                <w:sz w:val="22"/>
              </w:rPr>
            </w:pPr>
            <w:r w:rsidRPr="003A1F88">
              <w:rPr>
                <w:sz w:val="22"/>
              </w:rPr>
              <w:t>RADIUS;</w:t>
            </w:r>
          </w:p>
          <w:p w14:paraId="44BDD883" w14:textId="77777777" w:rsidR="00A761B3" w:rsidRPr="003A1F88" w:rsidRDefault="00A761B3" w:rsidP="00A761B3">
            <w:pPr>
              <w:numPr>
                <w:ilvl w:val="1"/>
                <w:numId w:val="7"/>
              </w:numPr>
              <w:spacing w:after="0" w:line="240" w:lineRule="auto"/>
              <w:jc w:val="both"/>
              <w:rPr>
                <w:sz w:val="22"/>
              </w:rPr>
            </w:pPr>
            <w:r w:rsidRPr="003A1F88">
              <w:rPr>
                <w:sz w:val="22"/>
              </w:rPr>
              <w:t>TACACS+;</w:t>
            </w:r>
          </w:p>
          <w:p w14:paraId="4227F9DF" w14:textId="77777777" w:rsidR="00A761B3" w:rsidRPr="003A1F88" w:rsidRDefault="00A761B3" w:rsidP="00A761B3">
            <w:pPr>
              <w:numPr>
                <w:ilvl w:val="1"/>
                <w:numId w:val="7"/>
              </w:numPr>
              <w:spacing w:after="0" w:line="240" w:lineRule="auto"/>
              <w:jc w:val="both"/>
              <w:rPr>
                <w:sz w:val="22"/>
              </w:rPr>
            </w:pPr>
            <w:r w:rsidRPr="003A1F88">
              <w:rPr>
                <w:sz w:val="22"/>
              </w:rPr>
              <w:t>SSHv2;</w:t>
            </w:r>
          </w:p>
          <w:p w14:paraId="12A9C984" w14:textId="77777777" w:rsidR="00A761B3" w:rsidRPr="003A1F88" w:rsidRDefault="00A761B3" w:rsidP="00A761B3">
            <w:pPr>
              <w:numPr>
                <w:ilvl w:val="1"/>
                <w:numId w:val="7"/>
              </w:numPr>
              <w:spacing w:after="0" w:line="240" w:lineRule="auto"/>
              <w:jc w:val="both"/>
              <w:rPr>
                <w:sz w:val="22"/>
              </w:rPr>
            </w:pPr>
            <w:r w:rsidRPr="003A1F88">
              <w:rPr>
                <w:sz w:val="22"/>
              </w:rPr>
              <w:t>SFTP;</w:t>
            </w:r>
          </w:p>
          <w:p w14:paraId="16A476D7" w14:textId="77777777" w:rsidR="00A761B3" w:rsidRPr="003A1F88" w:rsidRDefault="00A761B3" w:rsidP="00A761B3">
            <w:pPr>
              <w:numPr>
                <w:ilvl w:val="1"/>
                <w:numId w:val="7"/>
              </w:numPr>
              <w:spacing w:after="0" w:line="240" w:lineRule="auto"/>
              <w:jc w:val="both"/>
              <w:rPr>
                <w:sz w:val="22"/>
              </w:rPr>
            </w:pPr>
            <w:r w:rsidRPr="003A1F88">
              <w:rPr>
                <w:sz w:val="22"/>
              </w:rPr>
              <w:t>TFTP;</w:t>
            </w:r>
          </w:p>
          <w:p w14:paraId="3E6FDE30" w14:textId="77777777" w:rsidR="00A761B3" w:rsidRPr="003A1F88" w:rsidRDefault="00A761B3" w:rsidP="00A761B3">
            <w:pPr>
              <w:pStyle w:val="ListParagraph"/>
              <w:numPr>
                <w:ilvl w:val="1"/>
                <w:numId w:val="7"/>
              </w:numPr>
              <w:snapToGrid w:val="0"/>
              <w:spacing w:after="0" w:line="240" w:lineRule="auto"/>
              <w:rPr>
                <w:sz w:val="22"/>
              </w:rPr>
            </w:pPr>
            <w:r w:rsidRPr="003A1F88">
              <w:rPr>
                <w:sz w:val="22"/>
              </w:rPr>
              <w:t xml:space="preserve">Access </w:t>
            </w:r>
            <w:proofErr w:type="spellStart"/>
            <w:r w:rsidRPr="003A1F88">
              <w:rPr>
                <w:sz w:val="22"/>
              </w:rPr>
              <w:t>Control</w:t>
            </w:r>
            <w:proofErr w:type="spellEnd"/>
            <w:r w:rsidRPr="003A1F88">
              <w:rPr>
                <w:sz w:val="22"/>
              </w:rPr>
              <w:t xml:space="preserve"> </w:t>
            </w:r>
            <w:proofErr w:type="spellStart"/>
            <w:r w:rsidRPr="003A1F88">
              <w:rPr>
                <w:sz w:val="22"/>
              </w:rPr>
              <w:t>Lists</w:t>
            </w:r>
            <w:proofErr w:type="spellEnd"/>
            <w:r w:rsidRPr="003A1F88">
              <w:rPr>
                <w:sz w:val="22"/>
              </w:rPr>
              <w:t xml:space="preserve"> (ACL), priskiriami prievadui su galimybe nurodyti  L3/L4 parametrus.</w:t>
            </w:r>
          </w:p>
          <w:p w14:paraId="64ABA73C" w14:textId="77777777" w:rsidR="00A761B3" w:rsidRPr="003A1F88" w:rsidRDefault="00A761B3" w:rsidP="00A761B3">
            <w:pPr>
              <w:pStyle w:val="ListParagraph"/>
              <w:numPr>
                <w:ilvl w:val="1"/>
                <w:numId w:val="7"/>
              </w:numPr>
              <w:snapToGrid w:val="0"/>
              <w:spacing w:after="0" w:line="240" w:lineRule="auto"/>
              <w:rPr>
                <w:sz w:val="22"/>
              </w:rPr>
            </w:pPr>
            <w:r w:rsidRPr="003A1F88">
              <w:rPr>
                <w:sz w:val="22"/>
              </w:rPr>
              <w:t xml:space="preserve">Prievadų apsauga  nuo BPDU atakų ir STP-RG (STP </w:t>
            </w:r>
            <w:proofErr w:type="spellStart"/>
            <w:r w:rsidRPr="003A1F88">
              <w:rPr>
                <w:sz w:val="22"/>
              </w:rPr>
              <w:t>root</w:t>
            </w:r>
            <w:proofErr w:type="spellEnd"/>
            <w:r w:rsidRPr="003A1F88">
              <w:rPr>
                <w:sz w:val="22"/>
              </w:rPr>
              <w:t xml:space="preserve"> </w:t>
            </w:r>
            <w:proofErr w:type="spellStart"/>
            <w:r w:rsidRPr="003A1F88">
              <w:rPr>
                <w:sz w:val="22"/>
              </w:rPr>
              <w:t>guard</w:t>
            </w:r>
            <w:proofErr w:type="spellEnd"/>
            <w:r w:rsidRPr="003A1F88">
              <w:rPr>
                <w:sz w:val="22"/>
              </w:rPr>
              <w:t xml:space="preserve">) funkcijos palaikymas. </w:t>
            </w:r>
          </w:p>
          <w:p w14:paraId="283B93CC" w14:textId="77777777" w:rsidR="00A761B3" w:rsidRPr="003A1F88" w:rsidRDefault="00A761B3" w:rsidP="00A761B3">
            <w:pPr>
              <w:pStyle w:val="ListParagraph"/>
              <w:numPr>
                <w:ilvl w:val="1"/>
                <w:numId w:val="7"/>
              </w:numPr>
              <w:snapToGrid w:val="0"/>
              <w:spacing w:after="0" w:line="240" w:lineRule="auto"/>
              <w:rPr>
                <w:sz w:val="22"/>
              </w:rPr>
            </w:pPr>
            <w:r w:rsidRPr="003A1F88">
              <w:rPr>
                <w:sz w:val="22"/>
              </w:rPr>
              <w:t xml:space="preserve">Dinaminė ARP apsauga, apsauga nuo </w:t>
            </w:r>
            <w:proofErr w:type="spellStart"/>
            <w:r w:rsidRPr="003A1F88">
              <w:rPr>
                <w:sz w:val="22"/>
              </w:rPr>
              <w:t>apsimetėliškų</w:t>
            </w:r>
            <w:proofErr w:type="spellEnd"/>
            <w:r w:rsidRPr="003A1F88">
              <w:rPr>
                <w:sz w:val="22"/>
              </w:rPr>
              <w:t xml:space="preserve"> DHCP serverių. </w:t>
            </w:r>
          </w:p>
          <w:p w14:paraId="10A1BB46" w14:textId="77777777" w:rsidR="00A761B3" w:rsidRPr="003A1F88" w:rsidRDefault="00A761B3" w:rsidP="00A761B3">
            <w:pPr>
              <w:pStyle w:val="ListParagraph"/>
              <w:numPr>
                <w:ilvl w:val="1"/>
                <w:numId w:val="7"/>
              </w:numPr>
              <w:snapToGrid w:val="0"/>
              <w:spacing w:after="0" w:line="240" w:lineRule="auto"/>
              <w:rPr>
                <w:sz w:val="22"/>
              </w:rPr>
            </w:pPr>
            <w:r w:rsidRPr="003A1F88">
              <w:rPr>
                <w:sz w:val="22"/>
              </w:rPr>
              <w:t>Vartotojų autentikavimo metodai: IEEE 802.1X ir MAC-</w:t>
            </w:r>
            <w:proofErr w:type="spellStart"/>
            <w:r w:rsidRPr="003A1F88">
              <w:rPr>
                <w:sz w:val="22"/>
              </w:rPr>
              <w:t>based</w:t>
            </w:r>
            <w:proofErr w:type="spellEnd"/>
            <w:r w:rsidRPr="003A1F88">
              <w:rPr>
                <w:sz w:val="22"/>
              </w:rPr>
              <w:t xml:space="preserve">. RFC 3576 </w:t>
            </w:r>
            <w:proofErr w:type="spellStart"/>
            <w:r w:rsidRPr="003A1F88">
              <w:rPr>
                <w:sz w:val="22"/>
              </w:rPr>
              <w:t>CoA</w:t>
            </w:r>
            <w:proofErr w:type="spellEnd"/>
            <w:r w:rsidRPr="003A1F88">
              <w:rPr>
                <w:sz w:val="22"/>
              </w:rPr>
              <w:t xml:space="preserve"> (</w:t>
            </w:r>
            <w:proofErr w:type="spellStart"/>
            <w:r w:rsidRPr="003A1F88">
              <w:rPr>
                <w:sz w:val="22"/>
              </w:rPr>
              <w:t>Change</w:t>
            </w:r>
            <w:proofErr w:type="spellEnd"/>
            <w:r w:rsidRPr="003A1F88">
              <w:rPr>
                <w:sz w:val="22"/>
              </w:rPr>
              <w:t xml:space="preserve"> </w:t>
            </w:r>
            <w:proofErr w:type="spellStart"/>
            <w:r w:rsidRPr="003A1F88">
              <w:rPr>
                <w:sz w:val="22"/>
              </w:rPr>
              <w:t>of</w:t>
            </w:r>
            <w:proofErr w:type="spellEnd"/>
            <w:r w:rsidRPr="003A1F88">
              <w:rPr>
                <w:sz w:val="22"/>
              </w:rPr>
              <w:t xml:space="preserve"> </w:t>
            </w:r>
            <w:proofErr w:type="spellStart"/>
            <w:r w:rsidRPr="003A1F88">
              <w:rPr>
                <w:sz w:val="22"/>
              </w:rPr>
              <w:t>Authorization</w:t>
            </w:r>
            <w:proofErr w:type="spellEnd"/>
            <w:r w:rsidRPr="003A1F88">
              <w:rPr>
                <w:sz w:val="22"/>
              </w:rPr>
              <w:t>).</w:t>
            </w:r>
          </w:p>
          <w:p w14:paraId="279A2ED1" w14:textId="77777777" w:rsidR="00A761B3" w:rsidRPr="003A1F88" w:rsidRDefault="00A761B3" w:rsidP="00A761B3">
            <w:pPr>
              <w:pStyle w:val="ListParagraph"/>
              <w:numPr>
                <w:ilvl w:val="1"/>
                <w:numId w:val="7"/>
              </w:numPr>
              <w:spacing w:after="0" w:line="240" w:lineRule="auto"/>
              <w:jc w:val="both"/>
              <w:rPr>
                <w:sz w:val="22"/>
              </w:rPr>
            </w:pPr>
            <w:proofErr w:type="spellStart"/>
            <w:r w:rsidRPr="003A1F88">
              <w:rPr>
                <w:sz w:val="22"/>
              </w:rPr>
              <w:t>MACsec</w:t>
            </w:r>
            <w:proofErr w:type="spellEnd"/>
            <w:r w:rsidRPr="003A1F88">
              <w:rPr>
                <w:sz w:val="22"/>
              </w:rPr>
              <w:t xml:space="preserve"> funkcionalumas turi gebėti veikti su </w:t>
            </w:r>
            <w:proofErr w:type="spellStart"/>
            <w:r w:rsidRPr="003A1F88">
              <w:rPr>
                <w:sz w:val="22"/>
              </w:rPr>
              <w:t>MACsec</w:t>
            </w:r>
            <w:proofErr w:type="spellEnd"/>
            <w:r w:rsidRPr="003A1F88">
              <w:rPr>
                <w:sz w:val="22"/>
              </w:rPr>
              <w:t xml:space="preserve"> funkcionalumu juos prijungus prie  </w:t>
            </w:r>
            <w:proofErr w:type="spellStart"/>
            <w:r w:rsidRPr="003A1F88">
              <w:rPr>
                <w:sz w:val="22"/>
              </w:rPr>
              <w:t>Cisco</w:t>
            </w:r>
            <w:proofErr w:type="spellEnd"/>
            <w:r w:rsidRPr="003A1F88">
              <w:rPr>
                <w:sz w:val="22"/>
              </w:rPr>
              <w:t xml:space="preserve"> </w:t>
            </w:r>
            <w:proofErr w:type="spellStart"/>
            <w:r w:rsidRPr="003A1F88">
              <w:rPr>
                <w:sz w:val="22"/>
              </w:rPr>
              <w:t>Nexus</w:t>
            </w:r>
            <w:proofErr w:type="spellEnd"/>
            <w:r w:rsidRPr="003A1F88">
              <w:rPr>
                <w:sz w:val="22"/>
              </w:rPr>
              <w:t xml:space="preserve"> 9300 serijos komutatorių (šiuo metu naudojamos Perkančiosios organizacijos įrangos).</w:t>
            </w:r>
          </w:p>
          <w:p w14:paraId="6102DF37" w14:textId="77777777" w:rsidR="00A761B3" w:rsidRPr="003A1F88" w:rsidRDefault="00A761B3" w:rsidP="00BA4FDF">
            <w:pPr>
              <w:jc w:val="both"/>
              <w:rPr>
                <w:sz w:val="22"/>
              </w:rPr>
            </w:pPr>
          </w:p>
        </w:tc>
        <w:tc>
          <w:tcPr>
            <w:tcW w:w="3685" w:type="dxa"/>
          </w:tcPr>
          <w:p w14:paraId="463A3246" w14:textId="77777777" w:rsidR="00A761B3" w:rsidRPr="003A1F88" w:rsidRDefault="00A761B3" w:rsidP="00BA4FDF">
            <w:pPr>
              <w:jc w:val="both"/>
              <w:rPr>
                <w:sz w:val="22"/>
              </w:rPr>
            </w:pPr>
          </w:p>
        </w:tc>
      </w:tr>
      <w:tr w:rsidR="00A761B3" w:rsidRPr="00C12E46" w14:paraId="1DAF8181" w14:textId="77777777" w:rsidTr="00BA4FDF">
        <w:trPr>
          <w:cantSplit/>
        </w:trPr>
        <w:tc>
          <w:tcPr>
            <w:tcW w:w="630" w:type="dxa"/>
          </w:tcPr>
          <w:p w14:paraId="50061D89"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15A7E12C" w14:textId="77777777" w:rsidR="00A761B3" w:rsidRPr="003A1F88" w:rsidRDefault="00A761B3" w:rsidP="00BA4FDF">
            <w:pPr>
              <w:snapToGrid w:val="0"/>
              <w:rPr>
                <w:sz w:val="22"/>
              </w:rPr>
            </w:pPr>
            <w:r w:rsidRPr="003A1F88">
              <w:rPr>
                <w:color w:val="000000" w:themeColor="text1"/>
                <w:sz w:val="22"/>
              </w:rPr>
              <w:t>Paslaugos kokybės valdymo funkcijos</w:t>
            </w:r>
          </w:p>
        </w:tc>
        <w:tc>
          <w:tcPr>
            <w:tcW w:w="3685" w:type="dxa"/>
          </w:tcPr>
          <w:p w14:paraId="647604A3" w14:textId="77777777" w:rsidR="00A761B3" w:rsidRPr="003A1F88" w:rsidRDefault="00A761B3" w:rsidP="00BA4FDF">
            <w:pPr>
              <w:jc w:val="both"/>
              <w:rPr>
                <w:sz w:val="22"/>
              </w:rPr>
            </w:pPr>
            <w:r w:rsidRPr="003A1F88">
              <w:rPr>
                <w:sz w:val="22"/>
              </w:rPr>
              <w:t>Turi būti palaikomi šie eilių valdymo metodai:</w:t>
            </w:r>
          </w:p>
          <w:p w14:paraId="1E9CCF23"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Strict</w:t>
            </w:r>
            <w:proofErr w:type="spellEnd"/>
            <w:r w:rsidRPr="003A1F88">
              <w:rPr>
                <w:sz w:val="22"/>
              </w:rPr>
              <w:t xml:space="preserve"> </w:t>
            </w:r>
            <w:proofErr w:type="spellStart"/>
            <w:r w:rsidRPr="003A1F88">
              <w:rPr>
                <w:sz w:val="22"/>
              </w:rPr>
              <w:t>Priority</w:t>
            </w:r>
            <w:proofErr w:type="spellEnd"/>
            <w:r w:rsidRPr="003A1F88">
              <w:rPr>
                <w:sz w:val="22"/>
              </w:rPr>
              <w:t xml:space="preserve"> (SP);</w:t>
            </w:r>
          </w:p>
          <w:p w14:paraId="00C3371A"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Deficit</w:t>
            </w:r>
            <w:proofErr w:type="spellEnd"/>
            <w:r w:rsidRPr="003A1F88">
              <w:rPr>
                <w:sz w:val="22"/>
              </w:rPr>
              <w:t xml:space="preserve"> </w:t>
            </w:r>
            <w:proofErr w:type="spellStart"/>
            <w:r w:rsidRPr="003A1F88">
              <w:rPr>
                <w:sz w:val="22"/>
              </w:rPr>
              <w:t>weighted</w:t>
            </w:r>
            <w:proofErr w:type="spellEnd"/>
            <w:r w:rsidRPr="003A1F88">
              <w:rPr>
                <w:sz w:val="22"/>
              </w:rPr>
              <w:t xml:space="preserve"> </w:t>
            </w:r>
            <w:proofErr w:type="spellStart"/>
            <w:r w:rsidRPr="003A1F88">
              <w:rPr>
                <w:sz w:val="22"/>
              </w:rPr>
              <w:t>round</w:t>
            </w:r>
            <w:proofErr w:type="spellEnd"/>
            <w:r w:rsidRPr="003A1F88">
              <w:rPr>
                <w:sz w:val="22"/>
              </w:rPr>
              <w:t xml:space="preserve"> </w:t>
            </w:r>
            <w:proofErr w:type="spellStart"/>
            <w:r w:rsidRPr="003A1F88">
              <w:rPr>
                <w:sz w:val="22"/>
              </w:rPr>
              <w:t>robin</w:t>
            </w:r>
            <w:proofErr w:type="spellEnd"/>
            <w:r w:rsidRPr="003A1F88">
              <w:rPr>
                <w:sz w:val="22"/>
              </w:rPr>
              <w:t xml:space="preserve"> </w:t>
            </w:r>
            <w:proofErr w:type="spellStart"/>
            <w:r w:rsidRPr="003A1F88">
              <w:rPr>
                <w:sz w:val="22"/>
              </w:rPr>
              <w:t>queuing</w:t>
            </w:r>
            <w:proofErr w:type="spellEnd"/>
            <w:r w:rsidRPr="003A1F88">
              <w:rPr>
                <w:sz w:val="22"/>
              </w:rPr>
              <w:t xml:space="preserve"> (DWRR);</w:t>
            </w:r>
          </w:p>
          <w:p w14:paraId="5C259B90"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Explicit</w:t>
            </w:r>
            <w:proofErr w:type="spellEnd"/>
            <w:r w:rsidRPr="003A1F88">
              <w:rPr>
                <w:sz w:val="22"/>
              </w:rPr>
              <w:t xml:space="preserve"> </w:t>
            </w:r>
            <w:proofErr w:type="spellStart"/>
            <w:r w:rsidRPr="003A1F88">
              <w:rPr>
                <w:sz w:val="22"/>
              </w:rPr>
              <w:t>Congestion</w:t>
            </w:r>
            <w:proofErr w:type="spellEnd"/>
            <w:r w:rsidRPr="003A1F88">
              <w:rPr>
                <w:sz w:val="22"/>
              </w:rPr>
              <w:t xml:space="preserve"> </w:t>
            </w:r>
            <w:proofErr w:type="spellStart"/>
            <w:r w:rsidRPr="003A1F88">
              <w:rPr>
                <w:sz w:val="22"/>
              </w:rPr>
              <w:t>Notification</w:t>
            </w:r>
            <w:proofErr w:type="spellEnd"/>
            <w:r w:rsidRPr="003A1F88">
              <w:rPr>
                <w:sz w:val="22"/>
              </w:rPr>
              <w:t xml:space="preserve"> (ECN)</w:t>
            </w:r>
          </w:p>
          <w:p w14:paraId="29CDC938"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Priority-based</w:t>
            </w:r>
            <w:proofErr w:type="spellEnd"/>
            <w:r w:rsidRPr="003A1F88">
              <w:rPr>
                <w:sz w:val="22"/>
              </w:rPr>
              <w:t xml:space="preserve"> </w:t>
            </w:r>
            <w:proofErr w:type="spellStart"/>
            <w:r w:rsidRPr="003A1F88">
              <w:rPr>
                <w:sz w:val="22"/>
              </w:rPr>
              <w:t>Flow</w:t>
            </w:r>
            <w:proofErr w:type="spellEnd"/>
            <w:r w:rsidRPr="003A1F88">
              <w:rPr>
                <w:sz w:val="22"/>
              </w:rPr>
              <w:t xml:space="preserve"> </w:t>
            </w:r>
            <w:proofErr w:type="spellStart"/>
            <w:r w:rsidRPr="003A1F88">
              <w:rPr>
                <w:sz w:val="22"/>
              </w:rPr>
              <w:t>Control</w:t>
            </w:r>
            <w:proofErr w:type="spellEnd"/>
            <w:r w:rsidRPr="003A1F88">
              <w:rPr>
                <w:sz w:val="22"/>
              </w:rPr>
              <w:t xml:space="preserve"> (PFC)</w:t>
            </w:r>
          </w:p>
          <w:p w14:paraId="56AD297B" w14:textId="77777777" w:rsidR="00A761B3" w:rsidRPr="003A1F88" w:rsidRDefault="00A761B3" w:rsidP="00BA4FDF">
            <w:pPr>
              <w:jc w:val="both"/>
              <w:rPr>
                <w:sz w:val="22"/>
              </w:rPr>
            </w:pPr>
            <w:r w:rsidRPr="003A1F88">
              <w:rPr>
                <w:sz w:val="22"/>
              </w:rPr>
              <w:t>Turi būti palaikomi šie paketų valdymo algoritmai:</w:t>
            </w:r>
          </w:p>
          <w:p w14:paraId="4C1D401B" w14:textId="77777777" w:rsidR="00A761B3" w:rsidRPr="003A1F88" w:rsidRDefault="00A761B3" w:rsidP="00A761B3">
            <w:pPr>
              <w:numPr>
                <w:ilvl w:val="1"/>
                <w:numId w:val="7"/>
              </w:numPr>
              <w:spacing w:after="0" w:line="240" w:lineRule="auto"/>
              <w:jc w:val="both"/>
              <w:rPr>
                <w:sz w:val="22"/>
              </w:rPr>
            </w:pPr>
            <w:r w:rsidRPr="003A1F88">
              <w:rPr>
                <w:sz w:val="22"/>
              </w:rPr>
              <w:t xml:space="preserve">IEEE 802.1p </w:t>
            </w:r>
            <w:proofErr w:type="spellStart"/>
            <w:r w:rsidRPr="003A1F88">
              <w:rPr>
                <w:sz w:val="22"/>
              </w:rPr>
              <w:t>Priority</w:t>
            </w:r>
            <w:proofErr w:type="spellEnd"/>
            <w:r w:rsidRPr="003A1F88">
              <w:rPr>
                <w:sz w:val="22"/>
              </w:rPr>
              <w:t>;</w:t>
            </w:r>
          </w:p>
          <w:p w14:paraId="19311F48" w14:textId="77777777" w:rsidR="00A761B3" w:rsidRPr="003A1F88" w:rsidRDefault="00A761B3" w:rsidP="00A761B3">
            <w:pPr>
              <w:numPr>
                <w:ilvl w:val="1"/>
                <w:numId w:val="7"/>
              </w:numPr>
              <w:spacing w:after="0" w:line="240" w:lineRule="auto"/>
              <w:jc w:val="both"/>
              <w:rPr>
                <w:sz w:val="22"/>
              </w:rPr>
            </w:pPr>
            <w:r w:rsidRPr="003A1F88">
              <w:rPr>
                <w:sz w:val="22"/>
              </w:rPr>
              <w:t xml:space="preserve">IEEE 802.3x </w:t>
            </w:r>
            <w:proofErr w:type="spellStart"/>
            <w:r w:rsidRPr="003A1F88">
              <w:rPr>
                <w:sz w:val="22"/>
              </w:rPr>
              <w:t>Flow</w:t>
            </w:r>
            <w:proofErr w:type="spellEnd"/>
            <w:r w:rsidRPr="003A1F88">
              <w:rPr>
                <w:sz w:val="22"/>
              </w:rPr>
              <w:t xml:space="preserve"> </w:t>
            </w:r>
            <w:proofErr w:type="spellStart"/>
            <w:r w:rsidRPr="003A1F88">
              <w:rPr>
                <w:sz w:val="22"/>
              </w:rPr>
              <w:t>Control</w:t>
            </w:r>
            <w:proofErr w:type="spellEnd"/>
            <w:r w:rsidRPr="003A1F88">
              <w:rPr>
                <w:sz w:val="22"/>
              </w:rPr>
              <w:t>;</w:t>
            </w:r>
          </w:p>
        </w:tc>
        <w:tc>
          <w:tcPr>
            <w:tcW w:w="3685" w:type="dxa"/>
          </w:tcPr>
          <w:p w14:paraId="0C89CDF9" w14:textId="77777777" w:rsidR="00A761B3" w:rsidRPr="003A1F88" w:rsidRDefault="00A761B3" w:rsidP="00BA4FDF">
            <w:pPr>
              <w:jc w:val="both"/>
              <w:rPr>
                <w:sz w:val="22"/>
              </w:rPr>
            </w:pPr>
          </w:p>
        </w:tc>
      </w:tr>
      <w:tr w:rsidR="00A761B3" w:rsidRPr="00C12E46" w14:paraId="28E2DB1F" w14:textId="77777777" w:rsidTr="00BA4FDF">
        <w:trPr>
          <w:cantSplit/>
        </w:trPr>
        <w:tc>
          <w:tcPr>
            <w:tcW w:w="630" w:type="dxa"/>
          </w:tcPr>
          <w:p w14:paraId="7108069B"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5BF252DB" w14:textId="77777777" w:rsidR="00A761B3" w:rsidRPr="003A1F88" w:rsidRDefault="00A761B3" w:rsidP="00BA4FDF">
            <w:pPr>
              <w:snapToGrid w:val="0"/>
              <w:rPr>
                <w:sz w:val="22"/>
              </w:rPr>
            </w:pPr>
            <w:r w:rsidRPr="003A1F88">
              <w:rPr>
                <w:color w:val="000000" w:themeColor="text1"/>
                <w:sz w:val="22"/>
              </w:rPr>
              <w:t>Valdymo funkcijos</w:t>
            </w:r>
          </w:p>
        </w:tc>
        <w:tc>
          <w:tcPr>
            <w:tcW w:w="3685" w:type="dxa"/>
          </w:tcPr>
          <w:p w14:paraId="7A6180C9"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Command</w:t>
            </w:r>
            <w:proofErr w:type="spellEnd"/>
            <w:r w:rsidRPr="003A1F88">
              <w:rPr>
                <w:sz w:val="22"/>
              </w:rPr>
              <w:t xml:space="preserve"> Line </w:t>
            </w:r>
            <w:proofErr w:type="spellStart"/>
            <w:r w:rsidRPr="003A1F88">
              <w:rPr>
                <w:sz w:val="22"/>
              </w:rPr>
              <w:t>Interface</w:t>
            </w:r>
            <w:proofErr w:type="spellEnd"/>
            <w:r w:rsidRPr="003A1F88">
              <w:rPr>
                <w:sz w:val="22"/>
              </w:rPr>
              <w:t xml:space="preserve"> (CLI),</w:t>
            </w:r>
          </w:p>
          <w:p w14:paraId="09968813" w14:textId="77777777" w:rsidR="00A761B3" w:rsidRPr="003A1F88" w:rsidRDefault="00A761B3" w:rsidP="00A761B3">
            <w:pPr>
              <w:numPr>
                <w:ilvl w:val="1"/>
                <w:numId w:val="7"/>
              </w:numPr>
              <w:spacing w:after="0" w:line="240" w:lineRule="auto"/>
              <w:jc w:val="both"/>
              <w:rPr>
                <w:sz w:val="22"/>
              </w:rPr>
            </w:pPr>
            <w:proofErr w:type="spellStart"/>
            <w:r w:rsidRPr="003A1F88">
              <w:rPr>
                <w:sz w:val="22"/>
              </w:rPr>
              <w:t>Rest</w:t>
            </w:r>
            <w:proofErr w:type="spellEnd"/>
            <w:r w:rsidRPr="003A1F88">
              <w:rPr>
                <w:sz w:val="22"/>
              </w:rPr>
              <w:t xml:space="preserve"> API.</w:t>
            </w:r>
          </w:p>
          <w:p w14:paraId="6EEEE77D" w14:textId="77777777" w:rsidR="00A761B3" w:rsidRPr="003A1F88" w:rsidRDefault="00A761B3" w:rsidP="00BA4FDF">
            <w:pPr>
              <w:snapToGrid w:val="0"/>
              <w:ind w:left="402"/>
              <w:rPr>
                <w:sz w:val="22"/>
              </w:rPr>
            </w:pPr>
            <w:r w:rsidRPr="003A1F88">
              <w:rPr>
                <w:sz w:val="22"/>
              </w:rPr>
              <w:t>Įsigyjant papildomas licencijas turi būti galimybė aktyvuoti šį funkcionalumą:</w:t>
            </w:r>
          </w:p>
          <w:p w14:paraId="5E339527" w14:textId="77777777" w:rsidR="00A761B3" w:rsidRPr="003A1F88" w:rsidRDefault="00A761B3" w:rsidP="00A761B3">
            <w:pPr>
              <w:numPr>
                <w:ilvl w:val="1"/>
                <w:numId w:val="7"/>
              </w:numPr>
              <w:spacing w:after="0" w:line="240" w:lineRule="auto"/>
              <w:jc w:val="both"/>
              <w:rPr>
                <w:sz w:val="22"/>
              </w:rPr>
            </w:pPr>
            <w:r w:rsidRPr="003A1F88">
              <w:rPr>
                <w:sz w:val="22"/>
              </w:rPr>
              <w:t>WEB sąsaja,</w:t>
            </w:r>
          </w:p>
          <w:p w14:paraId="7BEDE4FD" w14:textId="77777777" w:rsidR="00A761B3" w:rsidRPr="003A1F88" w:rsidRDefault="00A761B3" w:rsidP="00A761B3">
            <w:pPr>
              <w:numPr>
                <w:ilvl w:val="1"/>
                <w:numId w:val="7"/>
              </w:numPr>
              <w:spacing w:after="0" w:line="240" w:lineRule="auto"/>
              <w:jc w:val="both"/>
              <w:rPr>
                <w:sz w:val="22"/>
              </w:rPr>
            </w:pPr>
            <w:r w:rsidRPr="003A1F88">
              <w:rPr>
                <w:sz w:val="22"/>
              </w:rPr>
              <w:t>Debesijos tipo,</w:t>
            </w:r>
          </w:p>
          <w:p w14:paraId="7076A65C" w14:textId="77777777" w:rsidR="00A761B3" w:rsidRPr="003A1F88" w:rsidRDefault="00A761B3" w:rsidP="00BA4FDF">
            <w:pPr>
              <w:ind w:left="402"/>
              <w:jc w:val="both"/>
              <w:rPr>
                <w:sz w:val="22"/>
              </w:rPr>
            </w:pPr>
          </w:p>
        </w:tc>
        <w:tc>
          <w:tcPr>
            <w:tcW w:w="3685" w:type="dxa"/>
          </w:tcPr>
          <w:p w14:paraId="12D8F95B" w14:textId="77777777" w:rsidR="00A761B3" w:rsidRPr="003A1F88" w:rsidRDefault="00A761B3" w:rsidP="00BA4FDF">
            <w:pPr>
              <w:jc w:val="both"/>
              <w:rPr>
                <w:sz w:val="22"/>
              </w:rPr>
            </w:pPr>
          </w:p>
        </w:tc>
      </w:tr>
      <w:tr w:rsidR="00A761B3" w:rsidRPr="00C12E46" w14:paraId="5C1A94E6" w14:textId="77777777" w:rsidTr="00BA4FDF">
        <w:trPr>
          <w:cantSplit/>
        </w:trPr>
        <w:tc>
          <w:tcPr>
            <w:tcW w:w="630" w:type="dxa"/>
          </w:tcPr>
          <w:p w14:paraId="21FCFD8B"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019789B4" w14:textId="77777777" w:rsidR="00A761B3" w:rsidRPr="003A1F88" w:rsidRDefault="00A761B3" w:rsidP="00BA4FDF">
            <w:pPr>
              <w:snapToGrid w:val="0"/>
              <w:rPr>
                <w:sz w:val="22"/>
              </w:rPr>
            </w:pPr>
            <w:r w:rsidRPr="003A1F88">
              <w:rPr>
                <w:color w:val="000000" w:themeColor="text1"/>
                <w:sz w:val="22"/>
              </w:rPr>
              <w:t>Srautų stebėjimo funkcijos</w:t>
            </w:r>
          </w:p>
        </w:tc>
        <w:tc>
          <w:tcPr>
            <w:tcW w:w="3685" w:type="dxa"/>
          </w:tcPr>
          <w:p w14:paraId="2D8A6774" w14:textId="77777777" w:rsidR="00A761B3" w:rsidRPr="003A1F88" w:rsidRDefault="00A761B3" w:rsidP="00A761B3">
            <w:pPr>
              <w:pStyle w:val="ListParagraph"/>
              <w:numPr>
                <w:ilvl w:val="1"/>
                <w:numId w:val="9"/>
              </w:numPr>
              <w:spacing w:after="160" w:line="259" w:lineRule="auto"/>
              <w:rPr>
                <w:rFonts w:eastAsia="SimSun"/>
                <w:sz w:val="22"/>
              </w:rPr>
            </w:pPr>
            <w:proofErr w:type="spellStart"/>
            <w:r w:rsidRPr="003A1F88">
              <w:rPr>
                <w:sz w:val="22"/>
              </w:rPr>
              <w:t>sFlow</w:t>
            </w:r>
            <w:proofErr w:type="spellEnd"/>
            <w:r w:rsidRPr="003A1F88">
              <w:rPr>
                <w:sz w:val="22"/>
              </w:rPr>
              <w:t xml:space="preserve"> arba lygiavertis;</w:t>
            </w:r>
          </w:p>
          <w:p w14:paraId="31AF954D" w14:textId="77777777" w:rsidR="00A761B3" w:rsidRPr="003A1F88" w:rsidRDefault="00A761B3" w:rsidP="00BA4FDF">
            <w:pPr>
              <w:spacing w:after="160" w:line="259" w:lineRule="auto"/>
              <w:ind w:left="360"/>
              <w:rPr>
                <w:rFonts w:eastAsia="SimSun"/>
                <w:sz w:val="22"/>
              </w:rPr>
            </w:pPr>
            <w:r w:rsidRPr="003A1F88">
              <w:rPr>
                <w:sz w:val="22"/>
                <w:lang w:eastAsia="lt-LT"/>
              </w:rPr>
              <w:t>Šiame punkte nurodytas funkcionalumas neperkamas. Turi būti galimybė įsigyti aktyvuojant papildomas licencijas.</w:t>
            </w:r>
          </w:p>
        </w:tc>
        <w:tc>
          <w:tcPr>
            <w:tcW w:w="3685" w:type="dxa"/>
          </w:tcPr>
          <w:p w14:paraId="37FF66E1" w14:textId="77777777" w:rsidR="00A761B3" w:rsidRPr="003C6541" w:rsidRDefault="00A761B3" w:rsidP="00BA4FDF">
            <w:pPr>
              <w:spacing w:after="160" w:line="259" w:lineRule="auto"/>
              <w:rPr>
                <w:sz w:val="22"/>
              </w:rPr>
            </w:pPr>
          </w:p>
        </w:tc>
      </w:tr>
      <w:tr w:rsidR="00A761B3" w:rsidRPr="00C12E46" w14:paraId="1D317D60" w14:textId="77777777" w:rsidTr="00BA4FDF">
        <w:trPr>
          <w:cantSplit/>
        </w:trPr>
        <w:tc>
          <w:tcPr>
            <w:tcW w:w="630" w:type="dxa"/>
          </w:tcPr>
          <w:p w14:paraId="02CF24E8"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5FC79A97" w14:textId="77777777" w:rsidR="00A761B3" w:rsidRPr="003A1F88" w:rsidRDefault="00A761B3" w:rsidP="00BA4FDF">
            <w:pPr>
              <w:snapToGrid w:val="0"/>
              <w:rPr>
                <w:sz w:val="22"/>
              </w:rPr>
            </w:pPr>
            <w:r w:rsidRPr="003A1F88">
              <w:rPr>
                <w:color w:val="000000" w:themeColor="text1"/>
                <w:sz w:val="22"/>
              </w:rPr>
              <w:t>Kitos funkcijos</w:t>
            </w:r>
          </w:p>
        </w:tc>
        <w:tc>
          <w:tcPr>
            <w:tcW w:w="3685" w:type="dxa"/>
          </w:tcPr>
          <w:p w14:paraId="0782898C" w14:textId="77777777" w:rsidR="00A761B3" w:rsidRPr="003A1F88" w:rsidRDefault="00A761B3" w:rsidP="00BA4FDF">
            <w:pPr>
              <w:jc w:val="both"/>
              <w:rPr>
                <w:color w:val="000000" w:themeColor="text1"/>
                <w:sz w:val="22"/>
              </w:rPr>
            </w:pPr>
            <w:r w:rsidRPr="003A1F88">
              <w:rPr>
                <w:color w:val="000000" w:themeColor="text1"/>
                <w:sz w:val="22"/>
              </w:rPr>
              <w:t>Turi būti palaikomos šios funkcijos:</w:t>
            </w:r>
          </w:p>
          <w:p w14:paraId="35E37F8D" w14:textId="77777777" w:rsidR="00A761B3" w:rsidRPr="003A1F88" w:rsidRDefault="00A761B3" w:rsidP="00A761B3">
            <w:pPr>
              <w:pStyle w:val="ListParagraph"/>
              <w:numPr>
                <w:ilvl w:val="1"/>
                <w:numId w:val="8"/>
              </w:numPr>
              <w:spacing w:after="0" w:line="240" w:lineRule="auto"/>
              <w:ind w:left="1494"/>
              <w:jc w:val="both"/>
              <w:rPr>
                <w:color w:val="000000" w:themeColor="text1"/>
                <w:sz w:val="22"/>
              </w:rPr>
            </w:pPr>
            <w:r w:rsidRPr="003A1F88">
              <w:rPr>
                <w:color w:val="000000" w:themeColor="text1"/>
                <w:sz w:val="22"/>
              </w:rPr>
              <w:t>„</w:t>
            </w:r>
            <w:proofErr w:type="spellStart"/>
            <w:r w:rsidRPr="003A1F88">
              <w:rPr>
                <w:color w:val="000000" w:themeColor="text1"/>
                <w:sz w:val="22"/>
              </w:rPr>
              <w:t>Jumbo</w:t>
            </w:r>
            <w:proofErr w:type="spellEnd"/>
            <w:r w:rsidRPr="003A1F88">
              <w:rPr>
                <w:color w:val="000000" w:themeColor="text1"/>
                <w:sz w:val="22"/>
              </w:rPr>
              <w:t xml:space="preserve"> </w:t>
            </w:r>
            <w:proofErr w:type="spellStart"/>
            <w:r w:rsidRPr="003A1F88">
              <w:rPr>
                <w:color w:val="000000" w:themeColor="text1"/>
                <w:sz w:val="22"/>
              </w:rPr>
              <w:t>frames</w:t>
            </w:r>
            <w:proofErr w:type="spellEnd"/>
            <w:r w:rsidRPr="003A1F88">
              <w:rPr>
                <w:color w:val="000000" w:themeColor="text1"/>
                <w:sz w:val="22"/>
              </w:rPr>
              <w:t>“ palaikymas. Turi būti palaikomi ne mažesni nei 9000 baitų paketai visuose prievaduose.</w:t>
            </w:r>
          </w:p>
          <w:p w14:paraId="73A106D5"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Turi būti palaikoma REST API sąsaja arba lygiavertė.</w:t>
            </w:r>
          </w:p>
          <w:p w14:paraId="03900594"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 xml:space="preserve">Turi būti palaikomas </w:t>
            </w:r>
            <w:proofErr w:type="spellStart"/>
            <w:r w:rsidRPr="003A1F88">
              <w:rPr>
                <w:color w:val="000000" w:themeColor="text1"/>
                <w:sz w:val="22"/>
              </w:rPr>
              <w:t>Phyton</w:t>
            </w:r>
            <w:proofErr w:type="spellEnd"/>
            <w:r w:rsidRPr="003A1F88">
              <w:rPr>
                <w:color w:val="000000" w:themeColor="text1"/>
                <w:sz w:val="22"/>
              </w:rPr>
              <w:t xml:space="preserve"> </w:t>
            </w:r>
            <w:proofErr w:type="spellStart"/>
            <w:r w:rsidRPr="003A1F88">
              <w:rPr>
                <w:color w:val="000000" w:themeColor="text1"/>
                <w:sz w:val="22"/>
              </w:rPr>
              <w:t>skriptų</w:t>
            </w:r>
            <w:proofErr w:type="spellEnd"/>
            <w:r w:rsidRPr="003A1F88">
              <w:rPr>
                <w:color w:val="000000" w:themeColor="text1"/>
                <w:sz w:val="22"/>
              </w:rPr>
              <w:t xml:space="preserve"> vykdymas.</w:t>
            </w:r>
          </w:p>
          <w:p w14:paraId="4732BD55" w14:textId="77777777" w:rsidR="00A761B3" w:rsidRPr="003A1F88" w:rsidRDefault="00A761B3" w:rsidP="00A761B3">
            <w:pPr>
              <w:numPr>
                <w:ilvl w:val="1"/>
                <w:numId w:val="7"/>
              </w:numPr>
              <w:spacing w:after="0" w:line="240" w:lineRule="auto"/>
              <w:jc w:val="both"/>
              <w:rPr>
                <w:color w:val="000000" w:themeColor="text1"/>
                <w:sz w:val="22"/>
              </w:rPr>
            </w:pPr>
            <w:r w:rsidRPr="003A1F88">
              <w:rPr>
                <w:color w:val="000000" w:themeColor="text1"/>
                <w:sz w:val="22"/>
              </w:rPr>
              <w:t>Turi būti  galimybė tarp dviejų tokio paties modelio komutatorių sudaryti OSI L2/OSI L3 MLAG sujungimus.</w:t>
            </w:r>
          </w:p>
        </w:tc>
        <w:tc>
          <w:tcPr>
            <w:tcW w:w="3685" w:type="dxa"/>
          </w:tcPr>
          <w:p w14:paraId="0096330F" w14:textId="77777777" w:rsidR="00A761B3" w:rsidRPr="003A1F88" w:rsidRDefault="00A761B3" w:rsidP="00BA4FDF">
            <w:pPr>
              <w:jc w:val="both"/>
              <w:rPr>
                <w:color w:val="000000" w:themeColor="text1"/>
                <w:sz w:val="22"/>
              </w:rPr>
            </w:pPr>
          </w:p>
        </w:tc>
      </w:tr>
      <w:tr w:rsidR="00A761B3" w:rsidRPr="00C12E46" w14:paraId="04069A93" w14:textId="77777777" w:rsidTr="00BA4FDF">
        <w:trPr>
          <w:cantSplit/>
        </w:trPr>
        <w:tc>
          <w:tcPr>
            <w:tcW w:w="630" w:type="dxa"/>
          </w:tcPr>
          <w:p w14:paraId="0EA384D3"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322B536E" w14:textId="77777777" w:rsidR="00A761B3" w:rsidRPr="003A1F88" w:rsidRDefault="00A761B3" w:rsidP="00BA4FDF">
            <w:pPr>
              <w:snapToGrid w:val="0"/>
              <w:rPr>
                <w:color w:val="000000" w:themeColor="text1"/>
                <w:sz w:val="22"/>
                <w:highlight w:val="yellow"/>
              </w:rPr>
            </w:pPr>
            <w:r w:rsidRPr="003A1F88">
              <w:rPr>
                <w:color w:val="000000" w:themeColor="text1"/>
                <w:sz w:val="22"/>
              </w:rPr>
              <w:t>Papildomi reikalavimai</w:t>
            </w:r>
          </w:p>
        </w:tc>
        <w:tc>
          <w:tcPr>
            <w:tcW w:w="3685" w:type="dxa"/>
          </w:tcPr>
          <w:p w14:paraId="432C6AB4" w14:textId="77777777" w:rsidR="00A761B3" w:rsidRPr="003A1F88" w:rsidRDefault="00A761B3" w:rsidP="00BA4FDF">
            <w:pPr>
              <w:jc w:val="both"/>
              <w:rPr>
                <w:color w:val="000000" w:themeColor="text1"/>
                <w:sz w:val="22"/>
              </w:rPr>
            </w:pPr>
            <w:r w:rsidRPr="003A1F88">
              <w:rPr>
                <w:color w:val="000000" w:themeColor="text1"/>
                <w:sz w:val="22"/>
              </w:rPr>
              <w:t>Turi būti įskaičiuotos visos reikalingos licencijos ir programinė įranga, išvardintam funkcionalumui ir standartams ir prievadams palaikyti.</w:t>
            </w:r>
          </w:p>
          <w:p w14:paraId="1A066561" w14:textId="77777777" w:rsidR="00A761B3" w:rsidRPr="003A1F88" w:rsidRDefault="00A761B3" w:rsidP="00BA4FDF">
            <w:pPr>
              <w:jc w:val="both"/>
              <w:rPr>
                <w:color w:val="000000" w:themeColor="text1"/>
                <w:sz w:val="22"/>
                <w:highlight w:val="yellow"/>
              </w:rPr>
            </w:pPr>
            <w:r w:rsidRPr="003A1F88">
              <w:rPr>
                <w:color w:val="000000" w:themeColor="text1"/>
                <w:sz w:val="22"/>
              </w:rPr>
              <w:t xml:space="preserve">Komutatorių programinė įranga turi būti įskaičiuota į pasiūlymo kainą ir pateikiama kartu su komutatoriais ir komutatoriaus programinės įrangos licencijomis neribotam prievadų kiekiui ar duomenų srautui. </w:t>
            </w:r>
          </w:p>
        </w:tc>
        <w:tc>
          <w:tcPr>
            <w:tcW w:w="3685" w:type="dxa"/>
          </w:tcPr>
          <w:p w14:paraId="026BFE47" w14:textId="77777777" w:rsidR="00A761B3" w:rsidRPr="003A1F88" w:rsidRDefault="00A761B3" w:rsidP="00BA4FDF">
            <w:pPr>
              <w:jc w:val="both"/>
              <w:rPr>
                <w:color w:val="000000" w:themeColor="text1"/>
                <w:sz w:val="22"/>
              </w:rPr>
            </w:pPr>
          </w:p>
        </w:tc>
      </w:tr>
      <w:tr w:rsidR="00A761B3" w:rsidRPr="00C12E46" w14:paraId="36D4FCF1" w14:textId="77777777" w:rsidTr="00BA4FDF">
        <w:trPr>
          <w:cantSplit/>
        </w:trPr>
        <w:tc>
          <w:tcPr>
            <w:tcW w:w="630" w:type="dxa"/>
          </w:tcPr>
          <w:p w14:paraId="0C64B666" w14:textId="77777777" w:rsidR="00A761B3" w:rsidRPr="003A1F88" w:rsidRDefault="00A761B3" w:rsidP="00A761B3">
            <w:pPr>
              <w:pStyle w:val="ListParagraph"/>
              <w:numPr>
                <w:ilvl w:val="1"/>
                <w:numId w:val="13"/>
              </w:numPr>
              <w:snapToGrid w:val="0"/>
              <w:spacing w:after="160" w:line="259" w:lineRule="auto"/>
              <w:ind w:left="432"/>
              <w:rPr>
                <w:sz w:val="22"/>
              </w:rPr>
            </w:pPr>
          </w:p>
        </w:tc>
        <w:tc>
          <w:tcPr>
            <w:tcW w:w="1922" w:type="dxa"/>
          </w:tcPr>
          <w:p w14:paraId="0EB62BFC" w14:textId="77777777" w:rsidR="00A761B3" w:rsidRPr="003A1F88" w:rsidRDefault="00A761B3" w:rsidP="00BA4FDF">
            <w:pPr>
              <w:snapToGrid w:val="0"/>
              <w:rPr>
                <w:color w:val="000000" w:themeColor="text1"/>
                <w:sz w:val="22"/>
              </w:rPr>
            </w:pPr>
            <w:r w:rsidRPr="003A1F88">
              <w:rPr>
                <w:color w:val="000000" w:themeColor="text1"/>
                <w:sz w:val="22"/>
              </w:rPr>
              <w:t>Garantija</w:t>
            </w:r>
          </w:p>
        </w:tc>
        <w:tc>
          <w:tcPr>
            <w:tcW w:w="3685" w:type="dxa"/>
          </w:tcPr>
          <w:p w14:paraId="7DC20AF5" w14:textId="77777777" w:rsidR="00A761B3" w:rsidRPr="003A1F88" w:rsidRDefault="00A761B3" w:rsidP="00BA4FDF">
            <w:pPr>
              <w:shd w:val="clear" w:color="auto" w:fill="FFFFFF"/>
              <w:spacing w:line="233" w:lineRule="atLeast"/>
              <w:jc w:val="both"/>
              <w:rPr>
                <w:noProof/>
                <w:sz w:val="22"/>
              </w:rPr>
            </w:pPr>
            <w:r w:rsidRPr="003A1F88">
              <w:rPr>
                <w:noProof/>
                <w:sz w:val="22"/>
              </w:rPr>
              <w:t>Ne mažiau kaip 5</w:t>
            </w:r>
            <w:r w:rsidRPr="003A1F88">
              <w:rPr>
                <w:sz w:val="22"/>
              </w:rPr>
              <w:t xml:space="preserve"> metų gamintojo garantija</w:t>
            </w:r>
            <w:r w:rsidRPr="003A1F88">
              <w:rPr>
                <w:noProof/>
                <w:sz w:val="22"/>
              </w:rPr>
              <w:t xml:space="preserve"> skaičiuojant  nuo įrangos priėmimo-perdavimo akto pasirašymo dienos.</w:t>
            </w:r>
          </w:p>
          <w:p w14:paraId="182B5CF5" w14:textId="77777777" w:rsidR="00A761B3" w:rsidRPr="003A1F88" w:rsidRDefault="00A761B3" w:rsidP="00BA4FDF">
            <w:pPr>
              <w:shd w:val="clear" w:color="auto" w:fill="FFFFFF"/>
              <w:spacing w:line="233" w:lineRule="atLeast"/>
              <w:jc w:val="both"/>
              <w:rPr>
                <w:noProof/>
                <w:sz w:val="22"/>
              </w:rPr>
            </w:pPr>
            <w:r w:rsidRPr="003A1F88">
              <w:rPr>
                <w:noProof/>
                <w:sz w:val="22"/>
              </w:rPr>
              <w:t> </w:t>
            </w:r>
          </w:p>
          <w:p w14:paraId="5299D189" w14:textId="77777777" w:rsidR="00A761B3" w:rsidRPr="003A1F88" w:rsidRDefault="00A761B3" w:rsidP="00BA4FDF">
            <w:pPr>
              <w:spacing w:line="233" w:lineRule="atLeast"/>
              <w:jc w:val="both"/>
              <w:rPr>
                <w:noProof/>
                <w:sz w:val="22"/>
              </w:rPr>
            </w:pPr>
            <w:r w:rsidRPr="003A1F88">
              <w:rPr>
                <w:sz w:val="22"/>
              </w:rPr>
              <w:t>Garantinės priežiūros laikotarpiu gamintojas turi garantuoti nemokamą reikalingų dalių tiekimą ir nemokamus remonto darbus.</w:t>
            </w:r>
          </w:p>
          <w:p w14:paraId="720846E3" w14:textId="77777777" w:rsidR="00A761B3" w:rsidRPr="003A1F88" w:rsidRDefault="00A761B3" w:rsidP="00BA4FDF">
            <w:pPr>
              <w:spacing w:line="233" w:lineRule="atLeast"/>
              <w:jc w:val="both"/>
              <w:rPr>
                <w:noProof/>
                <w:sz w:val="22"/>
              </w:rPr>
            </w:pPr>
            <w:r w:rsidRPr="003A1F88">
              <w:rPr>
                <w:noProof/>
                <w:sz w:val="22"/>
              </w:rPr>
              <w:t> </w:t>
            </w:r>
          </w:p>
          <w:p w14:paraId="429475AA" w14:textId="77777777" w:rsidR="00A761B3" w:rsidRPr="003A1F88" w:rsidRDefault="00A761B3" w:rsidP="00BA4FDF">
            <w:pPr>
              <w:spacing w:line="233" w:lineRule="atLeast"/>
              <w:jc w:val="both"/>
              <w:rPr>
                <w:noProof/>
                <w:sz w:val="22"/>
              </w:rPr>
            </w:pPr>
            <w:r w:rsidRPr="003A1F88">
              <w:rPr>
                <w:noProof/>
                <w:sz w:val="22"/>
              </w:rPr>
              <w:t>Garantinės priežiūros laikotarpiu gamintojas turi garantuoti programinės įrangos (angl. Firmware) atnaujinimus, klaidų šalinimus bei turi turėti teisę kreiptis į gamintojo techninio aptarnavimo centrą dėl probleminių programinės ir aparatinės įrangos klausimų.</w:t>
            </w:r>
          </w:p>
          <w:p w14:paraId="5472D6B2" w14:textId="77777777" w:rsidR="00A761B3" w:rsidRPr="003A1F88" w:rsidRDefault="00A761B3" w:rsidP="00BA4FDF">
            <w:pPr>
              <w:spacing w:line="233" w:lineRule="atLeast"/>
              <w:jc w:val="both"/>
              <w:rPr>
                <w:noProof/>
                <w:sz w:val="22"/>
              </w:rPr>
            </w:pPr>
            <w:r w:rsidRPr="003A1F88">
              <w:rPr>
                <w:noProof/>
                <w:sz w:val="22"/>
              </w:rPr>
              <w:t> </w:t>
            </w:r>
          </w:p>
          <w:p w14:paraId="54A33FA2" w14:textId="77777777" w:rsidR="00A761B3" w:rsidRPr="003A1F88" w:rsidRDefault="00A761B3" w:rsidP="00BA4FDF">
            <w:pPr>
              <w:spacing w:line="233" w:lineRule="atLeast"/>
              <w:jc w:val="both"/>
              <w:rPr>
                <w:noProof/>
                <w:sz w:val="22"/>
              </w:rPr>
            </w:pPr>
            <w:r w:rsidRPr="003A1F88">
              <w:rPr>
                <w:sz w:val="22"/>
              </w:rPr>
              <w:t xml:space="preserve">Aparatinės dalies keitimas ar remontas sekančią darbo dieną išsiuntimas iš gamintojo </w:t>
            </w:r>
            <w:r w:rsidRPr="003A1F88">
              <w:rPr>
                <w:noProof/>
                <w:sz w:val="22"/>
              </w:rPr>
              <w:t xml:space="preserve">garantinės įrangos sandėlio. </w:t>
            </w:r>
          </w:p>
          <w:p w14:paraId="15CD02F2" w14:textId="77777777" w:rsidR="00A761B3" w:rsidRPr="003A1F88" w:rsidRDefault="00A761B3" w:rsidP="00BA4FDF">
            <w:pPr>
              <w:spacing w:line="233" w:lineRule="atLeast"/>
              <w:jc w:val="both"/>
              <w:rPr>
                <w:color w:val="000000" w:themeColor="text1"/>
                <w:sz w:val="22"/>
              </w:rPr>
            </w:pPr>
            <w:r w:rsidRPr="003A1F88">
              <w:rPr>
                <w:noProof/>
                <w:sz w:val="22"/>
              </w:rPr>
              <w:t>Su pasiūlymu turi būti pateiktas įrangos gamintojo serviso paketo kodas. Gamintojo serviso paketas turi būti pateiktas visam garantiniam laikotarpiui iš karto.</w:t>
            </w:r>
          </w:p>
        </w:tc>
        <w:tc>
          <w:tcPr>
            <w:tcW w:w="3685" w:type="dxa"/>
          </w:tcPr>
          <w:p w14:paraId="74F6B043" w14:textId="77777777" w:rsidR="00A761B3" w:rsidRPr="003A1F88" w:rsidRDefault="00A761B3" w:rsidP="00BA4FDF">
            <w:pPr>
              <w:shd w:val="clear" w:color="auto" w:fill="FFFFFF"/>
              <w:spacing w:line="233" w:lineRule="atLeast"/>
              <w:jc w:val="both"/>
              <w:rPr>
                <w:noProof/>
                <w:sz w:val="22"/>
              </w:rPr>
            </w:pPr>
          </w:p>
        </w:tc>
      </w:tr>
    </w:tbl>
    <w:p w14:paraId="23F8741B" w14:textId="77777777" w:rsidR="00A761B3" w:rsidRPr="00C12E46" w:rsidRDefault="00A761B3" w:rsidP="00A761B3"/>
    <w:p w14:paraId="0D8AFF63" w14:textId="77777777" w:rsidR="00A761B3" w:rsidRPr="00C12E46" w:rsidRDefault="00A761B3" w:rsidP="00A761B3"/>
    <w:p w14:paraId="287428B2" w14:textId="77777777" w:rsidR="00A761B3" w:rsidRPr="00C12E46" w:rsidRDefault="00A761B3" w:rsidP="00A761B3">
      <w:pPr>
        <w:jc w:val="center"/>
      </w:pPr>
      <w:r>
        <w:t>___________________________________</w:t>
      </w:r>
    </w:p>
    <w:p w14:paraId="31693011" w14:textId="615A62D9" w:rsidR="00A761B3" w:rsidRPr="00C12E46" w:rsidRDefault="00A761B3" w:rsidP="00A761B3">
      <w:pPr>
        <w:spacing w:after="160" w:line="278" w:lineRule="auto"/>
      </w:pPr>
      <w:r>
        <w:br w:type="page"/>
      </w:r>
    </w:p>
    <w:p w14:paraId="1B7B0ECC" w14:textId="61BB684C" w:rsidR="006A1B6C" w:rsidRPr="002B6C46" w:rsidRDefault="005D499B" w:rsidP="007C18E9">
      <w:pPr>
        <w:spacing w:after="0" w:line="278" w:lineRule="auto"/>
        <w:contextualSpacing/>
        <w:jc w:val="right"/>
        <w:rPr>
          <w:szCs w:val="24"/>
        </w:rPr>
      </w:pPr>
      <w:r w:rsidRPr="002B6C46">
        <w:rPr>
          <w:szCs w:val="24"/>
        </w:rPr>
        <w:lastRenderedPageBreak/>
        <w:t>Apklausos sąlygų</w:t>
      </w:r>
      <w:r w:rsidR="007C18E9" w:rsidRPr="002B6C46">
        <w:rPr>
          <w:szCs w:val="24"/>
        </w:rPr>
        <w:br/>
      </w:r>
      <w:r w:rsidRPr="002B6C46">
        <w:rPr>
          <w:szCs w:val="24"/>
        </w:rPr>
        <w:t>3 priedas</w:t>
      </w:r>
    </w:p>
    <w:p w14:paraId="37B5B534" w14:textId="77777777" w:rsidR="007C18E9" w:rsidRPr="002B6C46" w:rsidRDefault="007C18E9" w:rsidP="007C18E9">
      <w:pPr>
        <w:shd w:val="clear" w:color="auto" w:fill="FFFFFF"/>
        <w:suppressAutoHyphens/>
        <w:spacing w:after="0" w:line="240" w:lineRule="auto"/>
        <w:contextualSpacing/>
        <w:jc w:val="center"/>
        <w:rPr>
          <w:rFonts w:eastAsia="Times New Roman"/>
          <w:b/>
          <w:szCs w:val="24"/>
        </w:rPr>
      </w:pPr>
      <w:r w:rsidRPr="002B6C46">
        <w:rPr>
          <w:rFonts w:eastAsia="Times New Roman"/>
          <w:b/>
          <w:szCs w:val="24"/>
        </w:rPr>
        <w:t>(Nacionalinio saugumo reikalavimų atitikties deklaracijos tipinė forma)</w:t>
      </w:r>
    </w:p>
    <w:p w14:paraId="50F55BFD" w14:textId="77777777" w:rsidR="007C18E9" w:rsidRPr="002B6C46" w:rsidRDefault="007C18E9" w:rsidP="007C18E9">
      <w:pPr>
        <w:widowControl w:val="0"/>
        <w:tabs>
          <w:tab w:val="right" w:leader="underscore" w:pos="9071"/>
        </w:tabs>
        <w:suppressAutoHyphens/>
        <w:spacing w:after="0" w:line="240" w:lineRule="auto"/>
        <w:contextualSpacing/>
        <w:textAlignment w:val="baseline"/>
        <w:rPr>
          <w:rFonts w:eastAsia="Times New Roman"/>
          <w:szCs w:val="24"/>
        </w:rPr>
      </w:pPr>
      <w:r w:rsidRPr="002B6C46">
        <w:rPr>
          <w:szCs w:val="24"/>
        </w:rPr>
        <w:tab/>
      </w:r>
    </w:p>
    <w:p w14:paraId="6FD6D96A" w14:textId="77777777" w:rsidR="007C18E9" w:rsidRPr="002B6C46" w:rsidRDefault="007C18E9" w:rsidP="007C18E9">
      <w:pPr>
        <w:shd w:val="clear" w:color="auto" w:fill="FFFFFF"/>
        <w:suppressAutoHyphens/>
        <w:spacing w:after="0" w:line="240" w:lineRule="auto"/>
        <w:ind w:right="-178"/>
        <w:contextualSpacing/>
        <w:jc w:val="center"/>
        <w:rPr>
          <w:rFonts w:eastAsia="Times New Roman"/>
          <w:szCs w:val="24"/>
        </w:rPr>
      </w:pPr>
      <w:r w:rsidRPr="002B6C46">
        <w:rPr>
          <w:rFonts w:eastAsia="Times New Roman"/>
          <w:szCs w:val="24"/>
        </w:rPr>
        <w:t>(</w:t>
      </w:r>
      <w:r w:rsidRPr="002B6C46">
        <w:rPr>
          <w:rFonts w:eastAsia="Times New Roman"/>
          <w:i/>
          <w:iCs/>
          <w:szCs w:val="24"/>
        </w:rPr>
        <w:t>tiekėjo pavadinimas</w:t>
      </w:r>
      <w:r w:rsidRPr="002B6C46">
        <w:rPr>
          <w:rFonts w:eastAsia="Times New Roman"/>
          <w:szCs w:val="24"/>
        </w:rPr>
        <w:t>)</w:t>
      </w:r>
    </w:p>
    <w:p w14:paraId="205FB5EA" w14:textId="77777777" w:rsidR="007C18E9" w:rsidRPr="002B6C46" w:rsidRDefault="007C18E9" w:rsidP="007C18E9">
      <w:pPr>
        <w:widowControl w:val="0"/>
        <w:tabs>
          <w:tab w:val="right" w:leader="underscore" w:pos="9071"/>
        </w:tabs>
        <w:suppressAutoHyphens/>
        <w:spacing w:after="0" w:line="240" w:lineRule="auto"/>
        <w:contextualSpacing/>
        <w:textAlignment w:val="baseline"/>
        <w:rPr>
          <w:szCs w:val="24"/>
        </w:rPr>
      </w:pPr>
      <w:r w:rsidRPr="002B6C46">
        <w:rPr>
          <w:szCs w:val="24"/>
        </w:rPr>
        <w:tab/>
      </w:r>
    </w:p>
    <w:p w14:paraId="12D295F9" w14:textId="77777777" w:rsidR="007C18E9" w:rsidRPr="002B6C46" w:rsidRDefault="007C18E9" w:rsidP="007C18E9">
      <w:pPr>
        <w:suppressAutoHyphens/>
        <w:spacing w:after="0" w:line="240" w:lineRule="auto"/>
        <w:contextualSpacing/>
        <w:jc w:val="center"/>
        <w:textAlignment w:val="baseline"/>
        <w:rPr>
          <w:rFonts w:eastAsia="Times New Roman"/>
          <w:szCs w:val="24"/>
        </w:rPr>
      </w:pPr>
      <w:r w:rsidRPr="002B6C46">
        <w:rPr>
          <w:iCs/>
          <w:szCs w:val="24"/>
        </w:rPr>
        <w:t>(</w:t>
      </w:r>
      <w:r w:rsidRPr="002B6C46">
        <w:rPr>
          <w:i/>
          <w:szCs w:val="24"/>
        </w:rPr>
        <w:t>adresatas (perkančiosios organizacijos  pavadinimas</w:t>
      </w:r>
      <w:r w:rsidRPr="002B6C46">
        <w:rPr>
          <w:iCs/>
          <w:szCs w:val="24"/>
        </w:rPr>
        <w:t>)</w:t>
      </w:r>
    </w:p>
    <w:p w14:paraId="33D01B45"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b/>
          <w:bCs/>
          <w:szCs w:val="24"/>
        </w:rPr>
      </w:pPr>
    </w:p>
    <w:p w14:paraId="51B2E72E"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b/>
          <w:bCs/>
          <w:szCs w:val="24"/>
        </w:rPr>
      </w:pPr>
      <w:r w:rsidRPr="002B6C46">
        <w:rPr>
          <w:b/>
          <w:bCs/>
          <w:szCs w:val="24"/>
        </w:rPr>
        <w:t>NACIONALINIO SAUGUMO REIKALAVIMŲ ATITIKTIES DEKLARACIJA</w:t>
      </w:r>
    </w:p>
    <w:p w14:paraId="575BA3A1"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rFonts w:eastAsia="Times New Roman"/>
          <w:szCs w:val="24"/>
        </w:rPr>
      </w:pPr>
    </w:p>
    <w:p w14:paraId="71A1421C"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szCs w:val="24"/>
        </w:rPr>
      </w:pPr>
      <w:r w:rsidRPr="002B6C46">
        <w:rPr>
          <w:szCs w:val="24"/>
        </w:rPr>
        <w:t>20__ m._____________ d. Nr. ______</w:t>
      </w:r>
    </w:p>
    <w:p w14:paraId="52721838"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szCs w:val="24"/>
        </w:rPr>
      </w:pPr>
      <w:r w:rsidRPr="002B6C46">
        <w:rPr>
          <w:szCs w:val="24"/>
        </w:rPr>
        <w:t>__________________________</w:t>
      </w:r>
    </w:p>
    <w:p w14:paraId="7E17F37B" w14:textId="77777777" w:rsidR="007C18E9" w:rsidRPr="002B6C46" w:rsidRDefault="007C18E9" w:rsidP="007C18E9">
      <w:pPr>
        <w:widowControl w:val="0"/>
        <w:tabs>
          <w:tab w:val="right" w:leader="underscore" w:pos="9071"/>
        </w:tabs>
        <w:suppressAutoHyphens/>
        <w:spacing w:after="0" w:line="240" w:lineRule="auto"/>
        <w:contextualSpacing/>
        <w:jc w:val="center"/>
        <w:textAlignment w:val="baseline"/>
        <w:rPr>
          <w:rFonts w:eastAsia="Times New Roman"/>
          <w:szCs w:val="24"/>
        </w:rPr>
      </w:pPr>
      <w:r w:rsidRPr="002B6C46">
        <w:rPr>
          <w:i/>
          <w:iCs/>
          <w:szCs w:val="24"/>
        </w:rPr>
        <w:t>(Sudarymo vieta)</w:t>
      </w:r>
    </w:p>
    <w:p w14:paraId="77E4BF66" w14:textId="77777777" w:rsidR="007C18E9" w:rsidRPr="002B6C46" w:rsidRDefault="007C18E9" w:rsidP="007C18E9">
      <w:pPr>
        <w:suppressAutoHyphens/>
        <w:spacing w:after="0" w:line="240" w:lineRule="auto"/>
        <w:ind w:firstLine="567"/>
        <w:contextualSpacing/>
        <w:jc w:val="both"/>
        <w:rPr>
          <w:rFonts w:eastAsia="Times New Roman"/>
          <w:color w:val="000000"/>
          <w:szCs w:val="24"/>
        </w:rPr>
      </w:pPr>
      <w:r w:rsidRPr="002B6C46">
        <w:rPr>
          <w:rFonts w:eastAsia="Times New Roman"/>
          <w:color w:val="000000"/>
          <w:szCs w:val="24"/>
        </w:rPr>
        <w:t>Aš, ___________________________________________________________________ ,</w:t>
      </w:r>
    </w:p>
    <w:p w14:paraId="1D8FA6DD" w14:textId="77777777" w:rsidR="007C18E9" w:rsidRPr="002B6C46" w:rsidRDefault="007C18E9" w:rsidP="007C18E9">
      <w:pPr>
        <w:suppressAutoHyphens/>
        <w:spacing w:after="0" w:line="240" w:lineRule="auto"/>
        <w:ind w:left="960" w:firstLine="318"/>
        <w:contextualSpacing/>
        <w:jc w:val="both"/>
        <w:rPr>
          <w:rFonts w:eastAsia="Times New Roman"/>
          <w:color w:val="000000"/>
          <w:szCs w:val="24"/>
        </w:rPr>
      </w:pPr>
      <w:r w:rsidRPr="002B6C46">
        <w:rPr>
          <w:rFonts w:eastAsia="Times New Roman"/>
          <w:i/>
          <w:iCs/>
          <w:color w:val="000000"/>
          <w:szCs w:val="24"/>
        </w:rPr>
        <w:t>(tiekėjo vadovo ar jo įgalioto asmens pareigų pavadinimas, vardas ir pavardė)</w:t>
      </w:r>
    </w:p>
    <w:p w14:paraId="2B013B09" w14:textId="77777777" w:rsidR="007C18E9" w:rsidRPr="002B6C46" w:rsidRDefault="007C18E9" w:rsidP="007C18E9">
      <w:pPr>
        <w:suppressAutoHyphens/>
        <w:spacing w:after="0" w:line="240" w:lineRule="auto"/>
        <w:contextualSpacing/>
        <w:jc w:val="both"/>
        <w:rPr>
          <w:rFonts w:eastAsia="Times New Roman"/>
          <w:szCs w:val="24"/>
        </w:rPr>
      </w:pPr>
      <w:r w:rsidRPr="002B6C46">
        <w:rPr>
          <w:rFonts w:eastAsia="Times New Roman"/>
          <w:szCs w:val="24"/>
        </w:rPr>
        <w:t>patvirtinu, kad mano vadovaujamas (-a) (atstovaujamas (-a))____________________________ ,</w:t>
      </w:r>
    </w:p>
    <w:p w14:paraId="69429E6F" w14:textId="77777777" w:rsidR="007C18E9" w:rsidRPr="002B6C46" w:rsidRDefault="007C18E9" w:rsidP="007C18E9">
      <w:pPr>
        <w:suppressAutoHyphens/>
        <w:spacing w:after="0" w:line="240" w:lineRule="auto"/>
        <w:ind w:left="5640" w:firstLine="742"/>
        <w:contextualSpacing/>
        <w:jc w:val="both"/>
        <w:rPr>
          <w:rFonts w:eastAsia="Times New Roman"/>
          <w:szCs w:val="24"/>
        </w:rPr>
      </w:pPr>
      <w:r w:rsidRPr="002B6C46">
        <w:rPr>
          <w:rFonts w:eastAsia="Times New Roman"/>
          <w:i/>
          <w:iCs/>
          <w:szCs w:val="24"/>
        </w:rPr>
        <w:t xml:space="preserve">(tiekėjo pavadinimas)    </w:t>
      </w:r>
    </w:p>
    <w:p w14:paraId="3BC5042E" w14:textId="77777777" w:rsidR="007C18E9" w:rsidRPr="002B6C46" w:rsidRDefault="007C18E9" w:rsidP="007C18E9">
      <w:pPr>
        <w:suppressAutoHyphens/>
        <w:spacing w:after="0" w:line="240" w:lineRule="auto"/>
        <w:contextualSpacing/>
        <w:jc w:val="both"/>
        <w:rPr>
          <w:rFonts w:eastAsia="Times New Roman"/>
          <w:szCs w:val="24"/>
          <w:u w:val="single"/>
        </w:rPr>
      </w:pPr>
      <w:r w:rsidRPr="002B6C46">
        <w:rPr>
          <w:rFonts w:eastAsia="Times New Roman"/>
          <w:szCs w:val="24"/>
        </w:rPr>
        <w:t>dalyvaujantis (-i) ______________________________________________________________</w:t>
      </w:r>
    </w:p>
    <w:p w14:paraId="103E3C38" w14:textId="77777777" w:rsidR="007C18E9" w:rsidRPr="002B6C46" w:rsidRDefault="007C18E9" w:rsidP="007C18E9">
      <w:pPr>
        <w:suppressAutoHyphens/>
        <w:spacing w:after="0" w:line="240" w:lineRule="auto"/>
        <w:ind w:left="2040" w:firstLine="371"/>
        <w:contextualSpacing/>
        <w:jc w:val="both"/>
        <w:rPr>
          <w:rFonts w:eastAsia="Times New Roman"/>
          <w:szCs w:val="24"/>
        </w:rPr>
      </w:pPr>
      <w:r w:rsidRPr="002B6C46">
        <w:rPr>
          <w:rFonts w:eastAsia="Times New Roman"/>
          <w:i/>
          <w:iCs/>
          <w:szCs w:val="24"/>
        </w:rPr>
        <w:t xml:space="preserve">                 (perkančiosios organizacijos pavadinimas)</w:t>
      </w:r>
    </w:p>
    <w:p w14:paraId="3E98EC36" w14:textId="77777777" w:rsidR="007C18E9" w:rsidRPr="002B6C46" w:rsidRDefault="007C18E9" w:rsidP="007C18E9">
      <w:pPr>
        <w:suppressAutoHyphens/>
        <w:spacing w:after="0" w:line="240" w:lineRule="auto"/>
        <w:contextualSpacing/>
        <w:jc w:val="both"/>
        <w:rPr>
          <w:rFonts w:eastAsia="Times New Roman"/>
          <w:color w:val="000000"/>
          <w:szCs w:val="24"/>
        </w:rPr>
      </w:pPr>
      <w:r w:rsidRPr="002B6C46">
        <w:rPr>
          <w:rFonts w:eastAsia="Times New Roman"/>
          <w:color w:val="000000"/>
          <w:szCs w:val="24"/>
        </w:rPr>
        <w:t>vykdomame  _____________________________________, atitinka toliau nurodomus reikalavimus:</w:t>
      </w:r>
    </w:p>
    <w:p w14:paraId="0BAAB27B" w14:textId="77777777" w:rsidR="007C18E9" w:rsidRPr="002B6C46" w:rsidRDefault="007C18E9" w:rsidP="007C18E9">
      <w:pPr>
        <w:suppressAutoHyphens/>
        <w:spacing w:after="0" w:line="240" w:lineRule="auto"/>
        <w:ind w:firstLine="636"/>
        <w:contextualSpacing/>
        <w:jc w:val="both"/>
        <w:rPr>
          <w:rFonts w:eastAsia="Times New Roman"/>
          <w:szCs w:val="24"/>
        </w:rPr>
      </w:pPr>
      <w:r w:rsidRPr="002B6C46">
        <w:rPr>
          <w:rFonts w:eastAsia="Times New Roman"/>
          <w:i/>
          <w:iCs/>
          <w:szCs w:val="24"/>
        </w:rPr>
        <w:t xml:space="preserve">                                  (pirkimo objekto pavadinimas</w:t>
      </w:r>
      <w:r w:rsidRPr="002B6C46">
        <w:rPr>
          <w:rFonts w:eastAsia="Times New Roman"/>
          <w:szCs w:val="24"/>
        </w:rPr>
        <w:t>)</w:t>
      </w:r>
    </w:p>
    <w:p w14:paraId="2E8DCA83" w14:textId="77777777" w:rsidR="007C18E9" w:rsidRPr="002B6C46" w:rsidRDefault="007C18E9" w:rsidP="007C18E9">
      <w:pPr>
        <w:shd w:val="clear" w:color="auto" w:fill="FFFFFF"/>
        <w:suppressAutoHyphens/>
        <w:spacing w:after="0" w:line="240" w:lineRule="auto"/>
        <w:contextualSpacing/>
        <w:jc w:val="both"/>
        <w:rPr>
          <w:rFonts w:eastAsia="Times New Roman"/>
          <w:color w:val="000000"/>
          <w:szCs w:val="24"/>
        </w:rPr>
      </w:pPr>
    </w:p>
    <w:p w14:paraId="109ED56A" w14:textId="77777777" w:rsidR="007C18E9" w:rsidRPr="002B6C46" w:rsidRDefault="00000000" w:rsidP="007C18E9">
      <w:pPr>
        <w:suppressAutoHyphens/>
        <w:spacing w:after="0" w:line="240" w:lineRule="auto"/>
        <w:contextualSpacing/>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Content>
          <w:r w:rsidR="007C18E9" w:rsidRPr="002B6C46">
            <w:rPr>
              <w:rFonts w:ascii="Segoe UI Symbol" w:eastAsia="MS Gothic" w:hAnsi="Segoe UI Symbol" w:cs="Segoe UI Symbol"/>
              <w:szCs w:val="24"/>
              <w:lang w:eastAsia="lt-LT"/>
            </w:rPr>
            <w:t>☐</w:t>
          </w:r>
        </w:sdtContent>
      </w:sdt>
      <w:r w:rsidR="007C18E9" w:rsidRPr="002B6C46">
        <w:rPr>
          <w:rFonts w:eastAsia="Times New Roman"/>
          <w:szCs w:val="24"/>
          <w:lang w:eastAsia="lt-LT"/>
        </w:rPr>
        <w:t xml:space="preserve">Tiekėjo siūlomos prekės nekelia grėsmės nacionaliniam saugumui </w:t>
      </w:r>
      <w:r w:rsidR="007C18E9" w:rsidRPr="002B6C46">
        <w:rPr>
          <w:rFonts w:eastAsia="Times New Roman"/>
          <w:color w:val="000000"/>
          <w:szCs w:val="24"/>
        </w:rPr>
        <w:t>–</w:t>
      </w:r>
      <w:r w:rsidR="007C18E9" w:rsidRPr="002B6C46">
        <w:rPr>
          <w:rFonts w:eastAsia="Times New Roman"/>
          <w:szCs w:val="24"/>
          <w:lang w:eastAsia="lt-LT"/>
        </w:rPr>
        <w:t xml:space="preserve"> vadovaujantis Lietuvos Respublikos viešųjų pirkimų įstatymo (toliau – VPĮ) 37 straipsnio 9 dalies 1 punktu, </w:t>
      </w:r>
      <w:r w:rsidR="007C18E9" w:rsidRPr="002B6C46">
        <w:rPr>
          <w:rFonts w:eastAsia="Times New Roman"/>
          <w:szCs w:val="24"/>
        </w:rPr>
        <w:t>prekių gamintojas ar jį kontroliuojantis asmuo</w:t>
      </w:r>
      <w:r w:rsidR="007C18E9" w:rsidRPr="002B6C46">
        <w:rPr>
          <w:rFonts w:eastAsia="Times New Roman"/>
          <w:color w:val="000000"/>
          <w:szCs w:val="24"/>
        </w:rPr>
        <w:t xml:space="preserve"> </w:t>
      </w:r>
      <w:r w:rsidR="007C18E9" w:rsidRPr="002B6C46">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386E0479" w14:textId="77777777" w:rsidR="007C18E9" w:rsidRPr="002B6C46" w:rsidRDefault="007C18E9" w:rsidP="007C18E9">
      <w:pPr>
        <w:shd w:val="clear" w:color="auto" w:fill="FFFFFF"/>
        <w:suppressAutoHyphens/>
        <w:spacing w:after="0" w:line="240" w:lineRule="auto"/>
        <w:ind w:firstLine="5035"/>
        <w:contextualSpacing/>
        <w:rPr>
          <w:rFonts w:eastAsia="Times New Roman"/>
          <w:i/>
          <w:szCs w:val="24"/>
        </w:rPr>
      </w:pPr>
    </w:p>
    <w:p w14:paraId="6FAE5BF0" w14:textId="77777777" w:rsidR="007C18E9" w:rsidRPr="002B6C46" w:rsidRDefault="00000000" w:rsidP="007C18E9">
      <w:pPr>
        <w:widowControl w:val="0"/>
        <w:shd w:val="clear" w:color="auto" w:fill="FFFFFF"/>
        <w:suppressAutoHyphens/>
        <w:spacing w:after="0" w:line="240" w:lineRule="auto"/>
        <w:contextualSpacing/>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Content>
          <w:r w:rsidR="007C18E9" w:rsidRPr="002B6C46">
            <w:rPr>
              <w:rFonts w:ascii="Segoe UI Symbol" w:eastAsia="MS Gothic" w:hAnsi="Segoe UI Symbol" w:cs="Segoe UI Symbol"/>
              <w:szCs w:val="24"/>
              <w:shd w:val="clear" w:color="auto" w:fill="FFFFFF"/>
              <w:lang w:eastAsia="lt-LT"/>
            </w:rPr>
            <w:t>☐</w:t>
          </w:r>
        </w:sdtContent>
      </w:sdt>
      <w:r w:rsidR="007C18E9" w:rsidRPr="002B6C46">
        <w:rPr>
          <w:rFonts w:eastAsia="Times New Roman"/>
          <w:szCs w:val="24"/>
          <w:shd w:val="clear" w:color="auto" w:fill="FFFFFF"/>
          <w:lang w:eastAsia="lt-LT"/>
        </w:rPr>
        <w:t>Tiekėjas neturi interesų, galinčių kelti grėsmę nacionaliniam saugumui – vadovaujantis VPĮ 47  straipsnio 9 dalimi, jis pats,</w:t>
      </w:r>
      <w:r w:rsidR="007C18E9" w:rsidRPr="002B6C46">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0F09F90E" w14:textId="77777777" w:rsidR="007C18E9" w:rsidRPr="002B6C46" w:rsidRDefault="007C18E9" w:rsidP="007C18E9">
      <w:pPr>
        <w:shd w:val="clear" w:color="auto" w:fill="FFFFFF"/>
        <w:suppressAutoHyphens/>
        <w:spacing w:after="0" w:line="240" w:lineRule="auto"/>
        <w:contextualSpacing/>
        <w:rPr>
          <w:rFonts w:eastAsia="Times New Roman"/>
          <w:szCs w:val="24"/>
        </w:rPr>
      </w:pPr>
      <w:r w:rsidRPr="002B6C46">
        <w:rPr>
          <w:rFonts w:eastAsia="Times New Roman"/>
          <w:szCs w:val="24"/>
        </w:rPr>
        <w:t>Patvirtinu, kad šie duomenys yra teisingi ir aktualūs pasiūlymo pateikimo dieną.</w:t>
      </w:r>
    </w:p>
    <w:p w14:paraId="0CA45319" w14:textId="77777777" w:rsidR="007C18E9" w:rsidRPr="002B6C46" w:rsidRDefault="007C18E9" w:rsidP="007C18E9">
      <w:pPr>
        <w:shd w:val="clear" w:color="auto" w:fill="FFFFFF"/>
        <w:suppressAutoHyphens/>
        <w:spacing w:after="0" w:line="240" w:lineRule="auto"/>
        <w:ind w:firstLine="720"/>
        <w:contextualSpacing/>
        <w:rPr>
          <w:rFonts w:eastAsia="Times New Roman"/>
          <w:szCs w:val="24"/>
        </w:rPr>
      </w:pPr>
    </w:p>
    <w:p w14:paraId="1714A4BA" w14:textId="77777777" w:rsidR="007C18E9" w:rsidRPr="002B6C46" w:rsidRDefault="007C18E9" w:rsidP="007C18E9">
      <w:pPr>
        <w:suppressAutoHyphens/>
        <w:spacing w:after="0" w:line="240" w:lineRule="auto"/>
        <w:contextualSpacing/>
        <w:jc w:val="both"/>
        <w:rPr>
          <w:rFonts w:eastAsia="Times New Roman"/>
          <w:szCs w:val="24"/>
        </w:rPr>
      </w:pPr>
      <w:r w:rsidRPr="002B6C46">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00215B" w14:textId="77777777" w:rsidR="007C18E9" w:rsidRPr="002B6C46" w:rsidRDefault="007C18E9" w:rsidP="007C18E9">
      <w:pPr>
        <w:widowControl w:val="0"/>
        <w:shd w:val="clear" w:color="auto" w:fill="FFFFFF"/>
        <w:suppressAutoHyphens/>
        <w:spacing w:after="0" w:line="240" w:lineRule="auto"/>
        <w:contextualSpacing/>
        <w:jc w:val="both"/>
        <w:textAlignment w:val="baseline"/>
        <w:rPr>
          <w:rFonts w:eastAsia="Times New Roman"/>
          <w:color w:val="000000"/>
          <w:szCs w:val="24"/>
          <w:shd w:val="clear" w:color="auto" w:fill="00FF00"/>
        </w:rPr>
      </w:pPr>
    </w:p>
    <w:p w14:paraId="360C52DC" w14:textId="77777777" w:rsidR="007C18E9" w:rsidRPr="002B6C46" w:rsidRDefault="007C18E9" w:rsidP="007C18E9">
      <w:pPr>
        <w:widowControl w:val="0"/>
        <w:suppressAutoHyphens/>
        <w:spacing w:after="0" w:line="240" w:lineRule="auto"/>
        <w:contextualSpacing/>
        <w:jc w:val="both"/>
        <w:textAlignment w:val="baseline"/>
        <w:rPr>
          <w:rFonts w:eastAsia="Times New Roman"/>
          <w:szCs w:val="24"/>
        </w:rPr>
      </w:pPr>
      <w:r w:rsidRPr="002B6C46">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11D3A19C" w14:textId="77777777" w:rsidR="007C18E9" w:rsidRPr="002B6C46" w:rsidRDefault="007C18E9" w:rsidP="007C18E9">
      <w:pPr>
        <w:widowControl w:val="0"/>
        <w:suppressAutoHyphens/>
        <w:spacing w:after="0" w:line="240" w:lineRule="auto"/>
        <w:contextualSpacing/>
        <w:textAlignment w:val="baseline"/>
        <w:rPr>
          <w:rFonts w:eastAsia="Times New Roman"/>
          <w:szCs w:val="24"/>
        </w:rPr>
      </w:pPr>
    </w:p>
    <w:p w14:paraId="7EEB8F6C" w14:textId="77777777" w:rsidR="007C18E9" w:rsidRPr="002B6C46" w:rsidRDefault="007C18E9" w:rsidP="007C18E9">
      <w:pPr>
        <w:widowControl w:val="0"/>
        <w:suppressAutoHyphens/>
        <w:spacing w:after="0" w:line="240" w:lineRule="auto"/>
        <w:contextualSpacing/>
        <w:textAlignment w:val="baseline"/>
        <w:rPr>
          <w:szCs w:val="24"/>
        </w:rPr>
      </w:pPr>
      <w:r w:rsidRPr="002B6C46">
        <w:rPr>
          <w:szCs w:val="24"/>
        </w:rPr>
        <w:t>__________________</w:t>
      </w:r>
      <w:r w:rsidRPr="002B6C46">
        <w:rPr>
          <w:i/>
          <w:iCs/>
          <w:szCs w:val="24"/>
        </w:rPr>
        <w:t xml:space="preserve">                             </w:t>
      </w:r>
      <w:r w:rsidRPr="002B6C46">
        <w:rPr>
          <w:szCs w:val="24"/>
        </w:rPr>
        <w:t>____________________</w:t>
      </w:r>
      <w:r w:rsidRPr="002B6C46">
        <w:rPr>
          <w:szCs w:val="24"/>
        </w:rPr>
        <w:tab/>
        <w:t xml:space="preserve">              ___________________</w:t>
      </w:r>
    </w:p>
    <w:p w14:paraId="62F6B3D4" w14:textId="2609425F" w:rsidR="006A1B6C" w:rsidRPr="002B6C46" w:rsidRDefault="007C18E9" w:rsidP="00EF239F">
      <w:pPr>
        <w:widowControl w:val="0"/>
        <w:suppressAutoHyphens/>
        <w:spacing w:after="0" w:line="240" w:lineRule="auto"/>
        <w:ind w:firstLine="720"/>
        <w:contextualSpacing/>
        <w:textAlignment w:val="baseline"/>
        <w:rPr>
          <w:rFonts w:eastAsia="Times New Roman"/>
          <w:szCs w:val="24"/>
        </w:rPr>
      </w:pPr>
      <w:r w:rsidRPr="002B6C46">
        <w:rPr>
          <w:i/>
          <w:iCs/>
          <w:szCs w:val="24"/>
        </w:rPr>
        <w:t>(pareigos)                                               (parašas)                                   (vardas ir pavardė)</w:t>
      </w:r>
    </w:p>
    <w:sectPr w:rsidR="006A1B6C" w:rsidRPr="002B6C4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02C234FA"/>
    <w:lvl w:ilvl="0">
      <w:start w:val="1"/>
      <w:numFmt w:val="decimal"/>
      <w:pStyle w:val="ListNumber"/>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2"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0751C1"/>
    <w:multiLevelType w:val="hybridMultilevel"/>
    <w:tmpl w:val="136090AE"/>
    <w:lvl w:ilvl="0" w:tplc="08090001">
      <w:start w:val="1"/>
      <w:numFmt w:val="bullet"/>
      <w:lvlText w:val=""/>
      <w:lvlJc w:val="left"/>
      <w:pPr>
        <w:ind w:left="727" w:hanging="360"/>
      </w:pPr>
      <w:rPr>
        <w:rFonts w:ascii="Symbol" w:hAnsi="Symbol" w:hint="default"/>
      </w:rPr>
    </w:lvl>
    <w:lvl w:ilvl="1" w:tplc="08090003">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4" w15:restartNumberingAfterBreak="0">
    <w:nsid w:val="481A5179"/>
    <w:multiLevelType w:val="multilevel"/>
    <w:tmpl w:val="0052C27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085FAE"/>
    <w:multiLevelType w:val="hybridMultilevel"/>
    <w:tmpl w:val="390C0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AE1BB6"/>
    <w:multiLevelType w:val="hybridMultilevel"/>
    <w:tmpl w:val="F8B28FFC"/>
    <w:lvl w:ilvl="0" w:tplc="D5F0D056">
      <w:start w:val="2"/>
      <w:numFmt w:val="bullet"/>
      <w:lvlText w:val="•"/>
      <w:lvlJc w:val="left"/>
      <w:pPr>
        <w:ind w:left="762" w:hanging="360"/>
      </w:pPr>
      <w:rPr>
        <w:rFonts w:ascii="Calibri" w:eastAsia="Calibri" w:hAnsi="Calibri" w:cs="Calibri" w:hint="default"/>
        <w:lang w:val="af-ZA"/>
      </w:rPr>
    </w:lvl>
    <w:lvl w:ilvl="1" w:tplc="04270003">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7"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552241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D37AC3"/>
    <w:multiLevelType w:val="hybridMultilevel"/>
    <w:tmpl w:val="CB787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569734">
    <w:abstractNumId w:val="1"/>
  </w:num>
  <w:num w:numId="2" w16cid:durableId="1611545791">
    <w:abstractNumId w:val="10"/>
  </w:num>
  <w:num w:numId="3" w16cid:durableId="39014809">
    <w:abstractNumId w:val="7"/>
  </w:num>
  <w:num w:numId="4" w16cid:durableId="1160120630">
    <w:abstractNumId w:val="0"/>
  </w:num>
  <w:num w:numId="5" w16cid:durableId="1800880402">
    <w:abstractNumId w:val="12"/>
  </w:num>
  <w:num w:numId="6" w16cid:durableId="490370735">
    <w:abstractNumId w:val="2"/>
  </w:num>
  <w:num w:numId="7" w16cid:durableId="1997107689">
    <w:abstractNumId w:val="6"/>
  </w:num>
  <w:num w:numId="8" w16cid:durableId="1783913414">
    <w:abstractNumId w:val="11"/>
  </w:num>
  <w:num w:numId="9" w16cid:durableId="859665701">
    <w:abstractNumId w:val="9"/>
  </w:num>
  <w:num w:numId="10" w16cid:durableId="1293900354">
    <w:abstractNumId w:val="3"/>
  </w:num>
  <w:num w:numId="11" w16cid:durableId="384526196">
    <w:abstractNumId w:val="5"/>
  </w:num>
  <w:num w:numId="12" w16cid:durableId="1084691595">
    <w:abstractNumId w:val="8"/>
  </w:num>
  <w:num w:numId="13" w16cid:durableId="30377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C"/>
    <w:rsid w:val="000333DC"/>
    <w:rsid w:val="000F03E5"/>
    <w:rsid w:val="000F23E8"/>
    <w:rsid w:val="000F5F19"/>
    <w:rsid w:val="001155E5"/>
    <w:rsid w:val="001202DA"/>
    <w:rsid w:val="00135B5F"/>
    <w:rsid w:val="00176FA9"/>
    <w:rsid w:val="0019716C"/>
    <w:rsid w:val="001C2B3E"/>
    <w:rsid w:val="001D5A13"/>
    <w:rsid w:val="001E270B"/>
    <w:rsid w:val="001E5047"/>
    <w:rsid w:val="001F130B"/>
    <w:rsid w:val="002034F2"/>
    <w:rsid w:val="002204FE"/>
    <w:rsid w:val="00221DF1"/>
    <w:rsid w:val="00230261"/>
    <w:rsid w:val="00290D98"/>
    <w:rsid w:val="002B6C46"/>
    <w:rsid w:val="002D5E2D"/>
    <w:rsid w:val="002E2CA3"/>
    <w:rsid w:val="002F43A1"/>
    <w:rsid w:val="00303BD3"/>
    <w:rsid w:val="00307089"/>
    <w:rsid w:val="00310AF7"/>
    <w:rsid w:val="003232C3"/>
    <w:rsid w:val="00336729"/>
    <w:rsid w:val="00360F11"/>
    <w:rsid w:val="00390CF9"/>
    <w:rsid w:val="00395478"/>
    <w:rsid w:val="003A51F5"/>
    <w:rsid w:val="003A69D0"/>
    <w:rsid w:val="003F72B9"/>
    <w:rsid w:val="00407120"/>
    <w:rsid w:val="004E6533"/>
    <w:rsid w:val="00501300"/>
    <w:rsid w:val="00502BDE"/>
    <w:rsid w:val="00526CF0"/>
    <w:rsid w:val="005355EE"/>
    <w:rsid w:val="00576ABE"/>
    <w:rsid w:val="005809A6"/>
    <w:rsid w:val="00587697"/>
    <w:rsid w:val="00587CF4"/>
    <w:rsid w:val="00597E2C"/>
    <w:rsid w:val="005A0399"/>
    <w:rsid w:val="005C4922"/>
    <w:rsid w:val="005D173E"/>
    <w:rsid w:val="005D499B"/>
    <w:rsid w:val="005E6BDE"/>
    <w:rsid w:val="00610021"/>
    <w:rsid w:val="00614C73"/>
    <w:rsid w:val="006653FB"/>
    <w:rsid w:val="006902DA"/>
    <w:rsid w:val="006A1B6C"/>
    <w:rsid w:val="006B365F"/>
    <w:rsid w:val="006B3C19"/>
    <w:rsid w:val="006C0DB6"/>
    <w:rsid w:val="007015B9"/>
    <w:rsid w:val="007402CB"/>
    <w:rsid w:val="007441D9"/>
    <w:rsid w:val="00754D93"/>
    <w:rsid w:val="007919FD"/>
    <w:rsid w:val="007B08F8"/>
    <w:rsid w:val="007B420D"/>
    <w:rsid w:val="007B6526"/>
    <w:rsid w:val="007C18E9"/>
    <w:rsid w:val="007C3329"/>
    <w:rsid w:val="007C7537"/>
    <w:rsid w:val="00803734"/>
    <w:rsid w:val="00823D38"/>
    <w:rsid w:val="0085053B"/>
    <w:rsid w:val="00863575"/>
    <w:rsid w:val="008956FA"/>
    <w:rsid w:val="008C4B35"/>
    <w:rsid w:val="00914485"/>
    <w:rsid w:val="009264CB"/>
    <w:rsid w:val="00935B16"/>
    <w:rsid w:val="009534A5"/>
    <w:rsid w:val="0095380A"/>
    <w:rsid w:val="00953EAC"/>
    <w:rsid w:val="0095512D"/>
    <w:rsid w:val="00964041"/>
    <w:rsid w:val="009B6BA6"/>
    <w:rsid w:val="009C517D"/>
    <w:rsid w:val="009E5901"/>
    <w:rsid w:val="00A109AA"/>
    <w:rsid w:val="00A41B82"/>
    <w:rsid w:val="00A516FD"/>
    <w:rsid w:val="00A761B3"/>
    <w:rsid w:val="00A9148C"/>
    <w:rsid w:val="00A9614F"/>
    <w:rsid w:val="00B04EF1"/>
    <w:rsid w:val="00B800C5"/>
    <w:rsid w:val="00BC3B54"/>
    <w:rsid w:val="00BE2770"/>
    <w:rsid w:val="00C071E0"/>
    <w:rsid w:val="00C44CEB"/>
    <w:rsid w:val="00C513C9"/>
    <w:rsid w:val="00C91BFB"/>
    <w:rsid w:val="00CD31FF"/>
    <w:rsid w:val="00CD4218"/>
    <w:rsid w:val="00CE5461"/>
    <w:rsid w:val="00CF29C7"/>
    <w:rsid w:val="00D41EEC"/>
    <w:rsid w:val="00D46E58"/>
    <w:rsid w:val="00D47281"/>
    <w:rsid w:val="00D47AC2"/>
    <w:rsid w:val="00D816AF"/>
    <w:rsid w:val="00D966D7"/>
    <w:rsid w:val="00DA30EF"/>
    <w:rsid w:val="00DA40BB"/>
    <w:rsid w:val="00DB367E"/>
    <w:rsid w:val="00DC5484"/>
    <w:rsid w:val="00DD2C92"/>
    <w:rsid w:val="00DD66B4"/>
    <w:rsid w:val="00DE2859"/>
    <w:rsid w:val="00DE528C"/>
    <w:rsid w:val="00DF64B9"/>
    <w:rsid w:val="00E12031"/>
    <w:rsid w:val="00E3192F"/>
    <w:rsid w:val="00E34BC7"/>
    <w:rsid w:val="00EB3C4E"/>
    <w:rsid w:val="00EC1674"/>
    <w:rsid w:val="00EC17E9"/>
    <w:rsid w:val="00EE173F"/>
    <w:rsid w:val="00EE2C65"/>
    <w:rsid w:val="00EF239F"/>
    <w:rsid w:val="00F333FC"/>
    <w:rsid w:val="00F67F56"/>
    <w:rsid w:val="00F87C9B"/>
    <w:rsid w:val="00F87F62"/>
    <w:rsid w:val="00F92ABD"/>
    <w:rsid w:val="00FB26B8"/>
    <w:rsid w:val="00FC796D"/>
    <w:rsid w:val="00FE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898C"/>
  <w15:chartTrackingRefBased/>
  <w15:docId w15:val="{28A8D2A8-83A3-41F6-BC80-D653DD4B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6C"/>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197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16C"/>
    <w:rPr>
      <w:rFonts w:eastAsiaTheme="majorEastAsia" w:cstheme="majorBidi"/>
      <w:color w:val="272727" w:themeColor="text1" w:themeTint="D8"/>
    </w:rPr>
  </w:style>
  <w:style w:type="paragraph" w:styleId="Title">
    <w:name w:val="Title"/>
    <w:basedOn w:val="Normal"/>
    <w:next w:val="Normal"/>
    <w:link w:val="TitleChar"/>
    <w:uiPriority w:val="10"/>
    <w:qFormat/>
    <w:rsid w:val="00197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16C"/>
    <w:pPr>
      <w:spacing w:before="160"/>
      <w:jc w:val="center"/>
    </w:pPr>
    <w:rPr>
      <w:i/>
      <w:iCs/>
      <w:color w:val="404040" w:themeColor="text1" w:themeTint="BF"/>
    </w:rPr>
  </w:style>
  <w:style w:type="character" w:customStyle="1" w:styleId="QuoteChar">
    <w:name w:val="Quote Char"/>
    <w:basedOn w:val="DefaultParagraphFont"/>
    <w:link w:val="Quote"/>
    <w:uiPriority w:val="29"/>
    <w:rsid w:val="0019716C"/>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Sąrašo pastraipa.Bullet,Lentele,Lente"/>
    <w:basedOn w:val="Normal"/>
    <w:link w:val="ListParagraphChar"/>
    <w:uiPriority w:val="34"/>
    <w:qFormat/>
    <w:rsid w:val="0019716C"/>
    <w:pPr>
      <w:ind w:left="720"/>
      <w:contextualSpacing/>
    </w:pPr>
  </w:style>
  <w:style w:type="character" w:styleId="IntenseEmphasis">
    <w:name w:val="Intense Emphasis"/>
    <w:basedOn w:val="DefaultParagraphFont"/>
    <w:uiPriority w:val="21"/>
    <w:qFormat/>
    <w:rsid w:val="0019716C"/>
    <w:rPr>
      <w:i/>
      <w:iCs/>
      <w:color w:val="0F4761" w:themeColor="accent1" w:themeShade="BF"/>
    </w:rPr>
  </w:style>
  <w:style w:type="paragraph" w:styleId="IntenseQuote">
    <w:name w:val="Intense Quote"/>
    <w:basedOn w:val="Normal"/>
    <w:next w:val="Normal"/>
    <w:link w:val="IntenseQuoteChar"/>
    <w:uiPriority w:val="30"/>
    <w:qFormat/>
    <w:rsid w:val="00197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6C"/>
    <w:rPr>
      <w:i/>
      <w:iCs/>
      <w:color w:val="0F4761" w:themeColor="accent1" w:themeShade="BF"/>
    </w:rPr>
  </w:style>
  <w:style w:type="character" w:styleId="IntenseReference">
    <w:name w:val="Intense Reference"/>
    <w:basedOn w:val="DefaultParagraphFont"/>
    <w:uiPriority w:val="32"/>
    <w:qFormat/>
    <w:rsid w:val="0019716C"/>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qFormat/>
    <w:locked/>
    <w:rsid w:val="000F5F19"/>
    <w:rPr>
      <w:rFonts w:ascii="Times New Roman" w:eastAsia="Calibri" w:hAnsi="Times New Roman" w:cs="Times New Roman"/>
      <w:kern w:val="0"/>
      <w:szCs w:val="22"/>
      <w:lang w:val="lt-LT"/>
      <w14:ligatures w14:val="none"/>
    </w:rPr>
  </w:style>
  <w:style w:type="paragraph" w:customStyle="1" w:styleId="LO-Normal">
    <w:name w:val="LO-Normal"/>
    <w:qFormat/>
    <w:rsid w:val="006B3C19"/>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table" w:styleId="TableGrid">
    <w:name w:val="Table Grid"/>
    <w:basedOn w:val="TableNormal"/>
    <w:uiPriority w:val="59"/>
    <w:rsid w:val="008C4B3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uiPriority w:val="99"/>
    <w:rsid w:val="00502BDE"/>
    <w:pPr>
      <w:autoSpaceDE w:val="0"/>
      <w:autoSpaceDN w:val="0"/>
      <w:spacing w:after="0" w:line="240" w:lineRule="auto"/>
      <w:ind w:firstLine="312"/>
      <w:jc w:val="both"/>
    </w:pPr>
    <w:rPr>
      <w:rFonts w:ascii="TimesLT" w:eastAsia="Times New Roman" w:hAnsi="TimesLT"/>
      <w:sz w:val="20"/>
      <w:szCs w:val="20"/>
      <w:lang w:eastAsia="lt-LT"/>
    </w:rPr>
  </w:style>
  <w:style w:type="character" w:customStyle="1" w:styleId="DeltaViewInsertion">
    <w:name w:val="DeltaView Insertion"/>
    <w:rsid w:val="00B800C5"/>
    <w:rPr>
      <w:color w:val="0000FF"/>
      <w:spacing w:val="0"/>
      <w:u w:val="double"/>
    </w:rPr>
  </w:style>
  <w:style w:type="paragraph" w:customStyle="1" w:styleId="BodyText3">
    <w:name w:val="Body Text3"/>
    <w:qFormat/>
    <w:rsid w:val="00B800C5"/>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B800C5"/>
    <w:pPr>
      <w:spacing w:before="100" w:beforeAutospacing="1" w:after="100" w:afterAutospacing="1" w:line="240" w:lineRule="auto"/>
    </w:pPr>
    <w:rPr>
      <w:szCs w:val="24"/>
      <w:lang w:val="en-US"/>
    </w:rPr>
  </w:style>
  <w:style w:type="paragraph" w:styleId="Header">
    <w:name w:val="header"/>
    <w:aliases w:val="En-tête-1,En-tête-2,hd,Header 2,Char"/>
    <w:basedOn w:val="Normal"/>
    <w:link w:val="HeaderChar"/>
    <w:rsid w:val="00610021"/>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610021"/>
    <w:rPr>
      <w:rFonts w:ascii="Times New Roman" w:eastAsia="Calibri" w:hAnsi="Times New Roman" w:cs="Times New Roman"/>
      <w:kern w:val="0"/>
      <w:szCs w:val="22"/>
      <w:lang w:val="lt-LT" w:eastAsia="lt-LT"/>
      <w14:ligatures w14:val="none"/>
    </w:rPr>
  </w:style>
  <w:style w:type="character" w:customStyle="1" w:styleId="BodytextDiagrama">
    <w:name w:val="Body text Diagrama"/>
    <w:link w:val="BodyText1"/>
    <w:rsid w:val="00610021"/>
    <w:rPr>
      <w:rFonts w:ascii="TimesLT" w:hAnsi="TimesLT"/>
    </w:rPr>
  </w:style>
  <w:style w:type="paragraph" w:customStyle="1" w:styleId="BodyText1">
    <w:name w:val="Body Text1"/>
    <w:link w:val="BodytextDiagrama"/>
    <w:qFormat/>
    <w:rsid w:val="00610021"/>
    <w:pPr>
      <w:snapToGrid w:val="0"/>
      <w:spacing w:after="0" w:line="240" w:lineRule="auto"/>
      <w:ind w:firstLine="312"/>
      <w:jc w:val="both"/>
    </w:pPr>
    <w:rPr>
      <w:rFonts w:ascii="TimesLT" w:hAnsi="TimesLT"/>
    </w:rPr>
  </w:style>
  <w:style w:type="paragraph" w:styleId="ListNumber">
    <w:name w:val="List Number"/>
    <w:basedOn w:val="Normal"/>
    <w:uiPriority w:val="99"/>
    <w:unhideWhenUsed/>
    <w:rsid w:val="006A1B6C"/>
    <w:pPr>
      <w:numPr>
        <w:numId w:val="4"/>
      </w:numPr>
      <w:tabs>
        <w:tab w:val="clear" w:pos="360"/>
      </w:tabs>
      <w:spacing w:after="160" w:line="259" w:lineRule="auto"/>
      <w:ind w:left="0" w:firstLine="0"/>
      <w:contextualSpacing/>
    </w:pPr>
    <w:rPr>
      <w:rFonts w:asciiTheme="minorHAnsi" w:eastAsiaTheme="minorHAnsi" w:hAnsiTheme="minorHAnsi" w:cstheme="minorBidi"/>
      <w:sz w:val="22"/>
    </w:rPr>
  </w:style>
  <w:style w:type="paragraph" w:styleId="CommentText">
    <w:name w:val="annotation text"/>
    <w:basedOn w:val="Normal"/>
    <w:link w:val="CommentTextChar"/>
    <w:uiPriority w:val="99"/>
    <w:rsid w:val="006A1B6C"/>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6A1B6C"/>
    <w:rPr>
      <w:rFonts w:ascii="Times New Roman" w:eastAsia="Times New Roman" w:hAnsi="Times New Roman" w:cs="Times New Roman"/>
      <w:kern w:val="0"/>
      <w:sz w:val="20"/>
      <w:szCs w:val="20"/>
      <w:lang w:val="lt-LT"/>
      <w14:ligatures w14:val="none"/>
    </w:rPr>
  </w:style>
  <w:style w:type="character" w:customStyle="1" w:styleId="bold1">
    <w:name w:val="bold1"/>
    <w:uiPriority w:val="99"/>
    <w:rsid w:val="006A1B6C"/>
    <w:rPr>
      <w:b/>
      <w:bCs/>
    </w:rPr>
  </w:style>
  <w:style w:type="paragraph" w:styleId="FootnoteText">
    <w:name w:val="footnote text"/>
    <w:basedOn w:val="Normal"/>
    <w:link w:val="FootnoteTextChar"/>
    <w:semiHidden/>
    <w:rsid w:val="006A1B6C"/>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6A1B6C"/>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90CF9"/>
    <w:pPr>
      <w:spacing w:after="0" w:line="240" w:lineRule="auto"/>
    </w:pPr>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Id=70163&amp;Zd=&amp;BF=4&amp;TikTxt=1&amp;LLKompId=16474588&amp;LLKompTest=04506611" TargetMode="External"/><Relationship Id="rId3" Type="http://schemas.openxmlformats.org/officeDocument/2006/relationships/settings" Target="settings.xml"/><Relationship Id="rId7" Type="http://schemas.openxmlformats.org/officeDocument/2006/relationships/hyperlink" Target="http://litlex.cust.lt/Litlex/ll.dll?Tekstas=1&amp;Id=19603&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cust.lt/Litlex/LL.DLL?Tekstas=1?Id=70163&amp;Zd=&amp;BF=4&amp;TikTxt=1&amp;LLKompId=16474588&amp;LLKompTest=04506611" TargetMode="External"/><Relationship Id="rId11" Type="http://schemas.openxmlformats.org/officeDocument/2006/relationships/fontTable" Target="fontTable.xml"/><Relationship Id="rId5" Type="http://schemas.openxmlformats.org/officeDocument/2006/relationships/hyperlink" Target="http://litlex.cust.lt/Litlex/ll.dll?Tekstas=1&amp;Id=19603&amp;BF=1" TargetMode="External"/><Relationship Id="rId10" Type="http://schemas.openxmlformats.org/officeDocument/2006/relationships/hyperlink" Target="http://litlex.cust.lt/Litlex/LL.DLL?Tekstas=1?Id=70163&amp;Zd=&amp;BF=4&amp;TikTxt=1&amp;LLKompId=16474588&amp;LLKompTest=04506611" TargetMode="External"/><Relationship Id="rId4" Type="http://schemas.openxmlformats.org/officeDocument/2006/relationships/webSettings" Target="webSettings.xml"/><Relationship Id="rId9" Type="http://schemas.openxmlformats.org/officeDocument/2006/relationships/hyperlink" Target="http://litlex.cust.lt/Litlex/LL.DLL?Tekstas=1?Id=70163&amp;Zd=&amp;BF=4&amp;TikTxt=1&amp;LLKompId=16474588&amp;LLKompTest=04506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35</TotalTime>
  <Pages>33</Pages>
  <Words>53426</Words>
  <Characters>30454</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7</cp:revision>
  <dcterms:created xsi:type="dcterms:W3CDTF">2025-12-02T12:40:00Z</dcterms:created>
  <dcterms:modified xsi:type="dcterms:W3CDTF">2025-12-02T13:27:00Z</dcterms:modified>
</cp:coreProperties>
</file>