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20001" w14:textId="024D0537" w:rsidR="00512A56" w:rsidRDefault="00512A56" w:rsidP="00714CAC">
      <w:pPr>
        <w:spacing w:after="0" w:line="240" w:lineRule="auto"/>
        <w:rPr>
          <w:rFonts w:eastAsia="Times New Roman" w:cs="Times New Roman"/>
          <w:szCs w:val="24"/>
          <w:lang w:eastAsia="lt-LT"/>
        </w:rPr>
      </w:pPr>
      <w:r w:rsidRPr="00E208D7">
        <w:rPr>
          <w:rFonts w:eastAsia="Times New Roman" w:cs="Times New Roman"/>
          <w:szCs w:val="24"/>
          <w:lang w:eastAsia="lt-LT"/>
        </w:rPr>
        <w:t>Laba diena,</w:t>
      </w:r>
    </w:p>
    <w:p w14:paraId="5FCDBA83" w14:textId="77777777" w:rsidR="00960B93" w:rsidRPr="00E208D7" w:rsidRDefault="00960B93" w:rsidP="00714CAC">
      <w:pPr>
        <w:spacing w:after="0" w:line="240" w:lineRule="auto"/>
        <w:ind w:firstLine="1134"/>
        <w:rPr>
          <w:rFonts w:eastAsia="Times New Roman" w:cs="Times New Roman"/>
          <w:szCs w:val="24"/>
          <w:lang w:eastAsia="lt-LT"/>
        </w:rPr>
      </w:pPr>
    </w:p>
    <w:p w14:paraId="4FFB8362" w14:textId="069588B1" w:rsidR="00952986" w:rsidRDefault="00F3511B" w:rsidP="005820FB">
      <w:pPr>
        <w:spacing w:after="0" w:line="276" w:lineRule="auto"/>
        <w:jc w:val="both"/>
        <w:rPr>
          <w:rFonts w:eastAsia="Times New Roman" w:cs="Times New Roman"/>
          <w:bCs/>
          <w:szCs w:val="24"/>
        </w:rPr>
      </w:pPr>
      <w:r>
        <w:rPr>
          <w:rFonts w:eastAsia="Times New Roman" w:cs="Times New Roman"/>
          <w:color w:val="000000" w:themeColor="text1"/>
          <w:szCs w:val="24"/>
          <w:lang w:eastAsia="lt-LT"/>
        </w:rPr>
        <w:t>V</w:t>
      </w:r>
      <w:r w:rsidR="00512A56" w:rsidRPr="008F21E3">
        <w:rPr>
          <w:rFonts w:eastAsia="Times New Roman" w:cs="Times New Roman"/>
          <w:color w:val="000000" w:themeColor="text1"/>
          <w:szCs w:val="24"/>
          <w:lang w:eastAsia="lt-LT"/>
        </w:rPr>
        <w:t xml:space="preserve">iešojo pirkimo komisija vykdo </w:t>
      </w:r>
      <w:r w:rsidR="00A22AE8">
        <w:rPr>
          <w:rFonts w:eastAsia="Times New Roman" w:cs="Times New Roman"/>
          <w:color w:val="000000" w:themeColor="text1"/>
          <w:szCs w:val="24"/>
          <w:lang w:eastAsia="lt-LT"/>
        </w:rPr>
        <w:t>supaprastinto</w:t>
      </w:r>
      <w:r w:rsidR="00CC2A8F">
        <w:rPr>
          <w:rFonts w:eastAsia="Times New Roman" w:cs="Times New Roman"/>
          <w:color w:val="000000" w:themeColor="text1"/>
          <w:szCs w:val="24"/>
          <w:lang w:eastAsia="lt-LT"/>
        </w:rPr>
        <w:t xml:space="preserve"> pirkimo atvirą konkursą </w:t>
      </w:r>
      <w:r w:rsidR="001A0133">
        <w:rPr>
          <w:rFonts w:eastAsia="Times New Roman" w:cs="Times New Roman"/>
          <w:color w:val="000000" w:themeColor="text1"/>
          <w:szCs w:val="24"/>
          <w:lang w:eastAsia="lt-LT"/>
        </w:rPr>
        <w:t>„</w:t>
      </w:r>
      <w:r w:rsidR="00D47012" w:rsidRPr="00D47012">
        <w:rPr>
          <w:rFonts w:ascii="TimesLT" w:eastAsia="Calibri" w:hAnsi="TimesLT" w:cs="Times New Roman"/>
          <w:bCs/>
          <w:szCs w:val="24"/>
          <w:lang w:val="en-US" w:eastAsia="lt-LT"/>
        </w:rPr>
        <w:t xml:space="preserve">Jurbarko m. </w:t>
      </w:r>
      <w:proofErr w:type="spellStart"/>
      <w:r w:rsidR="00D47012" w:rsidRPr="00D47012">
        <w:rPr>
          <w:rFonts w:ascii="TimesLT" w:eastAsia="Calibri" w:hAnsi="TimesLT" w:cs="Times New Roman"/>
          <w:bCs/>
          <w:szCs w:val="24"/>
          <w:lang w:val="en-US" w:eastAsia="lt-LT"/>
        </w:rPr>
        <w:t>Paimsrio</w:t>
      </w:r>
      <w:proofErr w:type="spellEnd"/>
      <w:r w:rsidR="00D47012" w:rsidRPr="00D47012">
        <w:rPr>
          <w:rFonts w:ascii="TimesLT" w:eastAsia="Calibri" w:hAnsi="TimesLT" w:cs="Times New Roman"/>
          <w:bCs/>
          <w:szCs w:val="24"/>
          <w:lang w:val="en-US" w:eastAsia="lt-LT"/>
        </w:rPr>
        <w:t xml:space="preserve"> </w:t>
      </w:r>
      <w:proofErr w:type="spellStart"/>
      <w:r w:rsidR="00D47012" w:rsidRPr="00D47012">
        <w:rPr>
          <w:rFonts w:ascii="TimesLT" w:eastAsia="Calibri" w:hAnsi="TimesLT" w:cs="Times New Roman"/>
          <w:bCs/>
          <w:szCs w:val="24"/>
          <w:lang w:val="en-US" w:eastAsia="lt-LT"/>
        </w:rPr>
        <w:t>pėsčiųjų</w:t>
      </w:r>
      <w:proofErr w:type="spellEnd"/>
      <w:r w:rsidR="00D47012" w:rsidRPr="00D47012">
        <w:rPr>
          <w:rFonts w:ascii="TimesLT" w:eastAsia="Calibri" w:hAnsi="TimesLT" w:cs="Times New Roman"/>
          <w:bCs/>
          <w:szCs w:val="24"/>
          <w:lang w:val="en-US" w:eastAsia="lt-LT"/>
        </w:rPr>
        <w:t xml:space="preserve"> </w:t>
      </w:r>
      <w:proofErr w:type="spellStart"/>
      <w:r w:rsidR="00D47012" w:rsidRPr="00D47012">
        <w:rPr>
          <w:rFonts w:ascii="TimesLT" w:eastAsia="Calibri" w:hAnsi="TimesLT" w:cs="Times New Roman"/>
          <w:bCs/>
          <w:szCs w:val="24"/>
          <w:lang w:val="en-US" w:eastAsia="lt-LT"/>
        </w:rPr>
        <w:t>ir</w:t>
      </w:r>
      <w:proofErr w:type="spellEnd"/>
      <w:r w:rsidR="00D47012" w:rsidRPr="00D47012">
        <w:rPr>
          <w:rFonts w:ascii="TimesLT" w:eastAsia="Calibri" w:hAnsi="TimesLT" w:cs="Times New Roman"/>
          <w:bCs/>
          <w:szCs w:val="24"/>
          <w:lang w:val="en-US" w:eastAsia="lt-LT"/>
        </w:rPr>
        <w:t xml:space="preserve"> </w:t>
      </w:r>
      <w:proofErr w:type="spellStart"/>
      <w:r w:rsidR="00D47012" w:rsidRPr="00D47012">
        <w:rPr>
          <w:rFonts w:ascii="TimesLT" w:eastAsia="Calibri" w:hAnsi="TimesLT" w:cs="Times New Roman"/>
          <w:bCs/>
          <w:szCs w:val="24"/>
          <w:lang w:val="en-US" w:eastAsia="lt-LT"/>
        </w:rPr>
        <w:t>dviračių</w:t>
      </w:r>
      <w:proofErr w:type="spellEnd"/>
      <w:r w:rsidR="00D47012" w:rsidRPr="00D47012">
        <w:rPr>
          <w:rFonts w:ascii="TimesLT" w:eastAsia="Calibri" w:hAnsi="TimesLT" w:cs="Times New Roman"/>
          <w:bCs/>
          <w:szCs w:val="24"/>
          <w:lang w:val="en-US" w:eastAsia="lt-LT"/>
        </w:rPr>
        <w:t xml:space="preserve"> </w:t>
      </w:r>
      <w:proofErr w:type="spellStart"/>
      <w:r w:rsidR="00D47012" w:rsidRPr="00D47012">
        <w:rPr>
          <w:rFonts w:ascii="TimesLT" w:eastAsia="Calibri" w:hAnsi="TimesLT" w:cs="Times New Roman"/>
          <w:bCs/>
          <w:szCs w:val="24"/>
          <w:lang w:val="en-US" w:eastAsia="lt-LT"/>
        </w:rPr>
        <w:t>tako</w:t>
      </w:r>
      <w:proofErr w:type="spellEnd"/>
      <w:r w:rsidR="00D47012" w:rsidRPr="00D47012">
        <w:rPr>
          <w:rFonts w:ascii="TimesLT" w:eastAsia="Calibri" w:hAnsi="TimesLT" w:cs="Times New Roman"/>
          <w:bCs/>
          <w:szCs w:val="24"/>
          <w:lang w:val="en-US" w:eastAsia="lt-LT"/>
        </w:rPr>
        <w:t xml:space="preserve"> (</w:t>
      </w:r>
      <w:proofErr w:type="spellStart"/>
      <w:r w:rsidR="00D47012" w:rsidRPr="00D47012">
        <w:rPr>
          <w:rFonts w:ascii="TimesLT" w:eastAsia="Calibri" w:hAnsi="TimesLT" w:cs="Times New Roman"/>
          <w:bCs/>
          <w:szCs w:val="24"/>
          <w:lang w:val="en-US" w:eastAsia="lt-LT"/>
        </w:rPr>
        <w:t>nuo</w:t>
      </w:r>
      <w:proofErr w:type="spellEnd"/>
      <w:r w:rsidR="00D47012" w:rsidRPr="00D47012">
        <w:rPr>
          <w:rFonts w:ascii="TimesLT" w:eastAsia="Calibri" w:hAnsi="TimesLT" w:cs="Times New Roman"/>
          <w:bCs/>
          <w:szCs w:val="24"/>
          <w:lang w:val="en-US" w:eastAsia="lt-LT"/>
        </w:rPr>
        <w:t xml:space="preserve"> </w:t>
      </w:r>
      <w:proofErr w:type="spellStart"/>
      <w:r w:rsidR="00D47012" w:rsidRPr="00D47012">
        <w:rPr>
          <w:rFonts w:ascii="TimesLT" w:eastAsia="Calibri" w:hAnsi="TimesLT" w:cs="Times New Roman"/>
          <w:bCs/>
          <w:szCs w:val="24"/>
          <w:lang w:val="en-US" w:eastAsia="lt-LT"/>
        </w:rPr>
        <w:t>Tilžės</w:t>
      </w:r>
      <w:proofErr w:type="spellEnd"/>
      <w:r w:rsidR="00D47012" w:rsidRPr="00D47012">
        <w:rPr>
          <w:rFonts w:ascii="TimesLT" w:eastAsia="Calibri" w:hAnsi="TimesLT" w:cs="Times New Roman"/>
          <w:bCs/>
          <w:szCs w:val="24"/>
          <w:lang w:val="en-US" w:eastAsia="lt-LT"/>
        </w:rPr>
        <w:t xml:space="preserve"> g. </w:t>
      </w:r>
      <w:proofErr w:type="spellStart"/>
      <w:r w:rsidR="00D47012" w:rsidRPr="00D47012">
        <w:rPr>
          <w:rFonts w:ascii="TimesLT" w:eastAsia="Calibri" w:hAnsi="TimesLT" w:cs="Times New Roman"/>
          <w:bCs/>
          <w:szCs w:val="24"/>
          <w:lang w:val="en-US" w:eastAsia="lt-LT"/>
        </w:rPr>
        <w:t>iki</w:t>
      </w:r>
      <w:proofErr w:type="spellEnd"/>
      <w:r w:rsidR="00D47012" w:rsidRPr="00D47012">
        <w:rPr>
          <w:rFonts w:ascii="TimesLT" w:eastAsia="Calibri" w:hAnsi="TimesLT" w:cs="Times New Roman"/>
          <w:bCs/>
          <w:szCs w:val="24"/>
          <w:lang w:val="en-US" w:eastAsia="lt-LT"/>
        </w:rPr>
        <w:t xml:space="preserve"> </w:t>
      </w:r>
      <w:proofErr w:type="spellStart"/>
      <w:r w:rsidR="00D47012" w:rsidRPr="00D47012">
        <w:rPr>
          <w:rFonts w:ascii="TimesLT" w:eastAsia="Calibri" w:hAnsi="TimesLT" w:cs="Times New Roman"/>
          <w:bCs/>
          <w:szCs w:val="24"/>
          <w:lang w:val="en-US" w:eastAsia="lt-LT"/>
        </w:rPr>
        <w:t>Vydūno</w:t>
      </w:r>
      <w:proofErr w:type="spellEnd"/>
      <w:r w:rsidR="00D47012" w:rsidRPr="00D47012">
        <w:rPr>
          <w:rFonts w:ascii="TimesLT" w:eastAsia="Calibri" w:hAnsi="TimesLT" w:cs="Times New Roman"/>
          <w:bCs/>
          <w:szCs w:val="24"/>
          <w:lang w:val="en-US" w:eastAsia="lt-LT"/>
        </w:rPr>
        <w:t xml:space="preserve"> g.)</w:t>
      </w:r>
      <w:r w:rsidR="00D47012" w:rsidRPr="00D47012">
        <w:rPr>
          <w:rFonts w:ascii="TimesLT" w:eastAsia="Calibri" w:hAnsi="TimesLT" w:cs="Times New Roman"/>
          <w:szCs w:val="24"/>
          <w:lang w:val="en-US" w:eastAsia="lt-LT"/>
        </w:rPr>
        <w:t xml:space="preserve"> </w:t>
      </w:r>
      <w:proofErr w:type="spellStart"/>
      <w:r w:rsidR="00D47012" w:rsidRPr="00D47012">
        <w:rPr>
          <w:rFonts w:ascii="TimesLT" w:eastAsia="Calibri" w:hAnsi="TimesLT" w:cs="Times New Roman"/>
          <w:szCs w:val="24"/>
          <w:lang w:val="en-US" w:eastAsia="lt-LT"/>
        </w:rPr>
        <w:t>paprast</w:t>
      </w:r>
      <w:r w:rsidR="00D47012">
        <w:rPr>
          <w:rFonts w:ascii="TimesLT" w:eastAsia="Calibri" w:hAnsi="TimesLT" w:cs="Times New Roman"/>
          <w:szCs w:val="24"/>
          <w:lang w:val="en-US" w:eastAsia="lt-LT"/>
        </w:rPr>
        <w:t>asis</w:t>
      </w:r>
      <w:proofErr w:type="spellEnd"/>
      <w:r w:rsidR="00D47012" w:rsidRPr="00D47012">
        <w:rPr>
          <w:rFonts w:ascii="TimesLT" w:eastAsia="Calibri" w:hAnsi="TimesLT" w:cs="Times New Roman"/>
          <w:szCs w:val="24"/>
          <w:lang w:val="en-US" w:eastAsia="lt-LT"/>
        </w:rPr>
        <w:t xml:space="preserve"> </w:t>
      </w:r>
      <w:proofErr w:type="spellStart"/>
      <w:r w:rsidR="00D47012" w:rsidRPr="00D47012">
        <w:rPr>
          <w:rFonts w:ascii="TimesLT" w:eastAsia="Calibri" w:hAnsi="TimesLT" w:cs="Times New Roman"/>
          <w:szCs w:val="24"/>
          <w:lang w:val="en-US" w:eastAsia="lt-LT"/>
        </w:rPr>
        <w:t>remont</w:t>
      </w:r>
      <w:r w:rsidR="00D47012">
        <w:rPr>
          <w:rFonts w:ascii="TimesLT" w:eastAsia="Calibri" w:hAnsi="TimesLT" w:cs="Times New Roman"/>
          <w:szCs w:val="24"/>
          <w:lang w:val="en-US" w:eastAsia="lt-LT"/>
        </w:rPr>
        <w:t>as</w:t>
      </w:r>
      <w:proofErr w:type="spellEnd"/>
      <w:r w:rsidR="00D47012" w:rsidRPr="00D47012">
        <w:rPr>
          <w:rFonts w:ascii="TimesLT" w:eastAsia="Calibri" w:hAnsi="TimesLT" w:cs="Times New Roman"/>
          <w:szCs w:val="24"/>
          <w:lang w:val="en-US" w:eastAsia="lt-LT"/>
        </w:rPr>
        <w:t xml:space="preserve"> </w:t>
      </w:r>
      <w:proofErr w:type="spellStart"/>
      <w:r w:rsidR="00D47012" w:rsidRPr="00D47012">
        <w:rPr>
          <w:rFonts w:ascii="TimesLT" w:eastAsia="Calibri" w:hAnsi="TimesLT" w:cs="Times New Roman"/>
          <w:szCs w:val="24"/>
          <w:lang w:val="en-US" w:eastAsia="lt-LT"/>
        </w:rPr>
        <w:t>su</w:t>
      </w:r>
      <w:proofErr w:type="spellEnd"/>
      <w:r w:rsidR="00D47012" w:rsidRPr="00D47012">
        <w:rPr>
          <w:rFonts w:ascii="TimesLT" w:eastAsia="Calibri" w:hAnsi="TimesLT" w:cs="Times New Roman"/>
          <w:szCs w:val="24"/>
          <w:lang w:val="en-US" w:eastAsia="lt-LT"/>
        </w:rPr>
        <w:t xml:space="preserve"> </w:t>
      </w:r>
      <w:proofErr w:type="spellStart"/>
      <w:r w:rsidR="00D47012" w:rsidRPr="00D47012">
        <w:rPr>
          <w:rFonts w:ascii="TimesLT" w:eastAsia="Calibri" w:hAnsi="TimesLT" w:cs="Times New Roman"/>
          <w:szCs w:val="24"/>
          <w:lang w:val="en-US" w:eastAsia="lt-LT"/>
        </w:rPr>
        <w:t>aprašo</w:t>
      </w:r>
      <w:proofErr w:type="spellEnd"/>
      <w:r w:rsidR="00D47012" w:rsidRPr="00D47012">
        <w:rPr>
          <w:rFonts w:ascii="TimesLT" w:eastAsia="Calibri" w:hAnsi="TimesLT" w:cs="Times New Roman"/>
          <w:szCs w:val="24"/>
          <w:lang w:val="en-US" w:eastAsia="lt-LT"/>
        </w:rPr>
        <w:t xml:space="preserve"> </w:t>
      </w:r>
      <w:proofErr w:type="spellStart"/>
      <w:proofErr w:type="gramStart"/>
      <w:r w:rsidR="00D47012" w:rsidRPr="00D47012">
        <w:rPr>
          <w:rFonts w:ascii="TimesLT" w:eastAsia="Calibri" w:hAnsi="TimesLT" w:cs="Times New Roman"/>
          <w:szCs w:val="24"/>
          <w:lang w:val="en-US" w:eastAsia="lt-LT"/>
        </w:rPr>
        <w:t>parengimu</w:t>
      </w:r>
      <w:proofErr w:type="spellEnd"/>
      <w:r w:rsidR="001A0133" w:rsidRPr="001A0133">
        <w:rPr>
          <w:rFonts w:eastAsia="Times New Roman" w:cs="Times New Roman"/>
          <w:szCs w:val="24"/>
        </w:rPr>
        <w:t>“</w:t>
      </w:r>
      <w:r w:rsidR="001A0133">
        <w:rPr>
          <w:rFonts w:eastAsia="Times New Roman" w:cs="Times New Roman"/>
          <w:szCs w:val="24"/>
        </w:rPr>
        <w:t xml:space="preserve"> </w:t>
      </w:r>
      <w:r w:rsidR="008732C3">
        <w:rPr>
          <w:rFonts w:eastAsia="Times New Roman" w:cs="Times New Roman"/>
          <w:color w:val="000000" w:themeColor="text1"/>
          <w:szCs w:val="24"/>
          <w:lang w:eastAsia="lt-LT"/>
        </w:rPr>
        <w:t>ir</w:t>
      </w:r>
      <w:proofErr w:type="gramEnd"/>
      <w:r w:rsidR="008732C3">
        <w:rPr>
          <w:rFonts w:eastAsia="Times New Roman" w:cs="Times New Roman"/>
          <w:color w:val="000000" w:themeColor="text1"/>
          <w:szCs w:val="24"/>
          <w:lang w:eastAsia="lt-LT"/>
        </w:rPr>
        <w:t xml:space="preserve"> gavo</w:t>
      </w:r>
      <w:r w:rsidR="00171E64">
        <w:rPr>
          <w:rFonts w:eastAsia="Times New Roman" w:cs="Times New Roman"/>
          <w:color w:val="000000" w:themeColor="text1"/>
          <w:szCs w:val="24"/>
          <w:lang w:eastAsia="lt-LT"/>
        </w:rPr>
        <w:t xml:space="preserve"> paklausim</w:t>
      </w:r>
      <w:r w:rsidR="00D47012">
        <w:rPr>
          <w:rFonts w:eastAsia="Times New Roman" w:cs="Times New Roman"/>
          <w:color w:val="000000" w:themeColor="text1"/>
          <w:szCs w:val="24"/>
          <w:lang w:eastAsia="lt-LT"/>
        </w:rPr>
        <w:t>ų (kalba netaisyta)</w:t>
      </w:r>
      <w:r w:rsidR="0016230B">
        <w:rPr>
          <w:rFonts w:eastAsia="Times New Roman" w:cs="Times New Roman"/>
          <w:bCs/>
          <w:szCs w:val="24"/>
        </w:rPr>
        <w:t>:</w:t>
      </w:r>
      <w:r w:rsidR="00816542">
        <w:rPr>
          <w:rFonts w:eastAsia="Times New Roman" w:cs="Times New Roman"/>
          <w:bCs/>
          <w:szCs w:val="24"/>
        </w:rPr>
        <w:t xml:space="preserve"> </w:t>
      </w:r>
    </w:p>
    <w:p w14:paraId="550161F2"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„Prašome atidžiai peržiūrėti ir patikslinti žemiau nurodytas darbų ir medžiagų žiniaraščio pozicijas. Šie patikslinimai yra būtini, nes žiniaraštyje pateikti kiekiai tarpusavyje nesutampa ir neatitinka medžiagų kiekių bei techninės specifikacijos. Tai tiesiogiai lemia pasiūlymo kainos skaičiavimą, galimybę laikytis pirkimui nustatytos vertės ir sudaro riziką, kad tiekėjų pasiūlymai nebus tarpusavyje palyginami.</w:t>
      </w:r>
    </w:p>
    <w:p w14:paraId="3117652C"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Siekiant objektyvaus ir skaidraus konkurso, taip pat kad būtų galima parengti ekonomiškai pagrįstą pasiūlymą, būtina pašalinti žemiau nurodytus neatitikimus.</w:t>
      </w:r>
    </w:p>
    <w:p w14:paraId="699114CF"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 xml:space="preserve">1. Apšvietimo stulpų montavimas duota 20vnt., lauko šviestuvų ant atramų montavimas duota 20 </w:t>
      </w:r>
      <w:proofErr w:type="spellStart"/>
      <w:r w:rsidRPr="00D47012">
        <w:rPr>
          <w:rFonts w:eastAsia="Calibri" w:cs="Times New Roman"/>
          <w:color w:val="00241A"/>
          <w:szCs w:val="24"/>
          <w:lang w:eastAsia="lt-LT"/>
        </w:rPr>
        <w:t>vnt</w:t>
      </w:r>
      <w:proofErr w:type="spellEnd"/>
      <w:r w:rsidRPr="00D47012">
        <w:rPr>
          <w:rFonts w:eastAsia="Calibri" w:cs="Times New Roman"/>
          <w:color w:val="00241A"/>
          <w:szCs w:val="24"/>
          <w:lang w:eastAsia="lt-LT"/>
        </w:rPr>
        <w:t xml:space="preserve">,. tačiau medžiagose atramų su šviestuvais duota 24 </w:t>
      </w:r>
      <w:proofErr w:type="spellStart"/>
      <w:r w:rsidRPr="00D47012">
        <w:rPr>
          <w:rFonts w:eastAsia="Calibri" w:cs="Times New Roman"/>
          <w:color w:val="00241A"/>
          <w:szCs w:val="24"/>
          <w:lang w:eastAsia="lt-LT"/>
        </w:rPr>
        <w:t>kompl</w:t>
      </w:r>
      <w:proofErr w:type="spellEnd"/>
      <w:r w:rsidRPr="00D47012">
        <w:rPr>
          <w:rFonts w:eastAsia="Calibri" w:cs="Times New Roman"/>
          <w:color w:val="00241A"/>
          <w:szCs w:val="24"/>
          <w:lang w:eastAsia="lt-LT"/>
        </w:rPr>
        <w:t>. Prašome patikslinti kiek reikalinga montuoti atramų su šviestuvais komplektų.</w:t>
      </w:r>
    </w:p>
    <w:p w14:paraId="7DD84281"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 xml:space="preserve">2. Įžemiklių įgilinimas iki 5m duota 160m, virš 5m taip pat 160m, </w:t>
      </w:r>
      <w:proofErr w:type="spellStart"/>
      <w:r w:rsidRPr="00D47012">
        <w:rPr>
          <w:rFonts w:eastAsia="Calibri" w:cs="Times New Roman"/>
          <w:color w:val="00241A"/>
          <w:szCs w:val="24"/>
          <w:lang w:eastAsia="lt-LT"/>
        </w:rPr>
        <w:t>t.y</w:t>
      </w:r>
      <w:proofErr w:type="spellEnd"/>
      <w:r w:rsidRPr="00D47012">
        <w:rPr>
          <w:rFonts w:eastAsia="Calibri" w:cs="Times New Roman"/>
          <w:color w:val="00241A"/>
          <w:szCs w:val="24"/>
          <w:lang w:eastAsia="lt-LT"/>
        </w:rPr>
        <w:t xml:space="preserve">. iš viso 320m., kai medžiagose įžeminimo strypų duota 20 vnt. po 1.5m, </w:t>
      </w:r>
      <w:proofErr w:type="spellStart"/>
      <w:r w:rsidRPr="00D47012">
        <w:rPr>
          <w:rFonts w:eastAsia="Calibri" w:cs="Times New Roman"/>
          <w:color w:val="00241A"/>
          <w:szCs w:val="24"/>
          <w:lang w:eastAsia="lt-LT"/>
        </w:rPr>
        <w:t>t.y</w:t>
      </w:r>
      <w:proofErr w:type="spellEnd"/>
      <w:r w:rsidRPr="00D47012">
        <w:rPr>
          <w:rFonts w:eastAsia="Calibri" w:cs="Times New Roman"/>
          <w:color w:val="00241A"/>
          <w:szCs w:val="24"/>
          <w:lang w:eastAsia="lt-LT"/>
        </w:rPr>
        <w:t>. iš viso 30m. Prašome patikslinti įžemintuvų įrengimo pozicijas.</w:t>
      </w:r>
    </w:p>
    <w:p w14:paraId="6C7C51FC"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3. Įžeminimo juostinio plieno laidininkų montavimas duota 160m., o medžiagose cinkuotos įžeminimo juostos duota 125m., prašome nurodyti kuri pozicija yra teisinga.</w:t>
      </w:r>
    </w:p>
    <w:p w14:paraId="78622BF3"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4. Uždaro perėjimo įrengimas duota 60m, o uždaru būdu klojamo vamzdžio medžiagose duota 120m. Prašome patikslinti kuri pozicija yra teisinga.</w:t>
      </w:r>
    </w:p>
    <w:p w14:paraId="693D0FC5"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5. Gofruoto vamzdžio klojimas tranšėjoje duota 586m, o gofruoto vamzdžio medžiagose duota 500m. Prašome patikslinti kuri pozicija yra teisinga.</w:t>
      </w:r>
    </w:p>
    <w:p w14:paraId="6692FA91"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6. Signalinės juostos paklojimas tranšėjoje duota 586m, o signalinės juostos medžiagose duota 500m. Prašome patikslinti kuri pozicija yra teisinga.</w:t>
      </w:r>
    </w:p>
    <w:p w14:paraId="2FA36C23"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 xml:space="preserve">7. Kabelio (4x25, 4x16, 3x2.5) iš viso duota 734m, o darbo duota 586m įtraukti į paklotus vamzdžius ir 586m tiesimas vamzdžiuose, </w:t>
      </w:r>
      <w:proofErr w:type="spellStart"/>
      <w:r w:rsidRPr="00D47012">
        <w:rPr>
          <w:rFonts w:eastAsia="Calibri" w:cs="Times New Roman"/>
          <w:color w:val="00241A"/>
          <w:szCs w:val="24"/>
          <w:lang w:eastAsia="lt-LT"/>
        </w:rPr>
        <w:t>t.y</w:t>
      </w:r>
      <w:proofErr w:type="spellEnd"/>
      <w:r w:rsidRPr="00D47012">
        <w:rPr>
          <w:rFonts w:eastAsia="Calibri" w:cs="Times New Roman"/>
          <w:color w:val="00241A"/>
          <w:szCs w:val="24"/>
          <w:lang w:eastAsia="lt-LT"/>
        </w:rPr>
        <w:t>. iš viso 1172m. Prašome patikslinti kuri pozicija yra teisinga.</w:t>
      </w:r>
    </w:p>
    <w:p w14:paraId="2B783DED"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8. Galinių movų montavimas duota 42 vnt., o galinių movų medžiagose duota 48 vnt. Prašome patikslinti kuri pozicija yra teisinga.</w:t>
      </w:r>
    </w:p>
    <w:p w14:paraId="3EEC8451"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 xml:space="preserve"> 9. Pamatų apšvietimo atramoms montavimas duota 24 vnt., o pačių atramų montavimo 20 vnt. Prašome patikslinti kuri pozicija yra teisinga.</w:t>
      </w:r>
    </w:p>
    <w:p w14:paraId="129CDB64"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10. Lauko šviestuvų, tvirtinamų prie sienos montavimas duota 4 vnt., tačiau nei medžiagose nei TS tokių šviestuvų nėra. Prašome patikslinti kokie šviestuvai numatyti montuoti prie sienos.</w:t>
      </w:r>
    </w:p>
    <w:p w14:paraId="26993524"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11. Tranšėjos kasimo ir užpylimo iš viso duota 674m., tačiau vamzdžio montavimo tranšėjoje duota 586m. Prašome patikslinti ar dalis kabelio bus montuojama be vamzdžio tranšėjoje. Jei taip prašome darbą įtraukti į žiniaraštį.</w:t>
      </w:r>
    </w:p>
    <w:p w14:paraId="5E986730"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12. Prašome patikslinti ką reiškia medžiagų žiniaraštyje, eil. Nr. 3 nurodyta dviguba atrama, ar tai atrama su 2 šviestuvais?</w:t>
      </w:r>
    </w:p>
    <w:p w14:paraId="17BB96B9"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13. Valdymo prietaisų montavimas duota 20 vnt., o automatinių jungiklių 21 vnt. Prašome patikslinti kuri pozicija yra teisinga.</w:t>
      </w:r>
    </w:p>
    <w:p w14:paraId="1291FB78"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 xml:space="preserve">14. SV gnybtų montavimas atramoje duota 28 </w:t>
      </w:r>
      <w:proofErr w:type="spellStart"/>
      <w:r w:rsidRPr="00D47012">
        <w:rPr>
          <w:rFonts w:eastAsia="Calibri" w:cs="Times New Roman"/>
          <w:color w:val="00241A"/>
          <w:szCs w:val="24"/>
          <w:lang w:eastAsia="lt-LT"/>
        </w:rPr>
        <w:t>vnt</w:t>
      </w:r>
      <w:proofErr w:type="spellEnd"/>
      <w:r w:rsidRPr="00D47012">
        <w:rPr>
          <w:rFonts w:eastAsia="Calibri" w:cs="Times New Roman"/>
          <w:color w:val="00241A"/>
          <w:szCs w:val="24"/>
          <w:lang w:eastAsia="lt-LT"/>
        </w:rPr>
        <w:t>, tačiau medžiagose SV gnybtų nėra. Prašome patikslinti medžiagų žiniaraštį.</w:t>
      </w:r>
    </w:p>
    <w:p w14:paraId="0568F048" w14:textId="77777777" w:rsidR="00D47012" w:rsidRP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t>15. Prašome patikslinti kam reikalinga darbų kiekių žiniaraščio dalyje Apšvietimo įrangos montavimo darbai 8 eil. nurodyta gnybtų dėžučių kabeliams montavimas 4 vnt. ir 10 eil. nurodyta sujungimo dėžutės montavimas 3 vnt.</w:t>
      </w:r>
    </w:p>
    <w:p w14:paraId="25D6AAC9" w14:textId="3762B670" w:rsidR="00D47012" w:rsidRDefault="00D47012" w:rsidP="005820FB">
      <w:pPr>
        <w:spacing w:after="0" w:line="276" w:lineRule="auto"/>
        <w:jc w:val="both"/>
        <w:rPr>
          <w:rFonts w:eastAsia="Calibri" w:cs="Times New Roman"/>
          <w:color w:val="00241A"/>
          <w:szCs w:val="24"/>
          <w:lang w:eastAsia="lt-LT"/>
        </w:rPr>
      </w:pPr>
      <w:r w:rsidRPr="00D47012">
        <w:rPr>
          <w:rFonts w:eastAsia="Calibri" w:cs="Times New Roman"/>
          <w:color w:val="00241A"/>
          <w:szCs w:val="24"/>
          <w:lang w:eastAsia="lt-LT"/>
        </w:rPr>
        <w:lastRenderedPageBreak/>
        <w:t>16. Prašome patikslinti darbų kiekių žiniaraščio dalyje Apšvietimo įrangos montavimo darbai 16 eil. nurodyta grandinės patikrinimas tarp įžemiklių ir įžemintuvų 328 vnt. Tokio kiekio tikrai nebus, įsivėlusi klaida.“</w:t>
      </w:r>
    </w:p>
    <w:p w14:paraId="60FDC339" w14:textId="77777777" w:rsidR="00D47012" w:rsidRPr="00D47012" w:rsidRDefault="00D47012" w:rsidP="005820FB">
      <w:pPr>
        <w:spacing w:after="0" w:line="276" w:lineRule="auto"/>
        <w:jc w:val="both"/>
        <w:rPr>
          <w:rFonts w:eastAsia="Calibri" w:cs="Times New Roman"/>
          <w:color w:val="00241A"/>
          <w:szCs w:val="24"/>
          <w:lang w:eastAsia="lt-LT"/>
        </w:rPr>
      </w:pPr>
    </w:p>
    <w:p w14:paraId="23E07A04" w14:textId="77777777" w:rsidR="005820FB" w:rsidRDefault="00512A56" w:rsidP="005820FB">
      <w:pPr>
        <w:widowControl w:val="0"/>
        <w:spacing w:after="0" w:line="276" w:lineRule="auto"/>
        <w:jc w:val="both"/>
        <w:rPr>
          <w:rFonts w:eastAsia="Times New Roman" w:cs="Times New Roman"/>
          <w:color w:val="000000" w:themeColor="text1"/>
          <w:szCs w:val="24"/>
          <w:u w:val="single"/>
          <w:lang w:eastAsia="lt-LT"/>
        </w:rPr>
      </w:pPr>
      <w:r w:rsidRPr="001A0133">
        <w:rPr>
          <w:rFonts w:eastAsia="Times New Roman" w:cs="Times New Roman"/>
          <w:color w:val="000000" w:themeColor="text1"/>
          <w:szCs w:val="24"/>
          <w:u w:val="single"/>
          <w:lang w:eastAsia="lt-LT"/>
        </w:rPr>
        <w:t>Atsakyma</w:t>
      </w:r>
      <w:r w:rsidR="005820FB">
        <w:rPr>
          <w:rFonts w:eastAsia="Times New Roman" w:cs="Times New Roman"/>
          <w:color w:val="000000" w:themeColor="text1"/>
          <w:szCs w:val="24"/>
          <w:u w:val="single"/>
          <w:lang w:eastAsia="lt-LT"/>
        </w:rPr>
        <w:t>i</w:t>
      </w:r>
      <w:r w:rsidRPr="001A0133">
        <w:rPr>
          <w:rFonts w:eastAsia="Times New Roman" w:cs="Times New Roman"/>
          <w:color w:val="000000" w:themeColor="text1"/>
          <w:szCs w:val="24"/>
          <w:u w:val="single"/>
          <w:lang w:eastAsia="lt-LT"/>
        </w:rPr>
        <w:t xml:space="preserve"> tiekėjams:</w:t>
      </w:r>
    </w:p>
    <w:p w14:paraId="332E66B4" w14:textId="4569B4A5" w:rsidR="00D038E0" w:rsidRPr="005820FB" w:rsidRDefault="005820FB" w:rsidP="005820FB">
      <w:pPr>
        <w:widowControl w:val="0"/>
        <w:spacing w:after="0" w:line="276" w:lineRule="auto"/>
        <w:jc w:val="both"/>
        <w:rPr>
          <w:rFonts w:eastAsia="Times New Roman" w:cs="Times New Roman"/>
          <w:color w:val="000000" w:themeColor="text1"/>
          <w:szCs w:val="24"/>
          <w:u w:val="single"/>
          <w:lang w:eastAsia="lt-LT"/>
        </w:rPr>
      </w:pPr>
      <w:r>
        <w:rPr>
          <w:rFonts w:eastAsia="Times New Roman" w:cs="Times New Roman"/>
          <w:bCs/>
          <w:color w:val="000000"/>
          <w:szCs w:val="24"/>
        </w:rPr>
        <w:t xml:space="preserve">1. </w:t>
      </w:r>
      <w:r w:rsidR="002B67C9" w:rsidRPr="005820FB">
        <w:rPr>
          <w:rFonts w:eastAsia="Times New Roman" w:cs="Times New Roman"/>
          <w:bCs/>
          <w:color w:val="000000"/>
          <w:szCs w:val="24"/>
        </w:rPr>
        <w:t>P</w:t>
      </w:r>
      <w:r w:rsidR="002B67C9" w:rsidRPr="005820FB">
        <w:rPr>
          <w:rFonts w:eastAsia="Times New Roman" w:cs="Times New Roman"/>
          <w:bCs/>
          <w:color w:val="000000"/>
          <w:szCs w:val="24"/>
        </w:rPr>
        <w:t>ateik</w:t>
      </w:r>
      <w:r w:rsidR="002B67C9" w:rsidRPr="005820FB">
        <w:rPr>
          <w:rFonts w:eastAsia="Times New Roman" w:cs="Times New Roman"/>
          <w:bCs/>
          <w:color w:val="000000"/>
          <w:szCs w:val="24"/>
        </w:rPr>
        <w:t>iamas</w:t>
      </w:r>
      <w:r w:rsidR="002B67C9" w:rsidRPr="005820FB">
        <w:rPr>
          <w:rFonts w:ascii="TimesNewRomanPSMT" w:eastAsia="Times New Roman" w:hAnsi="TimesNewRomanPSMT" w:cs="TimesNewRomanPSMT"/>
          <w:szCs w:val="24"/>
          <w:lang w:eastAsia="lt-LT"/>
        </w:rPr>
        <w:t xml:space="preserve"> patikslint</w:t>
      </w:r>
      <w:r w:rsidRPr="005820FB">
        <w:rPr>
          <w:rFonts w:ascii="TimesNewRomanPSMT" w:eastAsia="Times New Roman" w:hAnsi="TimesNewRomanPSMT" w:cs="TimesNewRomanPSMT"/>
          <w:szCs w:val="24"/>
          <w:lang w:eastAsia="lt-LT"/>
        </w:rPr>
        <w:t>as</w:t>
      </w:r>
      <w:r w:rsidR="002B67C9" w:rsidRPr="005820FB">
        <w:rPr>
          <w:rFonts w:ascii="TimesNewRomanPSMT" w:eastAsia="Times New Roman" w:hAnsi="TimesNewRomanPSMT" w:cs="TimesNewRomanPSMT"/>
          <w:szCs w:val="24"/>
          <w:lang w:eastAsia="lt-LT"/>
        </w:rPr>
        <w:t xml:space="preserve"> Pirkimo sąlygų 9 pried</w:t>
      </w:r>
      <w:r w:rsidRPr="005820FB">
        <w:rPr>
          <w:rFonts w:ascii="TimesNewRomanPSMT" w:eastAsia="Times New Roman" w:hAnsi="TimesNewRomanPSMT" w:cs="TimesNewRomanPSMT"/>
          <w:szCs w:val="24"/>
          <w:lang w:eastAsia="lt-LT"/>
        </w:rPr>
        <w:t>as</w:t>
      </w:r>
      <w:r w:rsidR="002B67C9" w:rsidRPr="005820FB">
        <w:rPr>
          <w:rFonts w:ascii="TimesNewRomanPSMT" w:eastAsia="Times New Roman" w:hAnsi="TimesNewRomanPSMT" w:cs="TimesNewRomanPSMT"/>
          <w:szCs w:val="24"/>
          <w:lang w:eastAsia="lt-LT"/>
        </w:rPr>
        <w:t xml:space="preserve"> „Darbų kiekių žiniaraštis (patikslintas)“</w:t>
      </w:r>
      <w:r>
        <w:rPr>
          <w:rFonts w:ascii="TimesNewRomanPSMT" w:eastAsia="Times New Roman" w:hAnsi="TimesNewRomanPSMT" w:cs="TimesNewRomanPSMT"/>
          <w:szCs w:val="24"/>
          <w:lang w:eastAsia="lt-LT"/>
        </w:rPr>
        <w:t xml:space="preserve"> (pridedama prie pirkimo dokumentų)</w:t>
      </w:r>
      <w:r w:rsidRPr="005820FB">
        <w:rPr>
          <w:rFonts w:ascii="TimesNewRomanPSMT" w:eastAsia="Times New Roman" w:hAnsi="TimesNewRomanPSMT" w:cs="TimesNewRomanPSMT"/>
          <w:szCs w:val="24"/>
          <w:lang w:eastAsia="lt-LT"/>
        </w:rPr>
        <w:t>.</w:t>
      </w:r>
    </w:p>
    <w:p w14:paraId="721CE4C6" w14:textId="654DBD66" w:rsidR="005820FB" w:rsidRPr="005820FB" w:rsidRDefault="005820FB" w:rsidP="005820FB">
      <w:pPr>
        <w:autoSpaceDE w:val="0"/>
        <w:autoSpaceDN w:val="0"/>
        <w:adjustRightInd w:val="0"/>
        <w:spacing w:after="0" w:line="276" w:lineRule="auto"/>
        <w:jc w:val="both"/>
        <w:rPr>
          <w:rFonts w:ascii="TimesNewRomanPSMT" w:eastAsia="Times New Roman" w:hAnsi="TimesNewRomanPSMT" w:cs="TimesNewRomanPSMT"/>
          <w:szCs w:val="24"/>
          <w:lang w:eastAsia="lt-LT"/>
        </w:rPr>
      </w:pPr>
      <w:r>
        <w:rPr>
          <w:rFonts w:eastAsia="Times New Roman" w:cs="Times New Roman"/>
          <w:bCs/>
          <w:color w:val="000000"/>
          <w:szCs w:val="24"/>
        </w:rPr>
        <w:t xml:space="preserve">Informuojame tiekėjus, kad </w:t>
      </w:r>
      <w:r w:rsidRPr="005820FB">
        <w:rPr>
          <w:rFonts w:ascii="TimesNewRomanPS-BoldMT" w:eastAsia="Times New Roman" w:hAnsi="TimesNewRomanPS-BoldMT" w:cs="TimesNewRomanPS-BoldMT"/>
          <w:bCs/>
          <w:szCs w:val="24"/>
          <w:lang w:eastAsia="lt-LT"/>
        </w:rPr>
        <w:t>nukel</w:t>
      </w:r>
      <w:r>
        <w:rPr>
          <w:rFonts w:ascii="TimesNewRomanPS-BoldMT" w:eastAsia="Times New Roman" w:hAnsi="TimesNewRomanPS-BoldMT" w:cs="TimesNewRomanPS-BoldMT"/>
          <w:bCs/>
          <w:szCs w:val="24"/>
          <w:lang w:eastAsia="lt-LT"/>
        </w:rPr>
        <w:t>iamas</w:t>
      </w:r>
      <w:r w:rsidRPr="005820FB">
        <w:rPr>
          <w:rFonts w:ascii="TimesNewRomanPS-BoldMT" w:eastAsia="Times New Roman" w:hAnsi="TimesNewRomanPS-BoldMT" w:cs="TimesNewRomanPS-BoldMT"/>
          <w:bCs/>
          <w:szCs w:val="24"/>
          <w:lang w:eastAsia="lt-LT"/>
        </w:rPr>
        <w:t xml:space="preserve"> pasiūlymų priėmimo termin</w:t>
      </w:r>
      <w:r>
        <w:rPr>
          <w:rFonts w:ascii="TimesNewRomanPS-BoldMT" w:eastAsia="Times New Roman" w:hAnsi="TimesNewRomanPS-BoldMT" w:cs="TimesNewRomanPS-BoldMT"/>
          <w:bCs/>
          <w:szCs w:val="24"/>
          <w:lang w:eastAsia="lt-LT"/>
        </w:rPr>
        <w:t>as</w:t>
      </w:r>
      <w:r w:rsidRPr="005820FB">
        <w:rPr>
          <w:rFonts w:ascii="TimesNewRomanPS-BoldMT" w:eastAsia="Times New Roman" w:hAnsi="TimesNewRomanPS-BoldMT" w:cs="TimesNewRomanPS-BoldMT"/>
          <w:bCs/>
          <w:szCs w:val="24"/>
          <w:lang w:eastAsia="lt-LT"/>
        </w:rPr>
        <w:t xml:space="preserve"> </w:t>
      </w:r>
      <w:r w:rsidRPr="005820FB">
        <w:rPr>
          <w:rFonts w:ascii="TimesNewRomanPSMT" w:eastAsia="Times New Roman" w:hAnsi="TimesNewRomanPSMT" w:cs="TimesNewRomanPSMT"/>
          <w:szCs w:val="24"/>
          <w:lang w:eastAsia="lt-LT"/>
        </w:rPr>
        <w:t xml:space="preserve">iš 2025 m. gruodžio 8 d. 9:00 val. </w:t>
      </w:r>
      <w:r w:rsidRPr="005820FB">
        <w:rPr>
          <w:rFonts w:ascii="TimesNewRomanPS-BoldMT" w:eastAsia="Times New Roman" w:hAnsi="TimesNewRomanPS-BoldMT" w:cs="TimesNewRomanPS-BoldMT"/>
          <w:bCs/>
          <w:szCs w:val="24"/>
          <w:lang w:eastAsia="lt-LT"/>
        </w:rPr>
        <w:t xml:space="preserve">į 2025 m. gruodžio 10 d. 9:00 val., </w:t>
      </w:r>
      <w:r w:rsidRPr="005820FB">
        <w:rPr>
          <w:rFonts w:ascii="TimesNewRomanPSMT" w:eastAsia="Times New Roman" w:hAnsi="TimesNewRomanPSMT" w:cs="TimesNewRomanPSMT"/>
          <w:szCs w:val="24"/>
          <w:lang w:eastAsia="lt-LT"/>
        </w:rPr>
        <w:t>o vokų su pasiūlymais atplėšimo dat</w:t>
      </w:r>
      <w:r>
        <w:rPr>
          <w:rFonts w:ascii="TimesNewRomanPSMT" w:eastAsia="Times New Roman" w:hAnsi="TimesNewRomanPSMT" w:cs="TimesNewRomanPSMT"/>
          <w:szCs w:val="24"/>
          <w:lang w:eastAsia="lt-LT"/>
        </w:rPr>
        <w:t>a</w:t>
      </w:r>
      <w:r w:rsidRPr="005820FB">
        <w:rPr>
          <w:rFonts w:ascii="TimesNewRomanPSMT" w:eastAsia="Times New Roman" w:hAnsi="TimesNewRomanPSMT" w:cs="TimesNewRomanPSMT"/>
          <w:szCs w:val="24"/>
          <w:lang w:eastAsia="lt-LT"/>
        </w:rPr>
        <w:t xml:space="preserve"> ir laik</w:t>
      </w:r>
      <w:r>
        <w:rPr>
          <w:rFonts w:ascii="TimesNewRomanPSMT" w:eastAsia="Times New Roman" w:hAnsi="TimesNewRomanPSMT" w:cs="TimesNewRomanPSMT"/>
          <w:szCs w:val="24"/>
          <w:lang w:eastAsia="lt-LT"/>
        </w:rPr>
        <w:t>as</w:t>
      </w:r>
      <w:r w:rsidRPr="005820FB">
        <w:rPr>
          <w:rFonts w:ascii="TimesNewRomanPSMT" w:eastAsia="Times New Roman" w:hAnsi="TimesNewRomanPSMT" w:cs="TimesNewRomanPSMT"/>
          <w:szCs w:val="24"/>
          <w:lang w:eastAsia="lt-LT"/>
        </w:rPr>
        <w:t xml:space="preserve"> iš 2025 m. gruodžio 8 d. 9:30 val. į 2025 m. gruodžio </w:t>
      </w:r>
      <w:r w:rsidR="00883F46">
        <w:rPr>
          <w:rFonts w:ascii="TimesNewRomanPSMT" w:eastAsia="Times New Roman" w:hAnsi="TimesNewRomanPSMT" w:cs="TimesNewRomanPSMT"/>
          <w:szCs w:val="24"/>
          <w:lang w:eastAsia="lt-LT"/>
        </w:rPr>
        <w:t>10</w:t>
      </w:r>
      <w:bookmarkStart w:id="0" w:name="_GoBack"/>
      <w:bookmarkEnd w:id="0"/>
      <w:r w:rsidRPr="005820FB">
        <w:rPr>
          <w:rFonts w:ascii="TimesNewRomanPSMT" w:eastAsia="Times New Roman" w:hAnsi="TimesNewRomanPSMT" w:cs="TimesNewRomanPSMT"/>
          <w:szCs w:val="24"/>
          <w:lang w:eastAsia="lt-LT"/>
        </w:rPr>
        <w:t xml:space="preserve"> d. 9:30 val.</w:t>
      </w:r>
    </w:p>
    <w:p w14:paraId="16DA5176" w14:textId="6DDC8FE4" w:rsidR="005820FB" w:rsidRPr="005820FB" w:rsidRDefault="005820FB" w:rsidP="005820FB">
      <w:pPr>
        <w:spacing w:after="0" w:line="276" w:lineRule="auto"/>
        <w:jc w:val="both"/>
        <w:rPr>
          <w:rFonts w:eastAsia="Times New Roman" w:cs="Times New Roman"/>
          <w:bCs/>
          <w:color w:val="000000"/>
          <w:szCs w:val="24"/>
        </w:rPr>
      </w:pPr>
      <w:r>
        <w:rPr>
          <w:rFonts w:ascii="TimesNewRomanPSMT" w:hAnsi="TimesNewRomanPSMT" w:cs="TimesNewRomanPSMT"/>
          <w:szCs w:val="24"/>
        </w:rPr>
        <w:t>Dėl šio pakeitimo bus paskelbtas skelbimas, susijęs su pakeitimu ar papildoma informacija.</w:t>
      </w:r>
    </w:p>
    <w:sectPr w:rsidR="005820FB" w:rsidRPr="005820FB" w:rsidSect="00E56A4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E8968" w14:textId="77777777" w:rsidR="00680890" w:rsidRDefault="00680890" w:rsidP="004B4905">
      <w:pPr>
        <w:spacing w:after="0" w:line="240" w:lineRule="auto"/>
      </w:pPr>
      <w:r>
        <w:separator/>
      </w:r>
    </w:p>
  </w:endnote>
  <w:endnote w:type="continuationSeparator" w:id="0">
    <w:p w14:paraId="1D67CBB5" w14:textId="77777777" w:rsidR="00680890" w:rsidRDefault="00680890" w:rsidP="004B4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EFCF6" w14:textId="77777777" w:rsidR="00680890" w:rsidRDefault="00680890" w:rsidP="004B4905">
      <w:pPr>
        <w:spacing w:after="0" w:line="240" w:lineRule="auto"/>
      </w:pPr>
      <w:r>
        <w:separator/>
      </w:r>
    </w:p>
  </w:footnote>
  <w:footnote w:type="continuationSeparator" w:id="0">
    <w:p w14:paraId="3D1EF37A" w14:textId="77777777" w:rsidR="00680890" w:rsidRDefault="00680890" w:rsidP="004B4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4900"/>
    <w:multiLevelType w:val="hybridMultilevel"/>
    <w:tmpl w:val="0F9AD62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CE5335"/>
    <w:multiLevelType w:val="hybridMultilevel"/>
    <w:tmpl w:val="FB743364"/>
    <w:lvl w:ilvl="0" w:tplc="2B54910C">
      <w:start w:val="1"/>
      <w:numFmt w:val="decimal"/>
      <w:lvlText w:val="%1."/>
      <w:lvlJc w:val="left"/>
      <w:pPr>
        <w:ind w:left="720" w:hanging="360"/>
      </w:pPr>
      <w:rPr>
        <w:rFonts w:ascii="TimesLT" w:hAnsi="TimesLT"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AC6E51"/>
    <w:multiLevelType w:val="hybridMultilevel"/>
    <w:tmpl w:val="E9BC6D8C"/>
    <w:lvl w:ilvl="0" w:tplc="02D607F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28A6591"/>
    <w:multiLevelType w:val="hybridMultilevel"/>
    <w:tmpl w:val="824ABF4E"/>
    <w:lvl w:ilvl="0" w:tplc="3ECC7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46A55DE"/>
    <w:multiLevelType w:val="hybridMultilevel"/>
    <w:tmpl w:val="241CB96E"/>
    <w:lvl w:ilvl="0" w:tplc="1E2A87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26F07E1"/>
    <w:multiLevelType w:val="hybridMultilevel"/>
    <w:tmpl w:val="4CA23384"/>
    <w:lvl w:ilvl="0" w:tplc="3BB28A8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341D7DA6"/>
    <w:multiLevelType w:val="hybridMultilevel"/>
    <w:tmpl w:val="D7628CFA"/>
    <w:lvl w:ilvl="0" w:tplc="1090C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363D7F5C"/>
    <w:multiLevelType w:val="hybridMultilevel"/>
    <w:tmpl w:val="9276644C"/>
    <w:lvl w:ilvl="0" w:tplc="2FE00552">
      <w:start w:val="1"/>
      <w:numFmt w:val="decimal"/>
      <w:lvlText w:val="%1)"/>
      <w:lvlJc w:val="left"/>
      <w:pPr>
        <w:ind w:left="1656" w:hanging="360"/>
      </w:pPr>
      <w:rPr>
        <w:rFonts w:hint="default"/>
        <w:sz w:val="22"/>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3BA2080F"/>
    <w:multiLevelType w:val="hybridMultilevel"/>
    <w:tmpl w:val="6C3CC2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6D43B0"/>
    <w:multiLevelType w:val="hybridMultilevel"/>
    <w:tmpl w:val="E8966CD0"/>
    <w:lvl w:ilvl="0" w:tplc="C76C1190">
      <w:start w:val="1"/>
      <w:numFmt w:val="decimal"/>
      <w:lvlText w:val="%1."/>
      <w:lvlJc w:val="left"/>
      <w:pPr>
        <w:ind w:left="1658" w:hanging="360"/>
      </w:pPr>
      <w:rPr>
        <w:rFonts w:ascii="Times New Roman" w:eastAsiaTheme="minorHAnsi" w:hAnsi="Times New Roman" w:cstheme="minorBidi"/>
        <w:color w:val="000000" w:themeColor="text1"/>
        <w:u w:val="single"/>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48856615"/>
    <w:multiLevelType w:val="hybridMultilevel"/>
    <w:tmpl w:val="086C937E"/>
    <w:lvl w:ilvl="0" w:tplc="9E408D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6DF722A"/>
    <w:multiLevelType w:val="hybridMultilevel"/>
    <w:tmpl w:val="DD966E5A"/>
    <w:lvl w:ilvl="0" w:tplc="B6EE35E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B23069C"/>
    <w:multiLevelType w:val="multilevel"/>
    <w:tmpl w:val="7D4095C0"/>
    <w:lvl w:ilvl="0">
      <w:start w:val="1"/>
      <w:numFmt w:val="decimal"/>
      <w:lvlText w:val="%1."/>
      <w:lvlJc w:val="left"/>
      <w:pPr>
        <w:tabs>
          <w:tab w:val="num" w:pos="502"/>
        </w:tabs>
        <w:ind w:left="502" w:hanging="360"/>
      </w:pPr>
      <w:rPr>
        <w:rFonts w:ascii="Times New Roman" w:eastAsia="Times New Roman" w:hAnsi="Times New Roman" w:cs="Times New Roman"/>
        <w:sz w:val="24"/>
        <w:szCs w:val="24"/>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3" w15:restartNumberingAfterBreak="0">
    <w:nsid w:val="5CC95510"/>
    <w:multiLevelType w:val="hybridMultilevel"/>
    <w:tmpl w:val="1F3246AE"/>
    <w:lvl w:ilvl="0" w:tplc="1562A5A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4" w15:restartNumberingAfterBreak="0">
    <w:nsid w:val="5FA57E59"/>
    <w:multiLevelType w:val="hybridMultilevel"/>
    <w:tmpl w:val="F27E8374"/>
    <w:lvl w:ilvl="0" w:tplc="3D625B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477673E"/>
    <w:multiLevelType w:val="hybridMultilevel"/>
    <w:tmpl w:val="051E8A8C"/>
    <w:lvl w:ilvl="0" w:tplc="16FE5F1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65C20633"/>
    <w:multiLevelType w:val="hybridMultilevel"/>
    <w:tmpl w:val="693E00C2"/>
    <w:lvl w:ilvl="0" w:tplc="38A0B9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6C7F0F1C"/>
    <w:multiLevelType w:val="hybridMultilevel"/>
    <w:tmpl w:val="2A7AF940"/>
    <w:lvl w:ilvl="0" w:tplc="E20C69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0E25717"/>
    <w:multiLevelType w:val="hybridMultilevel"/>
    <w:tmpl w:val="D7103AE2"/>
    <w:lvl w:ilvl="0" w:tplc="EE721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8A77C7D"/>
    <w:multiLevelType w:val="hybridMultilevel"/>
    <w:tmpl w:val="0CC40682"/>
    <w:lvl w:ilvl="0" w:tplc="115430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EF72455"/>
    <w:multiLevelType w:val="hybridMultilevel"/>
    <w:tmpl w:val="1AE070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3"/>
  </w:num>
  <w:num w:numId="3">
    <w:abstractNumId w:val="20"/>
  </w:num>
  <w:num w:numId="4">
    <w:abstractNumId w:val="14"/>
  </w:num>
  <w:num w:numId="5">
    <w:abstractNumId w:val="6"/>
  </w:num>
  <w:num w:numId="6">
    <w:abstractNumId w:val="7"/>
  </w:num>
  <w:num w:numId="7">
    <w:abstractNumId w:val="16"/>
  </w:num>
  <w:num w:numId="8">
    <w:abstractNumId w:val="9"/>
  </w:num>
  <w:num w:numId="9">
    <w:abstractNumId w:val="8"/>
  </w:num>
  <w:num w:numId="10">
    <w:abstractNumId w:val="4"/>
  </w:num>
  <w:num w:numId="11">
    <w:abstractNumId w:val="10"/>
  </w:num>
  <w:num w:numId="12">
    <w:abstractNumId w:val="5"/>
  </w:num>
  <w:num w:numId="13">
    <w:abstractNumId w:val="18"/>
  </w:num>
  <w:num w:numId="14">
    <w:abstractNumId w:val="3"/>
  </w:num>
  <w:num w:numId="15">
    <w:abstractNumId w:val="11"/>
  </w:num>
  <w:num w:numId="16">
    <w:abstractNumId w:val="0"/>
  </w:num>
  <w:num w:numId="17">
    <w:abstractNumId w:val="15"/>
  </w:num>
  <w:num w:numId="18">
    <w:abstractNumId w:val="19"/>
  </w:num>
  <w:num w:numId="19">
    <w:abstractNumId w:val="17"/>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56"/>
    <w:rsid w:val="00045B7A"/>
    <w:rsid w:val="000502D6"/>
    <w:rsid w:val="00125521"/>
    <w:rsid w:val="00152924"/>
    <w:rsid w:val="0016230B"/>
    <w:rsid w:val="00171E64"/>
    <w:rsid w:val="001A0133"/>
    <w:rsid w:val="001B78A7"/>
    <w:rsid w:val="00246F7E"/>
    <w:rsid w:val="0025415A"/>
    <w:rsid w:val="002547F6"/>
    <w:rsid w:val="002A68BB"/>
    <w:rsid w:val="002B67C9"/>
    <w:rsid w:val="002D1C75"/>
    <w:rsid w:val="00395BCC"/>
    <w:rsid w:val="003D3508"/>
    <w:rsid w:val="003E46A4"/>
    <w:rsid w:val="004156A5"/>
    <w:rsid w:val="00483774"/>
    <w:rsid w:val="004A66B8"/>
    <w:rsid w:val="004B4905"/>
    <w:rsid w:val="0050421A"/>
    <w:rsid w:val="005059D3"/>
    <w:rsid w:val="00512A56"/>
    <w:rsid w:val="005820FB"/>
    <w:rsid w:val="00594F2C"/>
    <w:rsid w:val="005A1092"/>
    <w:rsid w:val="005E549E"/>
    <w:rsid w:val="005F5123"/>
    <w:rsid w:val="005F614C"/>
    <w:rsid w:val="00612757"/>
    <w:rsid w:val="00634363"/>
    <w:rsid w:val="00666992"/>
    <w:rsid w:val="00680890"/>
    <w:rsid w:val="006E1A59"/>
    <w:rsid w:val="006F39C7"/>
    <w:rsid w:val="00704547"/>
    <w:rsid w:val="00707C94"/>
    <w:rsid w:val="00714CAC"/>
    <w:rsid w:val="00744CB0"/>
    <w:rsid w:val="00755576"/>
    <w:rsid w:val="007B1CB9"/>
    <w:rsid w:val="007F3EE7"/>
    <w:rsid w:val="00816542"/>
    <w:rsid w:val="00833139"/>
    <w:rsid w:val="00857EEA"/>
    <w:rsid w:val="008732C3"/>
    <w:rsid w:val="008767A0"/>
    <w:rsid w:val="00883F46"/>
    <w:rsid w:val="00885420"/>
    <w:rsid w:val="008F21E3"/>
    <w:rsid w:val="00911B79"/>
    <w:rsid w:val="00952986"/>
    <w:rsid w:val="009560DE"/>
    <w:rsid w:val="00960B93"/>
    <w:rsid w:val="00A14039"/>
    <w:rsid w:val="00A22AE8"/>
    <w:rsid w:val="00A44D20"/>
    <w:rsid w:val="00A75346"/>
    <w:rsid w:val="00AC25FF"/>
    <w:rsid w:val="00B71680"/>
    <w:rsid w:val="00B749CE"/>
    <w:rsid w:val="00B82100"/>
    <w:rsid w:val="00BB13F9"/>
    <w:rsid w:val="00BC006D"/>
    <w:rsid w:val="00C949DF"/>
    <w:rsid w:val="00CA0F99"/>
    <w:rsid w:val="00CC2A8F"/>
    <w:rsid w:val="00CC2BD0"/>
    <w:rsid w:val="00CE02B7"/>
    <w:rsid w:val="00D038E0"/>
    <w:rsid w:val="00D03EB2"/>
    <w:rsid w:val="00D05025"/>
    <w:rsid w:val="00D32FC7"/>
    <w:rsid w:val="00D47012"/>
    <w:rsid w:val="00D571C3"/>
    <w:rsid w:val="00DA4749"/>
    <w:rsid w:val="00E208D7"/>
    <w:rsid w:val="00E22495"/>
    <w:rsid w:val="00E41267"/>
    <w:rsid w:val="00E56A45"/>
    <w:rsid w:val="00E95230"/>
    <w:rsid w:val="00EF3950"/>
    <w:rsid w:val="00F01126"/>
    <w:rsid w:val="00F13C3D"/>
    <w:rsid w:val="00F3511B"/>
    <w:rsid w:val="00FF4A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B4636"/>
  <w15:docId w15:val="{2FEF9F53-88E3-43DD-8B23-EFBDFEAA0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A0133"/>
    <w:pPr>
      <w:ind w:left="720"/>
      <w:contextualSpacing/>
    </w:pPr>
  </w:style>
  <w:style w:type="paragraph" w:customStyle="1" w:styleId="DiagramaDiagrama1Diagrama">
    <w:name w:val="Diagrama Diagrama1 Diagrama"/>
    <w:basedOn w:val="prastasis"/>
    <w:rsid w:val="006E1A59"/>
    <w:pPr>
      <w:spacing w:line="240" w:lineRule="exact"/>
    </w:pPr>
    <w:rPr>
      <w:rFonts w:ascii="Tahoma" w:eastAsia="Times New Roman" w:hAnsi="Tahoma" w:cs="Times New Roman"/>
      <w:sz w:val="20"/>
      <w:szCs w:val="20"/>
      <w:lang w:val="en-US"/>
    </w:rPr>
  </w:style>
  <w:style w:type="paragraph" w:customStyle="1" w:styleId="DiagramaDiagrama1Diagrama0">
    <w:name w:val="Diagrama Diagrama1 Diagrama"/>
    <w:basedOn w:val="prastasis"/>
    <w:rsid w:val="005059D3"/>
    <w:pPr>
      <w:spacing w:line="240" w:lineRule="exact"/>
    </w:pPr>
    <w:rPr>
      <w:rFonts w:ascii="Tahoma" w:eastAsia="Times New Roman" w:hAnsi="Tahoma" w:cs="Times New Roman"/>
      <w:sz w:val="20"/>
      <w:szCs w:val="20"/>
      <w:lang w:val="en-US"/>
    </w:rPr>
  </w:style>
  <w:style w:type="paragraph" w:styleId="Debesliotekstas">
    <w:name w:val="Balloon Text"/>
    <w:basedOn w:val="prastasis"/>
    <w:link w:val="DebesliotekstasDiagrama"/>
    <w:uiPriority w:val="99"/>
    <w:semiHidden/>
    <w:unhideWhenUsed/>
    <w:rsid w:val="002D1C7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1C75"/>
    <w:rPr>
      <w:rFonts w:ascii="Tahoma" w:hAnsi="Tahoma" w:cs="Tahoma"/>
      <w:sz w:val="16"/>
      <w:szCs w:val="16"/>
    </w:rPr>
  </w:style>
  <w:style w:type="paragraph" w:customStyle="1" w:styleId="DiagramaDiagrama1Diagrama1">
    <w:name w:val="Diagrama Diagrama1 Diagrama"/>
    <w:basedOn w:val="prastasis"/>
    <w:rsid w:val="008732C3"/>
    <w:pPr>
      <w:spacing w:line="240" w:lineRule="exact"/>
    </w:pPr>
    <w:rPr>
      <w:rFonts w:ascii="Tahoma" w:eastAsia="Times New Roman" w:hAnsi="Tahoma" w:cs="Times New Roman"/>
      <w:sz w:val="20"/>
      <w:szCs w:val="20"/>
      <w:lang w:val="en-US"/>
    </w:rPr>
  </w:style>
  <w:style w:type="paragraph" w:customStyle="1" w:styleId="DiagramaDiagrama1Diagrama2">
    <w:name w:val="Diagrama Diagrama1 Diagrama"/>
    <w:basedOn w:val="prastasis"/>
    <w:rsid w:val="00BB13F9"/>
    <w:pPr>
      <w:spacing w:line="240" w:lineRule="exact"/>
    </w:pPr>
    <w:rPr>
      <w:rFonts w:ascii="Tahoma" w:eastAsia="Times New Roman" w:hAnsi="Tahoma" w:cs="Times New Roman"/>
      <w:sz w:val="20"/>
      <w:szCs w:val="20"/>
      <w:lang w:val="en-US"/>
    </w:rPr>
  </w:style>
  <w:style w:type="paragraph" w:styleId="Antrats">
    <w:name w:val="header"/>
    <w:basedOn w:val="prastasis"/>
    <w:link w:val="AntratsDiagrama"/>
    <w:uiPriority w:val="99"/>
    <w:unhideWhenUsed/>
    <w:rsid w:val="004B490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B4905"/>
  </w:style>
  <w:style w:type="paragraph" w:styleId="Porat">
    <w:name w:val="footer"/>
    <w:basedOn w:val="prastasis"/>
    <w:link w:val="PoratDiagrama"/>
    <w:uiPriority w:val="99"/>
    <w:unhideWhenUsed/>
    <w:rsid w:val="004B490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B4905"/>
  </w:style>
  <w:style w:type="paragraph" w:customStyle="1" w:styleId="DiagramaDiagrama1Diagrama3">
    <w:name w:val="Diagrama Diagrama1 Diagrama"/>
    <w:basedOn w:val="prastasis"/>
    <w:rsid w:val="00704547"/>
    <w:pPr>
      <w:spacing w:line="240" w:lineRule="exact"/>
    </w:pPr>
    <w:rPr>
      <w:rFonts w:ascii="Tahoma" w:eastAsia="Times New Roman" w:hAnsi="Tahoma" w:cs="Times New Roman"/>
      <w:sz w:val="20"/>
      <w:szCs w:val="20"/>
      <w:lang w:val="en-US"/>
    </w:rPr>
  </w:style>
  <w:style w:type="paragraph" w:customStyle="1" w:styleId="DiagramaDiagrama1Diagrama4">
    <w:name w:val="Diagrama Diagrama1 Diagrama"/>
    <w:basedOn w:val="prastasis"/>
    <w:rsid w:val="00B71680"/>
    <w:pPr>
      <w:spacing w:line="240" w:lineRule="exact"/>
    </w:pPr>
    <w:rPr>
      <w:rFonts w:ascii="Tahoma" w:eastAsia="Times New Roman" w:hAnsi="Tahoma" w:cs="Times New Roman"/>
      <w:sz w:val="20"/>
      <w:szCs w:val="20"/>
      <w:lang w:val="en-US"/>
    </w:rPr>
  </w:style>
  <w:style w:type="paragraph" w:customStyle="1" w:styleId="DiagramaDiagrama1Diagrama5">
    <w:name w:val="Diagrama Diagrama1 Diagrama"/>
    <w:basedOn w:val="prastasis"/>
    <w:rsid w:val="0016230B"/>
    <w:pPr>
      <w:spacing w:line="240" w:lineRule="exact"/>
    </w:pPr>
    <w:rPr>
      <w:rFonts w:ascii="Tahoma" w:eastAsia="Times New Roman" w:hAnsi="Tahoma" w:cs="Times New Roman"/>
      <w:sz w:val="20"/>
      <w:szCs w:val="20"/>
      <w:lang w:val="en-US"/>
    </w:rPr>
  </w:style>
  <w:style w:type="paragraph" w:customStyle="1" w:styleId="DiagramaDiagrama1Diagrama6">
    <w:name w:val="Diagrama Diagrama1 Diagrama"/>
    <w:basedOn w:val="prastasis"/>
    <w:rsid w:val="0050421A"/>
    <w:pPr>
      <w:spacing w:line="240" w:lineRule="exact"/>
    </w:pPr>
    <w:rPr>
      <w:rFonts w:ascii="Tahoma" w:eastAsia="Times New Roman" w:hAnsi="Tahoma" w:cs="Times New Roman"/>
      <w:sz w:val="20"/>
      <w:szCs w:val="20"/>
      <w:lang w:val="en-US"/>
    </w:rPr>
  </w:style>
  <w:style w:type="paragraph" w:customStyle="1" w:styleId="DiagramaDiagrama1Diagrama7">
    <w:name w:val="Diagrama Diagrama1 Diagrama"/>
    <w:basedOn w:val="prastasis"/>
    <w:rsid w:val="00CC2A8F"/>
    <w:pPr>
      <w:spacing w:line="240" w:lineRule="exact"/>
    </w:pPr>
    <w:rPr>
      <w:rFonts w:ascii="Tahoma" w:eastAsia="Times New Roman" w:hAnsi="Tahoma" w:cs="Times New Roman"/>
      <w:sz w:val="20"/>
      <w:szCs w:val="20"/>
      <w:lang w:val="en-US"/>
    </w:rPr>
  </w:style>
  <w:style w:type="paragraph" w:customStyle="1" w:styleId="DiagramaDiagrama1Diagrama8">
    <w:name w:val="Diagrama Diagrama1 Diagrama"/>
    <w:basedOn w:val="prastasis"/>
    <w:rsid w:val="00246F7E"/>
    <w:pPr>
      <w:spacing w:line="240" w:lineRule="exact"/>
    </w:pPr>
    <w:rPr>
      <w:rFonts w:ascii="Tahoma" w:eastAsia="Times New Roman" w:hAnsi="Tahoma" w:cs="Times New Roman"/>
      <w:sz w:val="20"/>
      <w:szCs w:val="20"/>
      <w:lang w:val="en-US"/>
    </w:rPr>
  </w:style>
  <w:style w:type="paragraph" w:customStyle="1" w:styleId="DiagramaDiagrama1Diagrama9">
    <w:name w:val="Diagrama Diagrama1 Diagrama"/>
    <w:basedOn w:val="prastasis"/>
    <w:rsid w:val="00816542"/>
    <w:pPr>
      <w:spacing w:line="240" w:lineRule="exact"/>
    </w:pPr>
    <w:rPr>
      <w:rFonts w:ascii="Tahoma" w:eastAsia="Times New Roman" w:hAnsi="Tahoma" w:cs="Times New Roman"/>
      <w:sz w:val="20"/>
      <w:szCs w:val="20"/>
      <w:lang w:val="en-US"/>
    </w:rPr>
  </w:style>
  <w:style w:type="paragraph" w:customStyle="1" w:styleId="DiagramaDiagrama1Diagramaa">
    <w:name w:val="Diagrama Diagrama1 Diagrama"/>
    <w:basedOn w:val="prastasis"/>
    <w:rsid w:val="00952986"/>
    <w:pPr>
      <w:spacing w:line="240" w:lineRule="exact"/>
    </w:pPr>
    <w:rPr>
      <w:rFonts w:ascii="Tahoma" w:eastAsia="Times New Roman" w:hAnsi="Tahoma" w:cs="Times New Roman"/>
      <w:sz w:val="20"/>
      <w:szCs w:val="20"/>
      <w:lang w:val="en-US"/>
    </w:rPr>
  </w:style>
  <w:style w:type="paragraph" w:customStyle="1" w:styleId="DiagramaDiagrama1Diagramab">
    <w:name w:val="Diagrama Diagrama1 Diagrama"/>
    <w:basedOn w:val="prastasis"/>
    <w:rsid w:val="00960B93"/>
    <w:pPr>
      <w:spacing w:line="240" w:lineRule="exact"/>
    </w:pPr>
    <w:rPr>
      <w:rFonts w:ascii="Tahoma" w:eastAsia="Times New Roman" w:hAnsi="Tahoma" w:cs="Times New Roman"/>
      <w:sz w:val="20"/>
      <w:szCs w:val="20"/>
      <w:lang w:val="en-US"/>
    </w:rPr>
  </w:style>
  <w:style w:type="paragraph" w:customStyle="1" w:styleId="DiagramaDiagrama1Diagramac">
    <w:name w:val="Diagrama Diagrama1 Diagrama"/>
    <w:basedOn w:val="prastasis"/>
    <w:rsid w:val="00D038E0"/>
    <w:pPr>
      <w:spacing w:line="240" w:lineRule="exact"/>
    </w:pPr>
    <w:rPr>
      <w:rFonts w:ascii="Tahoma" w:eastAsia="Times New Roman" w:hAnsi="Tahoma" w:cs="Times New Roman"/>
      <w:sz w:val="20"/>
      <w:szCs w:val="20"/>
      <w:lang w:val="en-US"/>
    </w:rPr>
  </w:style>
  <w:style w:type="paragraph" w:styleId="Pagrindiniotekstotrauka2">
    <w:name w:val="Body Text Indent 2"/>
    <w:basedOn w:val="prastasis"/>
    <w:link w:val="Pagrindiniotekstotrauka2Diagrama"/>
    <w:uiPriority w:val="99"/>
    <w:semiHidden/>
    <w:unhideWhenUsed/>
    <w:rsid w:val="00D038E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038E0"/>
  </w:style>
  <w:style w:type="paragraph" w:customStyle="1" w:styleId="DiagramaDiagrama1Diagramad">
    <w:name w:val="Diagrama Diagrama1 Diagrama"/>
    <w:basedOn w:val="prastasis"/>
    <w:rsid w:val="00395BCC"/>
    <w:pPr>
      <w:spacing w:line="240" w:lineRule="exact"/>
    </w:pPr>
    <w:rPr>
      <w:rFonts w:ascii="Tahoma" w:eastAsia="Times New Roman" w:hAnsi="Tahoma" w:cs="Times New Roman"/>
      <w:sz w:val="20"/>
      <w:szCs w:val="20"/>
      <w:lang w:val="en-US"/>
    </w:rPr>
  </w:style>
  <w:style w:type="paragraph" w:customStyle="1" w:styleId="DiagramaDiagrama1Diagramae">
    <w:name w:val="Diagrama Diagrama1 Diagrama"/>
    <w:basedOn w:val="prastasis"/>
    <w:rsid w:val="00744CB0"/>
    <w:pPr>
      <w:spacing w:line="240" w:lineRule="exact"/>
    </w:pPr>
    <w:rPr>
      <w:rFonts w:ascii="Tahoma" w:eastAsia="Times New Roman" w:hAnsi="Tahoma" w:cs="Times New Roman"/>
      <w:sz w:val="20"/>
      <w:szCs w:val="20"/>
      <w:lang w:val="en-US"/>
    </w:rPr>
  </w:style>
  <w:style w:type="paragraph" w:customStyle="1" w:styleId="DiagramaDiagrama1Diagramaf">
    <w:name w:val="Diagrama Diagrama1 Diagrama"/>
    <w:basedOn w:val="prastasis"/>
    <w:rsid w:val="007F3EE7"/>
    <w:pPr>
      <w:spacing w:line="240" w:lineRule="exact"/>
    </w:pPr>
    <w:rPr>
      <w:rFonts w:ascii="Tahoma" w:eastAsia="Times New Roman" w:hAnsi="Tahoma" w:cs="Times New Roman"/>
      <w:sz w:val="20"/>
      <w:szCs w:val="20"/>
      <w:lang w:val="en-US"/>
    </w:rPr>
  </w:style>
  <w:style w:type="paragraph" w:customStyle="1" w:styleId="DiagramaDiagrama1Diagramaf0">
    <w:name w:val="Diagrama Diagrama1 Diagrama"/>
    <w:basedOn w:val="prastasis"/>
    <w:rsid w:val="00171E64"/>
    <w:pPr>
      <w:spacing w:line="240" w:lineRule="exact"/>
    </w:pPr>
    <w:rPr>
      <w:rFonts w:ascii="Tahoma" w:eastAsia="Times New Roman" w:hAnsi="Tahoma" w:cs="Times New Roman"/>
      <w:sz w:val="20"/>
      <w:szCs w:val="20"/>
      <w:lang w:val="en-US"/>
    </w:rPr>
  </w:style>
  <w:style w:type="paragraph" w:customStyle="1" w:styleId="DiagramaDiagrama1Diagramaf1">
    <w:name w:val="Diagrama Diagrama1 Diagrama"/>
    <w:basedOn w:val="prastasis"/>
    <w:rsid w:val="00125521"/>
    <w:pPr>
      <w:spacing w:line="240" w:lineRule="exact"/>
    </w:pPr>
    <w:rPr>
      <w:rFonts w:ascii="Tahoma" w:eastAsia="Times New Roman" w:hAnsi="Tahoma" w:cs="Times New Roman"/>
      <w:sz w:val="20"/>
      <w:szCs w:val="20"/>
      <w:lang w:val="en-US"/>
    </w:rPr>
  </w:style>
  <w:style w:type="paragraph" w:customStyle="1" w:styleId="DiagramaDiagrama1Diagramaf2">
    <w:name w:val=" Diagrama Diagrama1 Diagrama"/>
    <w:basedOn w:val="prastasis"/>
    <w:rsid w:val="00D47012"/>
    <w:pPr>
      <w:spacing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09322">
      <w:bodyDiv w:val="1"/>
      <w:marLeft w:val="0"/>
      <w:marRight w:val="0"/>
      <w:marTop w:val="0"/>
      <w:marBottom w:val="0"/>
      <w:divBdr>
        <w:top w:val="none" w:sz="0" w:space="0" w:color="auto"/>
        <w:left w:val="none" w:sz="0" w:space="0" w:color="auto"/>
        <w:bottom w:val="none" w:sz="0" w:space="0" w:color="auto"/>
        <w:right w:val="none" w:sz="0" w:space="0" w:color="auto"/>
      </w:divBdr>
    </w:div>
    <w:div w:id="188956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BA296-F7BB-4DB5-8F67-5E770488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2577</Words>
  <Characters>1470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Jolanta Laurinaitiene</cp:lastModifiedBy>
  <cp:revision>4</cp:revision>
  <cp:lastPrinted>2020-06-08T13:24:00Z</cp:lastPrinted>
  <dcterms:created xsi:type="dcterms:W3CDTF">2025-12-02T14:07:00Z</dcterms:created>
  <dcterms:modified xsi:type="dcterms:W3CDTF">2025-12-02T14:19:00Z</dcterms:modified>
</cp:coreProperties>
</file>