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4A7571" w:rsidRDefault="008B37AF" w:rsidP="001C5C5A">
      <w:pPr>
        <w:pStyle w:val="Antrat2"/>
        <w:spacing w:before="0"/>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48053189"/>
      <w:r w:rsidRPr="004A7571">
        <w:rPr>
          <w:rFonts w:ascii="Times New Roman" w:eastAsia="Calibri" w:hAnsi="Times New Roman" w:cs="Times New Roman"/>
          <w:color w:val="0070C0"/>
          <w:sz w:val="21"/>
          <w:szCs w:val="21"/>
        </w:rPr>
        <w:t>Pirkimo sąlygų 6</w:t>
      </w:r>
      <w:r w:rsidR="008D704D" w:rsidRPr="004A7571">
        <w:rPr>
          <w:rFonts w:ascii="Times New Roman" w:eastAsia="Calibri" w:hAnsi="Times New Roman" w:cs="Times New Roman"/>
          <w:color w:val="0070C0"/>
          <w:sz w:val="21"/>
          <w:szCs w:val="21"/>
        </w:rPr>
        <w:t xml:space="preserve"> priedas „Pasiūlymo forma“</w:t>
      </w:r>
      <w:bookmarkEnd w:id="0"/>
      <w:bookmarkEnd w:id="1"/>
      <w:bookmarkEnd w:id="2"/>
      <w:bookmarkEnd w:id="3"/>
    </w:p>
    <w:p w14:paraId="2F14B3D3" w14:textId="77777777" w:rsidR="00802C10" w:rsidRDefault="00802C10" w:rsidP="00802C10">
      <w:pPr>
        <w:spacing w:after="0" w:line="240" w:lineRule="auto"/>
        <w:jc w:val="center"/>
        <w:rPr>
          <w:rFonts w:ascii="Times New Roman" w:eastAsia="Calibri" w:hAnsi="Times New Roman" w:cs="Times New Roman"/>
          <w:b/>
          <w:caps/>
          <w:spacing w:val="20"/>
          <w:sz w:val="24"/>
          <w:szCs w:val="24"/>
        </w:rPr>
      </w:pPr>
    </w:p>
    <w:p w14:paraId="05B2EA88" w14:textId="4B8E59B8" w:rsidR="00802C10" w:rsidRPr="00802C10" w:rsidRDefault="00802C10" w:rsidP="00802C10">
      <w:pPr>
        <w:spacing w:after="0" w:line="240" w:lineRule="auto"/>
        <w:jc w:val="center"/>
        <w:rPr>
          <w:rFonts w:ascii="Times New Roman" w:eastAsia="Calibri" w:hAnsi="Times New Roman" w:cs="Times New Roman"/>
          <w:b/>
          <w:caps/>
          <w:spacing w:val="20"/>
          <w:sz w:val="24"/>
          <w:szCs w:val="24"/>
        </w:rPr>
      </w:pPr>
      <w:r w:rsidRPr="00802C10">
        <w:rPr>
          <w:rFonts w:ascii="Times New Roman" w:eastAsia="Calibri" w:hAnsi="Times New Roman" w:cs="Times New Roman"/>
          <w:b/>
          <w:caps/>
          <w:spacing w:val="20"/>
          <w:sz w:val="24"/>
          <w:szCs w:val="24"/>
        </w:rPr>
        <w:t>PASIŪLYMAS</w:t>
      </w:r>
    </w:p>
    <w:p w14:paraId="0DC2DAB1" w14:textId="2BE25889" w:rsidR="009546BF" w:rsidRPr="00EB320A" w:rsidRDefault="009546BF" w:rsidP="009546BF">
      <w:pPr>
        <w:pStyle w:val="Paantrat"/>
        <w:spacing w:after="0" w:line="240" w:lineRule="auto"/>
        <w:jc w:val="center"/>
        <w:rPr>
          <w:rFonts w:ascii="Times New Roman" w:hAnsi="Times New Roman" w:cs="Times New Roman"/>
          <w:i/>
          <w:iCs/>
          <w:caps w:val="0"/>
        </w:rPr>
      </w:pPr>
      <w:r w:rsidRPr="00EB320A">
        <w:rPr>
          <w:rFonts w:ascii="Times New Roman" w:hAnsi="Times New Roman" w:cs="Times New Roman"/>
          <w:color w:val="auto"/>
        </w:rPr>
        <w:t xml:space="preserve">DĖL </w:t>
      </w:r>
      <w:r w:rsidR="009F3CCD">
        <w:rPr>
          <w:rFonts w:ascii="Times New Roman" w:hAnsi="Times New Roman" w:cs="Times New Roman"/>
          <w:color w:val="auto"/>
        </w:rPr>
        <w:t>DYZELINIO KURO LAIVŲ ATSARGŲ PAPILDYMUI</w:t>
      </w:r>
      <w:r>
        <w:rPr>
          <w:rFonts w:ascii="Times New Roman" w:hAnsi="Times New Roman" w:cs="Times New Roman"/>
          <w:color w:val="auto"/>
        </w:rPr>
        <w:t xml:space="preserve"> PIRKIMO</w:t>
      </w:r>
    </w:p>
    <w:tbl>
      <w:tblPr>
        <w:tblStyle w:val="CV1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02C10" w:rsidRPr="00802C10" w14:paraId="4D00400A" w14:textId="77777777" w:rsidTr="00802C10">
        <w:trPr>
          <w:trHeight w:val="307"/>
        </w:trPr>
        <w:tc>
          <w:tcPr>
            <w:tcW w:w="2835" w:type="dxa"/>
            <w:tcBorders>
              <w:top w:val="nil"/>
              <w:left w:val="nil"/>
              <w:bottom w:val="single" w:sz="4" w:space="0" w:color="auto"/>
              <w:right w:val="nil"/>
            </w:tcBorders>
          </w:tcPr>
          <w:p w14:paraId="0674E19F" w14:textId="77777777" w:rsidR="00802C10" w:rsidRPr="00802C10" w:rsidRDefault="00802C10" w:rsidP="00802C10">
            <w:pPr>
              <w:jc w:val="center"/>
              <w:rPr>
                <w:rFonts w:hAnsi="Times New Roman" w:cs="Times New Roman"/>
                <w:i/>
                <w:iCs/>
                <w:sz w:val="24"/>
                <w:szCs w:val="24"/>
              </w:rPr>
            </w:pPr>
          </w:p>
        </w:tc>
      </w:tr>
      <w:tr w:rsidR="00802C10" w:rsidRPr="00802C10" w14:paraId="7886FFE3" w14:textId="77777777" w:rsidTr="00802C10">
        <w:trPr>
          <w:trHeight w:val="116"/>
        </w:trPr>
        <w:tc>
          <w:tcPr>
            <w:tcW w:w="2835" w:type="dxa"/>
            <w:tcBorders>
              <w:top w:val="single" w:sz="4" w:space="0" w:color="auto"/>
              <w:left w:val="nil"/>
              <w:bottom w:val="nil"/>
              <w:right w:val="nil"/>
            </w:tcBorders>
            <w:hideMark/>
          </w:tcPr>
          <w:p w14:paraId="1DA5B114"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(data)</w:t>
            </w:r>
          </w:p>
        </w:tc>
      </w:tr>
      <w:tr w:rsidR="00802C10" w:rsidRPr="00802C10" w14:paraId="03F172D7" w14:textId="77777777" w:rsidTr="00802C10">
        <w:tc>
          <w:tcPr>
            <w:tcW w:w="2835" w:type="dxa"/>
            <w:tcBorders>
              <w:top w:val="nil"/>
              <w:left w:val="nil"/>
              <w:bottom w:val="single" w:sz="4" w:space="0" w:color="auto"/>
              <w:right w:val="nil"/>
            </w:tcBorders>
          </w:tcPr>
          <w:p w14:paraId="6E13AD6F" w14:textId="77777777" w:rsidR="00802C10" w:rsidRPr="00802C10" w:rsidRDefault="00802C10" w:rsidP="00802C10">
            <w:pPr>
              <w:jc w:val="center"/>
              <w:rPr>
                <w:rFonts w:hAnsi="Times New Roman" w:cs="Times New Roman"/>
                <w:i/>
                <w:iCs/>
                <w:sz w:val="24"/>
                <w:szCs w:val="24"/>
              </w:rPr>
            </w:pPr>
          </w:p>
        </w:tc>
      </w:tr>
      <w:tr w:rsidR="00802C10" w:rsidRPr="00802C10" w14:paraId="0B75196D" w14:textId="77777777" w:rsidTr="00802C10">
        <w:tc>
          <w:tcPr>
            <w:tcW w:w="2835" w:type="dxa"/>
            <w:tcBorders>
              <w:top w:val="single" w:sz="4" w:space="0" w:color="auto"/>
              <w:left w:val="nil"/>
              <w:bottom w:val="nil"/>
              <w:right w:val="nil"/>
            </w:tcBorders>
            <w:hideMark/>
          </w:tcPr>
          <w:p w14:paraId="60CF4ACA"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(vieta)</w:t>
            </w:r>
          </w:p>
        </w:tc>
      </w:tr>
    </w:tbl>
    <w:p w14:paraId="265D2F9C" w14:textId="77777777" w:rsidR="00802C10" w:rsidRPr="00802C10" w:rsidRDefault="00802C10" w:rsidP="00802C10">
      <w:pPr>
        <w:spacing w:after="0" w:line="240" w:lineRule="auto"/>
        <w:jc w:val="center"/>
        <w:rPr>
          <w:rFonts w:ascii="Times New Roman" w:eastAsia="Calibri" w:hAnsi="Times New Roman" w:cs="Times New Roman"/>
          <w:i/>
          <w:iCs/>
          <w:sz w:val="24"/>
          <w:szCs w:val="24"/>
        </w:rPr>
      </w:pPr>
    </w:p>
    <w:tbl>
      <w:tblPr>
        <w:tblStyle w:val="CV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02C10" w:rsidRPr="00802C10" w14:paraId="06E7F96C" w14:textId="77777777" w:rsidTr="00802C10">
        <w:trPr>
          <w:trHeight w:val="317"/>
        </w:trPr>
        <w:tc>
          <w:tcPr>
            <w:tcW w:w="5524" w:type="dxa"/>
            <w:tcBorders>
              <w:top w:val="nil"/>
              <w:left w:val="nil"/>
              <w:bottom w:val="single" w:sz="4" w:space="0" w:color="auto"/>
              <w:right w:val="nil"/>
            </w:tcBorders>
            <w:vAlign w:val="center"/>
            <w:hideMark/>
          </w:tcPr>
          <w:p w14:paraId="5FF8324F"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Valstybės sienos apsaugos tarnybai prie</w:t>
            </w:r>
          </w:p>
          <w:p w14:paraId="4FAEFB35"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Lietuvos Respublikos vidaus reikalų ministerijos</w:t>
            </w:r>
          </w:p>
        </w:tc>
      </w:tr>
      <w:tr w:rsidR="00802C10" w:rsidRPr="00802C10" w14:paraId="3509E8B4" w14:textId="77777777" w:rsidTr="00802C10">
        <w:tc>
          <w:tcPr>
            <w:tcW w:w="5524" w:type="dxa"/>
            <w:tcBorders>
              <w:top w:val="single" w:sz="4" w:space="0" w:color="auto"/>
              <w:left w:val="nil"/>
              <w:bottom w:val="nil"/>
              <w:right w:val="nil"/>
            </w:tcBorders>
            <w:hideMark/>
          </w:tcPr>
          <w:p w14:paraId="0C585D8F"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vertAlign w:val="superscript"/>
              </w:rPr>
              <w:t>(Adresatas)</w:t>
            </w:r>
          </w:p>
        </w:tc>
      </w:tr>
    </w:tbl>
    <w:p w14:paraId="58310C3E" w14:textId="77777777" w:rsidR="00802C10" w:rsidRPr="00802C10" w:rsidRDefault="00802C10" w:rsidP="00802C10">
      <w:pPr>
        <w:spacing w:after="0" w:line="240" w:lineRule="auto"/>
        <w:rPr>
          <w:rFonts w:ascii="Times New Roman" w:eastAsia="Calibri" w:hAnsi="Times New Roman" w:cs="Times New Roman"/>
          <w:sz w:val="24"/>
          <w:szCs w:val="24"/>
        </w:rPr>
      </w:pPr>
    </w:p>
    <w:p w14:paraId="6CAF91F8"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4" w:name="_Toc329443224"/>
      <w:r w:rsidRPr="00802C10">
        <w:rPr>
          <w:rFonts w:ascii="Times New Roman" w:hAnsi="Times New Roman" w:cs="Times New Roman"/>
          <w:b/>
          <w:bCs/>
          <w:sz w:val="24"/>
          <w:szCs w:val="24"/>
        </w:rPr>
        <w:t>INFORMACIJA APIE TIEKĖJĄ</w:t>
      </w:r>
      <w:bookmarkEnd w:id="4"/>
      <w:r w:rsidRPr="00802C10">
        <w:rPr>
          <w:rFonts w:ascii="Times New Roman" w:hAnsi="Times New Roman" w:cs="Times New Roman"/>
          <w:b/>
          <w:bCs/>
          <w:sz w:val="24"/>
          <w:szCs w:val="24"/>
        </w:rPr>
        <w:t>:</w:t>
      </w:r>
    </w:p>
    <w:p w14:paraId="267FC311" w14:textId="77777777" w:rsidR="00802C10" w:rsidRPr="00802C10" w:rsidRDefault="00802C10" w:rsidP="00802C10">
      <w:pPr>
        <w:tabs>
          <w:tab w:val="left" w:pos="567"/>
        </w:tabs>
        <w:spacing w:after="0" w:line="240" w:lineRule="auto"/>
        <w:contextualSpacing/>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802C10" w:rsidRPr="00802C10" w14:paraId="6E4DA33A"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E6B3347"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19AE4F0"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042279D"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337BD252"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adresas (</w:t>
            </w:r>
            <w:r w:rsidRPr="00802C10">
              <w:rPr>
                <w:rFonts w:ascii="Times New Roman" w:eastAsia="Calibri" w:hAnsi="Times New Roman" w:cs="Times New Roman"/>
                <w:i/>
                <w:sz w:val="24"/>
                <w:szCs w:val="24"/>
              </w:rPr>
              <w:t>Jeigu dalyvauja tiekėjų grupė, surašomi visi dalyvių adresai</w:t>
            </w:r>
            <w:r w:rsidRPr="00802C10">
              <w:rPr>
                <w:rFonts w:ascii="Times New Roman" w:eastAsia="Calibri"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30405D25"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5B7080F5"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74F67D56"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 xml:space="preserve">Ūkio subjektų grupės dalyvis, atstovaujantis arba vadovaujantis ūkio subjektų grupei </w:t>
            </w:r>
            <w:r w:rsidRPr="00802C10">
              <w:rPr>
                <w:rFonts w:ascii="Times New Roman" w:eastAsia="Calibri"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F333B23"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49153F88"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6102FA4"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36006AFD"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66C65BE"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4F331328" w14:textId="77777777" w:rsidR="00802C10" w:rsidRPr="00802C10" w:rsidRDefault="00802C10" w:rsidP="00802C10">
            <w:pPr>
              <w:spacing w:after="0"/>
              <w:rPr>
                <w:rFonts w:ascii="Times New Roman" w:eastAsia="Calibri" w:hAnsi="Times New Roman" w:cs="Times New Roman"/>
                <w:sz w:val="24"/>
                <w:szCs w:val="24"/>
              </w:rPr>
            </w:pPr>
            <w:r w:rsidRPr="00802C10">
              <w:rPr>
                <w:rFonts w:ascii="Times New Roman" w:eastAsia="Calibri" w:hAnsi="Times New Roman" w:cs="Times New Roman"/>
                <w:sz w:val="24"/>
                <w:szCs w:val="24"/>
              </w:rPr>
              <w:t>Rekvizitai:</w:t>
            </w:r>
          </w:p>
          <w:p w14:paraId="7572BBB2"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įmonės kodas;</w:t>
            </w:r>
          </w:p>
          <w:p w14:paraId="4D97978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PVM kodas;</w:t>
            </w:r>
          </w:p>
          <w:p w14:paraId="4B9CACE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atsiskaitomoji sąskaita;</w:t>
            </w:r>
          </w:p>
          <w:p w14:paraId="54A1B664"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5ADEF511" w14:textId="77777777" w:rsidR="00802C10" w:rsidRPr="00802C10" w:rsidRDefault="00802C10" w:rsidP="00802C10">
            <w:pPr>
              <w:spacing w:after="0" w:line="240" w:lineRule="auto"/>
              <w:rPr>
                <w:rFonts w:ascii="Times New Roman" w:eastAsia="Calibri" w:hAnsi="Times New Roman" w:cs="Times New Roman"/>
                <w:sz w:val="24"/>
                <w:szCs w:val="24"/>
              </w:rPr>
            </w:pPr>
          </w:p>
        </w:tc>
      </w:tr>
    </w:tbl>
    <w:p w14:paraId="7787F852" w14:textId="77777777" w:rsidR="00802C10" w:rsidRPr="00802C10" w:rsidRDefault="00802C10" w:rsidP="00802C10">
      <w:pPr>
        <w:spacing w:after="0" w:line="240" w:lineRule="auto"/>
        <w:rPr>
          <w:rFonts w:ascii="Times New Roman" w:eastAsia="Calibri" w:hAnsi="Times New Roman" w:cs="Times New Roman"/>
          <w:iCs/>
          <w:sz w:val="24"/>
          <w:szCs w:val="24"/>
        </w:rPr>
      </w:pPr>
    </w:p>
    <w:p w14:paraId="364E5AE0"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5" w:name="_Toc329443227"/>
      <w:r w:rsidRPr="00802C10">
        <w:rPr>
          <w:rFonts w:ascii="Times New Roman" w:hAnsi="Times New Roman" w:cs="Times New Roman"/>
          <w:b/>
          <w:bCs/>
          <w:sz w:val="24"/>
          <w:szCs w:val="24"/>
        </w:rPr>
        <w:t>INFORMACIJA APIE ŪKIO SUBJEKTUS</w:t>
      </w:r>
      <w:bookmarkEnd w:id="5"/>
      <w:r w:rsidRPr="00802C10">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02C10">
        <w:rPr>
          <w:rFonts w:ascii="Times New Roman" w:hAnsi="Times New Roman" w:cs="Times New Roman"/>
          <w:b/>
          <w:bCs/>
          <w:i/>
          <w:iCs/>
          <w:sz w:val="24"/>
          <w:szCs w:val="24"/>
        </w:rPr>
        <w:t>nurodomi ir kvazisubtiekėjai – fiziniai asmenys, kuriuos ketinama įdarbinti pirkimo laimėjimo atveju)</w:t>
      </w:r>
    </w:p>
    <w:p w14:paraId="77010B3A" w14:textId="77777777" w:rsidR="00802C10" w:rsidRPr="00802C10" w:rsidRDefault="00802C10" w:rsidP="00802C10">
      <w:pPr>
        <w:spacing w:after="0" w:line="240" w:lineRule="auto"/>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kitų ūkio subjektų pajėgumais pagal VPĮ 49 str.)</w:t>
      </w:r>
    </w:p>
    <w:tbl>
      <w:tblPr>
        <w:tblStyle w:val="CV11"/>
        <w:tblW w:w="9918" w:type="dxa"/>
        <w:tblInd w:w="0" w:type="dxa"/>
        <w:tblLook w:val="04A0" w:firstRow="1" w:lastRow="0" w:firstColumn="1" w:lastColumn="0" w:noHBand="0" w:noVBand="1"/>
      </w:tblPr>
      <w:tblGrid>
        <w:gridCol w:w="570"/>
        <w:gridCol w:w="3445"/>
        <w:gridCol w:w="2253"/>
        <w:gridCol w:w="3650"/>
      </w:tblGrid>
      <w:tr w:rsidR="00802C10" w:rsidRPr="00802C10" w14:paraId="423AB5AC"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18B7B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54BD273"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8D554D4"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B2414B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8284"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61586C7C"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14:paraId="1846CB8F"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EFBDFC0"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FC3A86F" w14:textId="77777777" w:rsidR="00802C10" w:rsidRPr="00802C10" w:rsidRDefault="00802C10" w:rsidP="00802C10">
            <w:pPr>
              <w:rPr>
                <w:rFonts w:hAnsi="Times New Roman" w:cs="Times New Roman"/>
                <w:bCs/>
                <w:sz w:val="24"/>
                <w:szCs w:val="24"/>
              </w:rPr>
            </w:pPr>
          </w:p>
        </w:tc>
      </w:tr>
      <w:tr w:rsidR="00802C10" w:rsidRPr="00802C10" w14:paraId="7F3467F1"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098D3C6"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14:paraId="42013A42"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424BBF6"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04B98DE" w14:textId="77777777" w:rsidR="00802C10" w:rsidRPr="00802C10" w:rsidRDefault="00802C10" w:rsidP="00802C10">
            <w:pPr>
              <w:rPr>
                <w:rFonts w:hAnsi="Times New Roman" w:cs="Times New Roman"/>
                <w:bCs/>
                <w:sz w:val="24"/>
                <w:szCs w:val="24"/>
              </w:rPr>
            </w:pPr>
          </w:p>
        </w:tc>
      </w:tr>
    </w:tbl>
    <w:p w14:paraId="18848CF4" w14:textId="77777777" w:rsidR="00802C10" w:rsidRPr="00802C10" w:rsidRDefault="00802C10" w:rsidP="00802C10">
      <w:pPr>
        <w:spacing w:after="0" w:line="240" w:lineRule="auto"/>
        <w:rPr>
          <w:rFonts w:ascii="Times New Roman" w:eastAsia="Calibri" w:hAnsi="Times New Roman" w:cs="Times New Roman"/>
          <w:sz w:val="24"/>
          <w:szCs w:val="24"/>
        </w:rPr>
      </w:pPr>
    </w:p>
    <w:p w14:paraId="30201E9E"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lastRenderedPageBreak/>
        <w:t>INFORMACIJA APIE ŽINOMUS SUBTIEKĖJUS IR JIEMS PERDUODAMA VYKDYTI SUTARTIES DALIS</w:t>
      </w:r>
    </w:p>
    <w:p w14:paraId="5B437328" w14:textId="77777777" w:rsidR="00802C10" w:rsidRPr="00802C10" w:rsidRDefault="00802C10" w:rsidP="00802C10">
      <w:pPr>
        <w:spacing w:after="0" w:line="240" w:lineRule="auto"/>
        <w:ind w:left="567"/>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subtiekėjus)</w:t>
      </w:r>
    </w:p>
    <w:tbl>
      <w:tblPr>
        <w:tblStyle w:val="CV11"/>
        <w:tblW w:w="9918" w:type="dxa"/>
        <w:tblInd w:w="0" w:type="dxa"/>
        <w:tblLook w:val="04A0" w:firstRow="1" w:lastRow="0" w:firstColumn="1" w:lastColumn="0" w:noHBand="0" w:noVBand="1"/>
      </w:tblPr>
      <w:tblGrid>
        <w:gridCol w:w="570"/>
        <w:gridCol w:w="4067"/>
        <w:gridCol w:w="5281"/>
      </w:tblGrid>
      <w:tr w:rsidR="00802C10" w:rsidRPr="00802C10" w14:paraId="4D167EB9"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5A5A49D"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A9082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A9C5D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910F"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730867F4"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2488F94C"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5D0A39D" w14:textId="77777777" w:rsidR="00802C10" w:rsidRPr="00802C10" w:rsidRDefault="00802C10" w:rsidP="00802C10">
            <w:pPr>
              <w:rPr>
                <w:rFonts w:hAnsi="Times New Roman" w:cs="Times New Roman"/>
                <w:bCs/>
                <w:sz w:val="24"/>
                <w:szCs w:val="24"/>
              </w:rPr>
            </w:pPr>
          </w:p>
        </w:tc>
      </w:tr>
      <w:tr w:rsidR="00802C10" w:rsidRPr="00802C10" w14:paraId="70AFDDFE"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2C6A9D1"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5A6D87B2"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6FBB086" w14:textId="77777777" w:rsidR="00802C10" w:rsidRPr="00802C10" w:rsidRDefault="00802C10" w:rsidP="00802C10">
            <w:pPr>
              <w:rPr>
                <w:rFonts w:hAnsi="Times New Roman" w:cs="Times New Roman"/>
                <w:bCs/>
                <w:sz w:val="24"/>
                <w:szCs w:val="24"/>
              </w:rPr>
            </w:pPr>
          </w:p>
        </w:tc>
      </w:tr>
    </w:tbl>
    <w:p w14:paraId="25E446E5" w14:textId="77777777" w:rsidR="00802C10" w:rsidRPr="00802C10" w:rsidRDefault="00802C10" w:rsidP="00802C10">
      <w:pPr>
        <w:spacing w:after="0" w:line="240" w:lineRule="auto"/>
        <w:rPr>
          <w:rFonts w:ascii="Times New Roman" w:eastAsia="Calibri" w:hAnsi="Times New Roman" w:cs="Times New Roman"/>
          <w:sz w:val="24"/>
          <w:szCs w:val="24"/>
        </w:rPr>
      </w:pPr>
    </w:p>
    <w:p w14:paraId="41808F24" w14:textId="77777777" w:rsidR="00802C10" w:rsidRPr="00802C10" w:rsidRDefault="00802C10" w:rsidP="00802C10">
      <w:pPr>
        <w:numPr>
          <w:ilvl w:val="0"/>
          <w:numId w:val="20"/>
        </w:numPr>
        <w:spacing w:after="0" w:line="240" w:lineRule="auto"/>
        <w:ind w:left="0" w:firstLine="0"/>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t xml:space="preserve">PASIŪLYMO KAINA </w:t>
      </w:r>
    </w:p>
    <w:p w14:paraId="7C002AA5" w14:textId="77777777" w:rsidR="00802C10" w:rsidRPr="00802C10" w:rsidRDefault="00802C10" w:rsidP="00802C10">
      <w:pPr>
        <w:spacing w:after="0" w:line="240" w:lineRule="auto"/>
        <w:jc w:val="both"/>
        <w:rPr>
          <w:rFonts w:ascii="Times New Roman" w:eastAsia="Calibri" w:hAnsi="Times New Roman" w:cs="Times New Roman"/>
          <w:sz w:val="24"/>
          <w:szCs w:val="24"/>
        </w:rPr>
      </w:pPr>
    </w:p>
    <w:p w14:paraId="2D710297" w14:textId="77777777" w:rsidR="00802C10" w:rsidRPr="00802C10" w:rsidRDefault="00802C10" w:rsidP="00802C10">
      <w:pPr>
        <w:numPr>
          <w:ilvl w:val="1"/>
          <w:numId w:val="20"/>
        </w:numPr>
        <w:spacing w:line="20" w:lineRule="atLeast"/>
        <w:ind w:left="0" w:firstLine="567"/>
        <w:contextualSpacing/>
        <w:jc w:val="both"/>
        <w:rPr>
          <w:rFonts w:ascii="Times New Roman" w:hAnsi="Times New Roman" w:cs="Times New Roman"/>
          <w:bCs/>
          <w:iCs/>
          <w:sz w:val="24"/>
          <w:szCs w:val="24"/>
        </w:rPr>
      </w:pPr>
      <w:r w:rsidRPr="00802C10">
        <w:rPr>
          <w:rFonts w:ascii="Times New Roman" w:hAnsi="Times New Roman" w:cs="Times New Roman"/>
          <w:bCs/>
          <w:iCs/>
          <w:sz w:val="24"/>
          <w:szCs w:val="24"/>
        </w:rPr>
        <w:t>Pasiūlyme kaina nurodoma eurais</w:t>
      </w:r>
      <w:r w:rsidRPr="00802C10">
        <w:rPr>
          <w:rFonts w:ascii="Times New Roman" w:hAnsi="Times New Roman" w:cs="Times New Roman"/>
          <w:sz w:val="24"/>
          <w:szCs w:val="24"/>
        </w:rPr>
        <w:t>.</w:t>
      </w:r>
      <w:r w:rsidRPr="00802C10">
        <w:rPr>
          <w:rFonts w:ascii="Times New Roman" w:hAnsi="Times New Roman" w:cs="Times New Roman"/>
          <w:bCs/>
          <w:iCs/>
          <w:sz w:val="24"/>
          <w:szCs w:val="24"/>
        </w:rPr>
        <w:t xml:space="preserve"> Jeigu pasiūlymuose kainos nurodytos užsienio valiuta, jos turės būti perskaičiuojamos į eurus </w:t>
      </w:r>
      <w:r w:rsidRPr="00802C10">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2C10">
        <w:rPr>
          <w:rFonts w:ascii="Times New Roman" w:hAnsi="Times New Roman" w:cs="Times New Roman"/>
          <w:bCs/>
          <w:iCs/>
          <w:sz w:val="24"/>
          <w:szCs w:val="24"/>
        </w:rPr>
        <w:t>.</w:t>
      </w:r>
    </w:p>
    <w:p w14:paraId="637D1E10" w14:textId="170BFD12" w:rsidR="00802C10" w:rsidRPr="00802C10" w:rsidRDefault="00802C10" w:rsidP="00802C10">
      <w:pPr>
        <w:widowControl w:val="0"/>
        <w:numPr>
          <w:ilvl w:val="1"/>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802C10">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02C10">
        <w:rPr>
          <w:rFonts w:ascii="Times New Roman" w:hAnsi="Times New Roman" w:cs="Times New Roman"/>
          <w:bCs/>
          <w:iCs/>
          <w:sz w:val="24"/>
          <w:szCs w:val="24"/>
        </w:rPr>
        <w:t xml:space="preserve">kainos </w:t>
      </w:r>
      <w:r w:rsidRPr="00802C10">
        <w:rPr>
          <w:rFonts w:ascii="Times New Roman" w:hAnsi="Times New Roman" w:cs="Times New Roman"/>
          <w:bCs/>
          <w:sz w:val="24"/>
          <w:szCs w:val="24"/>
        </w:rPr>
        <w:t xml:space="preserve">bus vertinamos ir lyginamos su visais mokesčiais, įskaitant PVM. </w:t>
      </w:r>
      <w:r w:rsidRPr="00802C10">
        <w:rPr>
          <w:rFonts w:ascii="Times New Roman"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02C10">
        <w:rPr>
          <w:rFonts w:ascii="Times New Roman" w:hAnsi="Times New Roman" w:cs="Times New Roman"/>
          <w:iCs/>
          <w:sz w:val="24"/>
          <w:szCs w:val="24"/>
        </w:rPr>
        <w:t>kainą (jeigu tiekėjas jo neįskaičiavo pateikiant pasiūlymą, palyginimo tikslais įskaičiuoja pati perkančioji organizacija)</w:t>
      </w:r>
      <w:r w:rsidRPr="00802C10">
        <w:rPr>
          <w:rFonts w:ascii="Times New Roman" w:hAnsi="Times New Roman" w:cs="Times New Roman"/>
          <w:sz w:val="24"/>
          <w:szCs w:val="24"/>
        </w:rPr>
        <w:t xml:space="preserve">. Į pasiūlymo </w:t>
      </w:r>
      <w:r w:rsidRPr="00802C10">
        <w:rPr>
          <w:rFonts w:ascii="Times New Roman" w:hAnsi="Times New Roman" w:cs="Times New Roman"/>
          <w:bCs/>
          <w:iCs/>
          <w:sz w:val="24"/>
          <w:szCs w:val="24"/>
        </w:rPr>
        <w:t xml:space="preserve">kainą privalo būti </w:t>
      </w:r>
      <w:r w:rsidRPr="00802C10">
        <w:rPr>
          <w:rFonts w:ascii="Times New Roman" w:eastAsia="Arial Unicode MS" w:hAnsi="Times New Roman" w:cs="Times New Roman"/>
          <w:sz w:val="24"/>
          <w:szCs w:val="24"/>
        </w:rPr>
        <w:t>įskaičiuoti visi mokesčiai bei visos</w:t>
      </w:r>
      <w:r w:rsidRPr="00802C10">
        <w:rPr>
          <w:rFonts w:ascii="Times New Roman" w:hAnsi="Times New Roman" w:cs="Times New Roman"/>
          <w:b/>
          <w:sz w:val="24"/>
          <w:szCs w:val="24"/>
        </w:rPr>
        <w:t xml:space="preserve"> </w:t>
      </w:r>
      <w:r w:rsidRPr="00802C10">
        <w:rPr>
          <w:rFonts w:ascii="Times New Roman" w:hAnsi="Times New Roman" w:cs="Times New Roman"/>
          <w:sz w:val="24"/>
          <w:szCs w:val="24"/>
        </w:rPr>
        <w:t>kitos tiekėjo patirtos ir (ar) galimos patirti tiesioginės ir netiesioginės išlaidos ir mokesčiai</w:t>
      </w:r>
      <w:r w:rsidRPr="00802C10">
        <w:rPr>
          <w:rFonts w:ascii="Times New Roman" w:eastAsia="Arial Unicode MS" w:hAnsi="Times New Roman" w:cs="Times New Roman"/>
          <w:sz w:val="24"/>
          <w:szCs w:val="24"/>
        </w:rPr>
        <w:t xml:space="preserve">, susiję su </w:t>
      </w:r>
      <w:r w:rsidR="00544FCD">
        <w:rPr>
          <w:rFonts w:ascii="Times New Roman" w:eastAsia="Arial Unicode MS" w:hAnsi="Times New Roman" w:cs="Times New Roman"/>
          <w:sz w:val="24"/>
          <w:szCs w:val="24"/>
        </w:rPr>
        <w:t>prekių</w:t>
      </w:r>
      <w:r w:rsidRPr="00802C10">
        <w:rPr>
          <w:rFonts w:ascii="Times New Roman" w:eastAsia="Arial Unicode MS" w:hAnsi="Times New Roman" w:cs="Times New Roman"/>
          <w:sz w:val="24"/>
          <w:szCs w:val="24"/>
        </w:rPr>
        <w:t xml:space="preserve"> tiekimu,</w:t>
      </w:r>
      <w:r w:rsidRPr="00802C10">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51F74964"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visas su dokumentų, kurių reikalauja perkančioji organizacija, rengimu ir pateikimu susijusias išlaidas;</w:t>
      </w:r>
    </w:p>
    <w:p w14:paraId="16C76BA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eastAsia="Arial Unicode MS" w:hAnsi="Times New Roman" w:cs="Times New Roman"/>
          <w:sz w:val="24"/>
          <w:szCs w:val="24"/>
        </w:rPr>
        <w:t>išlaidos licencijoms, patentams, leidimams ir pan.;</w:t>
      </w:r>
    </w:p>
    <w:p w14:paraId="7B79B5D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elektroninių sąskaitų teikimo išlaidos;</w:t>
      </w:r>
    </w:p>
    <w:p w14:paraId="0741E096"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kitos išlaidos reikalingos sutarties įvykdymui.</w:t>
      </w:r>
    </w:p>
    <w:p w14:paraId="05518821"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smallCaps/>
          <w:sz w:val="24"/>
          <w:szCs w:val="24"/>
        </w:rPr>
      </w:pPr>
      <w:r w:rsidRPr="00802C10">
        <w:rPr>
          <w:rFonts w:ascii="Times New Roman" w:hAnsi="Times New Roman" w:cs="Times New Roman"/>
          <w:sz w:val="24"/>
          <w:szCs w:val="24"/>
        </w:rPr>
        <w:t xml:space="preserve">Jeigu pasiūlyme nurodyta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xml:space="preserve">, išreikšta skaitmenimis, neatitinka </w:t>
      </w:r>
      <w:r w:rsidRPr="00802C10">
        <w:rPr>
          <w:rFonts w:ascii="Times New Roman" w:hAnsi="Times New Roman" w:cs="Times New Roman"/>
          <w:bCs/>
          <w:iCs/>
          <w:sz w:val="24"/>
          <w:szCs w:val="24"/>
        </w:rPr>
        <w:t>kainos</w:t>
      </w:r>
      <w:r w:rsidRPr="00802C10">
        <w:rPr>
          <w:rFonts w:ascii="Times New Roman" w:hAnsi="Times New Roman" w:cs="Times New Roman"/>
          <w:sz w:val="24"/>
          <w:szCs w:val="24"/>
        </w:rPr>
        <w:t xml:space="preserve">, nurodytos žodžiais, teisinga laikoma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nurodytos žodžiais.</w:t>
      </w:r>
    </w:p>
    <w:p w14:paraId="23DFFEDB"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iCs/>
          <w:sz w:val="24"/>
          <w:szCs w:val="24"/>
        </w:rPr>
      </w:pPr>
      <w:r w:rsidRPr="00802C10">
        <w:rPr>
          <w:rFonts w:ascii="Times New Roman" w:hAnsi="Times New Roman" w:cs="Times New Roman"/>
          <w:sz w:val="24"/>
          <w:szCs w:val="24"/>
        </w:rPr>
        <w:t>V</w:t>
      </w:r>
      <w:r w:rsidRPr="00802C10">
        <w:rPr>
          <w:rFonts w:ascii="Times New Roman"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40D91E" w14:textId="77777777" w:rsidR="00802C10" w:rsidRPr="00802C10" w:rsidRDefault="00802C10" w:rsidP="00802C10">
      <w:pPr>
        <w:spacing w:after="0" w:line="240" w:lineRule="auto"/>
        <w:ind w:firstLine="567"/>
        <w:contextualSpacing/>
        <w:jc w:val="both"/>
        <w:rPr>
          <w:rFonts w:ascii="Times New Roman" w:hAnsi="Times New Roman" w:cs="Times New Roman"/>
          <w:iCs/>
          <w:sz w:val="24"/>
          <w:szCs w:val="24"/>
        </w:rPr>
      </w:pPr>
    </w:p>
    <w:p w14:paraId="49D651A1" w14:textId="77777777" w:rsidR="00802C10" w:rsidRDefault="00802C10" w:rsidP="00802C10">
      <w:pPr>
        <w:numPr>
          <w:ilvl w:val="1"/>
          <w:numId w:val="20"/>
        </w:numPr>
        <w:spacing w:after="0" w:line="240" w:lineRule="auto"/>
        <w:ind w:left="0" w:firstLine="567"/>
        <w:contextualSpacing/>
        <w:jc w:val="both"/>
        <w:rPr>
          <w:rFonts w:ascii="Times New Roman" w:hAnsi="Times New Roman" w:cs="Times New Roman"/>
          <w:b/>
          <w:iCs/>
          <w:sz w:val="24"/>
          <w:szCs w:val="24"/>
        </w:rPr>
      </w:pPr>
      <w:r w:rsidRPr="00802C10">
        <w:rPr>
          <w:rFonts w:ascii="Times New Roman" w:hAnsi="Times New Roman" w:cs="Times New Roman"/>
          <w:b/>
          <w:iCs/>
          <w:sz w:val="24"/>
          <w:szCs w:val="24"/>
        </w:rPr>
        <w:t>Pirkimui siūlome:</w:t>
      </w:r>
    </w:p>
    <w:p w14:paraId="5EA8E48A" w14:textId="194B6359" w:rsidR="007623AF" w:rsidRPr="00802C10" w:rsidRDefault="007623AF" w:rsidP="007623AF">
      <w:pPr>
        <w:spacing w:after="0" w:line="240" w:lineRule="auto"/>
        <w:ind w:left="567"/>
        <w:contextualSpacing/>
        <w:jc w:val="both"/>
        <w:rPr>
          <w:rFonts w:ascii="Times New Roman" w:hAnsi="Times New Roman" w:cs="Times New Roman"/>
          <w:b/>
          <w:iCs/>
          <w:sz w:val="24"/>
          <w:szCs w:val="24"/>
        </w:rPr>
      </w:pPr>
      <w:bookmarkStart w:id="6" w:name="_Hlk194336750"/>
      <w:r>
        <w:rPr>
          <w:rFonts w:ascii="Times New Roman" w:hAnsi="Times New Roman" w:cs="Times New Roman"/>
          <w:b/>
          <w:iCs/>
          <w:sz w:val="24"/>
          <w:szCs w:val="24"/>
        </w:rPr>
        <w:t>1 lentelė</w:t>
      </w:r>
    </w:p>
    <w:tbl>
      <w:tblPr>
        <w:tblStyle w:val="Lentelstinklelis"/>
        <w:tblW w:w="10060" w:type="dxa"/>
        <w:tblInd w:w="0" w:type="dxa"/>
        <w:tblLayout w:type="fixed"/>
        <w:tblLook w:val="04A0" w:firstRow="1" w:lastRow="0" w:firstColumn="1" w:lastColumn="0" w:noHBand="0" w:noVBand="1"/>
      </w:tblPr>
      <w:tblGrid>
        <w:gridCol w:w="704"/>
        <w:gridCol w:w="1843"/>
        <w:gridCol w:w="850"/>
        <w:gridCol w:w="993"/>
        <w:gridCol w:w="2409"/>
        <w:gridCol w:w="1134"/>
        <w:gridCol w:w="993"/>
        <w:gridCol w:w="1134"/>
      </w:tblGrid>
      <w:tr w:rsidR="007F4587" w:rsidRPr="00EB320A" w14:paraId="5BF80ABD" w14:textId="77777777" w:rsidTr="00A50365">
        <w:tc>
          <w:tcPr>
            <w:tcW w:w="704" w:type="dxa"/>
            <w:shd w:val="clear" w:color="auto" w:fill="DEEAF6" w:themeFill="accent5" w:themeFillTint="33"/>
            <w:vAlign w:val="center"/>
          </w:tcPr>
          <w:p w14:paraId="06A65AF0" w14:textId="77777777" w:rsidR="007F4587" w:rsidRPr="00EB320A" w:rsidRDefault="007F4587" w:rsidP="00A50365">
            <w:pPr>
              <w:jc w:val="center"/>
              <w:rPr>
                <w:rFonts w:hAnsi="Times New Roman" w:cs="Times New Roman"/>
                <w:bCs/>
              </w:rPr>
            </w:pPr>
            <w:bookmarkStart w:id="7" w:name="_Hlk173942787"/>
            <w:r w:rsidRPr="00EB320A">
              <w:rPr>
                <w:rFonts w:hAnsi="Times New Roman" w:cs="Times New Roman"/>
                <w:bCs/>
              </w:rPr>
              <w:t>Eil. Nr.</w:t>
            </w:r>
          </w:p>
        </w:tc>
        <w:tc>
          <w:tcPr>
            <w:tcW w:w="1843" w:type="dxa"/>
            <w:shd w:val="clear" w:color="auto" w:fill="DEEAF6" w:themeFill="accent5" w:themeFillTint="33"/>
            <w:vAlign w:val="center"/>
          </w:tcPr>
          <w:p w14:paraId="36FB5DDD" w14:textId="77777777" w:rsidR="007F4587" w:rsidRPr="00EB320A" w:rsidRDefault="007F4587" w:rsidP="00A50365">
            <w:pPr>
              <w:jc w:val="center"/>
              <w:rPr>
                <w:rFonts w:hAnsi="Times New Roman" w:cs="Times New Roman"/>
                <w:bCs/>
              </w:rPr>
            </w:pPr>
            <w:r w:rsidRPr="00EB320A">
              <w:rPr>
                <w:rFonts w:hAnsi="Times New Roman" w:cs="Times New Roman"/>
                <w:bCs/>
                <w:iCs/>
              </w:rPr>
              <w:t>Prekių</w:t>
            </w:r>
            <w:r w:rsidRPr="00907FED">
              <w:rPr>
                <w:rFonts w:hAnsi="Times New Roman" w:cs="Times New Roman"/>
                <w:bCs/>
                <w:iCs/>
              </w:rPr>
              <w:t xml:space="preserve"> </w:t>
            </w:r>
            <w:r w:rsidRPr="00EB320A">
              <w:rPr>
                <w:rFonts w:hAnsi="Times New Roman" w:cs="Times New Roman"/>
                <w:bCs/>
                <w:iCs/>
              </w:rPr>
              <w:t>pavadinimas</w:t>
            </w:r>
          </w:p>
        </w:tc>
        <w:tc>
          <w:tcPr>
            <w:tcW w:w="850" w:type="dxa"/>
            <w:shd w:val="clear" w:color="auto" w:fill="DEEAF6" w:themeFill="accent5" w:themeFillTint="33"/>
            <w:vAlign w:val="center"/>
          </w:tcPr>
          <w:p w14:paraId="644CB55C" w14:textId="77777777" w:rsidR="007F4587" w:rsidRPr="00EB320A" w:rsidRDefault="007F4587" w:rsidP="00A50365">
            <w:pPr>
              <w:jc w:val="center"/>
              <w:rPr>
                <w:rFonts w:hAnsi="Times New Roman" w:cs="Times New Roman"/>
                <w:bCs/>
              </w:rPr>
            </w:pPr>
            <w:r w:rsidRPr="00EB320A">
              <w:rPr>
                <w:rFonts w:hAnsi="Times New Roman" w:cs="Times New Roman"/>
                <w:bCs/>
                <w:iCs/>
              </w:rPr>
              <w:t>Mato vienetas</w:t>
            </w:r>
          </w:p>
        </w:tc>
        <w:tc>
          <w:tcPr>
            <w:tcW w:w="993" w:type="dxa"/>
            <w:shd w:val="clear" w:color="auto" w:fill="DEEAF6" w:themeFill="accent5" w:themeFillTint="33"/>
          </w:tcPr>
          <w:p w14:paraId="6DD66E99" w14:textId="77777777" w:rsidR="007F4587" w:rsidRPr="00EB320A" w:rsidRDefault="007F4587" w:rsidP="00A50365">
            <w:pPr>
              <w:jc w:val="center"/>
              <w:rPr>
                <w:rFonts w:eastAsia="Times New Roman" w:hAnsi="Times New Roman" w:cs="Times New Roman"/>
                <w:bCs/>
              </w:rPr>
            </w:pPr>
          </w:p>
          <w:p w14:paraId="565DDE2A" w14:textId="77777777" w:rsidR="007F4587" w:rsidRPr="00EB320A" w:rsidRDefault="007F4587" w:rsidP="00A50365">
            <w:pPr>
              <w:jc w:val="center"/>
              <w:rPr>
                <w:rFonts w:eastAsia="Times New Roman" w:hAnsi="Times New Roman" w:cs="Times New Roman"/>
                <w:bCs/>
              </w:rPr>
            </w:pPr>
          </w:p>
          <w:p w14:paraId="6A20D163" w14:textId="77777777" w:rsidR="007F4587" w:rsidRPr="00EB320A" w:rsidRDefault="007F4587" w:rsidP="00A50365">
            <w:pPr>
              <w:jc w:val="center"/>
              <w:rPr>
                <w:rFonts w:eastAsia="Times New Roman" w:hAnsi="Times New Roman" w:cs="Times New Roman"/>
                <w:bCs/>
              </w:rPr>
            </w:pPr>
            <w:r w:rsidRPr="00EB320A">
              <w:rPr>
                <w:rFonts w:eastAsia="Times New Roman" w:hAnsi="Times New Roman" w:cs="Times New Roman"/>
                <w:bCs/>
              </w:rPr>
              <w:lastRenderedPageBreak/>
              <w:t>Preliminarus kiekis*</w:t>
            </w:r>
          </w:p>
          <w:p w14:paraId="080DC4E5" w14:textId="77777777" w:rsidR="007F4587" w:rsidRPr="00EB320A" w:rsidRDefault="007F4587" w:rsidP="00A50365">
            <w:pPr>
              <w:jc w:val="center"/>
              <w:rPr>
                <w:rFonts w:hAnsi="Times New Roman" w:cs="Times New Roman"/>
                <w:bCs/>
              </w:rPr>
            </w:pPr>
          </w:p>
        </w:tc>
        <w:tc>
          <w:tcPr>
            <w:tcW w:w="2409" w:type="dxa"/>
            <w:shd w:val="clear" w:color="auto" w:fill="DEEAF6" w:themeFill="accent5" w:themeFillTint="33"/>
          </w:tcPr>
          <w:p w14:paraId="13473752" w14:textId="62887D6E" w:rsidR="007F4587" w:rsidRPr="007A70A6" w:rsidRDefault="007A70A6" w:rsidP="00A50365">
            <w:pPr>
              <w:jc w:val="center"/>
              <w:rPr>
                <w:rFonts w:hAnsi="Times New Roman" w:cs="Times New Roman"/>
                <w:bCs/>
              </w:rPr>
            </w:pPr>
            <w:r w:rsidRPr="00823CF8">
              <w:rPr>
                <w:rFonts w:hAnsi="Times New Roman" w:cs="Times New Roman"/>
              </w:rPr>
              <w:lastRenderedPageBreak/>
              <w:t xml:space="preserve">Parduodamo be akcizo mokesčio ir su 0 procentų PVM tarifu vieno litro dyzelino bazinis kintamas </w:t>
            </w:r>
            <w:r w:rsidRPr="00823CF8">
              <w:rPr>
                <w:rFonts w:hAnsi="Times New Roman" w:cs="Times New Roman"/>
              </w:rPr>
              <w:lastRenderedPageBreak/>
              <w:t>įkainis paskaičiuojamas dyzelino pristatymo pirkėjui dieną AB „ORLEN Lietuva“ kainoraštyje (https://www.orlenlietuva.lt/LT/Wholesale/Puslapiai/Kainu-protokolai.aspx) vienkartiniams sandoriams atkrovai autotransportu AB „ORLEN Lietuva“ terminale Juodeikių km, Mažeikių raj.  paskelbtą  1000 litrų dyzelino laivų atsargoms bazinę pardavimo kainą EUR, esant  +15  °C degalų temperatūrai, padalinus iš 1000.</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220C1F" w14:textId="78FA71F6" w:rsidR="007F4587" w:rsidRPr="00EB320A" w:rsidRDefault="007F4587" w:rsidP="00A50365">
            <w:pPr>
              <w:jc w:val="center"/>
              <w:rPr>
                <w:rFonts w:eastAsia="Times New Roman" w:hAnsi="Times New Roman" w:cs="Times New Roman"/>
                <w:bCs/>
              </w:rPr>
            </w:pPr>
            <w:r w:rsidRPr="00EB320A">
              <w:rPr>
                <w:rFonts w:eastAsia="Times New Roman" w:hAnsi="Times New Roman" w:cs="Times New Roman"/>
                <w:bCs/>
              </w:rPr>
              <w:lastRenderedPageBreak/>
              <w:t xml:space="preserve">Tiekėjo siūlomo </w:t>
            </w:r>
            <w:r w:rsidR="00B132FD">
              <w:rPr>
                <w:rFonts w:eastAsia="Times New Roman" w:hAnsi="Times New Roman" w:cs="Times New Roman"/>
                <w:bCs/>
              </w:rPr>
              <w:t>priedo (</w:t>
            </w:r>
            <w:r w:rsidRPr="00EB320A">
              <w:rPr>
                <w:rFonts w:eastAsia="Times New Roman" w:hAnsi="Times New Roman" w:cs="Times New Roman"/>
                <w:bCs/>
              </w:rPr>
              <w:t>antkainio</w:t>
            </w:r>
            <w:r w:rsidR="00B132FD">
              <w:rPr>
                <w:rFonts w:eastAsia="Times New Roman" w:hAnsi="Times New Roman" w:cs="Times New Roman"/>
                <w:bCs/>
              </w:rPr>
              <w:t>)</w:t>
            </w:r>
            <w:r w:rsidR="00E30870">
              <w:rPr>
                <w:rFonts w:eastAsia="Times New Roman" w:hAnsi="Times New Roman" w:cs="Times New Roman"/>
                <w:bCs/>
              </w:rPr>
              <w:t xml:space="preserve"> </w:t>
            </w:r>
            <w:r w:rsidR="00E30870">
              <w:rPr>
                <w:rFonts w:eastAsia="Times New Roman" w:hAnsi="Times New Roman" w:cs="Times New Roman"/>
                <w:bCs/>
              </w:rPr>
              <w:lastRenderedPageBreak/>
              <w:t>arba nuolaidos</w:t>
            </w:r>
            <w:r w:rsidRPr="00EB320A">
              <w:rPr>
                <w:rFonts w:eastAsia="Times New Roman" w:hAnsi="Times New Roman" w:cs="Times New Roman"/>
                <w:bCs/>
              </w:rPr>
              <w:t xml:space="preserve"> dydis     1 litrui,</w:t>
            </w:r>
          </w:p>
          <w:p w14:paraId="6B37D81A" w14:textId="77777777" w:rsidR="007F4587" w:rsidRPr="00EB320A" w:rsidRDefault="007F4587" w:rsidP="00A50365">
            <w:pPr>
              <w:jc w:val="center"/>
              <w:rPr>
                <w:rFonts w:hAnsi="Times New Roman" w:cs="Times New Roman"/>
                <w:bCs/>
              </w:rPr>
            </w:pPr>
            <w:r w:rsidRPr="00EB320A">
              <w:rPr>
                <w:rFonts w:eastAsia="Times New Roman" w:hAnsi="Times New Roman" w:cs="Times New Roman"/>
                <w:bCs/>
              </w:rPr>
              <w:t>Eur be PVM</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6A4B4A" w14:textId="77777777" w:rsidR="007F4587" w:rsidRPr="00EB320A" w:rsidDel="003E1204" w:rsidRDefault="007F4587" w:rsidP="00A50365">
            <w:pPr>
              <w:jc w:val="center"/>
              <w:rPr>
                <w:rFonts w:hAnsi="Times New Roman" w:cs="Times New Roman"/>
                <w:bCs/>
              </w:rPr>
            </w:pPr>
            <w:r w:rsidRPr="00EB320A">
              <w:rPr>
                <w:rFonts w:eastAsia="Times New Roman" w:hAnsi="Times New Roman" w:cs="Times New Roman"/>
                <w:bCs/>
              </w:rPr>
              <w:lastRenderedPageBreak/>
              <w:t xml:space="preserve">Vieno litro pardavimo kaina </w:t>
            </w:r>
            <w:r w:rsidRPr="00EB320A">
              <w:rPr>
                <w:rFonts w:eastAsia="Times New Roman" w:hAnsi="Times New Roman" w:cs="Times New Roman"/>
                <w:bCs/>
              </w:rPr>
              <w:lastRenderedPageBreak/>
              <w:t>EUR be PVM</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D73AD1" w14:textId="77777777" w:rsidR="007F4587" w:rsidRPr="00EB320A" w:rsidDel="003E1204" w:rsidRDefault="007F4587" w:rsidP="00A50365">
            <w:pPr>
              <w:jc w:val="center"/>
              <w:rPr>
                <w:rFonts w:hAnsi="Times New Roman" w:cs="Times New Roman"/>
                <w:bCs/>
              </w:rPr>
            </w:pPr>
            <w:r w:rsidRPr="00EB320A">
              <w:rPr>
                <w:rFonts w:eastAsia="Times New Roman" w:hAnsi="Times New Roman" w:cs="Times New Roman"/>
                <w:bCs/>
              </w:rPr>
              <w:lastRenderedPageBreak/>
              <w:t xml:space="preserve">Viso kiekio pasiūlymo </w:t>
            </w:r>
            <w:r w:rsidRPr="00EB320A">
              <w:rPr>
                <w:rFonts w:eastAsia="Times New Roman" w:hAnsi="Times New Roman" w:cs="Times New Roman"/>
                <w:bCs/>
              </w:rPr>
              <w:lastRenderedPageBreak/>
              <w:t>kaina EUR be PVM</w:t>
            </w:r>
          </w:p>
        </w:tc>
      </w:tr>
      <w:tr w:rsidR="007F4587" w:rsidRPr="00EB320A" w14:paraId="005EB0C1" w14:textId="77777777" w:rsidTr="00A50365">
        <w:tc>
          <w:tcPr>
            <w:tcW w:w="704" w:type="dxa"/>
          </w:tcPr>
          <w:p w14:paraId="55C0D1F2" w14:textId="77777777" w:rsidR="007F4587" w:rsidRPr="00EB320A" w:rsidRDefault="007F4587" w:rsidP="00A50365">
            <w:pPr>
              <w:jc w:val="center"/>
              <w:rPr>
                <w:rFonts w:hAnsi="Times New Roman" w:cs="Times New Roman"/>
              </w:rPr>
            </w:pPr>
            <w:r w:rsidRPr="00EB320A">
              <w:rPr>
                <w:rFonts w:hAnsi="Times New Roman" w:cs="Times New Roman"/>
              </w:rPr>
              <w:lastRenderedPageBreak/>
              <w:t>1.</w:t>
            </w:r>
          </w:p>
        </w:tc>
        <w:tc>
          <w:tcPr>
            <w:tcW w:w="1843" w:type="dxa"/>
          </w:tcPr>
          <w:p w14:paraId="61431BAF" w14:textId="185941AD" w:rsidR="007F4587" w:rsidRPr="00EB320A" w:rsidRDefault="007A70A6" w:rsidP="00A50365">
            <w:pPr>
              <w:jc w:val="both"/>
              <w:rPr>
                <w:rFonts w:hAnsi="Times New Roman" w:cs="Times New Roman"/>
              </w:rPr>
            </w:pPr>
            <w:r>
              <w:rPr>
                <w:rFonts w:hAnsi="Times New Roman" w:cs="Times New Roman"/>
                <w:bCs/>
                <w:color w:val="000000"/>
                <w:szCs w:val="24"/>
              </w:rPr>
              <w:t>Dyzelinis kuras (EN 590)</w:t>
            </w:r>
          </w:p>
        </w:tc>
        <w:tc>
          <w:tcPr>
            <w:tcW w:w="850" w:type="dxa"/>
          </w:tcPr>
          <w:p w14:paraId="668A028E" w14:textId="77777777" w:rsidR="007F4587" w:rsidRPr="00EB320A" w:rsidRDefault="007F4587" w:rsidP="00A50365">
            <w:pPr>
              <w:jc w:val="center"/>
              <w:rPr>
                <w:rFonts w:hAnsi="Times New Roman" w:cs="Times New Roman"/>
              </w:rPr>
            </w:pPr>
            <w:r w:rsidRPr="00EB320A">
              <w:rPr>
                <w:rFonts w:hAnsi="Times New Roman" w:cs="Times New Roman"/>
              </w:rPr>
              <w:t>l</w:t>
            </w:r>
          </w:p>
        </w:tc>
        <w:tc>
          <w:tcPr>
            <w:tcW w:w="993" w:type="dxa"/>
          </w:tcPr>
          <w:p w14:paraId="5790F6B3" w14:textId="7794D92C" w:rsidR="007F4587" w:rsidRPr="00EB320A" w:rsidRDefault="00823CF8" w:rsidP="00A50365">
            <w:pPr>
              <w:jc w:val="center"/>
              <w:rPr>
                <w:rFonts w:hAnsi="Times New Roman" w:cs="Times New Roman"/>
              </w:rPr>
            </w:pPr>
            <w:r>
              <w:rPr>
                <w:rFonts w:hAnsi="Times New Roman" w:cs="Times New Roman"/>
              </w:rPr>
              <w:t>12</w:t>
            </w:r>
            <w:r w:rsidR="007F4587" w:rsidRPr="00EB320A">
              <w:rPr>
                <w:rFonts w:hAnsi="Times New Roman" w:cs="Times New Roman"/>
              </w:rPr>
              <w:t>0 000</w:t>
            </w:r>
          </w:p>
        </w:tc>
        <w:tc>
          <w:tcPr>
            <w:tcW w:w="2409" w:type="dxa"/>
          </w:tcPr>
          <w:p w14:paraId="6F550731" w14:textId="77777777" w:rsidR="007F4587" w:rsidRPr="00EB320A" w:rsidRDefault="007F4587" w:rsidP="00A50365">
            <w:pPr>
              <w:jc w:val="center"/>
              <w:rPr>
                <w:rFonts w:hAnsi="Times New Roman" w:cs="Times New Roman"/>
              </w:rPr>
            </w:pPr>
          </w:p>
        </w:tc>
        <w:tc>
          <w:tcPr>
            <w:tcW w:w="1134" w:type="dxa"/>
          </w:tcPr>
          <w:p w14:paraId="2C01DEA9" w14:textId="77777777" w:rsidR="007F4587" w:rsidRPr="00EB320A" w:rsidRDefault="007F4587" w:rsidP="00A50365">
            <w:pPr>
              <w:jc w:val="center"/>
              <w:rPr>
                <w:rFonts w:hAnsi="Times New Roman" w:cs="Times New Roman"/>
              </w:rPr>
            </w:pPr>
          </w:p>
        </w:tc>
        <w:tc>
          <w:tcPr>
            <w:tcW w:w="993" w:type="dxa"/>
          </w:tcPr>
          <w:p w14:paraId="5EC7B69C" w14:textId="77777777" w:rsidR="007F4587" w:rsidRPr="00EB320A" w:rsidRDefault="007F4587" w:rsidP="00A50365">
            <w:pPr>
              <w:jc w:val="center"/>
              <w:rPr>
                <w:rFonts w:hAnsi="Times New Roman" w:cs="Times New Roman"/>
              </w:rPr>
            </w:pPr>
          </w:p>
        </w:tc>
        <w:tc>
          <w:tcPr>
            <w:tcW w:w="1134" w:type="dxa"/>
          </w:tcPr>
          <w:p w14:paraId="2EB567DF" w14:textId="77777777" w:rsidR="007F4587" w:rsidRPr="00EB320A" w:rsidRDefault="007F4587" w:rsidP="00A50365">
            <w:pPr>
              <w:jc w:val="center"/>
              <w:rPr>
                <w:rFonts w:hAnsi="Times New Roman" w:cs="Times New Roman"/>
              </w:rPr>
            </w:pPr>
          </w:p>
        </w:tc>
      </w:tr>
      <w:bookmarkEnd w:id="6"/>
      <w:bookmarkEnd w:id="7"/>
    </w:tbl>
    <w:p w14:paraId="440FD990" w14:textId="77777777" w:rsidR="007623AF" w:rsidRPr="007623AF" w:rsidRDefault="007623AF" w:rsidP="007623AF">
      <w:pPr>
        <w:spacing w:after="0" w:line="240" w:lineRule="auto"/>
        <w:ind w:left="567"/>
        <w:contextualSpacing/>
        <w:rPr>
          <w:rFonts w:ascii="Times New Roman" w:hAnsi="Times New Roman" w:cs="Times New Roman"/>
          <w:iCs/>
          <w:sz w:val="24"/>
          <w:szCs w:val="24"/>
        </w:rPr>
      </w:pPr>
    </w:p>
    <w:p w14:paraId="54E8D43A" w14:textId="7C2F1D21" w:rsidR="007623AF" w:rsidRPr="007623AF" w:rsidRDefault="007623AF" w:rsidP="007623AF">
      <w:pPr>
        <w:pStyle w:val="Sraopastraipa"/>
        <w:spacing w:after="0" w:line="240" w:lineRule="auto"/>
        <w:ind w:left="1080"/>
        <w:jc w:val="both"/>
        <w:rPr>
          <w:rFonts w:ascii="Times New Roman" w:hAnsi="Times New Roman" w:cs="Times New Roman"/>
          <w:b/>
          <w:iCs/>
          <w:sz w:val="24"/>
          <w:szCs w:val="24"/>
        </w:rPr>
      </w:pPr>
      <w:r>
        <w:rPr>
          <w:rFonts w:ascii="Times New Roman" w:hAnsi="Times New Roman" w:cs="Times New Roman"/>
          <w:b/>
          <w:iCs/>
          <w:sz w:val="24"/>
          <w:szCs w:val="24"/>
        </w:rPr>
        <w:t>2</w:t>
      </w:r>
      <w:r w:rsidRPr="007623AF">
        <w:rPr>
          <w:rFonts w:ascii="Times New Roman" w:hAnsi="Times New Roman" w:cs="Times New Roman"/>
          <w:b/>
          <w:iCs/>
          <w:sz w:val="24"/>
          <w:szCs w:val="24"/>
        </w:rPr>
        <w:t xml:space="preserve"> lentelė</w:t>
      </w:r>
    </w:p>
    <w:tbl>
      <w:tblPr>
        <w:tblStyle w:val="Lentelstinklelis"/>
        <w:tblW w:w="10060" w:type="dxa"/>
        <w:tblInd w:w="0" w:type="dxa"/>
        <w:tblLayout w:type="fixed"/>
        <w:tblLook w:val="04A0" w:firstRow="1" w:lastRow="0" w:firstColumn="1" w:lastColumn="0" w:noHBand="0" w:noVBand="1"/>
      </w:tblPr>
      <w:tblGrid>
        <w:gridCol w:w="704"/>
        <w:gridCol w:w="1843"/>
        <w:gridCol w:w="850"/>
        <w:gridCol w:w="993"/>
        <w:gridCol w:w="2409"/>
        <w:gridCol w:w="1134"/>
        <w:gridCol w:w="993"/>
        <w:gridCol w:w="1134"/>
      </w:tblGrid>
      <w:tr w:rsidR="007623AF" w:rsidRPr="00EB320A" w14:paraId="61460ED2" w14:textId="77777777" w:rsidTr="004658AF">
        <w:tc>
          <w:tcPr>
            <w:tcW w:w="704" w:type="dxa"/>
            <w:shd w:val="clear" w:color="auto" w:fill="DEEAF6" w:themeFill="accent5" w:themeFillTint="33"/>
            <w:vAlign w:val="center"/>
          </w:tcPr>
          <w:p w14:paraId="03229D73" w14:textId="77777777" w:rsidR="007623AF" w:rsidRPr="00EB320A" w:rsidRDefault="007623AF" w:rsidP="004658AF">
            <w:pPr>
              <w:jc w:val="center"/>
              <w:rPr>
                <w:rFonts w:hAnsi="Times New Roman" w:cs="Times New Roman"/>
                <w:bCs/>
              </w:rPr>
            </w:pPr>
            <w:r w:rsidRPr="00EB320A">
              <w:rPr>
                <w:rFonts w:hAnsi="Times New Roman" w:cs="Times New Roman"/>
                <w:bCs/>
              </w:rPr>
              <w:t>Eil. Nr.</w:t>
            </w:r>
          </w:p>
        </w:tc>
        <w:tc>
          <w:tcPr>
            <w:tcW w:w="1843" w:type="dxa"/>
            <w:shd w:val="clear" w:color="auto" w:fill="DEEAF6" w:themeFill="accent5" w:themeFillTint="33"/>
            <w:vAlign w:val="center"/>
          </w:tcPr>
          <w:p w14:paraId="61FEF93A" w14:textId="77777777" w:rsidR="007623AF" w:rsidRPr="00EB320A" w:rsidRDefault="007623AF" w:rsidP="004658AF">
            <w:pPr>
              <w:jc w:val="center"/>
              <w:rPr>
                <w:rFonts w:hAnsi="Times New Roman" w:cs="Times New Roman"/>
                <w:bCs/>
              </w:rPr>
            </w:pPr>
            <w:r w:rsidRPr="00EB320A">
              <w:rPr>
                <w:rFonts w:hAnsi="Times New Roman" w:cs="Times New Roman"/>
                <w:bCs/>
                <w:iCs/>
              </w:rPr>
              <w:t>Prekių</w:t>
            </w:r>
            <w:r w:rsidRPr="00907FED">
              <w:rPr>
                <w:rFonts w:hAnsi="Times New Roman" w:cs="Times New Roman"/>
                <w:bCs/>
                <w:iCs/>
              </w:rPr>
              <w:t xml:space="preserve"> </w:t>
            </w:r>
            <w:r w:rsidRPr="00EB320A">
              <w:rPr>
                <w:rFonts w:hAnsi="Times New Roman" w:cs="Times New Roman"/>
                <w:bCs/>
                <w:iCs/>
              </w:rPr>
              <w:t>pavadinimas</w:t>
            </w:r>
          </w:p>
        </w:tc>
        <w:tc>
          <w:tcPr>
            <w:tcW w:w="850" w:type="dxa"/>
            <w:shd w:val="clear" w:color="auto" w:fill="DEEAF6" w:themeFill="accent5" w:themeFillTint="33"/>
            <w:vAlign w:val="center"/>
          </w:tcPr>
          <w:p w14:paraId="0DAC059C" w14:textId="77777777" w:rsidR="007623AF" w:rsidRPr="00EB320A" w:rsidRDefault="007623AF" w:rsidP="004658AF">
            <w:pPr>
              <w:jc w:val="center"/>
              <w:rPr>
                <w:rFonts w:hAnsi="Times New Roman" w:cs="Times New Roman"/>
                <w:bCs/>
              </w:rPr>
            </w:pPr>
            <w:r w:rsidRPr="00EB320A">
              <w:rPr>
                <w:rFonts w:hAnsi="Times New Roman" w:cs="Times New Roman"/>
                <w:bCs/>
                <w:iCs/>
              </w:rPr>
              <w:t>Mato vienetas</w:t>
            </w:r>
          </w:p>
        </w:tc>
        <w:tc>
          <w:tcPr>
            <w:tcW w:w="993" w:type="dxa"/>
            <w:shd w:val="clear" w:color="auto" w:fill="DEEAF6" w:themeFill="accent5" w:themeFillTint="33"/>
          </w:tcPr>
          <w:p w14:paraId="1B5FEC7E" w14:textId="77777777" w:rsidR="007623AF" w:rsidRPr="00EB320A" w:rsidRDefault="007623AF" w:rsidP="004658AF">
            <w:pPr>
              <w:jc w:val="center"/>
              <w:rPr>
                <w:rFonts w:eastAsia="Times New Roman" w:hAnsi="Times New Roman" w:cs="Times New Roman"/>
                <w:bCs/>
              </w:rPr>
            </w:pPr>
          </w:p>
          <w:p w14:paraId="4A0067CD" w14:textId="77777777" w:rsidR="007623AF" w:rsidRPr="00EB320A" w:rsidRDefault="007623AF" w:rsidP="004658AF">
            <w:pPr>
              <w:jc w:val="center"/>
              <w:rPr>
                <w:rFonts w:eastAsia="Times New Roman" w:hAnsi="Times New Roman" w:cs="Times New Roman"/>
                <w:bCs/>
              </w:rPr>
            </w:pPr>
          </w:p>
          <w:p w14:paraId="0C9B0F00" w14:textId="77777777" w:rsidR="007623AF" w:rsidRPr="00EB320A" w:rsidRDefault="007623AF" w:rsidP="004658AF">
            <w:pPr>
              <w:jc w:val="center"/>
              <w:rPr>
                <w:rFonts w:eastAsia="Times New Roman" w:hAnsi="Times New Roman" w:cs="Times New Roman"/>
                <w:bCs/>
              </w:rPr>
            </w:pPr>
            <w:r w:rsidRPr="00EB320A">
              <w:rPr>
                <w:rFonts w:eastAsia="Times New Roman" w:hAnsi="Times New Roman" w:cs="Times New Roman"/>
                <w:bCs/>
              </w:rPr>
              <w:t>Preliminarus kiekis*</w:t>
            </w:r>
          </w:p>
          <w:p w14:paraId="339B1937" w14:textId="77777777" w:rsidR="007623AF" w:rsidRPr="00EB320A" w:rsidRDefault="007623AF" w:rsidP="004658AF">
            <w:pPr>
              <w:jc w:val="center"/>
              <w:rPr>
                <w:rFonts w:hAnsi="Times New Roman" w:cs="Times New Roman"/>
                <w:bCs/>
              </w:rPr>
            </w:pPr>
          </w:p>
        </w:tc>
        <w:tc>
          <w:tcPr>
            <w:tcW w:w="2409" w:type="dxa"/>
            <w:shd w:val="clear" w:color="auto" w:fill="DEEAF6" w:themeFill="accent5" w:themeFillTint="33"/>
          </w:tcPr>
          <w:p w14:paraId="04313452" w14:textId="58F8A6B3" w:rsidR="007A70A6" w:rsidRPr="00823CF8" w:rsidRDefault="007A70A6" w:rsidP="007A70A6">
            <w:pPr>
              <w:tabs>
                <w:tab w:val="left" w:pos="1276"/>
              </w:tabs>
              <w:spacing w:line="259" w:lineRule="auto"/>
              <w:jc w:val="both"/>
              <w:rPr>
                <w:rFonts w:hAnsi="Times New Roman" w:cs="Times New Roman"/>
              </w:rPr>
            </w:pPr>
            <w:r w:rsidRPr="00823CF8">
              <w:rPr>
                <w:rFonts w:hAnsi="Times New Roman" w:cs="Times New Roman"/>
              </w:rPr>
              <w:t>Parduodamo su akcizo mokesčiu ir galiojančiu standartiniu PVM tarifu vieno litro  dyzelino bazinis  kintamas įkainis paskaičiuojamas dyzelino pristatymo pirkėjui dieną AB „ORLEN Lietuva“ kainoraštyje (</w:t>
            </w:r>
            <w:hyperlink r:id="rId8" w:history="1">
              <w:r w:rsidRPr="00823CF8">
                <w:rPr>
                  <w:rStyle w:val="Hipersaitas"/>
                  <w:rFonts w:hAnsi="Times New Roman" w:cs="Times New Roman"/>
                </w:rPr>
                <w:t>https://www.orlenlietuva.lt/LT/Wholesale/Puslapiai/Kainu-protokolai.aspx</w:t>
              </w:r>
            </w:hyperlink>
            <w:r w:rsidRPr="00823CF8">
              <w:rPr>
                <w:rFonts w:hAnsi="Times New Roman" w:cs="Times New Roman"/>
              </w:rPr>
              <w:t>) vienkartiniams sandoriams atkrovai autotransportu AB „ORLEN Lietuva“ terminale Juodeikių km, Mažeikių raj.  paskelbtą  1000 litrų dyzelino su RRME</w:t>
            </w:r>
            <w:r w:rsidR="00C24748">
              <w:rPr>
                <w:rFonts w:hAnsi="Times New Roman" w:cs="Times New Roman"/>
              </w:rPr>
              <w:t xml:space="preserve"> (HVO)</w:t>
            </w:r>
            <w:r w:rsidRPr="00823CF8">
              <w:rPr>
                <w:rFonts w:hAnsi="Times New Roman" w:cs="Times New Roman"/>
              </w:rPr>
              <w:t xml:space="preserve"> bazinę pardavimo su akcizo mokesčiu kainą EUR, esant  +15  °C temperatūrai, padalinus iš 1000.</w:t>
            </w:r>
          </w:p>
          <w:p w14:paraId="60231EE2" w14:textId="66240B11" w:rsidR="007623AF" w:rsidRPr="007A70A6" w:rsidRDefault="007623AF" w:rsidP="004658AF">
            <w:pPr>
              <w:jc w:val="center"/>
              <w:rPr>
                <w:rFonts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649E04" w14:textId="47C95E86" w:rsidR="007623AF" w:rsidRPr="00EB320A" w:rsidRDefault="007623AF" w:rsidP="004658AF">
            <w:pPr>
              <w:jc w:val="center"/>
              <w:rPr>
                <w:rFonts w:eastAsia="Times New Roman" w:hAnsi="Times New Roman" w:cs="Times New Roman"/>
                <w:bCs/>
              </w:rPr>
            </w:pPr>
            <w:r w:rsidRPr="00EB320A">
              <w:rPr>
                <w:rFonts w:eastAsia="Times New Roman" w:hAnsi="Times New Roman" w:cs="Times New Roman"/>
                <w:bCs/>
              </w:rPr>
              <w:t xml:space="preserve">Tiekėjo siūlomo </w:t>
            </w:r>
            <w:r w:rsidR="00B132FD">
              <w:rPr>
                <w:rFonts w:eastAsia="Times New Roman" w:hAnsi="Times New Roman" w:cs="Times New Roman"/>
                <w:bCs/>
              </w:rPr>
              <w:t>priedo (</w:t>
            </w:r>
            <w:r w:rsidRPr="00EB320A">
              <w:rPr>
                <w:rFonts w:eastAsia="Times New Roman" w:hAnsi="Times New Roman" w:cs="Times New Roman"/>
                <w:bCs/>
              </w:rPr>
              <w:t>antkainio</w:t>
            </w:r>
            <w:r w:rsidR="00B132FD">
              <w:rPr>
                <w:rFonts w:eastAsia="Times New Roman" w:hAnsi="Times New Roman" w:cs="Times New Roman"/>
                <w:bCs/>
              </w:rPr>
              <w:t>)</w:t>
            </w:r>
            <w:r w:rsidRPr="00EB320A">
              <w:rPr>
                <w:rFonts w:eastAsia="Times New Roman" w:hAnsi="Times New Roman" w:cs="Times New Roman"/>
                <w:bCs/>
              </w:rPr>
              <w:t xml:space="preserve"> </w:t>
            </w:r>
            <w:r w:rsidR="00E30870">
              <w:rPr>
                <w:rFonts w:eastAsia="Times New Roman" w:hAnsi="Times New Roman" w:cs="Times New Roman"/>
                <w:bCs/>
              </w:rPr>
              <w:t xml:space="preserve">arba nuolaidos </w:t>
            </w:r>
            <w:r w:rsidRPr="00EB320A">
              <w:rPr>
                <w:rFonts w:eastAsia="Times New Roman" w:hAnsi="Times New Roman" w:cs="Times New Roman"/>
                <w:bCs/>
              </w:rPr>
              <w:t>dydis     1 litrui,</w:t>
            </w:r>
          </w:p>
          <w:p w14:paraId="350ED818" w14:textId="7F037BA2" w:rsidR="007623AF" w:rsidRPr="00EB320A" w:rsidRDefault="007623AF" w:rsidP="004658AF">
            <w:pPr>
              <w:jc w:val="center"/>
              <w:rPr>
                <w:rFonts w:hAnsi="Times New Roman" w:cs="Times New Roman"/>
                <w:bCs/>
              </w:rPr>
            </w:pPr>
            <w:r w:rsidRPr="00EB320A">
              <w:rPr>
                <w:rFonts w:eastAsia="Times New Roman" w:hAnsi="Times New Roman" w:cs="Times New Roman"/>
                <w:bCs/>
              </w:rPr>
              <w:t xml:space="preserve">Eur </w:t>
            </w:r>
            <w:r w:rsidR="00823CF8">
              <w:rPr>
                <w:rFonts w:eastAsia="Times New Roman" w:hAnsi="Times New Roman" w:cs="Times New Roman"/>
                <w:bCs/>
              </w:rPr>
              <w:t>su</w:t>
            </w:r>
            <w:r w:rsidRPr="00EB320A">
              <w:rPr>
                <w:rFonts w:eastAsia="Times New Roman" w:hAnsi="Times New Roman" w:cs="Times New Roman"/>
                <w:bCs/>
              </w:rPr>
              <w:t xml:space="preserve"> PVM</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84E5FD" w14:textId="42646CD0" w:rsidR="007623AF" w:rsidRPr="00EB320A" w:rsidDel="003E1204" w:rsidRDefault="007623AF" w:rsidP="004658AF">
            <w:pPr>
              <w:jc w:val="center"/>
              <w:rPr>
                <w:rFonts w:hAnsi="Times New Roman" w:cs="Times New Roman"/>
                <w:bCs/>
              </w:rPr>
            </w:pPr>
            <w:r w:rsidRPr="00EB320A">
              <w:rPr>
                <w:rFonts w:eastAsia="Times New Roman" w:hAnsi="Times New Roman" w:cs="Times New Roman"/>
                <w:bCs/>
              </w:rPr>
              <w:t xml:space="preserve">Vieno litro pardavimo kaina EUR </w:t>
            </w:r>
            <w:r w:rsidR="00823CF8">
              <w:rPr>
                <w:rFonts w:eastAsia="Times New Roman" w:hAnsi="Times New Roman" w:cs="Times New Roman"/>
                <w:bCs/>
              </w:rPr>
              <w:t>su</w:t>
            </w:r>
            <w:r w:rsidRPr="00EB320A">
              <w:rPr>
                <w:rFonts w:eastAsia="Times New Roman" w:hAnsi="Times New Roman" w:cs="Times New Roman"/>
                <w:bCs/>
              </w:rPr>
              <w:t xml:space="preserve"> PVM</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77E983" w14:textId="306F2601" w:rsidR="007623AF" w:rsidRPr="00EB320A" w:rsidDel="003E1204" w:rsidRDefault="007623AF" w:rsidP="004658AF">
            <w:pPr>
              <w:jc w:val="center"/>
              <w:rPr>
                <w:rFonts w:hAnsi="Times New Roman" w:cs="Times New Roman"/>
                <w:bCs/>
              </w:rPr>
            </w:pPr>
            <w:r w:rsidRPr="00EB320A">
              <w:rPr>
                <w:rFonts w:eastAsia="Times New Roman" w:hAnsi="Times New Roman" w:cs="Times New Roman"/>
                <w:bCs/>
              </w:rPr>
              <w:t xml:space="preserve">Viso kiekio pasiūlymo kaina EUR </w:t>
            </w:r>
            <w:r w:rsidR="00823CF8">
              <w:rPr>
                <w:rFonts w:eastAsia="Times New Roman" w:hAnsi="Times New Roman" w:cs="Times New Roman"/>
                <w:bCs/>
              </w:rPr>
              <w:t>su</w:t>
            </w:r>
            <w:r w:rsidRPr="00EB320A">
              <w:rPr>
                <w:rFonts w:eastAsia="Times New Roman" w:hAnsi="Times New Roman" w:cs="Times New Roman"/>
                <w:bCs/>
              </w:rPr>
              <w:t xml:space="preserve"> PVM</w:t>
            </w:r>
          </w:p>
        </w:tc>
      </w:tr>
      <w:tr w:rsidR="007623AF" w:rsidRPr="00EB320A" w14:paraId="779F9A72" w14:textId="77777777" w:rsidTr="004658AF">
        <w:tc>
          <w:tcPr>
            <w:tcW w:w="704" w:type="dxa"/>
          </w:tcPr>
          <w:p w14:paraId="57B36C06" w14:textId="77777777" w:rsidR="007623AF" w:rsidRPr="00EB320A" w:rsidRDefault="007623AF" w:rsidP="004658AF">
            <w:pPr>
              <w:jc w:val="center"/>
              <w:rPr>
                <w:rFonts w:hAnsi="Times New Roman" w:cs="Times New Roman"/>
              </w:rPr>
            </w:pPr>
            <w:r w:rsidRPr="00EB320A">
              <w:rPr>
                <w:rFonts w:hAnsi="Times New Roman" w:cs="Times New Roman"/>
              </w:rPr>
              <w:t>1.</w:t>
            </w:r>
          </w:p>
        </w:tc>
        <w:tc>
          <w:tcPr>
            <w:tcW w:w="1843" w:type="dxa"/>
          </w:tcPr>
          <w:p w14:paraId="194404F0" w14:textId="3A40198E" w:rsidR="007623AF" w:rsidRPr="00EB320A" w:rsidRDefault="00850D9E" w:rsidP="004658AF">
            <w:pPr>
              <w:jc w:val="both"/>
              <w:rPr>
                <w:rFonts w:hAnsi="Times New Roman" w:cs="Times New Roman"/>
              </w:rPr>
            </w:pPr>
            <w:r>
              <w:rPr>
                <w:rFonts w:hAnsi="Times New Roman" w:cs="Times New Roman"/>
                <w:bCs/>
                <w:color w:val="000000"/>
                <w:szCs w:val="24"/>
              </w:rPr>
              <w:t>Dyzelinis kuras (EN 590)</w:t>
            </w:r>
          </w:p>
        </w:tc>
        <w:tc>
          <w:tcPr>
            <w:tcW w:w="850" w:type="dxa"/>
          </w:tcPr>
          <w:p w14:paraId="617E2E19" w14:textId="77777777" w:rsidR="007623AF" w:rsidRPr="00EB320A" w:rsidRDefault="007623AF" w:rsidP="004658AF">
            <w:pPr>
              <w:jc w:val="center"/>
              <w:rPr>
                <w:rFonts w:hAnsi="Times New Roman" w:cs="Times New Roman"/>
              </w:rPr>
            </w:pPr>
            <w:r w:rsidRPr="00EB320A">
              <w:rPr>
                <w:rFonts w:hAnsi="Times New Roman" w:cs="Times New Roman"/>
              </w:rPr>
              <w:t>l</w:t>
            </w:r>
          </w:p>
        </w:tc>
        <w:tc>
          <w:tcPr>
            <w:tcW w:w="993" w:type="dxa"/>
          </w:tcPr>
          <w:p w14:paraId="40BB56CA" w14:textId="1693A724" w:rsidR="007623AF" w:rsidRPr="00EB320A" w:rsidRDefault="00823CF8" w:rsidP="004658AF">
            <w:pPr>
              <w:jc w:val="center"/>
              <w:rPr>
                <w:rFonts w:hAnsi="Times New Roman" w:cs="Times New Roman"/>
              </w:rPr>
            </w:pPr>
            <w:r>
              <w:rPr>
                <w:rFonts w:hAnsi="Times New Roman" w:cs="Times New Roman"/>
              </w:rPr>
              <w:t>8</w:t>
            </w:r>
            <w:r w:rsidR="007623AF" w:rsidRPr="00EB320A">
              <w:rPr>
                <w:rFonts w:hAnsi="Times New Roman" w:cs="Times New Roman"/>
              </w:rPr>
              <w:t>0 000</w:t>
            </w:r>
          </w:p>
        </w:tc>
        <w:tc>
          <w:tcPr>
            <w:tcW w:w="2409" w:type="dxa"/>
          </w:tcPr>
          <w:p w14:paraId="6DFD57D3" w14:textId="77777777" w:rsidR="007623AF" w:rsidRPr="00EB320A" w:rsidRDefault="007623AF" w:rsidP="004658AF">
            <w:pPr>
              <w:jc w:val="center"/>
              <w:rPr>
                <w:rFonts w:hAnsi="Times New Roman" w:cs="Times New Roman"/>
              </w:rPr>
            </w:pPr>
          </w:p>
        </w:tc>
        <w:tc>
          <w:tcPr>
            <w:tcW w:w="1134" w:type="dxa"/>
          </w:tcPr>
          <w:p w14:paraId="2B1F2EB1" w14:textId="77777777" w:rsidR="007623AF" w:rsidRPr="00EB320A" w:rsidRDefault="007623AF" w:rsidP="004658AF">
            <w:pPr>
              <w:jc w:val="center"/>
              <w:rPr>
                <w:rFonts w:hAnsi="Times New Roman" w:cs="Times New Roman"/>
              </w:rPr>
            </w:pPr>
          </w:p>
        </w:tc>
        <w:tc>
          <w:tcPr>
            <w:tcW w:w="993" w:type="dxa"/>
          </w:tcPr>
          <w:p w14:paraId="664F0BA6" w14:textId="77777777" w:rsidR="007623AF" w:rsidRPr="00EB320A" w:rsidRDefault="007623AF" w:rsidP="004658AF">
            <w:pPr>
              <w:jc w:val="center"/>
              <w:rPr>
                <w:rFonts w:hAnsi="Times New Roman" w:cs="Times New Roman"/>
              </w:rPr>
            </w:pPr>
          </w:p>
        </w:tc>
        <w:tc>
          <w:tcPr>
            <w:tcW w:w="1134" w:type="dxa"/>
          </w:tcPr>
          <w:p w14:paraId="017EC6DC" w14:textId="77777777" w:rsidR="007623AF" w:rsidRPr="00EB320A" w:rsidRDefault="007623AF" w:rsidP="004658AF">
            <w:pPr>
              <w:jc w:val="center"/>
              <w:rPr>
                <w:rFonts w:hAnsi="Times New Roman" w:cs="Times New Roman"/>
              </w:rPr>
            </w:pPr>
          </w:p>
        </w:tc>
      </w:tr>
    </w:tbl>
    <w:p w14:paraId="1DF95C0F" w14:textId="77777777" w:rsidR="007623AF" w:rsidRPr="007623AF" w:rsidRDefault="007623AF" w:rsidP="007623AF">
      <w:pPr>
        <w:spacing w:after="0" w:line="240" w:lineRule="auto"/>
        <w:ind w:left="567"/>
        <w:contextualSpacing/>
        <w:rPr>
          <w:rFonts w:ascii="Times New Roman" w:hAnsi="Times New Roman" w:cs="Times New Roman"/>
          <w:iCs/>
          <w:sz w:val="24"/>
          <w:szCs w:val="24"/>
        </w:rPr>
      </w:pPr>
    </w:p>
    <w:p w14:paraId="672A5663" w14:textId="2E8A05C9" w:rsidR="00802C10" w:rsidRPr="00823CF8" w:rsidRDefault="009C1651" w:rsidP="009C1651">
      <w:pPr>
        <w:spacing w:after="0" w:line="240" w:lineRule="auto"/>
        <w:contextualSpacing/>
        <w:rPr>
          <w:rFonts w:ascii="Times New Roman" w:hAnsi="Times New Roman" w:cs="Times New Roman"/>
          <w:iCs/>
          <w:sz w:val="24"/>
          <w:szCs w:val="24"/>
        </w:rPr>
      </w:pPr>
      <w:bookmarkStart w:id="8" w:name="_Hlk214440563"/>
      <w:r>
        <w:rPr>
          <w:rFonts w:ascii="Times New Roman" w:hAnsi="Times New Roman" w:cs="Times New Roman"/>
          <w:sz w:val="24"/>
          <w:szCs w:val="24"/>
        </w:rPr>
        <w:t xml:space="preserve">         4.6. </w:t>
      </w:r>
      <w:r w:rsidR="00802C10" w:rsidRPr="00D50DF6">
        <w:rPr>
          <w:rFonts w:ascii="Times New Roman" w:hAnsi="Times New Roman" w:cs="Times New Roman"/>
          <w:sz w:val="24"/>
          <w:szCs w:val="24"/>
        </w:rPr>
        <w:t xml:space="preserve">Pasiūlymo kaina </w:t>
      </w:r>
      <w:r w:rsidR="007623AF">
        <w:rPr>
          <w:rFonts w:ascii="Times New Roman" w:hAnsi="Times New Roman" w:cs="Times New Roman"/>
          <w:sz w:val="24"/>
          <w:szCs w:val="24"/>
        </w:rPr>
        <w:t xml:space="preserve">1 lentelė </w:t>
      </w:r>
      <w:r w:rsidR="00802C10" w:rsidRPr="00D50DF6">
        <w:rPr>
          <w:rFonts w:ascii="Times New Roman" w:hAnsi="Times New Roman" w:cs="Times New Roman"/>
          <w:sz w:val="24"/>
          <w:szCs w:val="24"/>
        </w:rPr>
        <w:t xml:space="preserve">EUR </w:t>
      </w:r>
      <w:r w:rsidR="00D01186">
        <w:rPr>
          <w:rFonts w:ascii="Times New Roman" w:hAnsi="Times New Roman" w:cs="Times New Roman"/>
          <w:sz w:val="24"/>
          <w:szCs w:val="24"/>
        </w:rPr>
        <w:t>be</w:t>
      </w:r>
      <w:r w:rsidR="00802C10" w:rsidRPr="00D50DF6">
        <w:rPr>
          <w:rFonts w:ascii="Times New Roman" w:hAnsi="Times New Roman" w:cs="Times New Roman"/>
          <w:sz w:val="24"/>
          <w:szCs w:val="24"/>
        </w:rPr>
        <w:t xml:space="preserve"> PVM žodžiais:</w:t>
      </w:r>
      <w:r w:rsidR="00AE714A">
        <w:rPr>
          <w:rFonts w:ascii="Times New Roman" w:hAnsi="Times New Roman" w:cs="Times New Roman"/>
          <w:sz w:val="24"/>
          <w:szCs w:val="24"/>
        </w:rPr>
        <w:t xml:space="preserve"> </w:t>
      </w:r>
      <w:r w:rsidR="00802C10" w:rsidRPr="00D50DF6">
        <w:rPr>
          <w:rFonts w:ascii="Times New Roman" w:hAnsi="Times New Roman" w:cs="Times New Roman"/>
          <w:sz w:val="24"/>
          <w:szCs w:val="24"/>
        </w:rPr>
        <w:t>_____________________________</w:t>
      </w:r>
    </w:p>
    <w:bookmarkEnd w:id="8"/>
    <w:p w14:paraId="686F1937" w14:textId="33C526A1" w:rsidR="00823CF8" w:rsidRPr="00823CF8" w:rsidRDefault="009C1651" w:rsidP="009C1651">
      <w:pPr>
        <w:spacing w:after="0" w:line="240" w:lineRule="auto"/>
        <w:contextualSpacing/>
        <w:rPr>
          <w:rFonts w:ascii="Times New Roman" w:hAnsi="Times New Roman" w:cs="Times New Roman"/>
          <w:iCs/>
          <w:sz w:val="24"/>
          <w:szCs w:val="24"/>
        </w:rPr>
      </w:pPr>
      <w:r>
        <w:rPr>
          <w:rFonts w:ascii="Times New Roman" w:hAnsi="Times New Roman" w:cs="Times New Roman"/>
          <w:sz w:val="24"/>
          <w:szCs w:val="24"/>
        </w:rPr>
        <w:t xml:space="preserve">         </w:t>
      </w:r>
      <w:r w:rsidR="00823CF8">
        <w:rPr>
          <w:rFonts w:ascii="Times New Roman" w:hAnsi="Times New Roman" w:cs="Times New Roman"/>
          <w:sz w:val="24"/>
          <w:szCs w:val="24"/>
        </w:rPr>
        <w:t xml:space="preserve">4.7. </w:t>
      </w:r>
      <w:r w:rsidR="00823CF8" w:rsidRPr="00D50DF6">
        <w:rPr>
          <w:rFonts w:ascii="Times New Roman" w:hAnsi="Times New Roman" w:cs="Times New Roman"/>
          <w:sz w:val="24"/>
          <w:szCs w:val="24"/>
        </w:rPr>
        <w:t xml:space="preserve">Pasiūlymo kaina </w:t>
      </w:r>
      <w:r w:rsidR="00BA0B85">
        <w:rPr>
          <w:rFonts w:ascii="Times New Roman" w:hAnsi="Times New Roman" w:cs="Times New Roman"/>
          <w:sz w:val="24"/>
          <w:szCs w:val="24"/>
        </w:rPr>
        <w:t>2</w:t>
      </w:r>
      <w:r w:rsidR="00823CF8">
        <w:rPr>
          <w:rFonts w:ascii="Times New Roman" w:hAnsi="Times New Roman" w:cs="Times New Roman"/>
          <w:sz w:val="24"/>
          <w:szCs w:val="24"/>
        </w:rPr>
        <w:t xml:space="preserve"> lentelė </w:t>
      </w:r>
      <w:r w:rsidR="00823CF8" w:rsidRPr="00D50DF6">
        <w:rPr>
          <w:rFonts w:ascii="Times New Roman" w:hAnsi="Times New Roman" w:cs="Times New Roman"/>
          <w:sz w:val="24"/>
          <w:szCs w:val="24"/>
        </w:rPr>
        <w:t xml:space="preserve">EUR </w:t>
      </w:r>
      <w:r>
        <w:rPr>
          <w:rFonts w:ascii="Times New Roman" w:hAnsi="Times New Roman" w:cs="Times New Roman"/>
          <w:sz w:val="24"/>
          <w:szCs w:val="24"/>
        </w:rPr>
        <w:t>su</w:t>
      </w:r>
      <w:r w:rsidR="00823CF8" w:rsidRPr="00D50DF6">
        <w:rPr>
          <w:rFonts w:ascii="Times New Roman" w:hAnsi="Times New Roman" w:cs="Times New Roman"/>
          <w:sz w:val="24"/>
          <w:szCs w:val="24"/>
        </w:rPr>
        <w:t xml:space="preserve"> PVM žodžiais:</w:t>
      </w:r>
      <w:r w:rsidR="00823CF8">
        <w:rPr>
          <w:rFonts w:ascii="Times New Roman" w:hAnsi="Times New Roman" w:cs="Times New Roman"/>
          <w:sz w:val="24"/>
          <w:szCs w:val="24"/>
        </w:rPr>
        <w:t xml:space="preserve"> </w:t>
      </w:r>
      <w:r w:rsidR="00823CF8" w:rsidRPr="00D50DF6">
        <w:rPr>
          <w:rFonts w:ascii="Times New Roman" w:hAnsi="Times New Roman" w:cs="Times New Roman"/>
          <w:sz w:val="24"/>
          <w:szCs w:val="24"/>
        </w:rPr>
        <w:t>_____________________________</w:t>
      </w:r>
    </w:p>
    <w:p w14:paraId="1E569F42" w14:textId="77777777" w:rsidR="009C1651" w:rsidRDefault="009C1651" w:rsidP="009C1651">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4.8. </w:t>
      </w:r>
      <w:r w:rsidR="00802C10" w:rsidRPr="00D50DF6">
        <w:rPr>
          <w:rFonts w:ascii="Times New Roman" w:hAnsi="Times New Roman" w:cs="Times New Roman"/>
          <w:sz w:val="24"/>
          <w:szCs w:val="24"/>
        </w:rPr>
        <w:t>Jei „PVM“ laukas nepildomas, nurodykite priežastis, dėl kurių PVM nemokamas*: ____</w:t>
      </w:r>
    </w:p>
    <w:p w14:paraId="01732A03" w14:textId="0C25B9D4" w:rsidR="00802C10" w:rsidRPr="00802C10" w:rsidRDefault="009C1651" w:rsidP="009C1651">
      <w:pPr>
        <w:spacing w:after="0" w:line="240" w:lineRule="auto"/>
        <w:ind w:firstLine="567"/>
        <w:contextualSpacing/>
        <w:rPr>
          <w:rFonts w:ascii="Times New Roman" w:hAnsi="Times New Roman" w:cs="Times New Roman"/>
          <w:bCs/>
          <w:sz w:val="24"/>
          <w:szCs w:val="24"/>
        </w:rPr>
      </w:pPr>
      <w:r>
        <w:rPr>
          <w:rFonts w:ascii="Times New Roman" w:hAnsi="Times New Roman" w:cs="Times New Roman"/>
          <w:bCs/>
          <w:sz w:val="24"/>
          <w:szCs w:val="24"/>
        </w:rPr>
        <w:lastRenderedPageBreak/>
        <w:t xml:space="preserve">4.9. </w:t>
      </w:r>
      <w:r w:rsidR="00802C10" w:rsidRPr="00802C10">
        <w:rPr>
          <w:rFonts w:ascii="Times New Roman" w:hAnsi="Times New Roman" w:cs="Times New Roman"/>
          <w:bCs/>
          <w:sz w:val="24"/>
          <w:szCs w:val="24"/>
        </w:rPr>
        <w:t>Siūlomos p</w:t>
      </w:r>
      <w:r w:rsidR="00544FCD">
        <w:rPr>
          <w:rFonts w:ascii="Times New Roman" w:hAnsi="Times New Roman" w:cs="Times New Roman"/>
          <w:bCs/>
          <w:sz w:val="24"/>
          <w:szCs w:val="24"/>
        </w:rPr>
        <w:t>rekės</w:t>
      </w:r>
      <w:r w:rsidR="00802C10" w:rsidRPr="00802C10">
        <w:rPr>
          <w:rFonts w:ascii="Times New Roman" w:hAnsi="Times New Roman" w:cs="Times New Roman"/>
          <w:bCs/>
          <w:sz w:val="24"/>
          <w:szCs w:val="24"/>
        </w:rPr>
        <w:t xml:space="preserve"> visiškai atitinka pirkimo dokumentuose nurodytus reikalavimus.</w:t>
      </w:r>
    </w:p>
    <w:p w14:paraId="3A1F71EF" w14:textId="77777777" w:rsidR="00802C10" w:rsidRDefault="00802C10" w:rsidP="00AE714A">
      <w:pPr>
        <w:spacing w:after="0" w:line="240" w:lineRule="auto"/>
        <w:ind w:firstLine="567"/>
        <w:contextualSpacing/>
        <w:rPr>
          <w:rFonts w:ascii="Times New Roman" w:hAnsi="Times New Roman" w:cs="Times New Roman"/>
          <w:bCs/>
          <w:sz w:val="24"/>
          <w:szCs w:val="24"/>
        </w:rPr>
      </w:pPr>
    </w:p>
    <w:p w14:paraId="05CA1D47" w14:textId="77777777" w:rsidR="00AE714A" w:rsidRPr="00802C10" w:rsidRDefault="00AE714A" w:rsidP="00802C10">
      <w:pPr>
        <w:spacing w:after="0" w:line="240" w:lineRule="auto"/>
        <w:ind w:firstLine="567"/>
        <w:contextualSpacing/>
        <w:rPr>
          <w:rFonts w:ascii="Times New Roman" w:hAnsi="Times New Roman" w:cs="Times New Roman"/>
          <w:bCs/>
          <w:sz w:val="24"/>
          <w:szCs w:val="24"/>
        </w:rPr>
      </w:pPr>
    </w:p>
    <w:p w14:paraId="6362A42E" w14:textId="77777777" w:rsidR="00802C10" w:rsidRPr="00802C10" w:rsidRDefault="00802C10" w:rsidP="00802C10">
      <w:pPr>
        <w:numPr>
          <w:ilvl w:val="0"/>
          <w:numId w:val="20"/>
        </w:numPr>
        <w:tabs>
          <w:tab w:val="left" w:pos="993"/>
        </w:tabs>
        <w:spacing w:after="0" w:line="240" w:lineRule="auto"/>
        <w:ind w:left="709" w:hanging="142"/>
        <w:contextualSpacing/>
        <w:rPr>
          <w:rFonts w:ascii="Times New Roman" w:hAnsi="Times New Roman" w:cs="Times New Roman"/>
          <w:b/>
          <w:bCs/>
          <w:sz w:val="24"/>
          <w:szCs w:val="24"/>
        </w:rPr>
      </w:pPr>
      <w:r w:rsidRPr="00802C10">
        <w:rPr>
          <w:rFonts w:ascii="Times New Roman" w:hAnsi="Times New Roman" w:cs="Times New Roman"/>
          <w:b/>
          <w:bCs/>
          <w:sz w:val="24"/>
          <w:szCs w:val="24"/>
        </w:rPr>
        <w:t>PRIDEDAMI DOKUMENTAI IR INFORMACIJA APIE KONFIDENCIALUMĄ</w:t>
      </w:r>
    </w:p>
    <w:p w14:paraId="5A417384" w14:textId="77777777" w:rsidR="00802C10" w:rsidRPr="00802C10" w:rsidRDefault="00802C10" w:rsidP="00802C10">
      <w:pPr>
        <w:spacing w:after="0" w:line="240" w:lineRule="auto"/>
        <w:ind w:firstLine="567"/>
        <w:contextualSpacing/>
        <w:rPr>
          <w:rFonts w:ascii="Times New Roman" w:hAnsi="Times New Roman" w:cs="Times New Roman"/>
          <w:sz w:val="24"/>
          <w:szCs w:val="24"/>
        </w:rPr>
      </w:pPr>
      <w:r w:rsidRPr="00802C10">
        <w:rPr>
          <w:rFonts w:ascii="Times New Roman" w:hAnsi="Times New Roman" w:cs="Times New Roman"/>
          <w:sz w:val="24"/>
          <w:szCs w:val="24"/>
        </w:rPr>
        <w:t>Jei nenurodyta kitaip, visi dokumentai teikiami su pasiūlymu CVP IS priemonėmis:</w:t>
      </w:r>
    </w:p>
    <w:p w14:paraId="1BF983FE"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tbl>
      <w:tblPr>
        <w:tblStyle w:val="CV11"/>
        <w:tblW w:w="0" w:type="auto"/>
        <w:tblInd w:w="0" w:type="dxa"/>
        <w:tblLook w:val="04A0" w:firstRow="1" w:lastRow="0" w:firstColumn="1" w:lastColumn="0" w:noHBand="0" w:noVBand="1"/>
      </w:tblPr>
      <w:tblGrid>
        <w:gridCol w:w="570"/>
        <w:gridCol w:w="3478"/>
        <w:gridCol w:w="1030"/>
        <w:gridCol w:w="2266"/>
        <w:gridCol w:w="2618"/>
      </w:tblGrid>
      <w:tr w:rsidR="00802C10" w:rsidRPr="00802C10" w14:paraId="0C3EA414" w14:textId="77777777" w:rsidTr="00802C10">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497679"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Eil.</w:t>
            </w:r>
          </w:p>
          <w:p w14:paraId="7352D992"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71992B"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D0DEC73"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34CBD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Ar dokumente yra konfidencialios informacijos?</w:t>
            </w:r>
          </w:p>
          <w:p w14:paraId="367D1607"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C2EE5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Paaiškinimas, kokia konkreti informacija dokumente yra konfidenciali ir kodėl</w:t>
            </w:r>
          </w:p>
        </w:tc>
      </w:tr>
      <w:tr w:rsidR="00802C10" w:rsidRPr="00802C10" w14:paraId="6A38AB03" w14:textId="77777777" w:rsidTr="00802C10">
        <w:tc>
          <w:tcPr>
            <w:tcW w:w="0" w:type="auto"/>
            <w:tcBorders>
              <w:top w:val="single" w:sz="4" w:space="0" w:color="000000"/>
              <w:left w:val="single" w:sz="4" w:space="0" w:color="000000"/>
              <w:bottom w:val="single" w:sz="4" w:space="0" w:color="000000"/>
              <w:right w:val="single" w:sz="4" w:space="0" w:color="000000"/>
            </w:tcBorders>
            <w:vAlign w:val="center"/>
            <w:hideMark/>
          </w:tcPr>
          <w:p w14:paraId="5A293B5A"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7AD6CC5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iCs/>
                <w:sz w:val="24"/>
                <w:szCs w:val="24"/>
              </w:rPr>
              <w:t>2</w:t>
            </w:r>
          </w:p>
        </w:tc>
        <w:tc>
          <w:tcPr>
            <w:tcW w:w="1020" w:type="dxa"/>
            <w:tcBorders>
              <w:top w:val="single" w:sz="4" w:space="0" w:color="000000"/>
              <w:left w:val="single" w:sz="4" w:space="0" w:color="000000"/>
              <w:bottom w:val="single" w:sz="4" w:space="0" w:color="000000"/>
              <w:right w:val="single" w:sz="4" w:space="0" w:color="000000"/>
            </w:tcBorders>
            <w:hideMark/>
          </w:tcPr>
          <w:p w14:paraId="1D6A7EAD" w14:textId="77777777" w:rsidR="00802C10" w:rsidRPr="00802C10" w:rsidRDefault="00802C10" w:rsidP="00802C10">
            <w:pPr>
              <w:jc w:val="center"/>
              <w:rPr>
                <w:rFonts w:hAnsi="Times New Roman" w:cs="Times New Roman"/>
                <w:i/>
                <w:sz w:val="24"/>
                <w:szCs w:val="24"/>
              </w:rPr>
            </w:pPr>
            <w:r w:rsidRPr="00802C10">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8A6E91" w14:textId="77777777" w:rsidR="00802C10" w:rsidRPr="00802C10" w:rsidRDefault="00802C10" w:rsidP="00802C10">
            <w:pPr>
              <w:jc w:val="center"/>
              <w:rPr>
                <w:rFonts w:hAnsi="Times New Roman" w:cs="Times New Roman"/>
                <w:bCs/>
                <w:i/>
                <w:iCs/>
                <w:sz w:val="24"/>
                <w:szCs w:val="24"/>
              </w:rPr>
            </w:pPr>
            <w:r w:rsidRPr="00802C10">
              <w:rPr>
                <w:rFonts w:hAnsi="Times New Roman" w:cs="Times New Roman"/>
                <w:bCs/>
                <w:i/>
                <w:iCs/>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C0819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5</w:t>
            </w:r>
          </w:p>
        </w:tc>
      </w:tr>
      <w:tr w:rsidR="00802C10" w:rsidRPr="00802C10" w14:paraId="2497274B"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B05899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E7CA7EC"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Jungtinės veiklos sutarties kopija (</w:t>
            </w:r>
            <w:r w:rsidRPr="00802C10">
              <w:rPr>
                <w:rFonts w:hAnsi="Times New Roman" w:cs="Times New Roman"/>
                <w:bCs/>
                <w:iCs/>
                <w:sz w:val="24"/>
                <w:szCs w:val="24"/>
              </w:rPr>
              <w:t>jei pasiūlymą pateikia ūkio subjektų grupė)</w:t>
            </w:r>
          </w:p>
        </w:tc>
        <w:tc>
          <w:tcPr>
            <w:tcW w:w="1020" w:type="dxa"/>
            <w:tcBorders>
              <w:top w:val="single" w:sz="4" w:space="0" w:color="000000"/>
              <w:left w:val="single" w:sz="4" w:space="0" w:color="000000"/>
              <w:bottom w:val="single" w:sz="4" w:space="0" w:color="000000"/>
              <w:right w:val="single" w:sz="4" w:space="0" w:color="000000"/>
            </w:tcBorders>
          </w:tcPr>
          <w:p w14:paraId="4F42CD7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D05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3BB541F" w14:textId="77777777" w:rsidR="00802C10" w:rsidRPr="00802C10" w:rsidRDefault="00802C10" w:rsidP="00802C10">
            <w:pPr>
              <w:rPr>
                <w:rFonts w:hAnsi="Times New Roman" w:cs="Times New Roman"/>
                <w:sz w:val="24"/>
                <w:szCs w:val="24"/>
              </w:rPr>
            </w:pPr>
          </w:p>
        </w:tc>
      </w:tr>
      <w:tr w:rsidR="00802C10" w:rsidRPr="00802C10" w14:paraId="6C066A47"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55CB2FA7"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6EEFF77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Borders>
              <w:top w:val="single" w:sz="4" w:space="0" w:color="000000"/>
              <w:left w:val="single" w:sz="4" w:space="0" w:color="000000"/>
              <w:bottom w:val="single" w:sz="4" w:space="0" w:color="000000"/>
              <w:right w:val="single" w:sz="4" w:space="0" w:color="000000"/>
            </w:tcBorders>
          </w:tcPr>
          <w:p w14:paraId="06F5ED0C"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393A43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21007C1" w14:textId="77777777" w:rsidR="00802C10" w:rsidRPr="00802C10" w:rsidRDefault="00802C10" w:rsidP="00802C10">
            <w:pPr>
              <w:rPr>
                <w:rFonts w:hAnsi="Times New Roman" w:cs="Times New Roman"/>
                <w:sz w:val="24"/>
                <w:szCs w:val="24"/>
              </w:rPr>
            </w:pPr>
          </w:p>
        </w:tc>
      </w:tr>
      <w:tr w:rsidR="00802C10" w:rsidRPr="00802C10" w14:paraId="2967FE8F"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4D2806AD"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1394EF72" w14:textId="77777777" w:rsidR="00802C10" w:rsidRPr="00802C10" w:rsidRDefault="00802C10" w:rsidP="00802C10">
            <w:pPr>
              <w:rPr>
                <w:rFonts w:hAnsi="Times New Roman" w:cs="Times New Roman"/>
                <w:bCs/>
                <w:iCs/>
                <w:sz w:val="24"/>
                <w:szCs w:val="24"/>
              </w:rPr>
            </w:pPr>
            <w:r w:rsidRPr="00802C10">
              <w:rPr>
                <w:rFonts w:hAnsi="Times New Roman" w:cs="Times New Roman"/>
                <w:bCs/>
                <w:sz w:val="24"/>
                <w:szCs w:val="24"/>
              </w:rPr>
              <w:t>Jei tiekėjas pasitelkia ūkio subjektus – 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53B29EA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67DA6B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D7194D9" w14:textId="77777777" w:rsidR="00802C10" w:rsidRPr="00802C10" w:rsidRDefault="00802C10" w:rsidP="00802C10">
            <w:pPr>
              <w:rPr>
                <w:rFonts w:hAnsi="Times New Roman" w:cs="Times New Roman"/>
                <w:sz w:val="24"/>
                <w:szCs w:val="24"/>
              </w:rPr>
            </w:pPr>
          </w:p>
        </w:tc>
      </w:tr>
      <w:tr w:rsidR="00802C10" w:rsidRPr="00802C10" w14:paraId="351B7555"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59D707F"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53F1629F" w14:textId="77777777" w:rsidR="00802C10" w:rsidRPr="00802C10" w:rsidRDefault="00802C10" w:rsidP="00802C10">
            <w:pPr>
              <w:rPr>
                <w:rFonts w:hAnsi="Times New Roman" w:cs="Times New Roman"/>
                <w:bCs/>
                <w:sz w:val="24"/>
                <w:szCs w:val="24"/>
              </w:rPr>
            </w:pPr>
            <w:r w:rsidRPr="00802C10">
              <w:rPr>
                <w:rFonts w:hAnsi="Times New Roman" w:cs="Times New Roman"/>
                <w:bCs/>
                <w:iCs/>
                <w:sz w:val="24"/>
                <w:szCs w:val="24"/>
              </w:rPr>
              <w:t>Pasirašytas EBVPD (</w:t>
            </w:r>
            <w:r w:rsidRPr="00802C10">
              <w:rPr>
                <w:rFonts w:hAnsi="Times New Roman" w:cs="Times New Roman"/>
                <w:bCs/>
                <w:iCs/>
                <w:sz w:val="24"/>
                <w:szCs w:val="24"/>
              </w:rPr>
              <w:fldChar w:fldCharType="begin"/>
            </w:r>
            <w:r w:rsidRPr="00802C10">
              <w:rPr>
                <w:rFonts w:hAnsi="Times New Roman" w:cs="Times New Roman"/>
                <w:bCs/>
                <w:iCs/>
                <w:sz w:val="24"/>
                <w:szCs w:val="24"/>
              </w:rPr>
              <w:instrText xml:space="preserve"> REF _Ref38898251 \h  \* MERGEFORMAT </w:instrText>
            </w:r>
            <w:r w:rsidRPr="00802C10">
              <w:rPr>
                <w:rFonts w:hAnsi="Times New Roman" w:cs="Times New Roman"/>
                <w:bCs/>
                <w:iCs/>
                <w:sz w:val="24"/>
                <w:szCs w:val="24"/>
              </w:rPr>
            </w:r>
            <w:r w:rsidRPr="00802C10">
              <w:rPr>
                <w:rFonts w:hAnsi="Times New Roman" w:cs="Times New Roman"/>
                <w:bCs/>
                <w:iCs/>
                <w:sz w:val="24"/>
                <w:szCs w:val="24"/>
              </w:rPr>
              <w:fldChar w:fldCharType="separate"/>
            </w:r>
            <w:r w:rsidRPr="00802C10">
              <w:rPr>
                <w:rFonts w:hAnsi="Times New Roman" w:cs="Times New Roman"/>
                <w:sz w:val="24"/>
                <w:szCs w:val="24"/>
              </w:rPr>
              <w:t>Pirkimo sąlygų 4 priedas „EBVPD“ (XML ir PDF formatais)</w:t>
            </w:r>
            <w:r w:rsidRPr="00802C10">
              <w:rPr>
                <w:rFonts w:hAnsi="Times New Roman" w:cs="Times New Roman"/>
                <w:bCs/>
                <w:iCs/>
                <w:sz w:val="24"/>
                <w:szCs w:val="24"/>
              </w:rPr>
              <w:fldChar w:fldCharType="end"/>
            </w:r>
            <w:r w:rsidRPr="00802C10">
              <w:rPr>
                <w:rFonts w:hAnsi="Times New Roman" w:cs="Times New Roman"/>
                <w:bCs/>
                <w:iCs/>
                <w:sz w:val="24"/>
                <w:szCs w:val="24"/>
              </w:rPr>
              <w:t>.</w:t>
            </w:r>
            <w:r w:rsidRPr="00802C10">
              <w:rPr>
                <w:rFonts w:hAnsi="Times New Roman" w:cs="Times New Roman"/>
                <w:bCs/>
                <w:sz w:val="24"/>
                <w:szCs w:val="24"/>
              </w:rPr>
              <w:t xml:space="preserve"> </w:t>
            </w:r>
          </w:p>
          <w:p w14:paraId="6E614739" w14:textId="77777777" w:rsidR="00802C10" w:rsidRPr="00802C10" w:rsidRDefault="00802C10" w:rsidP="00802C10">
            <w:pPr>
              <w:tabs>
                <w:tab w:val="left" w:pos="331"/>
              </w:tabs>
              <w:ind w:left="32" w:hanging="32"/>
              <w:rPr>
                <w:rFonts w:hAnsi="Times New Roman" w:cs="Times New Roman"/>
                <w:bCs/>
                <w:sz w:val="24"/>
                <w:szCs w:val="24"/>
              </w:rPr>
            </w:pPr>
            <w:r w:rsidRPr="00802C10">
              <w:rPr>
                <w:rFonts w:hAnsi="Times New Roman" w:cs="Times New Roman"/>
                <w:bCs/>
                <w:sz w:val="24"/>
                <w:szCs w:val="24"/>
              </w:rPr>
              <w:t>*Atskirą EBVPD pildo:</w:t>
            </w:r>
          </w:p>
          <w:p w14:paraId="24F65144"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tiekėjas;</w:t>
            </w:r>
          </w:p>
          <w:p w14:paraId="1898656A"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kiekvienas tiekėjų grupės narys (jeigu pasiūlymą teikia tiekėjų grupė);</w:t>
            </w:r>
          </w:p>
          <w:p w14:paraId="29774077" w14:textId="77777777" w:rsidR="00802C10" w:rsidRPr="00802C10" w:rsidRDefault="00802C10" w:rsidP="00802C10">
            <w:pPr>
              <w:numPr>
                <w:ilvl w:val="0"/>
                <w:numId w:val="22"/>
              </w:numPr>
              <w:tabs>
                <w:tab w:val="left" w:pos="0"/>
                <w:tab w:val="left" w:pos="331"/>
              </w:tabs>
              <w:spacing w:line="20" w:lineRule="atLeast"/>
              <w:ind w:hanging="32"/>
              <w:contextualSpacing/>
              <w:rPr>
                <w:rFonts w:hAnsi="Times New Roman" w:cs="Times New Roman"/>
                <w:bCs/>
                <w:sz w:val="24"/>
                <w:szCs w:val="24"/>
              </w:rPr>
            </w:pPr>
            <w:r w:rsidRPr="00802C10">
              <w:rPr>
                <w:rFonts w:hAnsi="Times New Roman" w:cs="Times New Roman"/>
                <w:bCs/>
                <w:sz w:val="24"/>
                <w:szCs w:val="24"/>
              </w:rPr>
              <w:t>kiekvienas ūkio subjektas, kurio pajėgumais remiasi tiekėjas pagal VPĮ 49 str. (jei yra).</w:t>
            </w:r>
          </w:p>
        </w:tc>
        <w:tc>
          <w:tcPr>
            <w:tcW w:w="1020" w:type="dxa"/>
            <w:tcBorders>
              <w:top w:val="single" w:sz="4" w:space="0" w:color="000000"/>
              <w:left w:val="single" w:sz="4" w:space="0" w:color="000000"/>
              <w:bottom w:val="single" w:sz="4" w:space="0" w:color="000000"/>
              <w:right w:val="single" w:sz="4" w:space="0" w:color="000000"/>
            </w:tcBorders>
          </w:tcPr>
          <w:p w14:paraId="5EF0EE7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BF9583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7BB3CE3" w14:textId="77777777" w:rsidR="00802C10" w:rsidRPr="00802C10" w:rsidRDefault="00802C10" w:rsidP="00802C10">
            <w:pPr>
              <w:rPr>
                <w:rFonts w:hAnsi="Times New Roman" w:cs="Times New Roman"/>
                <w:sz w:val="24"/>
                <w:szCs w:val="24"/>
              </w:rPr>
            </w:pPr>
          </w:p>
        </w:tc>
      </w:tr>
      <w:tr w:rsidR="00802C10" w:rsidRPr="00802C10" w14:paraId="02FC66F6"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7970FF70"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F04696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ir kt.</w:t>
            </w:r>
          </w:p>
        </w:tc>
        <w:tc>
          <w:tcPr>
            <w:tcW w:w="1020" w:type="dxa"/>
            <w:tcBorders>
              <w:top w:val="single" w:sz="4" w:space="0" w:color="000000"/>
              <w:left w:val="single" w:sz="4" w:space="0" w:color="000000"/>
              <w:bottom w:val="single" w:sz="4" w:space="0" w:color="000000"/>
              <w:right w:val="single" w:sz="4" w:space="0" w:color="000000"/>
            </w:tcBorders>
          </w:tcPr>
          <w:p w14:paraId="674CFFE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002B05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232D403" w14:textId="77777777" w:rsidR="00802C10" w:rsidRPr="00802C10" w:rsidRDefault="00802C10" w:rsidP="00802C10">
            <w:pPr>
              <w:rPr>
                <w:rFonts w:hAnsi="Times New Roman" w:cs="Times New Roman"/>
                <w:sz w:val="24"/>
                <w:szCs w:val="24"/>
              </w:rPr>
            </w:pPr>
          </w:p>
        </w:tc>
      </w:tr>
      <w:tr w:rsidR="00802C10" w:rsidRPr="00802C10" w14:paraId="7A372B25" w14:textId="77777777" w:rsidTr="00802C10">
        <w:tc>
          <w:tcPr>
            <w:tcW w:w="0" w:type="auto"/>
            <w:tcBorders>
              <w:top w:val="single" w:sz="4" w:space="0" w:color="000000"/>
              <w:left w:val="single" w:sz="4" w:space="0" w:color="000000"/>
              <w:bottom w:val="single" w:sz="4" w:space="0" w:color="000000"/>
              <w:right w:val="single" w:sz="4" w:space="0" w:color="000000"/>
            </w:tcBorders>
          </w:tcPr>
          <w:p w14:paraId="2806A61D"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221F699A"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2A22F2D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CBF1C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0077C45" w14:textId="77777777" w:rsidR="00802C10" w:rsidRPr="00802C10" w:rsidRDefault="00802C10" w:rsidP="00802C10">
            <w:pPr>
              <w:rPr>
                <w:rFonts w:hAnsi="Times New Roman" w:cs="Times New Roman"/>
                <w:sz w:val="24"/>
                <w:szCs w:val="24"/>
              </w:rPr>
            </w:pPr>
          </w:p>
        </w:tc>
      </w:tr>
      <w:tr w:rsidR="00802C10" w:rsidRPr="00802C10" w14:paraId="15A76DAB" w14:textId="77777777" w:rsidTr="00802C10">
        <w:tc>
          <w:tcPr>
            <w:tcW w:w="0" w:type="auto"/>
            <w:tcBorders>
              <w:top w:val="single" w:sz="4" w:space="0" w:color="000000"/>
              <w:left w:val="single" w:sz="4" w:space="0" w:color="000000"/>
              <w:bottom w:val="single" w:sz="4" w:space="0" w:color="000000"/>
              <w:right w:val="single" w:sz="4" w:space="0" w:color="000000"/>
            </w:tcBorders>
          </w:tcPr>
          <w:p w14:paraId="317F209B"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75129F04"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666B4BF2"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D4D6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8A1729" w14:textId="77777777" w:rsidR="00802C10" w:rsidRPr="00802C10" w:rsidRDefault="00802C10" w:rsidP="00802C10">
            <w:pPr>
              <w:rPr>
                <w:rFonts w:hAnsi="Times New Roman" w:cs="Times New Roman"/>
                <w:sz w:val="24"/>
                <w:szCs w:val="24"/>
              </w:rPr>
            </w:pPr>
          </w:p>
        </w:tc>
      </w:tr>
    </w:tbl>
    <w:p w14:paraId="5326F091"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p w14:paraId="17E7D467" w14:textId="77777777" w:rsidR="00802C10" w:rsidRPr="00802C10" w:rsidRDefault="00802C10" w:rsidP="00802C10">
      <w:pPr>
        <w:spacing w:after="0" w:line="240" w:lineRule="auto"/>
        <w:ind w:firstLine="567"/>
        <w:jc w:val="both"/>
        <w:rPr>
          <w:rFonts w:ascii="Times New Roman" w:eastAsia="Calibri" w:hAnsi="Times New Roman" w:cs="Times New Roman"/>
          <w:b/>
          <w:bCs/>
          <w:sz w:val="24"/>
          <w:szCs w:val="24"/>
        </w:rPr>
      </w:pPr>
      <w:r w:rsidRPr="00802C10">
        <w:rPr>
          <w:rFonts w:ascii="Times New Roman" w:eastAsia="Calibri" w:hAnsi="Times New Roman" w:cs="Times New Roman"/>
          <w:b/>
          <w:bCs/>
          <w:sz w:val="24"/>
          <w:szCs w:val="24"/>
        </w:rPr>
        <w:t>Pasirašydamas šį pasiūlymą, tvirtintu, kad:</w:t>
      </w:r>
    </w:p>
    <w:p w14:paraId="33CC3235"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AEFD56"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sutinku su pirkimo dokumentuose nustatytomis sąlygomis ir procedūromis,</w:t>
      </w:r>
    </w:p>
    <w:p w14:paraId="43399D2A"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pasiūlymo dokumentuose pateikti duomenys ir informacija yra teisinga ir apima viską, ko reikia tinkamam sutarties įvykdymui;</w:t>
      </w:r>
    </w:p>
    <w:p w14:paraId="144F34B2" w14:textId="0DE4F78D"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 xml:space="preserve">pasiūlymas galioja pirkimo </w:t>
      </w:r>
      <w:r w:rsidR="0011735E">
        <w:rPr>
          <w:rFonts w:ascii="Times New Roman" w:hAnsi="Times New Roman" w:cs="Times New Roman"/>
          <w:sz w:val="24"/>
          <w:szCs w:val="24"/>
        </w:rPr>
        <w:t xml:space="preserve">Specialiųjų </w:t>
      </w:r>
      <w:r w:rsidRPr="00802C10">
        <w:rPr>
          <w:rFonts w:ascii="Times New Roman" w:hAnsi="Times New Roman" w:cs="Times New Roman"/>
          <w:sz w:val="24"/>
          <w:szCs w:val="24"/>
        </w:rPr>
        <w:t xml:space="preserve">sąlygų </w:t>
      </w:r>
      <w:r w:rsidR="0011735E">
        <w:rPr>
          <w:rFonts w:ascii="Times New Roman" w:hAnsi="Times New Roman" w:cs="Times New Roman"/>
          <w:sz w:val="24"/>
          <w:szCs w:val="24"/>
          <w:lang w:val="en-US"/>
        </w:rPr>
        <w:t>1</w:t>
      </w:r>
      <w:r w:rsidRPr="00802C10">
        <w:rPr>
          <w:rFonts w:ascii="Times New Roman" w:hAnsi="Times New Roman" w:cs="Times New Roman"/>
          <w:sz w:val="24"/>
          <w:szCs w:val="24"/>
        </w:rPr>
        <w:t xml:space="preserve"> </w:t>
      </w:r>
      <w:r w:rsidR="0011735E">
        <w:rPr>
          <w:rFonts w:ascii="Times New Roman" w:hAnsi="Times New Roman" w:cs="Times New Roman"/>
          <w:sz w:val="24"/>
          <w:szCs w:val="24"/>
        </w:rPr>
        <w:t>priede</w:t>
      </w:r>
      <w:r w:rsidRPr="00802C10">
        <w:rPr>
          <w:rFonts w:ascii="Times New Roman" w:hAnsi="Times New Roman" w:cs="Times New Roman"/>
          <w:sz w:val="24"/>
          <w:szCs w:val="24"/>
        </w:rPr>
        <w:t xml:space="preserve"> „</w:t>
      </w:r>
      <w:r w:rsidRPr="00802C10">
        <w:rPr>
          <w:rFonts w:ascii="Times New Roman" w:hAnsi="Times New Roman" w:cs="Times New Roman"/>
          <w:sz w:val="24"/>
          <w:szCs w:val="24"/>
        </w:rPr>
        <w:fldChar w:fldCharType="begin"/>
      </w:r>
      <w:r w:rsidRPr="00802C10">
        <w:rPr>
          <w:rFonts w:ascii="Times New Roman" w:hAnsi="Times New Roman" w:cs="Times New Roman"/>
          <w:sz w:val="24"/>
          <w:szCs w:val="24"/>
        </w:rPr>
        <w:instrText xml:space="preserve"> REF _Ref38970696 \h  \* MERGEFORMAT </w:instrText>
      </w:r>
      <w:r w:rsidRPr="00802C10">
        <w:rPr>
          <w:rFonts w:ascii="Times New Roman" w:hAnsi="Times New Roman" w:cs="Times New Roman"/>
          <w:sz w:val="24"/>
          <w:szCs w:val="24"/>
        </w:rPr>
      </w:r>
      <w:r w:rsidRPr="00802C10">
        <w:rPr>
          <w:rFonts w:ascii="Times New Roman" w:hAnsi="Times New Roman" w:cs="Times New Roman"/>
          <w:sz w:val="24"/>
          <w:szCs w:val="24"/>
        </w:rPr>
        <w:fldChar w:fldCharType="separate"/>
      </w:r>
      <w:r w:rsidRPr="00802C10">
        <w:rPr>
          <w:rFonts w:ascii="Times New Roman" w:hAnsi="Times New Roman" w:cs="Times New Roman"/>
          <w:sz w:val="24"/>
          <w:szCs w:val="24"/>
        </w:rPr>
        <w:t>Terminai</w:t>
      </w:r>
      <w:r w:rsidRPr="00802C10">
        <w:rPr>
          <w:rFonts w:ascii="Times New Roman" w:hAnsi="Times New Roman" w:cs="Times New Roman"/>
          <w:sz w:val="24"/>
          <w:szCs w:val="24"/>
        </w:rPr>
        <w:fldChar w:fldCharType="end"/>
      </w:r>
      <w:r w:rsidRPr="00802C10">
        <w:rPr>
          <w:rFonts w:ascii="Times New Roman" w:hAnsi="Times New Roman" w:cs="Times New Roman"/>
          <w:sz w:val="24"/>
          <w:szCs w:val="24"/>
        </w:rPr>
        <w:t>“ atitinkamame punkte nurodytą terminą.</w:t>
      </w:r>
    </w:p>
    <w:p w14:paraId="3DA53B60" w14:textId="77777777" w:rsidR="00802C10" w:rsidRPr="00802C10" w:rsidRDefault="00802C10" w:rsidP="00802C10">
      <w:pPr>
        <w:spacing w:after="0" w:line="240" w:lineRule="auto"/>
        <w:ind w:firstLine="567"/>
        <w:contextualSpacing/>
        <w:jc w:val="both"/>
        <w:rPr>
          <w:rFonts w:ascii="Times New Roman" w:hAnsi="Times New Roman" w:cs="Times New Roman"/>
          <w:sz w:val="24"/>
          <w:szCs w:val="24"/>
        </w:rPr>
      </w:pPr>
    </w:p>
    <w:p w14:paraId="06E399E3" w14:textId="77777777" w:rsidR="00802C10" w:rsidRPr="00802C10" w:rsidRDefault="00802C10" w:rsidP="00802C10">
      <w:pPr>
        <w:spacing w:after="0" w:line="240" w:lineRule="auto"/>
        <w:ind w:firstLine="567"/>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02C10" w:rsidRPr="00802C10" w14:paraId="4CE8AC23" w14:textId="77777777" w:rsidTr="00802C10">
        <w:trPr>
          <w:trHeight w:val="186"/>
        </w:trPr>
        <w:tc>
          <w:tcPr>
            <w:tcW w:w="3870" w:type="dxa"/>
            <w:tcBorders>
              <w:top w:val="single" w:sz="4" w:space="0" w:color="auto"/>
              <w:left w:val="nil"/>
              <w:bottom w:val="nil"/>
              <w:right w:val="nil"/>
            </w:tcBorders>
            <w:hideMark/>
          </w:tcPr>
          <w:p w14:paraId="64933BE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F6F0893"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1980" w:type="dxa"/>
            <w:tcBorders>
              <w:top w:val="single" w:sz="4" w:space="0" w:color="auto"/>
              <w:left w:val="nil"/>
              <w:bottom w:val="nil"/>
              <w:right w:val="nil"/>
            </w:tcBorders>
            <w:hideMark/>
          </w:tcPr>
          <w:p w14:paraId="61A8FDEA" w14:textId="77777777" w:rsidR="00802C10" w:rsidRPr="00802C10" w:rsidRDefault="00802C10" w:rsidP="00802C10">
            <w:pPr>
              <w:spacing w:after="0" w:line="240" w:lineRule="auto"/>
              <w:jc w:val="center"/>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(Parašas)</w:t>
            </w:r>
          </w:p>
        </w:tc>
        <w:tc>
          <w:tcPr>
            <w:tcW w:w="701" w:type="dxa"/>
            <w:tcBorders>
              <w:top w:val="nil"/>
              <w:left w:val="nil"/>
              <w:bottom w:val="nil"/>
              <w:right w:val="nil"/>
            </w:tcBorders>
          </w:tcPr>
          <w:p w14:paraId="2B21E66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2655" w:type="dxa"/>
            <w:tcBorders>
              <w:top w:val="single" w:sz="4" w:space="0" w:color="auto"/>
              <w:left w:val="nil"/>
              <w:bottom w:val="nil"/>
              <w:right w:val="nil"/>
            </w:tcBorders>
            <w:hideMark/>
          </w:tcPr>
          <w:p w14:paraId="4E91DD6E" w14:textId="77777777" w:rsidR="00802C10" w:rsidRPr="00802C10" w:rsidRDefault="00802C10" w:rsidP="00802C10">
            <w:pPr>
              <w:spacing w:after="0" w:line="240" w:lineRule="auto"/>
              <w:jc w:val="right"/>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(Vardas, pavardė)</w:t>
            </w:r>
          </w:p>
        </w:tc>
      </w:tr>
    </w:tbl>
    <w:p w14:paraId="15209921" w14:textId="77777777" w:rsidR="00802C10" w:rsidRPr="00802C10" w:rsidRDefault="00802C10" w:rsidP="00802C10">
      <w:pPr>
        <w:rPr>
          <w:rFonts w:ascii="Times New Roman" w:eastAsia="Calibri" w:hAnsi="Times New Roman" w:cs="Times New Roman"/>
          <w:b/>
          <w:i/>
          <w:sz w:val="24"/>
          <w:szCs w:val="24"/>
          <w:u w:val="single"/>
        </w:rPr>
      </w:pPr>
    </w:p>
    <w:p w14:paraId="4AA5FAD3" w14:textId="23F08DB3" w:rsidR="000C6068" w:rsidRPr="00802C10" w:rsidRDefault="000C6068" w:rsidP="00C0599A">
      <w:pPr>
        <w:spacing w:after="0" w:line="240" w:lineRule="auto"/>
        <w:rPr>
          <w:rFonts w:ascii="Times New Roman" w:hAnsi="Times New Roman" w:cs="Times New Roman"/>
          <w:b/>
          <w:bCs/>
          <w:smallCaps/>
          <w:sz w:val="24"/>
          <w:szCs w:val="24"/>
        </w:rPr>
      </w:pPr>
    </w:p>
    <w:sectPr w:rsidR="000C6068" w:rsidRPr="00802C10" w:rsidSect="001B2F8E">
      <w:headerReference w:type="even" r:id="rId9"/>
      <w:headerReference w:type="default" r:id="rId10"/>
      <w:footerReference w:type="even" r:id="rId11"/>
      <w:footerReference w:type="default" r:id="rId12"/>
      <w:headerReference w:type="first" r:id="rId13"/>
      <w:footerReference w:type="first" r:id="rId14"/>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5809D" w14:textId="77777777" w:rsidR="00287AE9" w:rsidRDefault="00287AE9" w:rsidP="00D05666">
      <w:r>
        <w:separator/>
      </w:r>
    </w:p>
  </w:endnote>
  <w:endnote w:type="continuationSeparator" w:id="0">
    <w:p w14:paraId="0268FF5C" w14:textId="77777777" w:rsidR="00287AE9" w:rsidRDefault="00287AE9" w:rsidP="00D05666">
      <w:r>
        <w:continuationSeparator/>
      </w:r>
    </w:p>
  </w:endnote>
  <w:endnote w:type="continuationNotice" w:id="1">
    <w:p w14:paraId="0B3A341F" w14:textId="77777777" w:rsidR="00287AE9" w:rsidRDefault="00287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TimesLT">
    <w:altName w:val="Times New Roman"/>
    <w:charset w:val="00"/>
    <w:family w:val="roman"/>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0A70" w14:textId="77777777" w:rsidR="001B2F8E" w:rsidRDefault="001B2F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4A6D" w14:textId="77777777" w:rsidR="001B2F8E" w:rsidRDefault="001B2F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DB13" w14:textId="77777777" w:rsidR="001B2F8E" w:rsidRDefault="001B2F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07F0" w14:textId="77777777" w:rsidR="00287AE9" w:rsidRDefault="00287AE9" w:rsidP="00D05666">
      <w:r>
        <w:separator/>
      </w:r>
    </w:p>
  </w:footnote>
  <w:footnote w:type="continuationSeparator" w:id="0">
    <w:p w14:paraId="66EAAFB8" w14:textId="77777777" w:rsidR="00287AE9" w:rsidRDefault="00287AE9" w:rsidP="00D05666">
      <w:r>
        <w:continuationSeparator/>
      </w:r>
    </w:p>
  </w:footnote>
  <w:footnote w:type="continuationNotice" w:id="1">
    <w:p w14:paraId="1C23A4F0" w14:textId="77777777" w:rsidR="00287AE9" w:rsidRDefault="00287A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47FE" w14:textId="77777777" w:rsidR="001B2F8E" w:rsidRDefault="001B2F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409306"/>
      <w:docPartObj>
        <w:docPartGallery w:val="Page Numbers (Top of Page)"/>
        <w:docPartUnique/>
      </w:docPartObj>
    </w:sdtPr>
    <w:sdtContent>
      <w:p w14:paraId="6E4DBCB2" w14:textId="03318735" w:rsidR="009B0EDD" w:rsidRDefault="009B0EDD">
        <w:pPr>
          <w:pStyle w:val="Antrats"/>
          <w:jc w:val="center"/>
        </w:pPr>
        <w:r>
          <w:fldChar w:fldCharType="begin"/>
        </w:r>
        <w:r>
          <w:instrText>PAGE   \* MERGEFORMAT</w:instrText>
        </w:r>
        <w:r>
          <w:fldChar w:fldCharType="separate"/>
        </w:r>
        <w:r>
          <w:t>2</w:t>
        </w:r>
        <w:r>
          <w:fldChar w:fldCharType="end"/>
        </w:r>
      </w:p>
    </w:sdtContent>
  </w:sdt>
  <w:p w14:paraId="092CAD6D" w14:textId="23B1927E" w:rsidR="00C35CE8" w:rsidRDefault="00C35CE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76BC" w14:textId="77777777" w:rsidR="001B2F8E" w:rsidRDefault="001B2F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FD800FB"/>
    <w:multiLevelType w:val="hybridMultilevel"/>
    <w:tmpl w:val="9E8ABA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497A4FF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5"/>
  </w:num>
  <w:num w:numId="11" w16cid:durableId="765730602">
    <w:abstractNumId w:val="11"/>
  </w:num>
  <w:num w:numId="12" w16cid:durableId="1299916513">
    <w:abstractNumId w:val="14"/>
  </w:num>
  <w:num w:numId="13" w16cid:durableId="1045564915">
    <w:abstractNumId w:val="19"/>
  </w:num>
  <w:num w:numId="14" w16cid:durableId="1003779672">
    <w:abstractNumId w:val="1"/>
  </w:num>
  <w:num w:numId="15" w16cid:durableId="14428891">
    <w:abstractNumId w:val="18"/>
  </w:num>
  <w:num w:numId="16" w16cid:durableId="1276644567">
    <w:abstractNumId w:val="13"/>
  </w:num>
  <w:num w:numId="17" w16cid:durableId="1017729425">
    <w:abstractNumId w:val="10"/>
  </w:num>
  <w:num w:numId="18" w16cid:durableId="799805364">
    <w:abstractNumId w:val="8"/>
  </w:num>
  <w:num w:numId="19" w16cid:durableId="1942490954">
    <w:abstractNumId w:val="3"/>
  </w:num>
  <w:num w:numId="20" w16cid:durableId="135222604">
    <w:abstractNumId w:val="19"/>
  </w:num>
  <w:num w:numId="21" w16cid:durableId="1184395484">
    <w:abstractNumId w:val="11"/>
  </w:num>
  <w:num w:numId="22" w16cid:durableId="2037852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8788481">
    <w:abstractNumId w:val="18"/>
  </w:num>
  <w:num w:numId="24" w16cid:durableId="51265002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B8"/>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5AC"/>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7771D"/>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23B3"/>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637"/>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35E"/>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0343"/>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2F8E"/>
    <w:rsid w:val="001B305A"/>
    <w:rsid w:val="001B3573"/>
    <w:rsid w:val="001B370C"/>
    <w:rsid w:val="001B3AB2"/>
    <w:rsid w:val="001B3C7D"/>
    <w:rsid w:val="001B50F3"/>
    <w:rsid w:val="001C1386"/>
    <w:rsid w:val="001C1AD0"/>
    <w:rsid w:val="001C1CC5"/>
    <w:rsid w:val="001C24BC"/>
    <w:rsid w:val="001C2A58"/>
    <w:rsid w:val="001C305A"/>
    <w:rsid w:val="001C334E"/>
    <w:rsid w:val="001C3E79"/>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08E"/>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6EF3"/>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3FF6"/>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494"/>
    <w:rsid w:val="00262D3D"/>
    <w:rsid w:val="00263E7F"/>
    <w:rsid w:val="0026424A"/>
    <w:rsid w:val="002668A7"/>
    <w:rsid w:val="00267751"/>
    <w:rsid w:val="00267E9A"/>
    <w:rsid w:val="00271411"/>
    <w:rsid w:val="0027152C"/>
    <w:rsid w:val="00273F59"/>
    <w:rsid w:val="00274682"/>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87AE9"/>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727"/>
    <w:rsid w:val="0030591B"/>
    <w:rsid w:val="00305B8F"/>
    <w:rsid w:val="00306D9F"/>
    <w:rsid w:val="00306F87"/>
    <w:rsid w:val="003074D1"/>
    <w:rsid w:val="003101E1"/>
    <w:rsid w:val="0031109D"/>
    <w:rsid w:val="0031273D"/>
    <w:rsid w:val="0031284C"/>
    <w:rsid w:val="00313004"/>
    <w:rsid w:val="0031420A"/>
    <w:rsid w:val="003155D3"/>
    <w:rsid w:val="00317AC3"/>
    <w:rsid w:val="00320705"/>
    <w:rsid w:val="00321A79"/>
    <w:rsid w:val="00321B1F"/>
    <w:rsid w:val="003224D2"/>
    <w:rsid w:val="003225EE"/>
    <w:rsid w:val="0032266C"/>
    <w:rsid w:val="0032268E"/>
    <w:rsid w:val="003232C3"/>
    <w:rsid w:val="00324073"/>
    <w:rsid w:val="003241B0"/>
    <w:rsid w:val="003241B4"/>
    <w:rsid w:val="00324F24"/>
    <w:rsid w:val="00325A84"/>
    <w:rsid w:val="00326357"/>
    <w:rsid w:val="00326A40"/>
    <w:rsid w:val="00326CB7"/>
    <w:rsid w:val="00326D7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5CBC"/>
    <w:rsid w:val="00357BB8"/>
    <w:rsid w:val="003600F2"/>
    <w:rsid w:val="00360DB9"/>
    <w:rsid w:val="003617F1"/>
    <w:rsid w:val="00362719"/>
    <w:rsid w:val="00363134"/>
    <w:rsid w:val="0036321D"/>
    <w:rsid w:val="00365384"/>
    <w:rsid w:val="00365DD9"/>
    <w:rsid w:val="003660B8"/>
    <w:rsid w:val="003671C3"/>
    <w:rsid w:val="00370147"/>
    <w:rsid w:val="00370489"/>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87020"/>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75C"/>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3A5A"/>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5BF6"/>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647"/>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3D74"/>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571"/>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147"/>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4FCD"/>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1F1"/>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4F82"/>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6BE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77651"/>
    <w:rsid w:val="00680281"/>
    <w:rsid w:val="006809F4"/>
    <w:rsid w:val="00681CDE"/>
    <w:rsid w:val="00681CED"/>
    <w:rsid w:val="0068222F"/>
    <w:rsid w:val="006824FC"/>
    <w:rsid w:val="00683C01"/>
    <w:rsid w:val="0068448B"/>
    <w:rsid w:val="00685C3A"/>
    <w:rsid w:val="00685C49"/>
    <w:rsid w:val="00687997"/>
    <w:rsid w:val="00687E47"/>
    <w:rsid w:val="0069058D"/>
    <w:rsid w:val="00692F15"/>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41D4"/>
    <w:rsid w:val="006F631C"/>
    <w:rsid w:val="006F6DAA"/>
    <w:rsid w:val="006F7115"/>
    <w:rsid w:val="006F7590"/>
    <w:rsid w:val="00701CFB"/>
    <w:rsid w:val="007022FB"/>
    <w:rsid w:val="0070256E"/>
    <w:rsid w:val="00702FDC"/>
    <w:rsid w:val="00703132"/>
    <w:rsid w:val="00703430"/>
    <w:rsid w:val="00704335"/>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972"/>
    <w:rsid w:val="00722B34"/>
    <w:rsid w:val="007237E5"/>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3AF"/>
    <w:rsid w:val="0076284D"/>
    <w:rsid w:val="00762979"/>
    <w:rsid w:val="00762A00"/>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6E2"/>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0A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587"/>
    <w:rsid w:val="007F47E7"/>
    <w:rsid w:val="007F4F75"/>
    <w:rsid w:val="007F6402"/>
    <w:rsid w:val="00800CB8"/>
    <w:rsid w:val="00800D26"/>
    <w:rsid w:val="0080269D"/>
    <w:rsid w:val="00802C10"/>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3CF8"/>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3DF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0D9E"/>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6D19"/>
    <w:rsid w:val="0086727C"/>
    <w:rsid w:val="00867806"/>
    <w:rsid w:val="008678E4"/>
    <w:rsid w:val="0087157D"/>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B5A"/>
    <w:rsid w:val="00884CD3"/>
    <w:rsid w:val="00887B5D"/>
    <w:rsid w:val="0089007D"/>
    <w:rsid w:val="00892583"/>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4FC"/>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07FED"/>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5E16"/>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6BF"/>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26"/>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0EDD"/>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651"/>
    <w:rsid w:val="009C19E0"/>
    <w:rsid w:val="009C1B9B"/>
    <w:rsid w:val="009C2357"/>
    <w:rsid w:val="009C2518"/>
    <w:rsid w:val="009C2A5E"/>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3CCD"/>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1699D"/>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46787"/>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4D98"/>
    <w:rsid w:val="00A65A55"/>
    <w:rsid w:val="00A65B5C"/>
    <w:rsid w:val="00A65CD9"/>
    <w:rsid w:val="00A67AAA"/>
    <w:rsid w:val="00A70C03"/>
    <w:rsid w:val="00A71BA0"/>
    <w:rsid w:val="00A728AD"/>
    <w:rsid w:val="00A73BF7"/>
    <w:rsid w:val="00A744AD"/>
    <w:rsid w:val="00A74508"/>
    <w:rsid w:val="00A747AC"/>
    <w:rsid w:val="00A74B22"/>
    <w:rsid w:val="00A7582F"/>
    <w:rsid w:val="00A76F66"/>
    <w:rsid w:val="00A77900"/>
    <w:rsid w:val="00A8071F"/>
    <w:rsid w:val="00A80C02"/>
    <w:rsid w:val="00A81AA2"/>
    <w:rsid w:val="00A81FB7"/>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2CCE"/>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400"/>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E714A"/>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2BA2"/>
    <w:rsid w:val="00B05A03"/>
    <w:rsid w:val="00B0756D"/>
    <w:rsid w:val="00B07665"/>
    <w:rsid w:val="00B07900"/>
    <w:rsid w:val="00B1096B"/>
    <w:rsid w:val="00B10D72"/>
    <w:rsid w:val="00B1123C"/>
    <w:rsid w:val="00B11B40"/>
    <w:rsid w:val="00B12512"/>
    <w:rsid w:val="00B132FD"/>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32A"/>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B85"/>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3D4"/>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407F"/>
    <w:rsid w:val="00C24748"/>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2D9E"/>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76A"/>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6BEA"/>
    <w:rsid w:val="00CA72DB"/>
    <w:rsid w:val="00CB17EE"/>
    <w:rsid w:val="00CB1BFC"/>
    <w:rsid w:val="00CB1C73"/>
    <w:rsid w:val="00CB21ED"/>
    <w:rsid w:val="00CB2BC5"/>
    <w:rsid w:val="00CB3E24"/>
    <w:rsid w:val="00CB46BF"/>
    <w:rsid w:val="00CB5C1D"/>
    <w:rsid w:val="00CB5CA0"/>
    <w:rsid w:val="00CB5FF7"/>
    <w:rsid w:val="00CB607B"/>
    <w:rsid w:val="00CB648D"/>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1186"/>
    <w:rsid w:val="00D021AA"/>
    <w:rsid w:val="00D0274C"/>
    <w:rsid w:val="00D029A4"/>
    <w:rsid w:val="00D02EFA"/>
    <w:rsid w:val="00D03C4F"/>
    <w:rsid w:val="00D03CCF"/>
    <w:rsid w:val="00D03D29"/>
    <w:rsid w:val="00D04642"/>
    <w:rsid w:val="00D05666"/>
    <w:rsid w:val="00D06B01"/>
    <w:rsid w:val="00D10723"/>
    <w:rsid w:val="00D10FA6"/>
    <w:rsid w:val="00D11917"/>
    <w:rsid w:val="00D11BFB"/>
    <w:rsid w:val="00D12996"/>
    <w:rsid w:val="00D12D28"/>
    <w:rsid w:val="00D1581F"/>
    <w:rsid w:val="00D159D2"/>
    <w:rsid w:val="00D1609F"/>
    <w:rsid w:val="00D1696E"/>
    <w:rsid w:val="00D20B5F"/>
    <w:rsid w:val="00D22226"/>
    <w:rsid w:val="00D23159"/>
    <w:rsid w:val="00D232F1"/>
    <w:rsid w:val="00D23AB3"/>
    <w:rsid w:val="00D25782"/>
    <w:rsid w:val="00D26344"/>
    <w:rsid w:val="00D27F0F"/>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0DF6"/>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695"/>
    <w:rsid w:val="00D83945"/>
    <w:rsid w:val="00D8413C"/>
    <w:rsid w:val="00D84542"/>
    <w:rsid w:val="00D85A57"/>
    <w:rsid w:val="00D85AE9"/>
    <w:rsid w:val="00D8625D"/>
    <w:rsid w:val="00D86A7B"/>
    <w:rsid w:val="00D86B96"/>
    <w:rsid w:val="00D90A03"/>
    <w:rsid w:val="00D90C01"/>
    <w:rsid w:val="00D91242"/>
    <w:rsid w:val="00D91789"/>
    <w:rsid w:val="00D91A7B"/>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2E81"/>
    <w:rsid w:val="00DB374C"/>
    <w:rsid w:val="00DB4B5C"/>
    <w:rsid w:val="00DB4CE3"/>
    <w:rsid w:val="00DB6985"/>
    <w:rsid w:val="00DB6D53"/>
    <w:rsid w:val="00DB7E29"/>
    <w:rsid w:val="00DB7F65"/>
    <w:rsid w:val="00DB7F9E"/>
    <w:rsid w:val="00DC0229"/>
    <w:rsid w:val="00DC18B0"/>
    <w:rsid w:val="00DC1AF4"/>
    <w:rsid w:val="00DC21C1"/>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1EA"/>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07C5"/>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3F1"/>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0870"/>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67E10"/>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0DB2"/>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5DBC"/>
    <w:rsid w:val="00EE6920"/>
    <w:rsid w:val="00EE6A46"/>
    <w:rsid w:val="00EE6E84"/>
    <w:rsid w:val="00EE7088"/>
    <w:rsid w:val="00EE7654"/>
    <w:rsid w:val="00EF02C2"/>
    <w:rsid w:val="00EF10E9"/>
    <w:rsid w:val="00EF13E9"/>
    <w:rsid w:val="00EF19C1"/>
    <w:rsid w:val="00EF20BB"/>
    <w:rsid w:val="00EF24F6"/>
    <w:rsid w:val="00EF27B9"/>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43D1"/>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5F3"/>
    <w:rsid w:val="00F8069F"/>
    <w:rsid w:val="00F8071C"/>
    <w:rsid w:val="00F8162F"/>
    <w:rsid w:val="00F81F56"/>
    <w:rsid w:val="00F83398"/>
    <w:rsid w:val="00F84093"/>
    <w:rsid w:val="00F85285"/>
    <w:rsid w:val="00F864C0"/>
    <w:rsid w:val="00F86F43"/>
    <w:rsid w:val="00F87DF1"/>
    <w:rsid w:val="00F904B5"/>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5E61"/>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6FC4"/>
    <w:rsid w:val="00FE0385"/>
    <w:rsid w:val="00FE1B67"/>
    <w:rsid w:val="00FE252E"/>
    <w:rsid w:val="00FE32A1"/>
    <w:rsid w:val="00FE3508"/>
    <w:rsid w:val="00FE3D1F"/>
    <w:rsid w:val="00FE3D7C"/>
    <w:rsid w:val="00FE3F2E"/>
    <w:rsid w:val="00FE4654"/>
    <w:rsid w:val="00FE5735"/>
    <w:rsid w:val="00FE627A"/>
    <w:rsid w:val="00FE6998"/>
    <w:rsid w:val="00FE7908"/>
    <w:rsid w:val="00FF0187"/>
    <w:rsid w:val="00FF0550"/>
    <w:rsid w:val="00FF0594"/>
    <w:rsid w:val="00FF05F7"/>
    <w:rsid w:val="00FF116E"/>
    <w:rsid w:val="00FF1514"/>
    <w:rsid w:val="00FF203A"/>
    <w:rsid w:val="00FF250E"/>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table" w:customStyle="1" w:styleId="CV11">
    <w:name w:val="CV11"/>
    <w:basedOn w:val="prastojilentel"/>
    <w:next w:val="Lentelstinklelis"/>
    <w:uiPriority w:val="59"/>
    <w:rsid w:val="00802C10"/>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514020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7231206">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151723">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lenlietuva.lt/LT/Wholesale/Puslapiai/Kainu-protokolai.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5291</Words>
  <Characters>3016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Klišauskienė Jurgita</cp:lastModifiedBy>
  <cp:revision>3</cp:revision>
  <dcterms:created xsi:type="dcterms:W3CDTF">2025-12-02T08:38:00Z</dcterms:created>
  <dcterms:modified xsi:type="dcterms:W3CDTF">2025-12-02T08:38:00Z</dcterms:modified>
</cp:coreProperties>
</file>