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8BC9" w14:textId="4A8AD588" w:rsidR="001E4D3C" w:rsidRPr="001E4D3C" w:rsidRDefault="001E4D3C" w:rsidP="001E4D3C">
      <w:pPr>
        <w:tabs>
          <w:tab w:val="left" w:pos="5387"/>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PROJEKTAS</w:t>
      </w:r>
    </w:p>
    <w:p w14:paraId="3F1F63D6" w14:textId="77777777" w:rsidR="001E4D3C" w:rsidRPr="001E4D3C" w:rsidRDefault="001E4D3C" w:rsidP="001E4D3C">
      <w:pPr>
        <w:tabs>
          <w:tab w:val="left" w:pos="5387"/>
        </w:tabs>
        <w:spacing w:after="0" w:line="240" w:lineRule="auto"/>
        <w:jc w:val="center"/>
        <w:rPr>
          <w:rFonts w:ascii="Times New Roman" w:hAnsi="Times New Roman" w:cs="Times New Roman"/>
          <w:bCs/>
          <w:sz w:val="24"/>
          <w:szCs w:val="24"/>
        </w:rPr>
      </w:pPr>
    </w:p>
    <w:p w14:paraId="4A7D84CD" w14:textId="77777777" w:rsidR="001E4D3C" w:rsidRDefault="001E4D3C" w:rsidP="001E4D3C">
      <w:pPr>
        <w:tabs>
          <w:tab w:val="left" w:pos="5387"/>
        </w:tabs>
        <w:spacing w:after="0" w:line="240" w:lineRule="auto"/>
        <w:jc w:val="center"/>
        <w:rPr>
          <w:rFonts w:ascii="Times New Roman" w:hAnsi="Times New Roman" w:cs="Times New Roman"/>
          <w:b/>
          <w:bCs/>
          <w:caps/>
          <w:sz w:val="24"/>
          <w:szCs w:val="24"/>
        </w:rPr>
      </w:pPr>
      <w:r w:rsidRPr="00B22A9F">
        <w:rPr>
          <w:rFonts w:ascii="Times New Roman" w:hAnsi="Times New Roman" w:cs="Times New Roman"/>
          <w:b/>
          <w:sz w:val="24"/>
          <w:szCs w:val="24"/>
        </w:rPr>
        <w:t xml:space="preserve">PRISITAIKYMO PRIE KLIMATO KAITOS PLANŲ SAVIVALDYBĖMS PARENGIMO PASLAUGŲ </w:t>
      </w:r>
      <w:r w:rsidRPr="00B22A9F">
        <w:rPr>
          <w:rFonts w:ascii="Times New Roman" w:hAnsi="Times New Roman" w:cs="Times New Roman"/>
          <w:b/>
          <w:bCs/>
          <w:caps/>
          <w:sz w:val="24"/>
          <w:szCs w:val="24"/>
        </w:rPr>
        <w:t>pirkimo</w:t>
      </w:r>
    </w:p>
    <w:p w14:paraId="4C5C7C7F" w14:textId="77777777" w:rsidR="001E4D3C" w:rsidRDefault="001E4D3C" w:rsidP="001E4D3C">
      <w:pPr>
        <w:tabs>
          <w:tab w:val="left" w:pos="5387"/>
        </w:tabs>
        <w:spacing w:after="0" w:line="240" w:lineRule="auto"/>
        <w:jc w:val="center"/>
        <w:rPr>
          <w:rFonts w:ascii="Times New Roman" w:hAnsi="Times New Roman" w:cs="Times New Roman"/>
          <w:b/>
          <w:bCs/>
          <w:caps/>
          <w:sz w:val="24"/>
          <w:szCs w:val="24"/>
        </w:rPr>
      </w:pPr>
      <w:r w:rsidRPr="00B22A9F">
        <w:rPr>
          <w:rFonts w:ascii="Times New Roman" w:hAnsi="Times New Roman" w:cs="Times New Roman"/>
          <w:b/>
          <w:bCs/>
          <w:caps/>
          <w:sz w:val="24"/>
          <w:szCs w:val="24"/>
        </w:rPr>
        <w:t>techninė specifikacijA</w:t>
      </w:r>
    </w:p>
    <w:p w14:paraId="1320EDAE" w14:textId="77777777" w:rsidR="001E4D3C" w:rsidRPr="005D4A24" w:rsidRDefault="001E4D3C" w:rsidP="001E4D3C">
      <w:pPr>
        <w:tabs>
          <w:tab w:val="left" w:pos="5387"/>
        </w:tabs>
        <w:spacing w:after="0" w:line="240" w:lineRule="auto"/>
        <w:jc w:val="center"/>
        <w:rPr>
          <w:rFonts w:ascii="Times New Roman" w:hAnsi="Times New Roman" w:cs="Times New Roman"/>
          <w:caps/>
          <w:sz w:val="24"/>
          <w:szCs w:val="24"/>
        </w:rPr>
      </w:pPr>
    </w:p>
    <w:p w14:paraId="714AE202" w14:textId="77777777" w:rsidR="001E4D3C" w:rsidRDefault="001E4D3C" w:rsidP="001E4D3C">
      <w:pPr>
        <w:spacing w:after="0" w:line="240" w:lineRule="auto"/>
        <w:jc w:val="center"/>
        <w:outlineLvl w:val="1"/>
        <w:rPr>
          <w:rFonts w:ascii="Times New Roman" w:eastAsia="Nunito Sans" w:hAnsi="Times New Roman" w:cs="Times New Roman"/>
          <w:b/>
          <w:bCs/>
          <w:sz w:val="24"/>
          <w:szCs w:val="24"/>
        </w:rPr>
      </w:pPr>
      <w:bookmarkStart w:id="0" w:name="_Toc25138952"/>
      <w:r w:rsidRPr="00B22A9F">
        <w:rPr>
          <w:rFonts w:ascii="Times New Roman" w:eastAsia="Nunito Sans" w:hAnsi="Times New Roman" w:cs="Times New Roman"/>
          <w:b/>
          <w:bCs/>
          <w:sz w:val="24"/>
          <w:szCs w:val="24"/>
        </w:rPr>
        <w:t>I</w:t>
      </w:r>
      <w:r>
        <w:rPr>
          <w:rFonts w:ascii="Times New Roman" w:eastAsia="Nunito Sans" w:hAnsi="Times New Roman" w:cs="Times New Roman"/>
          <w:b/>
          <w:bCs/>
          <w:sz w:val="24"/>
          <w:szCs w:val="24"/>
        </w:rPr>
        <w:t xml:space="preserve"> SKYRIUS</w:t>
      </w:r>
    </w:p>
    <w:p w14:paraId="60CD5099" w14:textId="77777777" w:rsidR="001E4D3C" w:rsidRPr="00B22A9F" w:rsidRDefault="001E4D3C" w:rsidP="001E4D3C">
      <w:pPr>
        <w:spacing w:after="0" w:line="240" w:lineRule="auto"/>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PERKANČIOJI ORGANIZACIJA</w:t>
      </w:r>
      <w:bookmarkEnd w:id="0"/>
    </w:p>
    <w:p w14:paraId="3F99F0BF" w14:textId="77777777" w:rsidR="001E4D3C" w:rsidRDefault="001E4D3C" w:rsidP="001E4D3C">
      <w:pPr>
        <w:spacing w:after="0" w:line="240" w:lineRule="auto"/>
        <w:ind w:firstLine="567"/>
        <w:jc w:val="both"/>
        <w:outlineLvl w:val="1"/>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1.1. Lietuvos Respublikos aplinkos ministerija, A. Jakšto g. 4, LT-01105 Vilnius (toliau – </w:t>
      </w:r>
      <w:r>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w:t>
      </w:r>
    </w:p>
    <w:p w14:paraId="0FB5B033" w14:textId="77777777" w:rsidR="001E4D3C" w:rsidRPr="00B22A9F" w:rsidRDefault="001E4D3C" w:rsidP="001E4D3C">
      <w:pPr>
        <w:spacing w:after="0" w:line="240" w:lineRule="auto"/>
        <w:ind w:firstLine="567"/>
        <w:jc w:val="both"/>
        <w:outlineLvl w:val="1"/>
        <w:rPr>
          <w:rFonts w:ascii="Times New Roman" w:eastAsia="Nunito Sans" w:hAnsi="Times New Roman" w:cs="Times New Roman"/>
          <w:sz w:val="24"/>
          <w:szCs w:val="24"/>
        </w:rPr>
      </w:pPr>
    </w:p>
    <w:p w14:paraId="48353BB7" w14:textId="77777777" w:rsidR="001E4D3C" w:rsidRDefault="001E4D3C" w:rsidP="001E4D3C">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II</w:t>
      </w:r>
      <w:r>
        <w:rPr>
          <w:rFonts w:ascii="Times New Roman" w:eastAsia="Nunito Sans" w:hAnsi="Times New Roman" w:cs="Times New Roman"/>
          <w:b/>
          <w:bCs/>
          <w:sz w:val="24"/>
          <w:szCs w:val="24"/>
        </w:rPr>
        <w:t xml:space="preserve"> SKYRIUS</w:t>
      </w:r>
    </w:p>
    <w:p w14:paraId="3D40B53F" w14:textId="77777777" w:rsidR="001E4D3C" w:rsidRPr="00B22A9F" w:rsidRDefault="001E4D3C" w:rsidP="001E4D3C">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PAVADINIMAS</w:t>
      </w:r>
    </w:p>
    <w:p w14:paraId="7675FC96" w14:textId="77777777" w:rsidR="001E4D3C" w:rsidRDefault="001E4D3C" w:rsidP="001E4D3C">
      <w:pPr>
        <w:spacing w:after="0" w:line="240" w:lineRule="auto"/>
        <w:ind w:firstLine="567"/>
        <w:jc w:val="both"/>
        <w:outlineLvl w:val="1"/>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2.1. Prisitaikymo prie klimato kaitos planų savivaldybėms parengimo paslaugos (toliau – Paslaugos).</w:t>
      </w:r>
    </w:p>
    <w:p w14:paraId="27680A5E" w14:textId="77777777" w:rsidR="001E4D3C" w:rsidRPr="00B22A9F" w:rsidRDefault="001E4D3C" w:rsidP="001E4D3C">
      <w:pPr>
        <w:spacing w:after="0" w:line="240" w:lineRule="auto"/>
        <w:ind w:firstLine="567"/>
        <w:jc w:val="both"/>
        <w:outlineLvl w:val="1"/>
        <w:rPr>
          <w:rFonts w:ascii="Times New Roman" w:eastAsia="Nunito Sans" w:hAnsi="Times New Roman" w:cs="Times New Roman"/>
          <w:sz w:val="24"/>
          <w:szCs w:val="24"/>
        </w:rPr>
      </w:pPr>
    </w:p>
    <w:p w14:paraId="5D6285FF" w14:textId="77777777" w:rsidR="001E4D3C" w:rsidRDefault="001E4D3C" w:rsidP="001E4D3C">
      <w:pPr>
        <w:spacing w:after="0" w:line="240" w:lineRule="auto"/>
        <w:ind w:firstLine="567"/>
        <w:jc w:val="center"/>
        <w:outlineLvl w:val="1"/>
        <w:rPr>
          <w:rFonts w:ascii="Times New Roman" w:eastAsia="Nunito Sans" w:hAnsi="Times New Roman" w:cs="Times New Roman"/>
          <w:b/>
          <w:bCs/>
          <w:sz w:val="24"/>
          <w:szCs w:val="24"/>
        </w:rPr>
      </w:pPr>
      <w:bookmarkStart w:id="1" w:name="_Toc25138953"/>
      <w:r w:rsidRPr="00B22A9F">
        <w:rPr>
          <w:rFonts w:ascii="Times New Roman" w:eastAsia="Nunito Sans" w:hAnsi="Times New Roman" w:cs="Times New Roman"/>
          <w:b/>
          <w:bCs/>
          <w:sz w:val="24"/>
          <w:szCs w:val="24"/>
        </w:rPr>
        <w:t>III</w:t>
      </w:r>
      <w:r>
        <w:rPr>
          <w:rFonts w:ascii="Times New Roman" w:eastAsia="Nunito Sans" w:hAnsi="Times New Roman" w:cs="Times New Roman"/>
          <w:b/>
          <w:bCs/>
          <w:sz w:val="24"/>
          <w:szCs w:val="24"/>
        </w:rPr>
        <w:t xml:space="preserve"> SKYRIUS</w:t>
      </w:r>
    </w:p>
    <w:p w14:paraId="27BB7D47" w14:textId="77777777" w:rsidR="001E4D3C" w:rsidRPr="00B22A9F" w:rsidRDefault="001E4D3C" w:rsidP="001E4D3C">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ĮGYVENDINIMO TIKSLAI</w:t>
      </w:r>
      <w:bookmarkEnd w:id="1"/>
    </w:p>
    <w:p w14:paraId="5EC1C703" w14:textId="77777777" w:rsidR="001E4D3C" w:rsidRPr="00B22A9F" w:rsidRDefault="001E4D3C" w:rsidP="001E4D3C">
      <w:pPr>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3.1. Parengti Lietuvos savivaldybių prisitaikymo prie klimato kaitos </w:t>
      </w:r>
      <w:r w:rsidRPr="00F95160">
        <w:rPr>
          <w:rFonts w:ascii="Times New Roman" w:eastAsia="Nunito Sans" w:hAnsi="Times New Roman" w:cs="Times New Roman"/>
          <w:sz w:val="24"/>
          <w:szCs w:val="24"/>
        </w:rPr>
        <w:t>planus (toliau – planai).</w:t>
      </w:r>
    </w:p>
    <w:p w14:paraId="4AFC9D19" w14:textId="77777777" w:rsidR="001E4D3C" w:rsidRDefault="001E4D3C" w:rsidP="001E4D3C">
      <w:pPr>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3.2. Sustiprinti visuomenės ir regionų prisitaikymo prie klimato kaitos gebėjimus.</w:t>
      </w:r>
    </w:p>
    <w:p w14:paraId="5823AE35" w14:textId="77777777" w:rsidR="001E4D3C" w:rsidRPr="00B22A9F" w:rsidRDefault="001E4D3C" w:rsidP="001E4D3C">
      <w:pPr>
        <w:spacing w:after="0" w:line="240" w:lineRule="auto"/>
        <w:ind w:firstLine="567"/>
        <w:contextualSpacing/>
        <w:jc w:val="both"/>
        <w:rPr>
          <w:rFonts w:ascii="Times New Roman" w:eastAsia="Nunito Sans" w:hAnsi="Times New Roman" w:cs="Times New Roman"/>
          <w:sz w:val="24"/>
          <w:szCs w:val="24"/>
        </w:rPr>
      </w:pPr>
    </w:p>
    <w:p w14:paraId="6BDF1732" w14:textId="77777777" w:rsidR="001E4D3C" w:rsidRDefault="001E4D3C" w:rsidP="001E4D3C">
      <w:pPr>
        <w:spacing w:after="0" w:line="240" w:lineRule="auto"/>
        <w:ind w:firstLine="567"/>
        <w:jc w:val="center"/>
        <w:outlineLvl w:val="1"/>
        <w:rPr>
          <w:rFonts w:ascii="Times New Roman" w:eastAsia="Nunito Sans" w:hAnsi="Times New Roman" w:cs="Times New Roman"/>
          <w:b/>
          <w:bCs/>
          <w:sz w:val="24"/>
          <w:szCs w:val="24"/>
        </w:rPr>
      </w:pPr>
      <w:bookmarkStart w:id="2" w:name="_Toc25138954"/>
      <w:r w:rsidRPr="00B22A9F">
        <w:rPr>
          <w:rFonts w:ascii="Times New Roman" w:eastAsia="Nunito Sans" w:hAnsi="Times New Roman" w:cs="Times New Roman"/>
          <w:b/>
          <w:bCs/>
          <w:sz w:val="24"/>
          <w:szCs w:val="24"/>
        </w:rPr>
        <w:t>IV</w:t>
      </w:r>
      <w:r>
        <w:rPr>
          <w:rFonts w:ascii="Times New Roman" w:eastAsia="Nunito Sans" w:hAnsi="Times New Roman" w:cs="Times New Roman"/>
          <w:b/>
          <w:bCs/>
          <w:sz w:val="24"/>
          <w:szCs w:val="24"/>
        </w:rPr>
        <w:t xml:space="preserve"> SKYRIUS</w:t>
      </w:r>
    </w:p>
    <w:p w14:paraId="6889C13D" w14:textId="77777777" w:rsidR="001E4D3C" w:rsidRPr="00B22A9F" w:rsidRDefault="001E4D3C" w:rsidP="001E4D3C">
      <w:pPr>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PASLAUGŲ ĮGYVENDINIMO UŽDAVINIAI</w:t>
      </w:r>
      <w:bookmarkEnd w:id="2"/>
    </w:p>
    <w:p w14:paraId="07C7268B" w14:textId="77777777" w:rsidR="001E4D3C" w:rsidRDefault="001E4D3C" w:rsidP="001E4D3C">
      <w:pPr>
        <w:spacing w:after="0" w:line="240" w:lineRule="auto"/>
        <w:ind w:firstLine="567"/>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4.1. Parengti 8 (aštuonis) prisitaikymo prie klimato kaitos planus šioms Lietuvos savivaldybėms: Kauno m. sav., Klaipėdos r. sav., Šilutės r. sav., Palangos m. sav., Vilniaus r. sav., Švenčionių r. sav., Kretingos r. sav., Jurbarko r. sav.</w:t>
      </w:r>
    </w:p>
    <w:p w14:paraId="7E1E4CC1" w14:textId="77777777" w:rsidR="001E4D3C" w:rsidRPr="00B22A9F" w:rsidRDefault="001E4D3C" w:rsidP="001E4D3C">
      <w:pPr>
        <w:spacing w:after="0" w:line="240" w:lineRule="auto"/>
        <w:ind w:firstLine="567"/>
        <w:jc w:val="both"/>
        <w:rPr>
          <w:rFonts w:ascii="Times New Roman" w:eastAsia="Nunito Sans" w:hAnsi="Times New Roman" w:cs="Times New Roman"/>
          <w:sz w:val="24"/>
          <w:szCs w:val="24"/>
        </w:rPr>
      </w:pPr>
    </w:p>
    <w:p w14:paraId="6B737309" w14:textId="77777777" w:rsidR="001E4D3C" w:rsidRDefault="001E4D3C" w:rsidP="001E4D3C">
      <w:pPr>
        <w:keepNext/>
        <w:widowControl w:val="0"/>
        <w:spacing w:after="0" w:line="240" w:lineRule="auto"/>
        <w:ind w:firstLine="567"/>
        <w:jc w:val="center"/>
        <w:outlineLvl w:val="3"/>
        <w:rPr>
          <w:rFonts w:ascii="Times New Roman" w:hAnsi="Times New Roman" w:cs="Times New Roman"/>
          <w:b/>
          <w:bCs/>
          <w:sz w:val="24"/>
          <w:szCs w:val="24"/>
        </w:rPr>
      </w:pPr>
      <w:bookmarkStart w:id="3" w:name="_Toc25138957"/>
      <w:r w:rsidRPr="00B22A9F">
        <w:rPr>
          <w:rFonts w:ascii="Times New Roman" w:hAnsi="Times New Roman" w:cs="Times New Roman"/>
          <w:b/>
          <w:bCs/>
          <w:sz w:val="24"/>
          <w:szCs w:val="24"/>
        </w:rPr>
        <w:t>V</w:t>
      </w:r>
      <w:r>
        <w:rPr>
          <w:rFonts w:ascii="Times New Roman" w:hAnsi="Times New Roman" w:cs="Times New Roman"/>
          <w:b/>
          <w:bCs/>
          <w:sz w:val="24"/>
          <w:szCs w:val="24"/>
        </w:rPr>
        <w:t xml:space="preserve"> SKYRIUS</w:t>
      </w:r>
    </w:p>
    <w:p w14:paraId="471101E7" w14:textId="77777777" w:rsidR="001E4D3C" w:rsidRPr="00B22A9F" w:rsidRDefault="001E4D3C" w:rsidP="001E4D3C">
      <w:pPr>
        <w:keepNext/>
        <w:widowControl w:val="0"/>
        <w:spacing w:after="0" w:line="240" w:lineRule="auto"/>
        <w:ind w:firstLine="567"/>
        <w:jc w:val="center"/>
        <w:outlineLvl w:val="3"/>
        <w:rPr>
          <w:rFonts w:ascii="Times New Roman" w:hAnsi="Times New Roman" w:cs="Times New Roman"/>
          <w:sz w:val="24"/>
          <w:szCs w:val="24"/>
        </w:rPr>
      </w:pPr>
      <w:r w:rsidRPr="00B22A9F">
        <w:rPr>
          <w:rFonts w:ascii="Times New Roman" w:hAnsi="Times New Roman" w:cs="Times New Roman"/>
          <w:b/>
          <w:bCs/>
          <w:sz w:val="24"/>
          <w:szCs w:val="24"/>
        </w:rPr>
        <w:t>PRISITAIKYMO PRIE KLIMATO KAITOS PLANŲ LIETUVOS SAVIVALDYBĖMS PARENGIMAS</w:t>
      </w:r>
      <w:bookmarkEnd w:id="3"/>
    </w:p>
    <w:p w14:paraId="7282C877"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5.1. Remiantis sudarytomis klimato kaitos prognozėmis ir Lietuvos savivaldybių jautrumo ir pažeidžiamumo klimato kaitai studija, kurias pateiks </w:t>
      </w:r>
      <w:r>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 parengti</w:t>
      </w:r>
      <w:r w:rsidRPr="00B22A9F">
        <w:rPr>
          <w:rFonts w:ascii="Times New Roman" w:eastAsia="Nunito Sans" w:hAnsi="Times New Roman" w:cs="Times New Roman"/>
          <w:b/>
          <w:bCs/>
          <w:sz w:val="24"/>
          <w:szCs w:val="24"/>
        </w:rPr>
        <w:t xml:space="preserve"> </w:t>
      </w:r>
      <w:r w:rsidRPr="00B22A9F">
        <w:rPr>
          <w:rFonts w:ascii="Times New Roman" w:eastAsia="Nunito Sans" w:hAnsi="Times New Roman" w:cs="Times New Roman"/>
          <w:sz w:val="24"/>
          <w:szCs w:val="24"/>
        </w:rPr>
        <w:t>prisitaikymo prie klimato kaitos planus Lietuvos savivaldybėms, nurodytoms šios techninės specifikacijos 4.1 papunktyje, kiekvienas planas turi apimti, bet neapsiriboti:</w:t>
      </w:r>
    </w:p>
    <w:p w14:paraId="1E517D5C"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D007E2">
        <w:rPr>
          <w:rFonts w:ascii="Times New Roman" w:eastAsia="Nunito Sans" w:hAnsi="Times New Roman" w:cs="Times New Roman"/>
          <w:sz w:val="24"/>
          <w:szCs w:val="24"/>
        </w:rPr>
        <w:t xml:space="preserve">5.1.1. </w:t>
      </w:r>
      <w:r>
        <w:rPr>
          <w:rFonts w:ascii="Times New Roman" w:eastAsia="Nunito Sans" w:hAnsi="Times New Roman" w:cs="Times New Roman"/>
          <w:sz w:val="24"/>
          <w:szCs w:val="24"/>
        </w:rPr>
        <w:t>įvadu, kuriame pateikiami teisiniai, organizaciniai ir techniniai plano rengimo aspektai, taip pat Europos Sąjungos, nacionaliniai ir savivaldybės strateginiai dokumentai, apimantys prisitaikymą prie klimato kaitos;</w:t>
      </w:r>
    </w:p>
    <w:p w14:paraId="3742FD47"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D007E2">
        <w:rPr>
          <w:rFonts w:ascii="Times New Roman" w:eastAsia="Nunito Sans" w:hAnsi="Times New Roman" w:cs="Times New Roman"/>
          <w:sz w:val="24"/>
          <w:szCs w:val="24"/>
        </w:rPr>
        <w:t xml:space="preserve">5.1.2. </w:t>
      </w:r>
      <w:r w:rsidRPr="00891395">
        <w:rPr>
          <w:rFonts w:ascii="Times New Roman" w:eastAsia="Nunito Sans" w:hAnsi="Times New Roman" w:cs="Times New Roman"/>
          <w:sz w:val="24"/>
          <w:szCs w:val="24"/>
        </w:rPr>
        <w:t xml:space="preserve">esamos situacijos apžvalga ir baziniu scenarijumi: pateikiama prisitaikymui prie klimato kaitos aktualių savivaldybės </w:t>
      </w:r>
      <w:proofErr w:type="spellStart"/>
      <w:r w:rsidRPr="00891395">
        <w:rPr>
          <w:rFonts w:ascii="Times New Roman" w:eastAsia="Nunito Sans" w:hAnsi="Times New Roman" w:cs="Times New Roman"/>
          <w:sz w:val="24"/>
          <w:szCs w:val="24"/>
        </w:rPr>
        <w:t>socioekonominių</w:t>
      </w:r>
      <w:proofErr w:type="spellEnd"/>
      <w:r w:rsidRPr="00891395">
        <w:rPr>
          <w:rFonts w:ascii="Times New Roman" w:eastAsia="Nunito Sans" w:hAnsi="Times New Roman" w:cs="Times New Roman"/>
          <w:sz w:val="24"/>
          <w:szCs w:val="24"/>
        </w:rPr>
        <w:t xml:space="preserve"> veiksnių (pvz., demografinės tendencijos, gyventojų sveikatos rodikliai, infrastruktūra ir viešosios paslaugos) analizė, savivaldybės aplinkos būklės apibūdinimas (gamtiniai veiksniai, potvynių rizika), dabartinė savivaldybės prisitaikymo prie klimato kaitos politika, klimato rodiklių (oro temperatūros, kritulių, sniego dangos, vėjo greičio, saulės spindėjimo trukmės) </w:t>
      </w:r>
      <w:r w:rsidRPr="3D7A7A37">
        <w:rPr>
          <w:rFonts w:ascii="Times New Roman" w:eastAsia="Nunito Sans" w:hAnsi="Times New Roman" w:cs="Times New Roman"/>
          <w:sz w:val="24"/>
          <w:szCs w:val="24"/>
        </w:rPr>
        <w:t xml:space="preserve">savivaldybėje </w:t>
      </w:r>
      <w:r w:rsidRPr="00891395">
        <w:rPr>
          <w:rFonts w:ascii="Times New Roman" w:eastAsia="Nunito Sans" w:hAnsi="Times New Roman" w:cs="Times New Roman"/>
          <w:sz w:val="24"/>
          <w:szCs w:val="24"/>
        </w:rPr>
        <w:t xml:space="preserve">pokyčiai </w:t>
      </w:r>
      <w:r w:rsidRPr="3D7A7A37">
        <w:rPr>
          <w:rFonts w:ascii="Times New Roman" w:eastAsia="Nunito Sans" w:hAnsi="Times New Roman" w:cs="Times New Roman"/>
          <w:sz w:val="24"/>
          <w:szCs w:val="24"/>
        </w:rPr>
        <w:t xml:space="preserve">per paskutinius 30 metų </w:t>
      </w:r>
      <w:r w:rsidRPr="00891395">
        <w:rPr>
          <w:rFonts w:ascii="Times New Roman" w:eastAsia="Nunito Sans" w:hAnsi="Times New Roman" w:cs="Times New Roman"/>
          <w:sz w:val="24"/>
          <w:szCs w:val="24"/>
        </w:rPr>
        <w:t>ir prognozės iki 2100 m</w:t>
      </w:r>
      <w:r w:rsidRPr="3D7A7A37">
        <w:rPr>
          <w:rFonts w:ascii="Times New Roman" w:eastAsia="Nunito Sans" w:hAnsi="Times New Roman" w:cs="Times New Roman"/>
          <w:sz w:val="24"/>
          <w:szCs w:val="24"/>
        </w:rPr>
        <w:t>., tiesioginis ir netiesioginis poveikis savivaldybei;</w:t>
      </w:r>
    </w:p>
    <w:p w14:paraId="1FFB51E1" w14:textId="77777777" w:rsidR="001E4D3C" w:rsidRPr="00BC0474"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D007E2">
        <w:rPr>
          <w:rFonts w:ascii="Times New Roman" w:eastAsia="Nunito Sans" w:hAnsi="Times New Roman" w:cs="Times New Roman"/>
          <w:sz w:val="24"/>
          <w:szCs w:val="24"/>
        </w:rPr>
        <w:t xml:space="preserve">5.1.3. </w:t>
      </w:r>
      <w:r w:rsidRPr="00191F09">
        <w:rPr>
          <w:rFonts w:ascii="Times New Roman" w:eastAsia="Nunito Sans" w:hAnsi="Times New Roman" w:cs="Times New Roman"/>
          <w:sz w:val="24"/>
          <w:szCs w:val="24"/>
        </w:rPr>
        <w:t xml:space="preserve">klimato kaitos rizikos vertinimu: taikoma vertinimo metodika, atitinkanti Tarpvyriausybinės klimato kaitos komisijos (angl. </w:t>
      </w:r>
      <w:r w:rsidRPr="006939E5">
        <w:rPr>
          <w:rFonts w:ascii="Times New Roman" w:eastAsia="Nunito Sans" w:hAnsi="Times New Roman" w:cs="Times New Roman"/>
          <w:i/>
          <w:iCs/>
          <w:sz w:val="24"/>
          <w:szCs w:val="24"/>
        </w:rPr>
        <w:t>IPCC</w:t>
      </w:r>
      <w:r w:rsidRPr="00191F09">
        <w:rPr>
          <w:rFonts w:ascii="Times New Roman" w:eastAsia="Nunito Sans" w:hAnsi="Times New Roman" w:cs="Times New Roman"/>
          <w:sz w:val="24"/>
          <w:szCs w:val="24"/>
        </w:rPr>
        <w:t>) šeštojo vertinimo ciklo (</w:t>
      </w:r>
      <w:proofErr w:type="spellStart"/>
      <w:r w:rsidRPr="00191F09">
        <w:rPr>
          <w:rFonts w:ascii="Times New Roman" w:eastAsia="Nunito Sans" w:hAnsi="Times New Roman" w:cs="Times New Roman"/>
          <w:sz w:val="24"/>
          <w:szCs w:val="24"/>
        </w:rPr>
        <w:t>sutr</w:t>
      </w:r>
      <w:proofErr w:type="spellEnd"/>
      <w:r w:rsidRPr="00191F09">
        <w:rPr>
          <w:rFonts w:ascii="Times New Roman" w:eastAsia="Nunito Sans" w:hAnsi="Times New Roman" w:cs="Times New Roman"/>
          <w:sz w:val="24"/>
          <w:szCs w:val="24"/>
        </w:rPr>
        <w:t xml:space="preserve">. </w:t>
      </w:r>
      <w:r w:rsidRPr="006939E5">
        <w:rPr>
          <w:rFonts w:ascii="Times New Roman" w:eastAsia="Nunito Sans" w:hAnsi="Times New Roman" w:cs="Times New Roman"/>
          <w:i/>
          <w:iCs/>
          <w:sz w:val="24"/>
          <w:szCs w:val="24"/>
        </w:rPr>
        <w:t>AR6</w:t>
      </w:r>
      <w:r w:rsidRPr="00191F09">
        <w:rPr>
          <w:rFonts w:ascii="Times New Roman" w:eastAsia="Nunito Sans" w:hAnsi="Times New Roman" w:cs="Times New Roman"/>
          <w:sz w:val="24"/>
          <w:szCs w:val="24"/>
        </w:rPr>
        <w:t>) rekomendacijas</w:t>
      </w:r>
      <w:r w:rsidRPr="3D7A7A37">
        <w:rPr>
          <w:rFonts w:ascii="Times New Roman" w:eastAsia="Nunito Sans" w:hAnsi="Times New Roman" w:cs="Times New Roman"/>
          <w:sz w:val="24"/>
          <w:szCs w:val="24"/>
        </w:rPr>
        <w:t xml:space="preserve"> ir (ar) ISO 31010:2019</w:t>
      </w:r>
      <w:r w:rsidRPr="00191F09">
        <w:rPr>
          <w:rFonts w:ascii="Times New Roman" w:eastAsia="Nunito Sans" w:hAnsi="Times New Roman" w:cs="Times New Roman"/>
          <w:sz w:val="24"/>
          <w:szCs w:val="24"/>
        </w:rPr>
        <w:t>, pateikiamas sektorių (visuomenės sveikata</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bioįvairovė ir žaliosios zonos</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vandens ištekliai ir vandens telkiniai</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energetika</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transportas ir kita infrastruktūra</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kultūros paveldas</w:t>
      </w:r>
      <w:r>
        <w:rPr>
          <w:rFonts w:ascii="Times New Roman" w:eastAsia="Nunito Sans" w:hAnsi="Times New Roman" w:cs="Times New Roman"/>
          <w:sz w:val="24"/>
          <w:szCs w:val="24"/>
        </w:rPr>
        <w:t>,</w:t>
      </w:r>
      <w:r w:rsidRPr="00191F09">
        <w:rPr>
          <w:rFonts w:ascii="Times New Roman" w:eastAsia="Nunito Sans" w:hAnsi="Times New Roman" w:cs="Times New Roman"/>
          <w:sz w:val="24"/>
          <w:szCs w:val="24"/>
        </w:rPr>
        <w:t xml:space="preserve"> kiti sektoriai) rizikos lygis esamuoju laikotarpiu, taip pat iki 2050 m. ir 2100 m., bei sudėtinis visų rizikų </w:t>
      </w:r>
      <w:r w:rsidRPr="3D7A7A37">
        <w:rPr>
          <w:rFonts w:ascii="Times New Roman" w:eastAsia="Nunito Sans" w:hAnsi="Times New Roman" w:cs="Times New Roman"/>
          <w:sz w:val="24"/>
          <w:szCs w:val="24"/>
        </w:rPr>
        <w:t xml:space="preserve">erdvinis </w:t>
      </w:r>
      <w:r w:rsidRPr="00191F09">
        <w:rPr>
          <w:rFonts w:ascii="Times New Roman" w:eastAsia="Nunito Sans" w:hAnsi="Times New Roman" w:cs="Times New Roman"/>
          <w:sz w:val="24"/>
          <w:szCs w:val="24"/>
        </w:rPr>
        <w:t>vertinimas savivaldybės teritorijoje</w:t>
      </w:r>
      <w:r>
        <w:rPr>
          <w:rFonts w:ascii="Times New Roman" w:eastAsia="Nunito Sans" w:hAnsi="Times New Roman" w:cs="Times New Roman"/>
          <w:sz w:val="24"/>
          <w:szCs w:val="24"/>
        </w:rPr>
        <w:t xml:space="preserve"> pagal 1x1 km gardeles;</w:t>
      </w:r>
    </w:p>
    <w:p w14:paraId="0780EA5A"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5.1.4. </w:t>
      </w:r>
      <w:r w:rsidRPr="001777D6">
        <w:rPr>
          <w:rFonts w:ascii="Times New Roman" w:eastAsia="Nunito Sans" w:hAnsi="Times New Roman" w:cs="Times New Roman"/>
          <w:sz w:val="24"/>
          <w:szCs w:val="24"/>
        </w:rPr>
        <w:t xml:space="preserve">priemonių ir veiksmų SSGG (stiprybių, silpnybių, galimybių ir grėsmių) analize: atliekama SSGG analizė pagal priemonių grupes ir sektorius, išvados integruojamos į plano </w:t>
      </w:r>
      <w:r w:rsidRPr="001777D6">
        <w:rPr>
          <w:rFonts w:ascii="Times New Roman" w:eastAsia="Nunito Sans" w:hAnsi="Times New Roman" w:cs="Times New Roman"/>
          <w:sz w:val="24"/>
          <w:szCs w:val="24"/>
        </w:rPr>
        <w:lastRenderedPageBreak/>
        <w:t>strategines kryptis;</w:t>
      </w:r>
    </w:p>
    <w:p w14:paraId="77AB285A"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5.1.5. </w:t>
      </w:r>
      <w:r w:rsidRPr="005B4D07">
        <w:rPr>
          <w:rFonts w:ascii="Times New Roman" w:eastAsia="Nunito Sans" w:hAnsi="Times New Roman" w:cs="Times New Roman"/>
          <w:sz w:val="24"/>
          <w:szCs w:val="24"/>
        </w:rPr>
        <w:t>prisitaikymo priemonių sąnaudų ir naudos analize: atliekamas priemonių sąnaudų skaičiavimas (investiciniai, administraciniai, eksploataciniai kaštai), numatomos ekonominės, socialinės ir aplinkosauginės naudos, atliekamas kaštų ir naudos santykio įvertinimas, alternatyvų analizė (kai tinkama);</w:t>
      </w:r>
    </w:p>
    <w:p w14:paraId="7C380498"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41412A">
        <w:rPr>
          <w:rFonts w:ascii="Times New Roman" w:eastAsia="Nunito Sans" w:hAnsi="Times New Roman" w:cs="Times New Roman"/>
          <w:sz w:val="24"/>
          <w:szCs w:val="24"/>
        </w:rPr>
        <w:t>5</w:t>
      </w:r>
      <w:r>
        <w:rPr>
          <w:rFonts w:ascii="Times New Roman" w:eastAsia="Nunito Sans" w:hAnsi="Times New Roman" w:cs="Times New Roman"/>
          <w:sz w:val="24"/>
          <w:szCs w:val="24"/>
        </w:rPr>
        <w:t xml:space="preserve">.1.6. </w:t>
      </w:r>
      <w:r w:rsidRPr="005B4D07">
        <w:rPr>
          <w:rFonts w:ascii="Times New Roman" w:eastAsia="Nunito Sans" w:hAnsi="Times New Roman" w:cs="Times New Roman"/>
          <w:sz w:val="24"/>
          <w:szCs w:val="24"/>
        </w:rPr>
        <w:t>savivaldybės prisitaikymo prie klimato kaitos tikslais, uždaviniais ir strateginėmis kryptimis;</w:t>
      </w:r>
    </w:p>
    <w:p w14:paraId="0C153DD2" w14:textId="77777777" w:rsidR="001E4D3C"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5.1.7. </w:t>
      </w:r>
      <w:r w:rsidRPr="00420503">
        <w:rPr>
          <w:rFonts w:ascii="Times New Roman" w:eastAsia="Nunito Sans" w:hAnsi="Times New Roman" w:cs="Times New Roman"/>
          <w:sz w:val="24"/>
          <w:szCs w:val="24"/>
        </w:rPr>
        <w:t xml:space="preserve">įgyvendinimo priemonių pirmenybiniu sąrašu, kurio bent 30 proc. priemonių savivaldybė įsipareigoja įgyvendinti iki 2030 m. raštišku susitarimu su Aplinkos ministerija; išsamia informacija apie kiekvieną veiksmą ir (ar) priemonę, susijusius procesus bei </w:t>
      </w:r>
      <w:proofErr w:type="spellStart"/>
      <w:r w:rsidRPr="00420503">
        <w:rPr>
          <w:rFonts w:ascii="Times New Roman" w:eastAsia="Nunito Sans" w:hAnsi="Times New Roman" w:cs="Times New Roman"/>
          <w:sz w:val="24"/>
          <w:szCs w:val="24"/>
        </w:rPr>
        <w:t>sinergijas</w:t>
      </w:r>
      <w:proofErr w:type="spellEnd"/>
      <w:r w:rsidRPr="00420503">
        <w:rPr>
          <w:rFonts w:ascii="Times New Roman" w:eastAsia="Nunito Sans" w:hAnsi="Times New Roman" w:cs="Times New Roman"/>
          <w:sz w:val="24"/>
          <w:szCs w:val="24"/>
        </w:rPr>
        <w:t>; vaidmenimis ir atsakomybėmis koordinuojant ir vykdant veiksmus ir (ar) priemones;</w:t>
      </w:r>
    </w:p>
    <w:p w14:paraId="25F16BD8"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5.1.8. </w:t>
      </w:r>
      <w:r w:rsidRPr="00420503">
        <w:rPr>
          <w:rFonts w:ascii="Times New Roman" w:eastAsia="Nunito Sans" w:hAnsi="Times New Roman" w:cs="Times New Roman"/>
          <w:sz w:val="24"/>
          <w:szCs w:val="24"/>
        </w:rPr>
        <w:t>prisitaikymo prie klimato kaitos stebėsenos, vertinimo ir peržiūros sistema: stebėjimo rodikliais, skirtais priemonių veiksmingumui vertinti, stebėsenos ciklu ir už duomenų pateikimą atsakingomis institucijomis, peržiūros periodiškumu;</w:t>
      </w:r>
    </w:p>
    <w:p w14:paraId="39C30D0B"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5.1.9. </w:t>
      </w:r>
      <w:r w:rsidRPr="00F256EA">
        <w:rPr>
          <w:rFonts w:ascii="Times New Roman" w:eastAsia="Nunito Sans" w:hAnsi="Times New Roman" w:cs="Times New Roman"/>
          <w:sz w:val="24"/>
          <w:szCs w:val="24"/>
        </w:rPr>
        <w:t>prisitaikymo prie klimato kaitos ateities perspektyvomis: siūlomomis galimomis priemonėmis, kurias ateityje, esant galimybei, savivaldybei rekomenduojama įgyvendinti;</w:t>
      </w:r>
    </w:p>
    <w:p w14:paraId="0AD83518"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Pr>
          <w:rFonts w:ascii="Times New Roman" w:eastAsia="Nunito Sans" w:hAnsi="Times New Roman" w:cs="Times New Roman"/>
          <w:sz w:val="24"/>
          <w:szCs w:val="24"/>
        </w:rPr>
        <w:t xml:space="preserve">5.1.10. </w:t>
      </w:r>
      <w:r w:rsidRPr="00F256EA">
        <w:rPr>
          <w:rFonts w:ascii="Times New Roman" w:eastAsia="Nunito Sans" w:hAnsi="Times New Roman" w:cs="Times New Roman"/>
          <w:sz w:val="24"/>
          <w:szCs w:val="24"/>
        </w:rPr>
        <w:t>plano priedais: naudojamų duomenų ir informacijos šaltinių sąrašu, žemėlapiais ir GIS formato sluoksniais.</w:t>
      </w:r>
    </w:p>
    <w:p w14:paraId="237981E2"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5.2. Rengiant dokumentus turi būti vykdomas bendradarbiavimas su savivaldybėje ir už jos ribų esančiomis valdžios institucijomis bei kitomis viešosiomis ir privačiomis suinteresuotosiomis šalimis</w:t>
      </w:r>
      <w:r>
        <w:rPr>
          <w:rFonts w:ascii="Times New Roman" w:eastAsia="Nunito Sans" w:hAnsi="Times New Roman" w:cs="Times New Roman"/>
          <w:sz w:val="24"/>
          <w:szCs w:val="24"/>
        </w:rPr>
        <w:t>.</w:t>
      </w:r>
    </w:p>
    <w:p w14:paraId="07787C5E"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5.3. Prisitaikymo prie klimato kaitos planas taip pat gali būti įtrauktas į kitus, p</w:t>
      </w:r>
      <w:r>
        <w:rPr>
          <w:rFonts w:ascii="Times New Roman" w:eastAsia="Nunito Sans" w:hAnsi="Times New Roman" w:cs="Times New Roman"/>
          <w:sz w:val="24"/>
          <w:szCs w:val="24"/>
        </w:rPr>
        <w:t>avyzdžiui,</w:t>
      </w:r>
      <w:r w:rsidRPr="00B22A9F">
        <w:rPr>
          <w:rFonts w:ascii="Times New Roman" w:eastAsia="Nunito Sans" w:hAnsi="Times New Roman" w:cs="Times New Roman"/>
          <w:sz w:val="24"/>
          <w:szCs w:val="24"/>
        </w:rPr>
        <w:t xml:space="preserve"> sektorinius planavimo dokumentus, jei savivaldybė ar </w:t>
      </w:r>
      <w:r>
        <w:rPr>
          <w:rFonts w:ascii="Times New Roman" w:eastAsia="Nunito Sans" w:hAnsi="Times New Roman" w:cs="Times New Roman"/>
          <w:sz w:val="24"/>
          <w:szCs w:val="24"/>
        </w:rPr>
        <w:t>Pirkėjas</w:t>
      </w:r>
      <w:r w:rsidRPr="00B22A9F">
        <w:rPr>
          <w:rFonts w:ascii="Times New Roman" w:eastAsia="Nunito Sans" w:hAnsi="Times New Roman" w:cs="Times New Roman"/>
          <w:sz w:val="24"/>
          <w:szCs w:val="24"/>
        </w:rPr>
        <w:t xml:space="preserve"> taip nusprendžia. Plano projektą būtina aptarti viešose konsultacijose su visomis susijusiomis suinteresuotosiomis šalimis.</w:t>
      </w:r>
    </w:p>
    <w:p w14:paraId="3447DDA4"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5.4.</w:t>
      </w:r>
      <w:r w:rsidRPr="00D13011">
        <w:rPr>
          <w:rFonts w:ascii="Times New Roman" w:eastAsia="Nunito Sans" w:hAnsi="Times New Roman" w:cs="Times New Roman"/>
          <w:sz w:val="24"/>
          <w:szCs w:val="24"/>
        </w:rPr>
        <w:t xml:space="preserve"> </w:t>
      </w:r>
      <w:r w:rsidRPr="00B22A9F">
        <w:rPr>
          <w:rFonts w:ascii="Times New Roman" w:eastAsia="Nunito Sans" w:hAnsi="Times New Roman" w:cs="Times New Roman"/>
          <w:b/>
          <w:bCs/>
          <w:sz w:val="24"/>
          <w:szCs w:val="24"/>
        </w:rPr>
        <w:t xml:space="preserve">Pateikti savivaldybių prisitaikymo prie klimato kaitos </w:t>
      </w:r>
      <w:r>
        <w:rPr>
          <w:rFonts w:ascii="Times New Roman" w:eastAsia="Nunito Sans" w:hAnsi="Times New Roman" w:cs="Times New Roman"/>
          <w:b/>
          <w:bCs/>
          <w:sz w:val="24"/>
          <w:szCs w:val="24"/>
        </w:rPr>
        <w:t xml:space="preserve">planų </w:t>
      </w:r>
      <w:r w:rsidRPr="00B22A9F">
        <w:rPr>
          <w:rFonts w:ascii="Times New Roman" w:eastAsia="Nunito Sans" w:hAnsi="Times New Roman" w:cs="Times New Roman"/>
          <w:b/>
          <w:bCs/>
          <w:sz w:val="24"/>
          <w:szCs w:val="24"/>
        </w:rPr>
        <w:t>projektus ne vėliau kaip per 6 (šešis) mėnesius nuo pirkimo sutarties sudarymo dienos</w:t>
      </w:r>
      <w:r w:rsidRPr="00727DC2">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Suėjus nurodytam terminui, per 2 </w:t>
      </w:r>
      <w:r>
        <w:rPr>
          <w:rFonts w:ascii="Times New Roman" w:eastAsia="Nunito Sans" w:hAnsi="Times New Roman" w:cs="Times New Roman"/>
          <w:sz w:val="24"/>
          <w:szCs w:val="24"/>
        </w:rPr>
        <w:t xml:space="preserve">(dvi) </w:t>
      </w:r>
      <w:r w:rsidRPr="00B22A9F">
        <w:rPr>
          <w:rFonts w:ascii="Times New Roman" w:eastAsia="Nunito Sans" w:hAnsi="Times New Roman" w:cs="Times New Roman"/>
          <w:sz w:val="24"/>
          <w:szCs w:val="24"/>
        </w:rPr>
        <w:t xml:space="preserve">savaites nuo projektų pateikimo dienos </w:t>
      </w:r>
      <w:r>
        <w:rPr>
          <w:rFonts w:ascii="Times New Roman" w:eastAsia="Nunito Sans" w:hAnsi="Times New Roman" w:cs="Times New Roman"/>
          <w:sz w:val="24"/>
          <w:szCs w:val="24"/>
        </w:rPr>
        <w:t xml:space="preserve">Tiekėjas </w:t>
      </w:r>
      <w:r w:rsidRPr="00B22A9F">
        <w:rPr>
          <w:rFonts w:ascii="Times New Roman" w:eastAsia="Nunito Sans" w:hAnsi="Times New Roman" w:cs="Times New Roman"/>
          <w:sz w:val="24"/>
          <w:szCs w:val="24"/>
        </w:rPr>
        <w:t xml:space="preserve">surengia viešus kiekvienos savivaldybės prisitaikymo prie klimato kaitos planų projektų pristatymus (gyvai ar nuotoliniu būdu) </w:t>
      </w:r>
      <w:r>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ir kitoms suinteresuotoms šalims (viso 8 </w:t>
      </w:r>
      <w:r>
        <w:rPr>
          <w:rFonts w:ascii="Times New Roman" w:eastAsia="Nunito Sans" w:hAnsi="Times New Roman" w:cs="Times New Roman"/>
          <w:sz w:val="24"/>
          <w:szCs w:val="24"/>
        </w:rPr>
        <w:t xml:space="preserve">(aštuoni) </w:t>
      </w:r>
      <w:r w:rsidRPr="00B22A9F">
        <w:rPr>
          <w:rFonts w:ascii="Times New Roman" w:eastAsia="Nunito Sans" w:hAnsi="Times New Roman" w:cs="Times New Roman"/>
          <w:sz w:val="24"/>
          <w:szCs w:val="24"/>
        </w:rPr>
        <w:t xml:space="preserve">pristatymai). Planų projektus </w:t>
      </w:r>
      <w:r>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iekėjas patobulina pagal iki viešo pristatymo, jo metu ir per </w:t>
      </w:r>
      <w:r>
        <w:rPr>
          <w:rFonts w:ascii="Times New Roman" w:eastAsia="Nunito Sans" w:hAnsi="Times New Roman" w:cs="Times New Roman"/>
          <w:sz w:val="24"/>
          <w:szCs w:val="24"/>
        </w:rPr>
        <w:t>1 (</w:t>
      </w:r>
      <w:r w:rsidRPr="00B22A9F">
        <w:rPr>
          <w:rFonts w:ascii="Times New Roman" w:eastAsia="Nunito Sans" w:hAnsi="Times New Roman" w:cs="Times New Roman"/>
          <w:sz w:val="24"/>
          <w:szCs w:val="24"/>
        </w:rPr>
        <w:t>vieną</w:t>
      </w:r>
      <w:r>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mėnesį po jo gautas </w:t>
      </w:r>
      <w:r>
        <w:rPr>
          <w:rFonts w:ascii="Times New Roman" w:eastAsia="Nunito Sans" w:hAnsi="Times New Roman" w:cs="Times New Roman"/>
          <w:sz w:val="24"/>
          <w:szCs w:val="24"/>
        </w:rPr>
        <w:t>Pirkėjo</w:t>
      </w:r>
      <w:r w:rsidRPr="00B22A9F">
        <w:rPr>
          <w:rFonts w:ascii="Times New Roman" w:eastAsia="Nunito Sans" w:hAnsi="Times New Roman" w:cs="Times New Roman"/>
          <w:sz w:val="24"/>
          <w:szCs w:val="24"/>
        </w:rPr>
        <w:t xml:space="preserve"> ir kitų suinteresuotų šalių pastabas ir </w:t>
      </w:r>
      <w:r>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pateikia galutines planų versijas iki </w:t>
      </w:r>
      <w:r>
        <w:rPr>
          <w:rFonts w:ascii="Times New Roman" w:eastAsia="Nunito Sans" w:hAnsi="Times New Roman" w:cs="Times New Roman"/>
          <w:sz w:val="24"/>
          <w:szCs w:val="24"/>
        </w:rPr>
        <w:t xml:space="preserve">pirkimo </w:t>
      </w:r>
      <w:r w:rsidRPr="00B22A9F">
        <w:rPr>
          <w:rFonts w:ascii="Times New Roman" w:eastAsia="Nunito Sans" w:hAnsi="Times New Roman" w:cs="Times New Roman"/>
          <w:sz w:val="24"/>
          <w:szCs w:val="24"/>
        </w:rPr>
        <w:t xml:space="preserve">sutarties pabaigos. Galutiniai planai pateikiami </w:t>
      </w:r>
      <w:r>
        <w:rPr>
          <w:rFonts w:ascii="Times New Roman" w:eastAsia="Nunito Sans" w:hAnsi="Times New Roman" w:cs="Times New Roman"/>
          <w:sz w:val="24"/>
          <w:szCs w:val="24"/>
        </w:rPr>
        <w:t>Pirkėjui</w:t>
      </w:r>
      <w:r w:rsidRPr="00B22A9F">
        <w:rPr>
          <w:rFonts w:ascii="Times New Roman" w:eastAsia="Nunito Sans" w:hAnsi="Times New Roman" w:cs="Times New Roman"/>
          <w:sz w:val="24"/>
          <w:szCs w:val="24"/>
        </w:rPr>
        <w:t xml:space="preserve"> elektroniniu formatu (redaguojama versija ir PDF). </w:t>
      </w:r>
    </w:p>
    <w:p w14:paraId="440EBEF6" w14:textId="77777777" w:rsidR="001E4D3C" w:rsidRPr="00B22A9F" w:rsidRDefault="001E4D3C" w:rsidP="001E4D3C">
      <w:pPr>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5.5. Rengiant pristatymus (nuotoliniu būdu ar gyvai), pristatymo renginiai pradedami organizuoti iš anksto, likus ne mažiau kaip 2 (dvi) savaitės iki renginio. Tiekėjas yra atsakingas už pristatymo renginių turinį, pristatymų dalyvių sąrašą, juose gautų pasiūlymų ir pastabų įvertinimą, informuoja suinteresuotąsias šalis apie planuojamus pristatymus.</w:t>
      </w:r>
    </w:p>
    <w:p w14:paraId="04C0A9CE"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5.6. Projekto įgyvendinimo metu reguliariai ir ne rečiau kaip kartą per mėnesį rengiami susitikimai (nuotoliniu būdu ar gyvai) su </w:t>
      </w:r>
      <w:r>
        <w:rPr>
          <w:rFonts w:ascii="Times New Roman" w:eastAsia="Nunito Sans" w:hAnsi="Times New Roman" w:cs="Times New Roman"/>
          <w:sz w:val="24"/>
          <w:szCs w:val="24"/>
        </w:rPr>
        <w:t>Pirkėju</w:t>
      </w:r>
      <w:r w:rsidRPr="00B22A9F">
        <w:rPr>
          <w:rFonts w:ascii="Times New Roman" w:eastAsia="Nunito Sans" w:hAnsi="Times New Roman" w:cs="Times New Roman"/>
          <w:sz w:val="24"/>
          <w:szCs w:val="24"/>
        </w:rPr>
        <w:t xml:space="preserve"> aptarti </w:t>
      </w:r>
      <w:r>
        <w:rPr>
          <w:rFonts w:ascii="Times New Roman" w:eastAsia="Nunito Sans" w:hAnsi="Times New Roman" w:cs="Times New Roman"/>
          <w:sz w:val="24"/>
          <w:szCs w:val="24"/>
        </w:rPr>
        <w:t>Pa</w:t>
      </w:r>
      <w:r w:rsidRPr="00B22A9F">
        <w:rPr>
          <w:rFonts w:ascii="Times New Roman" w:eastAsia="Nunito Sans" w:hAnsi="Times New Roman" w:cs="Times New Roman"/>
          <w:sz w:val="24"/>
          <w:szCs w:val="24"/>
        </w:rPr>
        <w:t>slaugų eigą ir užtikrinti grįžtamąjį ryšį.</w:t>
      </w:r>
    </w:p>
    <w:p w14:paraId="6E3EED6B" w14:textId="77777777" w:rsidR="001E4D3C" w:rsidRPr="008D686C"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 </w:t>
      </w:r>
      <w:r w:rsidRPr="00B22A9F">
        <w:rPr>
          <w:rFonts w:ascii="Times New Roman" w:eastAsia="Nunito Sans" w:hAnsi="Times New Roman" w:cs="Times New Roman"/>
          <w:b/>
          <w:bCs/>
          <w:sz w:val="24"/>
          <w:szCs w:val="24"/>
        </w:rPr>
        <w:t>Galutinis</w:t>
      </w:r>
      <w:r w:rsidRPr="00B22A9F">
        <w:rPr>
          <w:rFonts w:ascii="Times New Roman" w:eastAsia="Nunito Sans" w:hAnsi="Times New Roman" w:cs="Times New Roman"/>
          <w:sz w:val="24"/>
          <w:szCs w:val="24"/>
        </w:rPr>
        <w:t xml:space="preserve"> </w:t>
      </w:r>
      <w:r w:rsidRPr="00197AA3">
        <w:rPr>
          <w:rFonts w:ascii="Times New Roman" w:eastAsia="Nunito Sans" w:hAnsi="Times New Roman" w:cs="Times New Roman"/>
          <w:b/>
          <w:bCs/>
          <w:sz w:val="24"/>
          <w:szCs w:val="24"/>
        </w:rPr>
        <w:t>P</w:t>
      </w:r>
      <w:r w:rsidRPr="00B22A9F">
        <w:rPr>
          <w:rFonts w:ascii="Times New Roman" w:eastAsia="Nunito Sans" w:hAnsi="Times New Roman" w:cs="Times New Roman"/>
          <w:b/>
          <w:bCs/>
          <w:sz w:val="24"/>
          <w:szCs w:val="24"/>
        </w:rPr>
        <w:t xml:space="preserve">aslaugų </w:t>
      </w:r>
      <w:r>
        <w:rPr>
          <w:rFonts w:ascii="Times New Roman" w:eastAsia="Nunito Sans" w:hAnsi="Times New Roman" w:cs="Times New Roman"/>
          <w:b/>
          <w:bCs/>
          <w:sz w:val="24"/>
          <w:szCs w:val="24"/>
        </w:rPr>
        <w:t>suteikimo</w:t>
      </w:r>
      <w:r w:rsidRPr="00B22A9F">
        <w:rPr>
          <w:rFonts w:ascii="Times New Roman" w:eastAsia="Nunito Sans" w:hAnsi="Times New Roman" w:cs="Times New Roman"/>
          <w:b/>
          <w:bCs/>
          <w:sz w:val="24"/>
          <w:szCs w:val="24"/>
        </w:rPr>
        <w:t xml:space="preserve"> terminas: </w:t>
      </w:r>
      <w:r>
        <w:rPr>
          <w:rFonts w:ascii="Times New Roman" w:eastAsia="Nunito Sans" w:hAnsi="Times New Roman" w:cs="Times New Roman"/>
          <w:b/>
          <w:bCs/>
          <w:sz w:val="24"/>
          <w:szCs w:val="24"/>
        </w:rPr>
        <w:t>P</w:t>
      </w:r>
      <w:r w:rsidRPr="00B22A9F">
        <w:rPr>
          <w:rFonts w:ascii="Times New Roman" w:eastAsia="Nunito Sans" w:hAnsi="Times New Roman" w:cs="Times New Roman"/>
          <w:b/>
          <w:bCs/>
          <w:sz w:val="24"/>
          <w:szCs w:val="24"/>
        </w:rPr>
        <w:t xml:space="preserve">aslaugos turi būti </w:t>
      </w:r>
      <w:r>
        <w:rPr>
          <w:rFonts w:ascii="Times New Roman" w:eastAsia="Nunito Sans" w:hAnsi="Times New Roman" w:cs="Times New Roman"/>
          <w:b/>
          <w:bCs/>
          <w:sz w:val="24"/>
          <w:szCs w:val="24"/>
        </w:rPr>
        <w:t>suteiktos</w:t>
      </w:r>
      <w:r w:rsidRPr="00B22A9F">
        <w:rPr>
          <w:rFonts w:ascii="Times New Roman" w:eastAsia="Nunito Sans" w:hAnsi="Times New Roman" w:cs="Times New Roman"/>
          <w:b/>
          <w:bCs/>
          <w:sz w:val="24"/>
          <w:szCs w:val="24"/>
        </w:rPr>
        <w:t xml:space="preserve"> ne vėliau, kaip per 9 (devynis) mėnesius nuo pirkimo sutarties sudarymo dienos</w:t>
      </w:r>
      <w:r w:rsidRPr="00F476AE">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Galutinis P</w:t>
      </w:r>
      <w:r w:rsidRPr="00B22A9F">
        <w:rPr>
          <w:rFonts w:ascii="Times New Roman" w:eastAsia="Nunito Sans" w:hAnsi="Times New Roman" w:cs="Times New Roman"/>
          <w:sz w:val="24"/>
          <w:szCs w:val="24"/>
        </w:rPr>
        <w:t xml:space="preserve">aslaugų </w:t>
      </w:r>
      <w:r>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terminas gali būti pratęstas </w:t>
      </w:r>
      <w:r>
        <w:rPr>
          <w:rFonts w:ascii="Times New Roman" w:eastAsia="Nunito Sans" w:hAnsi="Times New Roman" w:cs="Times New Roman"/>
          <w:sz w:val="24"/>
          <w:szCs w:val="24"/>
        </w:rPr>
        <w:t xml:space="preserve">šalių rašytiniu susitarimu </w:t>
      </w:r>
      <w:r w:rsidRPr="00B22A9F">
        <w:rPr>
          <w:rFonts w:ascii="Times New Roman" w:eastAsia="Nunito Sans" w:hAnsi="Times New Roman" w:cs="Times New Roman"/>
          <w:sz w:val="24"/>
          <w:szCs w:val="24"/>
        </w:rPr>
        <w:t xml:space="preserve">ne ilgiau, kaip 1 (vienam) mėnesiui, esant šioms </w:t>
      </w:r>
      <w:r>
        <w:rPr>
          <w:rFonts w:ascii="Times New Roman" w:eastAsia="Nunito Sans" w:hAnsi="Times New Roman" w:cs="Times New Roman"/>
          <w:sz w:val="24"/>
          <w:szCs w:val="24"/>
        </w:rPr>
        <w:t xml:space="preserve">Tiekėjo faktiškai įrodomoms, ne dėl Tiekėjo neveiklumo susidariusioms </w:t>
      </w:r>
      <w:r w:rsidRPr="008D686C">
        <w:rPr>
          <w:rFonts w:ascii="Times New Roman" w:eastAsia="Nunito Sans" w:hAnsi="Times New Roman" w:cs="Times New Roman"/>
          <w:sz w:val="24"/>
          <w:szCs w:val="24"/>
        </w:rPr>
        <w:t xml:space="preserve">aplinkybėms, </w:t>
      </w:r>
      <w:r w:rsidRPr="008D686C">
        <w:rPr>
          <w:rFonts w:ascii="Times New Roman" w:hAnsi="Times New Roman" w:cs="Times New Roman"/>
          <w:kern w:val="2"/>
          <w:sz w:val="24"/>
          <w:szCs w:val="24"/>
        </w:rPr>
        <w:t>kurios Pirkėjo yra pripažintos objektyviomis</w:t>
      </w:r>
      <w:r w:rsidRPr="008D686C">
        <w:rPr>
          <w:rFonts w:ascii="Times New Roman" w:eastAsia="Nunito Sans" w:hAnsi="Times New Roman" w:cs="Times New Roman"/>
          <w:sz w:val="24"/>
          <w:szCs w:val="24"/>
        </w:rPr>
        <w:t>:</w:t>
      </w:r>
    </w:p>
    <w:p w14:paraId="7F271ACD"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8D686C">
        <w:rPr>
          <w:rFonts w:ascii="Times New Roman" w:eastAsia="Nunito Sans" w:hAnsi="Times New Roman" w:cs="Times New Roman"/>
          <w:sz w:val="24"/>
          <w:szCs w:val="24"/>
        </w:rPr>
        <w:t>5.7.1. Pirkėjo Tiekėjui pateikiami papildomi nurodymai / pastabos</w:t>
      </w:r>
      <w:r w:rsidRPr="00B22A9F">
        <w:rPr>
          <w:rFonts w:ascii="Times New Roman" w:eastAsia="Nunito Sans" w:hAnsi="Times New Roman" w:cs="Times New Roman"/>
          <w:sz w:val="24"/>
          <w:szCs w:val="24"/>
        </w:rPr>
        <w:t xml:space="preserve"> turi įtakos Paslaugų atlikimo terminui;</w:t>
      </w:r>
    </w:p>
    <w:p w14:paraId="1A3C3145"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5.7.2. teisės aktų, turinčių įtakos pirkimo sutarties vykdymui, </w:t>
      </w:r>
      <w:proofErr w:type="spellStart"/>
      <w:r w:rsidRPr="00B22A9F">
        <w:rPr>
          <w:rFonts w:ascii="Times New Roman" w:eastAsia="Nunito Sans" w:hAnsi="Times New Roman" w:cs="Times New Roman"/>
          <w:i/>
          <w:iCs/>
          <w:sz w:val="24"/>
          <w:szCs w:val="24"/>
        </w:rPr>
        <w:t>inter</w:t>
      </w:r>
      <w:proofErr w:type="spellEnd"/>
      <w:r w:rsidRPr="00B22A9F">
        <w:rPr>
          <w:rFonts w:ascii="Times New Roman" w:eastAsia="Nunito Sans" w:hAnsi="Times New Roman" w:cs="Times New Roman"/>
          <w:i/>
          <w:iCs/>
          <w:sz w:val="24"/>
          <w:szCs w:val="24"/>
        </w:rPr>
        <w:t xml:space="preserve"> alia</w:t>
      </w:r>
      <w:r w:rsidRPr="00B22A9F">
        <w:rPr>
          <w:rFonts w:ascii="Times New Roman" w:eastAsia="Nunito Sans" w:hAnsi="Times New Roman" w:cs="Times New Roman"/>
          <w:sz w:val="24"/>
          <w:szCs w:val="24"/>
        </w:rPr>
        <w:t xml:space="preserve"> teisės aktų pakeitimas;</w:t>
      </w:r>
    </w:p>
    <w:p w14:paraId="123AF538"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5.7.3. bet koks uždelsimas, kliūtys ar trukdymai, sukelti </w:t>
      </w:r>
      <w:r>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iekėjui kitų trečiųjų </w:t>
      </w:r>
      <w:r>
        <w:rPr>
          <w:rFonts w:ascii="Times New Roman" w:eastAsia="Nunito Sans" w:hAnsi="Times New Roman" w:cs="Times New Roman"/>
          <w:sz w:val="24"/>
          <w:szCs w:val="24"/>
        </w:rPr>
        <w:t>šalių</w:t>
      </w:r>
      <w:r w:rsidRPr="00B22A9F">
        <w:rPr>
          <w:rFonts w:ascii="Times New Roman" w:eastAsia="Nunito Sans" w:hAnsi="Times New Roman" w:cs="Times New Roman"/>
          <w:sz w:val="24"/>
          <w:szCs w:val="24"/>
        </w:rPr>
        <w:t xml:space="preserve"> ne dėl </w:t>
      </w:r>
      <w:r>
        <w:rPr>
          <w:rFonts w:ascii="Times New Roman" w:eastAsia="Nunito Sans" w:hAnsi="Times New Roman" w:cs="Times New Roman"/>
          <w:sz w:val="24"/>
          <w:szCs w:val="24"/>
        </w:rPr>
        <w:t>Ti</w:t>
      </w:r>
      <w:r w:rsidRPr="00B22A9F">
        <w:rPr>
          <w:rFonts w:ascii="Times New Roman" w:eastAsia="Nunito Sans" w:hAnsi="Times New Roman" w:cs="Times New Roman"/>
          <w:sz w:val="24"/>
          <w:szCs w:val="24"/>
        </w:rPr>
        <w:t xml:space="preserve">ekėjo ne laiku ar netinkamai pagal pirkimo sutarties sąlygas ir tvarka suteiktų </w:t>
      </w:r>
      <w:r>
        <w:rPr>
          <w:rFonts w:ascii="Times New Roman" w:eastAsia="Nunito Sans" w:hAnsi="Times New Roman" w:cs="Times New Roman"/>
          <w:sz w:val="24"/>
          <w:szCs w:val="24"/>
        </w:rPr>
        <w:t>P</w:t>
      </w:r>
      <w:r w:rsidRPr="00B22A9F">
        <w:rPr>
          <w:rFonts w:ascii="Times New Roman" w:eastAsia="Nunito Sans" w:hAnsi="Times New Roman" w:cs="Times New Roman"/>
          <w:sz w:val="24"/>
          <w:szCs w:val="24"/>
        </w:rPr>
        <w:t>aslaugų.</w:t>
      </w:r>
    </w:p>
    <w:p w14:paraId="7ADE0DF4" w14:textId="77777777" w:rsidR="001E4D3C" w:rsidRPr="00B22A9F" w:rsidRDefault="001E4D3C" w:rsidP="001E4D3C">
      <w:pPr>
        <w:widowControl w:val="0"/>
        <w:spacing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 xml:space="preserve">5.8. Esant šios techninės specifikacijos 5.7.1–5.7.3 papunkčiuose nurodytoms aplinkybėms, </w:t>
      </w:r>
      <w:r>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iekėjas turi kreiptis į </w:t>
      </w:r>
      <w:r>
        <w:rPr>
          <w:rFonts w:ascii="Times New Roman" w:eastAsia="Nunito Sans" w:hAnsi="Times New Roman" w:cs="Times New Roman"/>
          <w:sz w:val="24"/>
          <w:szCs w:val="24"/>
        </w:rPr>
        <w:t>Pirkėją</w:t>
      </w:r>
      <w:r w:rsidRPr="00B22A9F">
        <w:rPr>
          <w:rFonts w:ascii="Times New Roman" w:eastAsia="Nunito Sans" w:hAnsi="Times New Roman" w:cs="Times New Roman"/>
          <w:sz w:val="24"/>
          <w:szCs w:val="24"/>
        </w:rPr>
        <w:t xml:space="preserve"> </w:t>
      </w:r>
      <w:r>
        <w:rPr>
          <w:rFonts w:ascii="Times New Roman" w:eastAsia="Nunito Sans" w:hAnsi="Times New Roman" w:cs="Times New Roman"/>
          <w:sz w:val="24"/>
          <w:szCs w:val="24"/>
        </w:rPr>
        <w:t xml:space="preserve">raštu </w:t>
      </w:r>
      <w:r w:rsidRPr="00F95B07">
        <w:rPr>
          <w:rFonts w:ascii="Times New Roman" w:eastAsia="Nunito Sans" w:hAnsi="Times New Roman" w:cs="Times New Roman"/>
          <w:sz w:val="24"/>
          <w:szCs w:val="24"/>
        </w:rPr>
        <w:t>nuo šių aplinkybių fakto paaiškėjimo</w:t>
      </w:r>
      <w:r>
        <w:rPr>
          <w:rFonts w:ascii="Times New Roman" w:eastAsia="Nunito Sans" w:hAnsi="Times New Roman" w:cs="Times New Roman"/>
          <w:sz w:val="24"/>
          <w:szCs w:val="24"/>
        </w:rPr>
        <w:t xml:space="preserve">, bet </w:t>
      </w:r>
      <w:r w:rsidRPr="00B22A9F">
        <w:rPr>
          <w:rFonts w:ascii="Times New Roman" w:eastAsia="Nunito Sans" w:hAnsi="Times New Roman" w:cs="Times New Roman"/>
          <w:sz w:val="24"/>
          <w:szCs w:val="24"/>
        </w:rPr>
        <w:t xml:space="preserve">ne vėliau, kaip likus 10 (dešimt) dienų iki Paslaugų </w:t>
      </w:r>
      <w:r>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pabaigos</w:t>
      </w:r>
      <w:r>
        <w:rPr>
          <w:rFonts w:ascii="Times New Roman" w:eastAsia="Nunito Sans" w:hAnsi="Times New Roman" w:cs="Times New Roman"/>
          <w:sz w:val="24"/>
          <w:szCs w:val="24"/>
        </w:rPr>
        <w:t>,</w:t>
      </w:r>
      <w:r w:rsidRPr="00B22A9F">
        <w:rPr>
          <w:rFonts w:ascii="Times New Roman" w:eastAsia="Nunito Sans" w:hAnsi="Times New Roman" w:cs="Times New Roman"/>
          <w:sz w:val="24"/>
          <w:szCs w:val="24"/>
        </w:rPr>
        <w:t xml:space="preserve"> ir pateikti duomenis apie aplinkybes, lemiančias Paslaugų </w:t>
      </w:r>
      <w:r>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pratęsimą. </w:t>
      </w:r>
      <w:r>
        <w:rPr>
          <w:rFonts w:ascii="Times New Roman" w:eastAsia="Nunito Sans" w:hAnsi="Times New Roman" w:cs="Times New Roman"/>
          <w:sz w:val="24"/>
          <w:szCs w:val="24"/>
        </w:rPr>
        <w:t xml:space="preserve">Pirkėjui </w:t>
      </w:r>
      <w:r w:rsidRPr="00B22A9F">
        <w:rPr>
          <w:rFonts w:ascii="Times New Roman" w:eastAsia="Nunito Sans" w:hAnsi="Times New Roman" w:cs="Times New Roman"/>
          <w:sz w:val="24"/>
          <w:szCs w:val="24"/>
        </w:rPr>
        <w:t xml:space="preserve">pripažinus </w:t>
      </w:r>
      <w:r>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iekėjo nurodytas aplinkybes objektyviai pateisinamomis, nepriklausančiomis nuo </w:t>
      </w:r>
      <w:r>
        <w:rPr>
          <w:rFonts w:ascii="Times New Roman" w:eastAsia="Nunito Sans" w:hAnsi="Times New Roman" w:cs="Times New Roman"/>
          <w:sz w:val="24"/>
          <w:szCs w:val="24"/>
        </w:rPr>
        <w:t>T</w:t>
      </w:r>
      <w:r w:rsidRPr="00B22A9F">
        <w:rPr>
          <w:rFonts w:ascii="Times New Roman" w:eastAsia="Nunito Sans" w:hAnsi="Times New Roman" w:cs="Times New Roman"/>
          <w:sz w:val="24"/>
          <w:szCs w:val="24"/>
        </w:rPr>
        <w:t xml:space="preserve">iekėjo neveiklumo, Paslaugų </w:t>
      </w:r>
      <w:r>
        <w:rPr>
          <w:rFonts w:ascii="Times New Roman" w:eastAsia="Nunito Sans" w:hAnsi="Times New Roman" w:cs="Times New Roman"/>
          <w:sz w:val="24"/>
          <w:szCs w:val="24"/>
        </w:rPr>
        <w:t>suteikimo</w:t>
      </w:r>
      <w:r w:rsidRPr="00B22A9F">
        <w:rPr>
          <w:rFonts w:ascii="Times New Roman" w:eastAsia="Nunito Sans" w:hAnsi="Times New Roman" w:cs="Times New Roman"/>
          <w:sz w:val="24"/>
          <w:szCs w:val="24"/>
        </w:rPr>
        <w:t xml:space="preserve"> termino pratęsimas įforminamas šalių rašytiniu susitarimu, kuris yra neatsiejama pirkimo sutarties dalis.</w:t>
      </w:r>
    </w:p>
    <w:p w14:paraId="33CA34B7" w14:textId="77777777" w:rsidR="001E4D3C" w:rsidRDefault="001E4D3C" w:rsidP="001E4D3C">
      <w:pPr>
        <w:widowControl w:val="0"/>
        <w:spacing w:after="0" w:line="240" w:lineRule="auto"/>
        <w:ind w:firstLine="567"/>
        <w:contextualSpacing/>
        <w:jc w:val="both"/>
        <w:rPr>
          <w:rFonts w:ascii="Times New Roman" w:eastAsia="Nunito Sans" w:hAnsi="Times New Roman" w:cs="Times New Roman"/>
          <w:sz w:val="24"/>
          <w:szCs w:val="24"/>
        </w:rPr>
      </w:pPr>
      <w:r w:rsidRPr="00B22A9F">
        <w:rPr>
          <w:rFonts w:ascii="Times New Roman" w:eastAsia="Nunito Sans" w:hAnsi="Times New Roman" w:cs="Times New Roman"/>
          <w:sz w:val="24"/>
          <w:szCs w:val="24"/>
        </w:rPr>
        <w:t>5.9. Alternatyvių pasiūlymų teikti negalima. Alternatyvūs pasiūlymai yra tokie pasiūlymai, kuriuose siūlomos kitokios pirkimo objekto charakteristikos ir (ar) būsimos pirkimo sutarties sąlygos. Tiekėjui pateikus alternatyvų pasiūlymą, jo pasiūlymas ir alternatyvus pasiūlymas (alternatyvūs pasiūlymai) bus atmesti.</w:t>
      </w:r>
    </w:p>
    <w:p w14:paraId="6F5519AF" w14:textId="77777777" w:rsidR="001E4D3C" w:rsidRDefault="001E4D3C" w:rsidP="001E4D3C">
      <w:pPr>
        <w:widowControl w:val="0"/>
        <w:spacing w:after="0" w:line="240" w:lineRule="auto"/>
        <w:ind w:firstLine="567"/>
        <w:jc w:val="center"/>
        <w:outlineLvl w:val="1"/>
        <w:rPr>
          <w:rFonts w:ascii="Times New Roman" w:eastAsia="Nunito Sans" w:hAnsi="Times New Roman" w:cs="Times New Roman"/>
          <w:b/>
          <w:bCs/>
          <w:sz w:val="24"/>
          <w:szCs w:val="24"/>
        </w:rPr>
      </w:pPr>
      <w:bookmarkStart w:id="4" w:name="_Toc25138960"/>
    </w:p>
    <w:p w14:paraId="2EC73A2C" w14:textId="77777777" w:rsidR="001E4D3C" w:rsidRDefault="001E4D3C" w:rsidP="001E4D3C">
      <w:pPr>
        <w:widowControl w:val="0"/>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VI</w:t>
      </w:r>
      <w:r>
        <w:rPr>
          <w:rFonts w:ascii="Times New Roman" w:eastAsia="Nunito Sans" w:hAnsi="Times New Roman" w:cs="Times New Roman"/>
          <w:b/>
          <w:bCs/>
          <w:sz w:val="24"/>
          <w:szCs w:val="24"/>
        </w:rPr>
        <w:t xml:space="preserve"> SKYRIUS</w:t>
      </w:r>
    </w:p>
    <w:p w14:paraId="2C0F7D88" w14:textId="77777777" w:rsidR="001E4D3C" w:rsidRPr="00B22A9F" w:rsidRDefault="001E4D3C" w:rsidP="001E4D3C">
      <w:pPr>
        <w:widowControl w:val="0"/>
        <w:spacing w:after="0" w:line="240" w:lineRule="auto"/>
        <w:ind w:firstLine="567"/>
        <w:jc w:val="center"/>
        <w:outlineLvl w:val="1"/>
        <w:rPr>
          <w:rFonts w:ascii="Times New Roman" w:eastAsia="Nunito Sans" w:hAnsi="Times New Roman" w:cs="Times New Roman"/>
          <w:b/>
          <w:bCs/>
          <w:sz w:val="24"/>
          <w:szCs w:val="24"/>
        </w:rPr>
      </w:pPr>
      <w:r w:rsidRPr="00B22A9F">
        <w:rPr>
          <w:rFonts w:ascii="Times New Roman" w:eastAsia="Nunito Sans" w:hAnsi="Times New Roman" w:cs="Times New Roman"/>
          <w:b/>
          <w:bCs/>
          <w:sz w:val="24"/>
          <w:szCs w:val="24"/>
        </w:rPr>
        <w:t>PAGRINDINIAI TEISĖS AKTAI, DOKUMENTAI IR KITI INFORMACIJOS ŠALTINIAI, SUSIJĘ SU PASLAUGŲ TEIKIMU</w:t>
      </w:r>
      <w:bookmarkEnd w:id="4"/>
    </w:p>
    <w:p w14:paraId="694F922F" w14:textId="77777777" w:rsidR="001E4D3C" w:rsidRPr="00B22A9F" w:rsidRDefault="001E4D3C" w:rsidP="001E4D3C">
      <w:pPr>
        <w:tabs>
          <w:tab w:val="left" w:pos="25116"/>
          <w:tab w:val="left" w:pos="25269"/>
          <w:tab w:val="left" w:pos="25416"/>
          <w:tab w:val="left" w:pos="25569"/>
        </w:tabs>
        <w:autoSpaceDE w:val="0"/>
        <w:spacing w:after="0" w:line="240" w:lineRule="auto"/>
        <w:ind w:firstLine="567"/>
        <w:contextualSpacing/>
        <w:jc w:val="both"/>
        <w:rPr>
          <w:rFonts w:ascii="Times New Roman" w:eastAsia="Arial" w:hAnsi="Times New Roman" w:cs="Times New Roman"/>
          <w:noProof/>
          <w:color w:val="000000" w:themeColor="text1"/>
          <w:sz w:val="24"/>
          <w:szCs w:val="24"/>
        </w:rPr>
      </w:pPr>
      <w:r>
        <w:rPr>
          <w:rFonts w:ascii="Times New Roman" w:eastAsia="Arial" w:hAnsi="Times New Roman" w:cs="Times New Roman"/>
          <w:noProof/>
          <w:color w:val="000000" w:themeColor="text1"/>
          <w:sz w:val="24"/>
          <w:szCs w:val="24"/>
        </w:rPr>
        <w:t>6</w:t>
      </w:r>
      <w:r w:rsidRPr="00B22A9F">
        <w:rPr>
          <w:rFonts w:ascii="Times New Roman" w:eastAsia="Arial" w:hAnsi="Times New Roman" w:cs="Times New Roman"/>
          <w:noProof/>
          <w:color w:val="000000" w:themeColor="text1"/>
          <w:sz w:val="24"/>
          <w:szCs w:val="24"/>
        </w:rPr>
        <w:t xml:space="preserve">.1. Tiekėjas privalo vadovautis ne tik žemiau išvardintais, bet ir visais kitais su pirkimo sutarties įgyvendinimu susijusiais informacijos šaltiniais, studijomis, rekomendacijomis ir teisės aktais, taip pat jų naujausiais pakeitimais. Tiekėjui privalomi ir visi pirkimo sutarties vykdymo metu naujai priimti teisės aktai, jeigu jie susiję su pirkimo sutarties įgyvendinimu. </w:t>
      </w:r>
    </w:p>
    <w:p w14:paraId="2CA815BA"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themeColor="text1"/>
          <w:sz w:val="24"/>
          <w:szCs w:val="24"/>
        </w:rPr>
        <w:t>6</w:t>
      </w:r>
      <w:r w:rsidRPr="00B22A9F">
        <w:rPr>
          <w:rFonts w:ascii="Times New Roman" w:eastAsia="Arial" w:hAnsi="Times New Roman" w:cs="Times New Roman"/>
          <w:noProof/>
          <w:color w:val="000000" w:themeColor="text1"/>
          <w:sz w:val="24"/>
          <w:szCs w:val="24"/>
        </w:rPr>
        <w:t>.2. Pagrindiniai informacijos šaltiniai:</w:t>
      </w:r>
    </w:p>
    <w:p w14:paraId="475655B0"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r w:rsidRPr="00B22A9F">
        <w:rPr>
          <w:rFonts w:ascii="Times New Roman" w:hAnsi="Times New Roman" w:cs="Times New Roman"/>
          <w:sz w:val="24"/>
          <w:szCs w:val="24"/>
          <w:shd w:val="clear" w:color="auto" w:fill="FFFFFF"/>
        </w:rPr>
        <w:t xml:space="preserve">.2.1. Jungtinių Tautų bendroji klimato kaitos konvencija (toliau – JTBKKK), jos </w:t>
      </w:r>
      <w:proofErr w:type="spellStart"/>
      <w:r w:rsidRPr="00B22A9F">
        <w:rPr>
          <w:rFonts w:ascii="Times New Roman" w:hAnsi="Times New Roman" w:cs="Times New Roman"/>
          <w:sz w:val="24"/>
          <w:szCs w:val="24"/>
          <w:shd w:val="clear" w:color="auto" w:fill="FFFFFF"/>
        </w:rPr>
        <w:t>Kioto</w:t>
      </w:r>
      <w:proofErr w:type="spellEnd"/>
      <w:r w:rsidRPr="00B22A9F">
        <w:rPr>
          <w:rFonts w:ascii="Times New Roman" w:hAnsi="Times New Roman" w:cs="Times New Roman"/>
          <w:sz w:val="24"/>
          <w:szCs w:val="24"/>
          <w:shd w:val="clear" w:color="auto" w:fill="FFFFFF"/>
        </w:rPr>
        <w:t xml:space="preserve"> protokolas, </w:t>
      </w:r>
      <w:proofErr w:type="spellStart"/>
      <w:r w:rsidRPr="00B22A9F">
        <w:rPr>
          <w:rFonts w:ascii="Times New Roman" w:hAnsi="Times New Roman" w:cs="Times New Roman"/>
          <w:sz w:val="24"/>
          <w:szCs w:val="24"/>
          <w:shd w:val="clear" w:color="auto" w:fill="FFFFFF"/>
        </w:rPr>
        <w:t>Kioto</w:t>
      </w:r>
      <w:proofErr w:type="spellEnd"/>
      <w:r w:rsidRPr="00B22A9F">
        <w:rPr>
          <w:rFonts w:ascii="Times New Roman" w:hAnsi="Times New Roman" w:cs="Times New Roman"/>
          <w:sz w:val="24"/>
          <w:szCs w:val="24"/>
          <w:shd w:val="clear" w:color="auto" w:fill="FFFFFF"/>
        </w:rPr>
        <w:t xml:space="preserve"> protokolo </w:t>
      </w:r>
      <w:proofErr w:type="spellStart"/>
      <w:r w:rsidRPr="00B22A9F">
        <w:rPr>
          <w:rFonts w:ascii="Times New Roman" w:hAnsi="Times New Roman" w:cs="Times New Roman"/>
          <w:sz w:val="24"/>
          <w:szCs w:val="24"/>
          <w:shd w:val="clear" w:color="auto" w:fill="FFFFFF"/>
        </w:rPr>
        <w:t>Dohos</w:t>
      </w:r>
      <w:proofErr w:type="spellEnd"/>
      <w:r w:rsidRPr="00B22A9F">
        <w:rPr>
          <w:rFonts w:ascii="Times New Roman" w:hAnsi="Times New Roman" w:cs="Times New Roman"/>
          <w:sz w:val="24"/>
          <w:szCs w:val="24"/>
          <w:shd w:val="clear" w:color="auto" w:fill="FFFFFF"/>
        </w:rPr>
        <w:t xml:space="preserve"> pakeitimas, 2015 m. Paryžiaus susitarimas, priimtas pagal JTBKKK, Jungtinių Tautų darnaus vystymosi darbotvarkė iki 2030 m. ir kiti susiję tarptautiniai susitarimai</w:t>
      </w:r>
      <w:r>
        <w:rPr>
          <w:rFonts w:ascii="Times New Roman" w:hAnsi="Times New Roman" w:cs="Times New Roman"/>
          <w:sz w:val="24"/>
          <w:szCs w:val="24"/>
          <w:shd w:val="clear" w:color="auto" w:fill="FFFFFF"/>
        </w:rPr>
        <w:t>;</w:t>
      </w:r>
    </w:p>
    <w:p w14:paraId="562227F6"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sz w:val="24"/>
          <w:szCs w:val="24"/>
          <w:shd w:val="clear" w:color="auto" w:fill="FFFFFF"/>
        </w:rPr>
        <w:t>6</w:t>
      </w:r>
      <w:r w:rsidRPr="00B22A9F">
        <w:rPr>
          <w:rFonts w:ascii="Times New Roman" w:hAnsi="Times New Roman" w:cs="Times New Roman"/>
          <w:sz w:val="24"/>
          <w:szCs w:val="24"/>
          <w:shd w:val="clear" w:color="auto" w:fill="FFFFFF"/>
        </w:rPr>
        <w:t xml:space="preserve">.2.2. Europos Sąjungos klimato kaitos ir energetikos politikos tikslų iki 2030 m. teisės aktai </w:t>
      </w:r>
      <w:r w:rsidRPr="00B22A9F">
        <w:rPr>
          <w:rFonts w:ascii="Times New Roman" w:hAnsi="Times New Roman" w:cs="Times New Roman"/>
          <w:color w:val="000000"/>
          <w:sz w:val="24"/>
          <w:szCs w:val="24"/>
        </w:rPr>
        <w:t>ir su ES energetikos ir klimato kaitos politika susijusiais strateginiai dokumentai</w:t>
      </w:r>
      <w:r>
        <w:rPr>
          <w:rFonts w:ascii="Times New Roman" w:hAnsi="Times New Roman" w:cs="Times New Roman"/>
          <w:color w:val="000000"/>
          <w:sz w:val="24"/>
          <w:szCs w:val="24"/>
        </w:rPr>
        <w:t>;</w:t>
      </w:r>
    </w:p>
    <w:p w14:paraId="7763FF33"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B22A9F">
        <w:rPr>
          <w:rFonts w:ascii="Times New Roman" w:hAnsi="Times New Roman" w:cs="Times New Roman"/>
          <w:color w:val="000000"/>
          <w:sz w:val="24"/>
          <w:szCs w:val="24"/>
        </w:rPr>
        <w:t>.2.3. 2021 m. vasario 25 d. Komisijos komunikatas Europos Parlamentui, Tarybai, Europos ekonomikos ir socialinių reikalų komitetui ir Regionų komitetui „Klimato kaitai atsparios Europos kūrimas. Naujoji ES prisitaikymo prie klimato kaitos strategija“ ir peržiūros dokumentai</w:t>
      </w:r>
      <w:r>
        <w:rPr>
          <w:rFonts w:ascii="Times New Roman" w:hAnsi="Times New Roman" w:cs="Times New Roman"/>
          <w:color w:val="000000"/>
          <w:sz w:val="24"/>
          <w:szCs w:val="24"/>
        </w:rPr>
        <w:t>;</w:t>
      </w:r>
    </w:p>
    <w:p w14:paraId="52424AE0"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Pr="00B22A9F">
        <w:rPr>
          <w:rFonts w:ascii="Times New Roman" w:eastAsia="Arial" w:hAnsi="Times New Roman" w:cs="Times New Roman"/>
          <w:noProof/>
          <w:color w:val="000000"/>
          <w:sz w:val="24"/>
          <w:szCs w:val="24"/>
        </w:rPr>
        <w:t>.2.4. Europos Komisijos, Europos aplinkos agentūros ir kitų ES valstybių narių, tarp jų Lietuvos atliktomis ES klimato kaitos ir energetikos tikslų iki 2030 m. įgyvendinimo poveikio vertinimo ir prisitaikymo prie klimato kaitos studijos</w:t>
      </w:r>
      <w:r>
        <w:rPr>
          <w:rFonts w:ascii="Times New Roman" w:eastAsia="Arial" w:hAnsi="Times New Roman" w:cs="Times New Roman"/>
          <w:noProof/>
          <w:color w:val="000000"/>
          <w:sz w:val="24"/>
          <w:szCs w:val="24"/>
        </w:rPr>
        <w:t>;</w:t>
      </w:r>
    </w:p>
    <w:p w14:paraId="543F5D3F"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Pr="00B22A9F">
        <w:rPr>
          <w:rFonts w:ascii="Times New Roman" w:eastAsia="Arial" w:hAnsi="Times New Roman" w:cs="Times New Roman"/>
          <w:noProof/>
          <w:color w:val="000000"/>
          <w:sz w:val="24"/>
          <w:szCs w:val="24"/>
        </w:rPr>
        <w:t xml:space="preserve">.2.5. Tarpvyriausybinės klimato kaitos komisijos (anglų k. IPCC) ataskaitos ir metodika dėl atskirų ūkio sektorių </w:t>
      </w:r>
      <w:r w:rsidRPr="00B22A9F">
        <w:rPr>
          <w:rFonts w:ascii="Times New Roman" w:hAnsi="Times New Roman" w:cs="Times New Roman"/>
          <w:color w:val="000000"/>
          <w:sz w:val="24"/>
          <w:szCs w:val="24"/>
        </w:rPr>
        <w:t>jautrumo klimato kaitos poveikiui, rizikos ir galimybių prisitaikyti prie klimato kaitos vertinimas</w:t>
      </w:r>
      <w:r>
        <w:rPr>
          <w:rFonts w:ascii="Times New Roman" w:eastAsia="Arial" w:hAnsi="Times New Roman" w:cs="Times New Roman"/>
          <w:noProof/>
          <w:color w:val="000000"/>
          <w:sz w:val="24"/>
          <w:szCs w:val="24"/>
        </w:rPr>
        <w:t>;</w:t>
      </w:r>
    </w:p>
    <w:p w14:paraId="1DE92CFB"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Pr="00B22A9F">
        <w:rPr>
          <w:rFonts w:ascii="Times New Roman" w:eastAsia="Arial" w:hAnsi="Times New Roman" w:cs="Times New Roman"/>
          <w:noProof/>
          <w:color w:val="000000"/>
          <w:sz w:val="24"/>
          <w:szCs w:val="24"/>
        </w:rPr>
        <w:t>.2.6. 2024 m. Europos aplinkos agentūros atliktas Europos klimato rizikos vertinimas (EUCRA)</w:t>
      </w:r>
      <w:r>
        <w:rPr>
          <w:rFonts w:ascii="Times New Roman" w:eastAsia="Arial" w:hAnsi="Times New Roman" w:cs="Times New Roman"/>
          <w:noProof/>
          <w:color w:val="000000"/>
          <w:sz w:val="24"/>
          <w:szCs w:val="24"/>
        </w:rPr>
        <w:t>;</w:t>
      </w:r>
    </w:p>
    <w:p w14:paraId="156F4CAA"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Pr="00B22A9F">
        <w:rPr>
          <w:rFonts w:ascii="Times New Roman" w:eastAsia="Arial" w:hAnsi="Times New Roman" w:cs="Times New Roman"/>
          <w:noProof/>
          <w:color w:val="000000"/>
          <w:sz w:val="24"/>
          <w:szCs w:val="24"/>
        </w:rPr>
        <w:t xml:space="preserve">.2.7. 2024 m. kovo 12 d. Komisijos </w:t>
      </w:r>
      <w:r w:rsidRPr="00B22A9F">
        <w:rPr>
          <w:rFonts w:ascii="Times New Roman" w:hAnsi="Times New Roman" w:cs="Times New Roman"/>
          <w:color w:val="000000"/>
          <w:sz w:val="24"/>
          <w:szCs w:val="24"/>
        </w:rPr>
        <w:t>komunikatas Europos Parlamentui, Tarybai, Europos ekonomikos ir socialinių reikalų komitetui ir Regionų komitetui</w:t>
      </w:r>
      <w:r w:rsidRPr="00B22A9F">
        <w:rPr>
          <w:rFonts w:ascii="Times New Roman" w:hAnsi="Times New Roman" w:cs="Times New Roman"/>
          <w:sz w:val="24"/>
          <w:szCs w:val="24"/>
        </w:rPr>
        <w:t xml:space="preserve"> „</w:t>
      </w:r>
      <w:r w:rsidRPr="00B22A9F">
        <w:rPr>
          <w:rFonts w:ascii="Times New Roman" w:hAnsi="Times New Roman" w:cs="Times New Roman"/>
          <w:color w:val="000000"/>
          <w:sz w:val="24"/>
          <w:szCs w:val="24"/>
        </w:rPr>
        <w:t>Su klimatu susijusios rizikos valdymas. Saugoti žmones ir gerovę“</w:t>
      </w:r>
      <w:r>
        <w:rPr>
          <w:rFonts w:ascii="Times New Roman" w:hAnsi="Times New Roman" w:cs="Times New Roman"/>
          <w:color w:val="000000"/>
          <w:sz w:val="24"/>
          <w:szCs w:val="24"/>
        </w:rPr>
        <w:t>;</w:t>
      </w:r>
    </w:p>
    <w:p w14:paraId="69DCC110" w14:textId="77777777" w:rsidR="001E4D3C" w:rsidRPr="00B22A9F" w:rsidRDefault="001E4D3C" w:rsidP="001E4D3C">
      <w:pPr>
        <w:tabs>
          <w:tab w:val="left" w:pos="25116"/>
          <w:tab w:val="left" w:pos="25269"/>
          <w:tab w:val="left" w:pos="25416"/>
          <w:tab w:val="left" w:pos="25569"/>
        </w:tabs>
        <w:autoSpaceDE w:val="0"/>
        <w:spacing w:line="240" w:lineRule="auto"/>
        <w:ind w:firstLine="567"/>
        <w:contextualSpacing/>
        <w:jc w:val="both"/>
        <w:rPr>
          <w:rFonts w:ascii="Times New Roman" w:eastAsia="Arial" w:hAnsi="Times New Roman" w:cs="Times New Roman"/>
          <w:noProof/>
          <w:color w:val="000000"/>
          <w:sz w:val="24"/>
          <w:szCs w:val="24"/>
        </w:rPr>
      </w:pPr>
      <w:r>
        <w:rPr>
          <w:rFonts w:ascii="Times New Roman" w:eastAsia="Arial" w:hAnsi="Times New Roman" w:cs="Times New Roman"/>
          <w:noProof/>
          <w:color w:val="000000"/>
          <w:sz w:val="24"/>
          <w:szCs w:val="24"/>
        </w:rPr>
        <w:t>6</w:t>
      </w:r>
      <w:r w:rsidRPr="00B22A9F">
        <w:rPr>
          <w:rFonts w:ascii="Times New Roman" w:eastAsia="Arial" w:hAnsi="Times New Roman" w:cs="Times New Roman"/>
          <w:noProof/>
          <w:color w:val="000000"/>
          <w:sz w:val="24"/>
          <w:szCs w:val="24"/>
        </w:rPr>
        <w:t>.2.8. Baltijos jūros regiono strateginiai dokumentai ir kitų ES valstybių narių patirtis planuojant ir įgyvendinant veiksmingas nacionalines prisitaikymo prie klimato kaitos strategijas</w:t>
      </w:r>
      <w:r>
        <w:rPr>
          <w:rFonts w:ascii="Times New Roman" w:eastAsia="Arial" w:hAnsi="Times New Roman" w:cs="Times New Roman"/>
          <w:noProof/>
          <w:color w:val="000000"/>
          <w:sz w:val="24"/>
          <w:szCs w:val="24"/>
        </w:rPr>
        <w:t>;</w:t>
      </w:r>
    </w:p>
    <w:p w14:paraId="54E78290" w14:textId="77777777" w:rsidR="001E4D3C" w:rsidRPr="00B22A9F" w:rsidRDefault="001E4D3C" w:rsidP="001E4D3C">
      <w:pPr>
        <w:tabs>
          <w:tab w:val="left" w:pos="0"/>
          <w:tab w:val="left" w:pos="567"/>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 xml:space="preserve">.2.9. Lietuvos Respublikos įstatymas „Dėl Jungtinių Tautų bendrosios klimato kaitos konvencijos </w:t>
      </w:r>
      <w:proofErr w:type="spellStart"/>
      <w:r w:rsidRPr="00B22A9F">
        <w:rPr>
          <w:rFonts w:ascii="Times New Roman" w:hAnsi="Times New Roman" w:cs="Times New Roman"/>
          <w:sz w:val="24"/>
          <w:szCs w:val="24"/>
        </w:rPr>
        <w:t>Kioto</w:t>
      </w:r>
      <w:proofErr w:type="spellEnd"/>
      <w:r w:rsidRPr="00B22A9F">
        <w:rPr>
          <w:rFonts w:ascii="Times New Roman" w:hAnsi="Times New Roman" w:cs="Times New Roman"/>
          <w:sz w:val="24"/>
          <w:szCs w:val="24"/>
        </w:rPr>
        <w:t xml:space="preserve"> protokolo ratifikavimo“, 2002 m. lapkričio 19 d., Nr. IX-1203</w:t>
      </w:r>
      <w:r>
        <w:rPr>
          <w:rFonts w:ascii="Times New Roman" w:hAnsi="Times New Roman" w:cs="Times New Roman"/>
          <w:sz w:val="24"/>
          <w:szCs w:val="24"/>
        </w:rPr>
        <w:t>;</w:t>
      </w:r>
    </w:p>
    <w:p w14:paraId="5088C2E6" w14:textId="77777777" w:rsidR="001E4D3C" w:rsidRPr="00B22A9F" w:rsidRDefault="001E4D3C" w:rsidP="001E4D3C">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.2.10. Lietuvos Respublikos Seimo 1995 m. vasario 23 d. nutarimas Nr. I-812 „Dėl Jungtinių Tautų bendrosios klimato kaitos konvencijos ratifikavimo“</w:t>
      </w:r>
      <w:r>
        <w:rPr>
          <w:rFonts w:ascii="Times New Roman" w:hAnsi="Times New Roman" w:cs="Times New Roman"/>
          <w:sz w:val="24"/>
          <w:szCs w:val="24"/>
        </w:rPr>
        <w:t>;</w:t>
      </w:r>
    </w:p>
    <w:p w14:paraId="29A9E3AC" w14:textId="77777777" w:rsidR="001E4D3C" w:rsidRPr="00B22A9F" w:rsidRDefault="001E4D3C" w:rsidP="001E4D3C">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 xml:space="preserve">.2.11. Lietuvos Respublikos įstatymas „Dėl Jungtinių Tautų bendrosios klimato kaitos konvencijos </w:t>
      </w:r>
      <w:proofErr w:type="spellStart"/>
      <w:r w:rsidRPr="00B22A9F">
        <w:rPr>
          <w:rFonts w:ascii="Times New Roman" w:hAnsi="Times New Roman" w:cs="Times New Roman"/>
          <w:sz w:val="24"/>
          <w:szCs w:val="24"/>
        </w:rPr>
        <w:t>Kioto</w:t>
      </w:r>
      <w:proofErr w:type="spellEnd"/>
      <w:r w:rsidRPr="00B22A9F">
        <w:rPr>
          <w:rFonts w:ascii="Times New Roman" w:hAnsi="Times New Roman" w:cs="Times New Roman"/>
          <w:sz w:val="24"/>
          <w:szCs w:val="24"/>
        </w:rPr>
        <w:t xml:space="preserve"> protokolo </w:t>
      </w:r>
      <w:proofErr w:type="spellStart"/>
      <w:r w:rsidRPr="00B22A9F">
        <w:rPr>
          <w:rFonts w:ascii="Times New Roman" w:hAnsi="Times New Roman" w:cs="Times New Roman"/>
          <w:sz w:val="24"/>
          <w:szCs w:val="24"/>
        </w:rPr>
        <w:t>Dohos</w:t>
      </w:r>
      <w:proofErr w:type="spellEnd"/>
      <w:r w:rsidRPr="00B22A9F">
        <w:rPr>
          <w:rFonts w:ascii="Times New Roman" w:hAnsi="Times New Roman" w:cs="Times New Roman"/>
          <w:sz w:val="24"/>
          <w:szCs w:val="24"/>
        </w:rPr>
        <w:t xml:space="preserve"> pakeitimo ratifikavimo“, 2015 m. spalio 20 d., Nr. XII-1979</w:t>
      </w:r>
      <w:r>
        <w:rPr>
          <w:rFonts w:ascii="Times New Roman" w:hAnsi="Times New Roman" w:cs="Times New Roman"/>
          <w:sz w:val="24"/>
          <w:szCs w:val="24"/>
        </w:rPr>
        <w:t>;</w:t>
      </w:r>
    </w:p>
    <w:p w14:paraId="75900975" w14:textId="77777777" w:rsidR="001E4D3C" w:rsidRPr="00B22A9F" w:rsidRDefault="001E4D3C" w:rsidP="001E4D3C">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.2.12. Lietuvos Respublikos įstatymas „Dėl Paryžiaus susitarimo, priimto pagal Jungtinių Tautų bendrąją klimato kaitos konvenciją, ratifikavimo“, 2016 m. gruodžio 22 d., Nr. XIII-184</w:t>
      </w:r>
      <w:r>
        <w:rPr>
          <w:rFonts w:ascii="Times New Roman" w:hAnsi="Times New Roman" w:cs="Times New Roman"/>
          <w:sz w:val="24"/>
          <w:szCs w:val="24"/>
        </w:rPr>
        <w:t>;</w:t>
      </w:r>
    </w:p>
    <w:p w14:paraId="31C7D4C0" w14:textId="77777777" w:rsidR="001E4D3C" w:rsidRPr="00B22A9F" w:rsidRDefault="001E4D3C" w:rsidP="001E4D3C">
      <w:pPr>
        <w:tabs>
          <w:tab w:val="left" w:pos="0"/>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.2.13. Lietuvos Respublikos klimato kaitos valdymo įstatymo Nr. XI-329 pakeitimo įstatymas, 2024 m. birželio 20 d. Nr. XIV-2783</w:t>
      </w:r>
      <w:r>
        <w:rPr>
          <w:rFonts w:ascii="Times New Roman" w:hAnsi="Times New Roman" w:cs="Times New Roman"/>
          <w:sz w:val="24"/>
          <w:szCs w:val="24"/>
        </w:rPr>
        <w:t>;</w:t>
      </w:r>
    </w:p>
    <w:p w14:paraId="5A399E58"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.2.14. Lietuvos Respublikos Seimo 2021 m. birželio 30 d. nutarimas Nr. XIV-490 „Dėl Nacionalinės klimato kaitos valdymo darbotvarkės patvirtinimo“</w:t>
      </w:r>
      <w:r>
        <w:rPr>
          <w:rFonts w:ascii="Times New Roman" w:hAnsi="Times New Roman" w:cs="Times New Roman"/>
          <w:sz w:val="24"/>
          <w:szCs w:val="24"/>
        </w:rPr>
        <w:t>;</w:t>
      </w:r>
    </w:p>
    <w:p w14:paraId="6F7C7294"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.2.15. Lietuvos Respublikos Vyriausybės 2024 m. gruodžio 11 d. nutarimas Nr. 1069 „Dėl Nacionalinio energetikos ir klimato srities veiksmų plano 2021–2030 m. patvirtinimo“</w:t>
      </w:r>
      <w:r>
        <w:rPr>
          <w:rFonts w:ascii="Times New Roman" w:hAnsi="Times New Roman" w:cs="Times New Roman"/>
          <w:sz w:val="24"/>
          <w:szCs w:val="24"/>
        </w:rPr>
        <w:t>;</w:t>
      </w:r>
    </w:p>
    <w:p w14:paraId="14448517"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.2.16. Lietuvos Respublikos Vyriausybės 2020 m. rugsėjo 9 d. nutarimas Nr. 998 „Dėl 2021–2030 metų nacionalinio pažangos plano patvirtinimo“</w:t>
      </w:r>
      <w:r>
        <w:rPr>
          <w:rFonts w:ascii="Times New Roman" w:hAnsi="Times New Roman" w:cs="Times New Roman"/>
          <w:sz w:val="24"/>
          <w:szCs w:val="24"/>
        </w:rPr>
        <w:t>;</w:t>
      </w:r>
    </w:p>
    <w:p w14:paraId="23B2776F"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.2.17. Lietuvos Respublikos Vyriausybės 2003 m. rugsėjo 11 d. nutarimas Nr. 1160 „Dėl Nacionalinės darnaus vystymosi strategijos patvirtinimo ir įgyvendinimo“</w:t>
      </w:r>
      <w:r>
        <w:rPr>
          <w:rFonts w:ascii="Times New Roman" w:hAnsi="Times New Roman" w:cs="Times New Roman"/>
          <w:sz w:val="24"/>
          <w:szCs w:val="24"/>
        </w:rPr>
        <w:t>;</w:t>
      </w:r>
    </w:p>
    <w:p w14:paraId="109C9A05"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eastAsia="PMingLiU" w:hAnsi="Times New Roman" w:cs="Times New Roman"/>
          <w:bCs/>
          <w:sz w:val="24"/>
          <w:szCs w:val="24"/>
        </w:rPr>
        <w:t>6</w:t>
      </w:r>
      <w:r w:rsidRPr="00B22A9F">
        <w:rPr>
          <w:rFonts w:ascii="Times New Roman" w:eastAsia="PMingLiU" w:hAnsi="Times New Roman" w:cs="Times New Roman"/>
          <w:bCs/>
          <w:sz w:val="24"/>
          <w:szCs w:val="24"/>
        </w:rPr>
        <w:t>.2.18. Lietuvos Respublikos Seimo 2017 m. sausio 17 d. nutarimas Nr. XIII-202 „Dėl Lietuvos Respublikos Seimo 2002 m. gegužės 28 d. nutarimo Nr. IX-907 „Dėl Nacionalinio saugumo strategijos patvirtinimo“ pakeitimo“</w:t>
      </w:r>
      <w:r>
        <w:rPr>
          <w:rFonts w:ascii="Times New Roman" w:eastAsia="PMingLiU" w:hAnsi="Times New Roman" w:cs="Times New Roman"/>
          <w:bCs/>
          <w:sz w:val="24"/>
          <w:szCs w:val="24"/>
        </w:rPr>
        <w:t>;</w:t>
      </w:r>
    </w:p>
    <w:p w14:paraId="62CD6A3C"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.2.19. Lietuvos Respublikos Vyriausybės 2010 m. spalio 20 d. nutarimas Nr. 1503 „Dėl Valstybinio ekstremaliųjų situacijų valdymo plano patvirtinimo“</w:t>
      </w:r>
      <w:r>
        <w:rPr>
          <w:rFonts w:ascii="Times New Roman" w:hAnsi="Times New Roman" w:cs="Times New Roman"/>
          <w:sz w:val="24"/>
          <w:szCs w:val="24"/>
        </w:rPr>
        <w:t>;</w:t>
      </w:r>
    </w:p>
    <w:p w14:paraId="7D717761"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.2.20. Lietuvos Respublikos aplinkos ministro ir Lietuvos Respublikos žemės ūkio ministro 2023 m. balandžio 26 d. įsakymas Nr. D1-122/3D-286 „Dėl Nacionalinio vandenų srities 2022–2027 metų plano įgyvendinimo veiksmų plano patvirtinimo“</w:t>
      </w:r>
      <w:r>
        <w:rPr>
          <w:rFonts w:ascii="Times New Roman" w:hAnsi="Times New Roman" w:cs="Times New Roman"/>
          <w:sz w:val="24"/>
          <w:szCs w:val="24"/>
        </w:rPr>
        <w:t>;</w:t>
      </w:r>
    </w:p>
    <w:p w14:paraId="04FDC08C"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.2.21. Lietuvos Respublikos Seimo 2021 m. rugsėjo 29 d. nutarimas Nr. XIV-789 „Dėl Lietuvos Respublikos teritorijos bendrojo plano patvirtinimo“</w:t>
      </w:r>
      <w:r>
        <w:rPr>
          <w:rFonts w:ascii="Times New Roman" w:hAnsi="Times New Roman" w:cs="Times New Roman"/>
          <w:sz w:val="24"/>
          <w:szCs w:val="24"/>
        </w:rPr>
        <w:t>;</w:t>
      </w:r>
    </w:p>
    <w:p w14:paraId="15D07B87"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.2.22. Lietuvos Respublikos Vyriausybės kanceliarija, Priešgaisrinės apsaugos ir gelbėjimo departamentas prie VRM. (2024). Nacionalinė rizikos analizė 2024</w:t>
      </w:r>
      <w:r>
        <w:rPr>
          <w:rFonts w:ascii="Times New Roman" w:hAnsi="Times New Roman" w:cs="Times New Roman"/>
          <w:sz w:val="24"/>
          <w:szCs w:val="24"/>
        </w:rPr>
        <w:t>;</w:t>
      </w:r>
    </w:p>
    <w:p w14:paraId="7A1F9426" w14:textId="77777777" w:rsidR="001E4D3C" w:rsidRPr="00B22A9F" w:rsidRDefault="001E4D3C" w:rsidP="001E4D3C">
      <w:pPr>
        <w:tabs>
          <w:tab w:val="left" w:pos="567"/>
          <w:tab w:val="left" w:pos="993"/>
          <w:tab w:val="left" w:pos="1134"/>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B22A9F">
        <w:rPr>
          <w:rFonts w:ascii="Times New Roman" w:hAnsi="Times New Roman" w:cs="Times New Roman"/>
          <w:sz w:val="24"/>
          <w:szCs w:val="24"/>
        </w:rPr>
        <w:t>.2.23. Kitos Lietuvos ūkio atskirų valdymo sričių plėtros programos, planai ir kiti teisės aktai.</w:t>
      </w:r>
    </w:p>
    <w:p w14:paraId="5787DF4F" w14:textId="7B84D5FF" w:rsidR="00C177DA" w:rsidRPr="001E4D3C" w:rsidRDefault="001E4D3C" w:rsidP="001E4D3C">
      <w:pPr>
        <w:jc w:val="center"/>
        <w:rPr>
          <w:rFonts w:ascii="Times New Roman" w:hAnsi="Times New Roman" w:cs="Times New Roman"/>
          <w:sz w:val="24"/>
          <w:szCs w:val="24"/>
        </w:rPr>
      </w:pPr>
      <w:r>
        <w:rPr>
          <w:rFonts w:ascii="Times New Roman" w:hAnsi="Times New Roman" w:cs="Times New Roman"/>
          <w:sz w:val="24"/>
          <w:szCs w:val="24"/>
        </w:rPr>
        <w:t>_________________</w:t>
      </w:r>
    </w:p>
    <w:sectPr w:rsidR="00C177DA" w:rsidRPr="001E4D3C" w:rsidSect="001E4D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852D" w14:textId="77777777" w:rsidR="001E4D3C" w:rsidRDefault="001E4D3C" w:rsidP="001E4D3C">
      <w:pPr>
        <w:spacing w:after="0" w:line="240" w:lineRule="auto"/>
      </w:pPr>
      <w:r>
        <w:separator/>
      </w:r>
    </w:p>
  </w:endnote>
  <w:endnote w:type="continuationSeparator" w:id="0">
    <w:p w14:paraId="46E04F32" w14:textId="77777777" w:rsidR="001E4D3C" w:rsidRDefault="001E4D3C" w:rsidP="001E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4B39" w14:textId="77777777" w:rsidR="001E4D3C" w:rsidRDefault="001E4D3C" w:rsidP="001E4D3C">
      <w:pPr>
        <w:spacing w:after="0" w:line="240" w:lineRule="auto"/>
      </w:pPr>
      <w:r>
        <w:separator/>
      </w:r>
    </w:p>
  </w:footnote>
  <w:footnote w:type="continuationSeparator" w:id="0">
    <w:p w14:paraId="78B103BB" w14:textId="77777777" w:rsidR="001E4D3C" w:rsidRDefault="001E4D3C" w:rsidP="001E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13452"/>
      <w:docPartObj>
        <w:docPartGallery w:val="Page Numbers (Top of Page)"/>
        <w:docPartUnique/>
      </w:docPartObj>
    </w:sdtPr>
    <w:sdtContent>
      <w:p w14:paraId="654099BF" w14:textId="794DD2CA" w:rsidR="001E4D3C" w:rsidRDefault="001E4D3C">
        <w:pPr>
          <w:pStyle w:val="Header"/>
          <w:jc w:val="center"/>
        </w:pPr>
        <w:r>
          <w:fldChar w:fldCharType="begin"/>
        </w:r>
        <w:r>
          <w:instrText>PAGE   \* MERGEFORMAT</w:instrText>
        </w:r>
        <w:r>
          <w:fldChar w:fldCharType="separate"/>
        </w:r>
        <w:r>
          <w:t>2</w:t>
        </w:r>
        <w:r>
          <w:fldChar w:fldCharType="end"/>
        </w:r>
      </w:p>
    </w:sdtContent>
  </w:sdt>
  <w:p w14:paraId="670EAB43" w14:textId="77777777" w:rsidR="001E4D3C" w:rsidRDefault="001E4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3C"/>
    <w:rsid w:val="00121163"/>
    <w:rsid w:val="001E4D3C"/>
    <w:rsid w:val="002F3230"/>
    <w:rsid w:val="0066227E"/>
    <w:rsid w:val="00867DD1"/>
    <w:rsid w:val="00975FA9"/>
    <w:rsid w:val="00A86A82"/>
    <w:rsid w:val="00A925F5"/>
    <w:rsid w:val="00C177DA"/>
    <w:rsid w:val="00EA0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3EC1"/>
  <w15:chartTrackingRefBased/>
  <w15:docId w15:val="{C5BF352D-2FA0-48E7-BB03-05552180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3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E4D3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E4D3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E4D3C"/>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E4D3C"/>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E4D3C"/>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E4D3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E4D3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E4D3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E4D3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4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4D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4D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4D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4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D3C"/>
    <w:rPr>
      <w:rFonts w:eastAsiaTheme="majorEastAsia" w:cstheme="majorBidi"/>
      <w:color w:val="272727" w:themeColor="text1" w:themeTint="D8"/>
    </w:rPr>
  </w:style>
  <w:style w:type="paragraph" w:styleId="Title">
    <w:name w:val="Title"/>
    <w:basedOn w:val="Normal"/>
    <w:next w:val="Normal"/>
    <w:link w:val="TitleChar"/>
    <w:uiPriority w:val="10"/>
    <w:qFormat/>
    <w:rsid w:val="001E4D3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E4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D3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E4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D3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E4D3C"/>
    <w:rPr>
      <w:i/>
      <w:iCs/>
      <w:color w:val="404040" w:themeColor="text1" w:themeTint="BF"/>
    </w:rPr>
  </w:style>
  <w:style w:type="paragraph" w:styleId="ListParagraph">
    <w:name w:val="List Paragraph"/>
    <w:basedOn w:val="Normal"/>
    <w:uiPriority w:val="34"/>
    <w:qFormat/>
    <w:rsid w:val="001E4D3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1E4D3C"/>
    <w:rPr>
      <w:i/>
      <w:iCs/>
      <w:color w:val="2F5496" w:themeColor="accent1" w:themeShade="BF"/>
    </w:rPr>
  </w:style>
  <w:style w:type="paragraph" w:styleId="IntenseQuote">
    <w:name w:val="Intense Quote"/>
    <w:basedOn w:val="Normal"/>
    <w:next w:val="Normal"/>
    <w:link w:val="IntenseQuoteChar"/>
    <w:uiPriority w:val="30"/>
    <w:qFormat/>
    <w:rsid w:val="001E4D3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E4D3C"/>
    <w:rPr>
      <w:i/>
      <w:iCs/>
      <w:color w:val="2F5496" w:themeColor="accent1" w:themeShade="BF"/>
    </w:rPr>
  </w:style>
  <w:style w:type="character" w:styleId="IntenseReference">
    <w:name w:val="Intense Reference"/>
    <w:basedOn w:val="DefaultParagraphFont"/>
    <w:uiPriority w:val="32"/>
    <w:qFormat/>
    <w:rsid w:val="001E4D3C"/>
    <w:rPr>
      <w:b/>
      <w:bCs/>
      <w:smallCaps/>
      <w:color w:val="2F5496" w:themeColor="accent1" w:themeShade="BF"/>
      <w:spacing w:val="5"/>
    </w:rPr>
  </w:style>
  <w:style w:type="paragraph" w:styleId="Header">
    <w:name w:val="header"/>
    <w:basedOn w:val="Normal"/>
    <w:link w:val="HeaderChar"/>
    <w:uiPriority w:val="99"/>
    <w:unhideWhenUsed/>
    <w:rsid w:val="001E4D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4D3C"/>
    <w:rPr>
      <w:rFonts w:eastAsiaTheme="minorEastAsia"/>
      <w:kern w:val="0"/>
      <w:sz w:val="21"/>
      <w:szCs w:val="21"/>
      <w:lang w:eastAsia="lt-LT"/>
      <w14:ligatures w14:val="none"/>
    </w:rPr>
  </w:style>
  <w:style w:type="paragraph" w:styleId="Footer">
    <w:name w:val="footer"/>
    <w:basedOn w:val="Normal"/>
    <w:link w:val="FooterChar"/>
    <w:uiPriority w:val="99"/>
    <w:unhideWhenUsed/>
    <w:rsid w:val="001E4D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4D3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9F16-C699-4116-9723-EB2ADD46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7910</Words>
  <Characters>4510</Characters>
  <Application>Microsoft Office Word</Application>
  <DocSecurity>0</DocSecurity>
  <Lines>37</Lines>
  <Paragraphs>24</Paragraphs>
  <ScaleCrop>false</ScaleCrop>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cp:revision>
  <dcterms:created xsi:type="dcterms:W3CDTF">2025-12-02T18:24:00Z</dcterms:created>
  <dcterms:modified xsi:type="dcterms:W3CDTF">2025-12-02T18:29:00Z</dcterms:modified>
</cp:coreProperties>
</file>