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448D" w14:textId="5319322F" w:rsidR="00546CEE" w:rsidRDefault="00546CEE" w:rsidP="00546CEE">
      <w:pPr>
        <w:pStyle w:val="Subtitle"/>
        <w:spacing w:after="0" w:line="240" w:lineRule="auto"/>
        <w:jc w:val="right"/>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t>PROJEKTAS</w:t>
      </w:r>
    </w:p>
    <w:p w14:paraId="17713240" w14:textId="77777777" w:rsidR="00546CEE" w:rsidRDefault="00546CEE" w:rsidP="00546CEE">
      <w:pPr>
        <w:pStyle w:val="Subtitle"/>
        <w:spacing w:after="0" w:line="240" w:lineRule="auto"/>
        <w:jc w:val="center"/>
        <w:rPr>
          <w:rFonts w:ascii="Times New Roman" w:eastAsia="Times New Roman" w:hAnsi="Times New Roman" w:cs="Times New Roman"/>
          <w:b/>
          <w:bCs/>
          <w:smallCaps/>
          <w:sz w:val="24"/>
          <w:szCs w:val="24"/>
        </w:rPr>
      </w:pPr>
    </w:p>
    <w:p w14:paraId="78679A65" w14:textId="477CBD26" w:rsidR="00546CEE" w:rsidRDefault="00546CEE" w:rsidP="00546CEE">
      <w:pPr>
        <w:pStyle w:val="Subtitle"/>
        <w:spacing w:after="0" w:line="240" w:lineRule="auto"/>
        <w:jc w:val="center"/>
        <w:rPr>
          <w:rFonts w:ascii="Times New Roman" w:eastAsia="Times New Roman" w:hAnsi="Times New Roman" w:cs="Times New Roman"/>
          <w:b/>
          <w:bCs/>
          <w:smallCaps/>
          <w:sz w:val="24"/>
          <w:szCs w:val="24"/>
        </w:rPr>
      </w:pPr>
      <w:r w:rsidRPr="00DE42FE">
        <w:rPr>
          <w:rFonts w:ascii="Times New Roman" w:eastAsia="Times New Roman" w:hAnsi="Times New Roman" w:cs="Times New Roman"/>
          <w:b/>
          <w:bCs/>
          <w:smallCaps/>
          <w:sz w:val="24"/>
          <w:szCs w:val="24"/>
        </w:rPr>
        <w:t xml:space="preserve">TIEKĖJŲ KVALIFIKACIJOS REIKALAVIMAI IR </w:t>
      </w:r>
      <w:r>
        <w:rPr>
          <w:rFonts w:ascii="Times New Roman" w:eastAsia="Times New Roman" w:hAnsi="Times New Roman" w:cs="Times New Roman"/>
          <w:b/>
          <w:bCs/>
          <w:smallCaps/>
          <w:sz w:val="24"/>
          <w:szCs w:val="24"/>
        </w:rPr>
        <w:t xml:space="preserve">REIKALAVIMAI </w:t>
      </w:r>
      <w:r w:rsidRPr="00DE42FE">
        <w:rPr>
          <w:rFonts w:ascii="Times New Roman" w:eastAsia="Times New Roman" w:hAnsi="Times New Roman" w:cs="Times New Roman"/>
          <w:b/>
          <w:bCs/>
          <w:smallCaps/>
          <w:sz w:val="24"/>
          <w:szCs w:val="24"/>
        </w:rPr>
        <w:t xml:space="preserve">LAIKYTIS </w:t>
      </w:r>
      <w:r>
        <w:rPr>
          <w:rFonts w:ascii="Times New Roman" w:eastAsia="Times New Roman" w:hAnsi="Times New Roman" w:cs="Times New Roman"/>
          <w:b/>
          <w:bCs/>
          <w:smallCaps/>
          <w:sz w:val="24"/>
          <w:szCs w:val="24"/>
        </w:rPr>
        <w:t xml:space="preserve">KOKYBĖS </w:t>
      </w:r>
      <w:r w:rsidRPr="00DE42FE">
        <w:rPr>
          <w:rFonts w:ascii="Times New Roman" w:eastAsia="Times New Roman" w:hAnsi="Times New Roman" w:cs="Times New Roman"/>
          <w:b/>
          <w:bCs/>
          <w:smallCaps/>
          <w:sz w:val="24"/>
          <w:szCs w:val="24"/>
        </w:rPr>
        <w:t xml:space="preserve">VADYBOS SISTEMOS IR (ARBA) </w:t>
      </w:r>
      <w:r>
        <w:rPr>
          <w:rFonts w:ascii="Times New Roman" w:eastAsia="Times New Roman" w:hAnsi="Times New Roman" w:cs="Times New Roman"/>
          <w:b/>
          <w:bCs/>
          <w:smallCaps/>
          <w:sz w:val="24"/>
          <w:szCs w:val="24"/>
        </w:rPr>
        <w:t>APLINKOS APSAUGOS VADYBOS SISTEMŲ STANDARTŲ</w:t>
      </w:r>
    </w:p>
    <w:p w14:paraId="399B1A84" w14:textId="77777777" w:rsidR="00546CEE" w:rsidRPr="00546CEE" w:rsidRDefault="00546CEE" w:rsidP="00546CEE">
      <w:pPr>
        <w:spacing w:after="0"/>
        <w:rPr>
          <w:rFonts w:ascii="Times New Roman" w:eastAsia="Times New Roman" w:hAnsi="Times New Roman" w:cs="Times New Roman"/>
          <w:b/>
          <w:bCs/>
          <w:smallCaps/>
          <w:color w:val="595959" w:themeColor="text1" w:themeTint="A6"/>
          <w:spacing w:val="15"/>
          <w:sz w:val="24"/>
          <w:szCs w:val="24"/>
        </w:rPr>
      </w:pPr>
    </w:p>
    <w:p w14:paraId="0E54FD51" w14:textId="77777777" w:rsidR="00546CEE" w:rsidRPr="00940BB2" w:rsidRDefault="00546CEE" w:rsidP="00546CEE">
      <w:pPr>
        <w:pStyle w:val="ListParagraph"/>
        <w:numPr>
          <w:ilvl w:val="0"/>
          <w:numId w:val="1"/>
        </w:numPr>
        <w:tabs>
          <w:tab w:val="left" w:pos="993"/>
        </w:tabs>
        <w:spacing w:after="0" w:line="20" w:lineRule="atLeast"/>
        <w:ind w:left="0" w:firstLine="567"/>
        <w:jc w:val="both"/>
        <w:rPr>
          <w:rFonts w:ascii="Times New Roman" w:eastAsia="Times New Roman" w:hAnsi="Times New Roman" w:cs="Times New Roman"/>
          <w:sz w:val="24"/>
          <w:szCs w:val="24"/>
        </w:rPr>
      </w:pPr>
      <w:r w:rsidRPr="00940BB2">
        <w:rPr>
          <w:rFonts w:ascii="Times New Roman" w:eastAsia="Times New Roman" w:hAnsi="Times New Roman" w:cs="Times New Roman"/>
          <w:sz w:val="24"/>
          <w:szCs w:val="24"/>
          <w:lang w:eastAsia="en-US"/>
        </w:rPr>
        <w:t>Tiekėjo kvalifikacija turi atitikti šiame priede nustatytus reikalavimus kvalifikacijai:</w:t>
      </w:r>
    </w:p>
    <w:tbl>
      <w:tblPr>
        <w:tblStyle w:val="TableGrid2"/>
        <w:tblW w:w="5000" w:type="pct"/>
        <w:tblLook w:val="04A0" w:firstRow="1" w:lastRow="0" w:firstColumn="1" w:lastColumn="0" w:noHBand="0" w:noVBand="1"/>
      </w:tblPr>
      <w:tblGrid>
        <w:gridCol w:w="679"/>
        <w:gridCol w:w="3251"/>
        <w:gridCol w:w="3391"/>
        <w:gridCol w:w="2307"/>
      </w:tblGrid>
      <w:tr w:rsidR="00546CEE" w:rsidRPr="00940BB2" w14:paraId="32125DE6" w14:textId="77777777" w:rsidTr="00546CEE">
        <w:trPr>
          <w:trHeight w:val="764"/>
        </w:trPr>
        <w:tc>
          <w:tcPr>
            <w:tcW w:w="352" w:type="pct"/>
            <w:vAlign w:val="center"/>
            <w:hideMark/>
          </w:tcPr>
          <w:p w14:paraId="6D86CB37" w14:textId="77777777" w:rsidR="00546CEE" w:rsidRPr="00940BB2" w:rsidRDefault="00546CEE" w:rsidP="00E84C05">
            <w:pPr>
              <w:snapToGrid w:val="0"/>
              <w:jc w:val="center"/>
              <w:rPr>
                <w:b/>
                <w:color w:val="000000"/>
                <w:sz w:val="24"/>
                <w:szCs w:val="24"/>
              </w:rPr>
            </w:pPr>
            <w:r w:rsidRPr="00940BB2">
              <w:rPr>
                <w:b/>
                <w:color w:val="000000"/>
                <w:sz w:val="24"/>
                <w:szCs w:val="24"/>
              </w:rPr>
              <w:t>Eil. Nr.</w:t>
            </w:r>
          </w:p>
        </w:tc>
        <w:tc>
          <w:tcPr>
            <w:tcW w:w="1688" w:type="pct"/>
            <w:vAlign w:val="center"/>
            <w:hideMark/>
          </w:tcPr>
          <w:p w14:paraId="672EDF0F" w14:textId="77777777" w:rsidR="00546CEE" w:rsidRPr="00940BB2" w:rsidRDefault="00546CEE" w:rsidP="00E84C05">
            <w:pPr>
              <w:snapToGrid w:val="0"/>
              <w:jc w:val="center"/>
              <w:rPr>
                <w:b/>
                <w:color w:val="000000"/>
                <w:sz w:val="24"/>
                <w:szCs w:val="24"/>
              </w:rPr>
            </w:pPr>
            <w:r w:rsidRPr="00940BB2">
              <w:rPr>
                <w:b/>
                <w:color w:val="000000"/>
                <w:sz w:val="24"/>
                <w:szCs w:val="24"/>
              </w:rPr>
              <w:t>Kvalifikacijos reikalavimai</w:t>
            </w:r>
          </w:p>
        </w:tc>
        <w:tc>
          <w:tcPr>
            <w:tcW w:w="1761" w:type="pct"/>
            <w:vAlign w:val="center"/>
            <w:hideMark/>
          </w:tcPr>
          <w:p w14:paraId="0C3039D0" w14:textId="77777777" w:rsidR="00546CEE" w:rsidRPr="00940BB2" w:rsidRDefault="00546CEE" w:rsidP="00E84C05">
            <w:pPr>
              <w:snapToGrid w:val="0"/>
              <w:jc w:val="center"/>
              <w:rPr>
                <w:b/>
                <w:color w:val="000000"/>
                <w:sz w:val="24"/>
                <w:szCs w:val="24"/>
              </w:rPr>
            </w:pPr>
            <w:r w:rsidRPr="00940BB2">
              <w:rPr>
                <w:b/>
                <w:color w:val="000000"/>
                <w:sz w:val="24"/>
                <w:szCs w:val="24"/>
              </w:rPr>
              <w:t>Kvalifikacijos reikalavimus įrodantys</w:t>
            </w:r>
            <w:r>
              <w:rPr>
                <w:b/>
                <w:color w:val="000000"/>
                <w:sz w:val="24"/>
                <w:szCs w:val="24"/>
              </w:rPr>
              <w:t xml:space="preserve"> </w:t>
            </w:r>
            <w:r w:rsidRPr="00940BB2">
              <w:rPr>
                <w:b/>
                <w:color w:val="000000"/>
                <w:sz w:val="24"/>
                <w:szCs w:val="24"/>
              </w:rPr>
              <w:t>dokumentai</w:t>
            </w:r>
          </w:p>
        </w:tc>
        <w:tc>
          <w:tcPr>
            <w:tcW w:w="1198" w:type="pct"/>
            <w:vAlign w:val="center"/>
          </w:tcPr>
          <w:p w14:paraId="3126A19A" w14:textId="77777777" w:rsidR="00546CEE" w:rsidRPr="00940BB2" w:rsidRDefault="00546CEE" w:rsidP="00E84C05">
            <w:pPr>
              <w:snapToGrid w:val="0"/>
              <w:jc w:val="center"/>
              <w:rPr>
                <w:b/>
                <w:color w:val="000000"/>
                <w:sz w:val="24"/>
                <w:szCs w:val="24"/>
              </w:rPr>
            </w:pPr>
            <w:r w:rsidRPr="00940BB2">
              <w:rPr>
                <w:b/>
                <w:color w:val="000000"/>
                <w:sz w:val="24"/>
                <w:szCs w:val="24"/>
              </w:rPr>
              <w:t>Subjektas, kuris turi atitikti reikalavimą</w:t>
            </w:r>
          </w:p>
        </w:tc>
      </w:tr>
      <w:tr w:rsidR="00546CEE" w:rsidRPr="00546CEE" w14:paraId="0320370A" w14:textId="77777777" w:rsidTr="00546CEE">
        <w:trPr>
          <w:trHeight w:val="274"/>
        </w:trPr>
        <w:tc>
          <w:tcPr>
            <w:tcW w:w="352" w:type="pct"/>
            <w:hideMark/>
          </w:tcPr>
          <w:p w14:paraId="05A908F0" w14:textId="77777777" w:rsidR="00546CEE" w:rsidRPr="00940BB2" w:rsidRDefault="00546CEE" w:rsidP="00E84C05">
            <w:pPr>
              <w:widowControl w:val="0"/>
              <w:snapToGrid w:val="0"/>
              <w:jc w:val="both"/>
              <w:rPr>
                <w:color w:val="000000"/>
                <w:spacing w:val="-4"/>
                <w:sz w:val="24"/>
                <w:szCs w:val="24"/>
              </w:rPr>
            </w:pPr>
            <w:r w:rsidRPr="00940BB2">
              <w:rPr>
                <w:color w:val="000000"/>
                <w:spacing w:val="-4"/>
                <w:sz w:val="24"/>
                <w:szCs w:val="24"/>
              </w:rPr>
              <w:t>1.</w:t>
            </w:r>
          </w:p>
        </w:tc>
        <w:tc>
          <w:tcPr>
            <w:tcW w:w="1688" w:type="pct"/>
          </w:tcPr>
          <w:p w14:paraId="40C8A47F" w14:textId="77777777" w:rsidR="00546CEE" w:rsidRPr="00546CEE" w:rsidRDefault="00546CEE" w:rsidP="00E84C05">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sz w:val="24"/>
                <w:szCs w:val="24"/>
                <w:lang w:eastAsia="ar-SA"/>
              </w:rPr>
            </w:pPr>
            <w:r w:rsidRPr="00546CEE">
              <w:rPr>
                <w:b/>
                <w:bCs/>
                <w:sz w:val="24"/>
                <w:szCs w:val="24"/>
                <w:lang w:eastAsia="ar-SA"/>
              </w:rPr>
              <w:t xml:space="preserve">Tiekėjas pirkimo sutarties vykdymui privalo siūlyti kvalifikuotus specialistus, turinčius žinių ir patirties paslaugoms atlikti ir atitinkančius žemiau nurodytus kvalifikacijos reikalavimus </w:t>
            </w:r>
            <w:r w:rsidRPr="00546CEE">
              <w:rPr>
                <w:sz w:val="24"/>
                <w:szCs w:val="24"/>
                <w:lang w:eastAsia="ar-SA"/>
              </w:rPr>
              <w:t>(tiekėjas gali siūlyti tą patį specialistą vienai ar kelioms pozicijoms, jei specialistas atitinka tai specialisto pozicijai, į kurią siūlomas, keliamus visus kvalifikacijos reikalavimus).</w:t>
            </w:r>
          </w:p>
          <w:p w14:paraId="6C5B76A6" w14:textId="77777777" w:rsidR="00546CEE" w:rsidRPr="00546CEE" w:rsidRDefault="00546CEE" w:rsidP="00E84C05">
            <w:pPr>
              <w:pStyle w:val="xmsonormal"/>
              <w:spacing w:before="0" w:beforeAutospacing="0" w:after="0" w:afterAutospacing="0"/>
              <w:jc w:val="both"/>
              <w:rPr>
                <w:color w:val="000000"/>
                <w:shd w:val="clear" w:color="auto" w:fill="FFFFFF"/>
              </w:rPr>
            </w:pPr>
            <w:r w:rsidRPr="00546CEE">
              <w:rPr>
                <w:rStyle w:val="xcontentpasted0"/>
                <w:color w:val="000000"/>
                <w:shd w:val="clear" w:color="auto" w:fill="FFFFFF"/>
              </w:rPr>
              <w:t xml:space="preserve">Tiekėjo siūlomi atsakingi už pirkimo sutarties vykdymą specialistai turi gebėti rašyti, kalbėti ir suprasti lietuvių kalbą (jei lietuvių kalba nėra gimtoji – turėti ne žemesnį kaip C1 lygį pagal </w:t>
            </w:r>
            <w:r w:rsidRPr="00546CEE">
              <w:rPr>
                <w:rStyle w:val="xcontentpasted0"/>
                <w:i/>
                <w:iCs/>
                <w:color w:val="000000"/>
                <w:shd w:val="clear" w:color="auto" w:fill="FFFFFF"/>
              </w:rPr>
              <w:t>Europass</w:t>
            </w:r>
            <w:r w:rsidRPr="00546CEE">
              <w:rPr>
                <w:rStyle w:val="xcontentpasted0"/>
                <w:color w:val="000000"/>
                <w:shd w:val="clear" w:color="auto" w:fill="FFFFFF"/>
              </w:rPr>
              <w:t xml:space="preserve"> kalbų pasą).</w:t>
            </w:r>
          </w:p>
          <w:p w14:paraId="0BE3A855" w14:textId="77777777" w:rsidR="00546CEE" w:rsidRPr="00546CEE" w:rsidRDefault="00546CEE" w:rsidP="00E84C05">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sz w:val="24"/>
                <w:szCs w:val="24"/>
                <w:lang w:eastAsia="ar-SA"/>
              </w:rPr>
            </w:pPr>
            <w:r w:rsidRPr="00546CEE">
              <w:rPr>
                <w:rStyle w:val="xcontentpasted0"/>
                <w:color w:val="000000"/>
                <w:sz w:val="24"/>
                <w:szCs w:val="24"/>
                <w:shd w:val="clear" w:color="auto" w:fill="FFFFFF"/>
              </w:rPr>
              <w:t>Jei specialisto lietuvių kalba nėra gimtoji ir specialisto lietuvių kalbos lygis žemesnis kaip C1, reikalavimas turi būti tenkinamas numatant vertimo žodžiu ir raštu paslaugas tiekėjo sąskaita (išlaidas prisiima tiekėjas).</w:t>
            </w:r>
          </w:p>
          <w:p w14:paraId="37BD7941" w14:textId="77777777" w:rsidR="00546CEE" w:rsidRPr="00546CEE" w:rsidRDefault="00546CEE" w:rsidP="00E84C05">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b/>
                <w:bCs/>
                <w:sz w:val="24"/>
                <w:szCs w:val="24"/>
                <w:lang w:eastAsia="ar-SA"/>
              </w:rPr>
            </w:pPr>
            <w:r w:rsidRPr="00546CEE">
              <w:rPr>
                <w:b/>
                <w:bCs/>
                <w:sz w:val="24"/>
                <w:szCs w:val="24"/>
                <w:lang w:eastAsia="ar-SA"/>
              </w:rPr>
              <w:t>Tiekėjo siūlomi specialistai turi atitikti šiuos reikalavimus:</w:t>
            </w:r>
          </w:p>
          <w:p w14:paraId="7AE18B2D" w14:textId="77777777" w:rsidR="00546CEE" w:rsidRPr="00546CEE" w:rsidRDefault="00546CEE" w:rsidP="00E84C05">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sz w:val="24"/>
                <w:szCs w:val="24"/>
                <w:lang w:eastAsia="ar-SA"/>
              </w:rPr>
            </w:pPr>
          </w:p>
          <w:p w14:paraId="39A53203" w14:textId="77777777" w:rsidR="00546CEE" w:rsidRPr="00546CEE" w:rsidRDefault="00546CEE" w:rsidP="00E84C05">
            <w:pPr>
              <w:jc w:val="both"/>
              <w:rPr>
                <w:color w:val="000000" w:themeColor="text1"/>
                <w:sz w:val="24"/>
                <w:szCs w:val="24"/>
                <w:lang w:eastAsia="en-US"/>
              </w:rPr>
            </w:pPr>
            <w:r w:rsidRPr="00546CEE">
              <w:rPr>
                <w:b/>
                <w:spacing w:val="-4"/>
                <w:sz w:val="24"/>
                <w:szCs w:val="24"/>
              </w:rPr>
              <w:t xml:space="preserve">1.1. </w:t>
            </w:r>
            <w:r w:rsidRPr="00546CEE">
              <w:rPr>
                <w:b/>
                <w:bCs/>
                <w:iCs/>
                <w:spacing w:val="-4"/>
                <w:sz w:val="24"/>
                <w:szCs w:val="24"/>
              </w:rPr>
              <w:t>Specialistas Nr. 1 –</w:t>
            </w:r>
            <w:r w:rsidRPr="00546CEE">
              <w:rPr>
                <w:b/>
                <w:bCs/>
                <w:i/>
                <w:iCs/>
                <w:spacing w:val="-4"/>
                <w:sz w:val="24"/>
                <w:szCs w:val="24"/>
              </w:rPr>
              <w:t xml:space="preserve"> </w:t>
            </w:r>
            <w:r w:rsidRPr="00546CEE">
              <w:rPr>
                <w:b/>
                <w:color w:val="000000" w:themeColor="text1"/>
                <w:sz w:val="24"/>
                <w:szCs w:val="24"/>
                <w:lang w:eastAsia="en-US"/>
              </w:rPr>
              <w:t>Paslaugų rengimo koordinatorius – vadovas</w:t>
            </w:r>
            <w:r w:rsidRPr="00546CEE">
              <w:rPr>
                <w:color w:val="000000" w:themeColor="text1"/>
                <w:sz w:val="24"/>
                <w:szCs w:val="24"/>
                <w:lang w:eastAsia="en-US"/>
              </w:rPr>
              <w:t>, kuris:</w:t>
            </w:r>
          </w:p>
          <w:p w14:paraId="117C6FE4" w14:textId="77777777" w:rsidR="00546CEE" w:rsidRPr="00546CEE" w:rsidRDefault="00546CEE" w:rsidP="00E84C05">
            <w:pPr>
              <w:jc w:val="both"/>
              <w:rPr>
                <w:color w:val="000000" w:themeColor="text1"/>
                <w:sz w:val="24"/>
                <w:szCs w:val="24"/>
                <w:lang w:eastAsia="en-US"/>
              </w:rPr>
            </w:pPr>
            <w:r w:rsidRPr="00546CEE">
              <w:rPr>
                <w:color w:val="000000" w:themeColor="text1"/>
                <w:sz w:val="24"/>
                <w:szCs w:val="24"/>
                <w:lang w:eastAsia="en-US"/>
              </w:rPr>
              <w:lastRenderedPageBreak/>
              <w:t>– turi aukštąjį universitetinį arba jam prilygintą išsilavinimą;</w:t>
            </w:r>
          </w:p>
          <w:p w14:paraId="6DDD2649" w14:textId="77777777" w:rsidR="00546CEE" w:rsidRPr="00546CEE" w:rsidRDefault="00546CEE" w:rsidP="00E84C05">
            <w:pPr>
              <w:jc w:val="both"/>
              <w:rPr>
                <w:bCs/>
                <w:color w:val="000000" w:themeColor="text1"/>
                <w:sz w:val="24"/>
                <w:szCs w:val="24"/>
                <w:lang w:eastAsia="en-US"/>
              </w:rPr>
            </w:pPr>
            <w:r w:rsidRPr="00546CEE">
              <w:rPr>
                <w:color w:val="000000" w:themeColor="text1"/>
                <w:sz w:val="24"/>
                <w:szCs w:val="24"/>
                <w:lang w:eastAsia="en-US"/>
              </w:rPr>
              <w:t xml:space="preserve">– turi ne mažesnę kaip 5 (penkių) metų vadovo darbo patirtį** rengiant studijas, ir (ar) analizes, ir (ar) rekomendacijas </w:t>
            </w:r>
            <w:r w:rsidRPr="00546CEE">
              <w:rPr>
                <w:sz w:val="24"/>
                <w:szCs w:val="24"/>
                <w:lang w:eastAsia="en-US"/>
              </w:rPr>
              <w:t xml:space="preserve">aplinkosaugos </w:t>
            </w:r>
            <w:r w:rsidRPr="00546CEE">
              <w:rPr>
                <w:color w:val="000000" w:themeColor="text1"/>
                <w:sz w:val="24"/>
                <w:szCs w:val="24"/>
                <w:lang w:eastAsia="en-US"/>
              </w:rPr>
              <w:t xml:space="preserve">srityje </w:t>
            </w:r>
            <w:r w:rsidRPr="00546CEE">
              <w:rPr>
                <w:bCs/>
                <w:color w:val="000000" w:themeColor="text1"/>
                <w:sz w:val="24"/>
                <w:szCs w:val="24"/>
                <w:lang w:eastAsia="en-US"/>
              </w:rPr>
              <w:t>(</w:t>
            </w:r>
            <w:r w:rsidRPr="00546CEE">
              <w:rPr>
                <w:bCs/>
                <w:i/>
                <w:color w:val="000000" w:themeColor="text1"/>
                <w:sz w:val="24"/>
                <w:szCs w:val="24"/>
                <w:lang w:eastAsia="en-US"/>
              </w:rPr>
              <w:t>bendra darbo patirtis minėtoje srityje, nesumuojant vienu metu vykdomų projektų (sutarčių) trukmių</w:t>
            </w:r>
            <w:r w:rsidRPr="00546CEE">
              <w:rPr>
                <w:bCs/>
                <w:color w:val="000000" w:themeColor="text1"/>
                <w:sz w:val="24"/>
                <w:szCs w:val="24"/>
                <w:lang w:eastAsia="en-US"/>
              </w:rPr>
              <w:t>);</w:t>
            </w:r>
          </w:p>
          <w:p w14:paraId="5812C204" w14:textId="77777777" w:rsidR="00546CEE" w:rsidRPr="00546CEE" w:rsidRDefault="00546CEE" w:rsidP="00E84C05">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color w:val="000000" w:themeColor="text1"/>
                <w:sz w:val="24"/>
                <w:szCs w:val="24"/>
              </w:rPr>
            </w:pPr>
            <w:r w:rsidRPr="00546CEE">
              <w:rPr>
                <w:color w:val="000000" w:themeColor="text1"/>
                <w:sz w:val="24"/>
                <w:szCs w:val="24"/>
              </w:rPr>
              <w:t>– per paskutinius 5 (penkis) metus yra vadovavęs bent 1 (vienam) įvykdytam projektui (sutarčiai)* dėl studijos, ar analizės, kurios pagrindinė tema buvo susijusi su klimato kaita, jos poveikiu, strateginių tikslų, uždavinių, priemonių jiems įgyvendinti analize ir investicijų į aplinkosaugos sektorių analize nacionaliniu lygmeniu, ir įvykdyto projekto (sutarties) vertė ne mažesnė kaip 10 000,00 Eur be PVM.</w:t>
            </w:r>
          </w:p>
          <w:p w14:paraId="62AA0B43" w14:textId="77777777" w:rsidR="00546CEE" w:rsidRPr="00546CEE" w:rsidRDefault="00546CEE" w:rsidP="00E84C05">
            <w:pPr>
              <w:jc w:val="both"/>
              <w:rPr>
                <w:b/>
                <w:color w:val="000000" w:themeColor="text1"/>
                <w:sz w:val="24"/>
                <w:szCs w:val="24"/>
              </w:rPr>
            </w:pPr>
          </w:p>
          <w:p w14:paraId="307EF430" w14:textId="77777777" w:rsidR="00546CEE" w:rsidRPr="00546CEE" w:rsidRDefault="00546CEE" w:rsidP="00E84C05">
            <w:pPr>
              <w:jc w:val="both"/>
              <w:rPr>
                <w:sz w:val="24"/>
                <w:szCs w:val="24"/>
                <w:lang w:eastAsia="en-US"/>
              </w:rPr>
            </w:pPr>
            <w:r w:rsidRPr="00546CEE">
              <w:rPr>
                <w:b/>
                <w:color w:val="000000" w:themeColor="text1"/>
                <w:sz w:val="24"/>
                <w:szCs w:val="24"/>
              </w:rPr>
              <w:t xml:space="preserve">1.2. </w:t>
            </w:r>
            <w:r w:rsidRPr="00546CEE">
              <w:rPr>
                <w:b/>
                <w:bCs/>
                <w:iCs/>
                <w:color w:val="000000" w:themeColor="text1"/>
                <w:sz w:val="24"/>
                <w:szCs w:val="24"/>
              </w:rPr>
              <w:t xml:space="preserve">Specialistas Nr. 2 – Paslaugų rengimo ekspertas, </w:t>
            </w:r>
            <w:r w:rsidRPr="00546CEE">
              <w:rPr>
                <w:sz w:val="24"/>
                <w:szCs w:val="24"/>
                <w:lang w:eastAsia="en-US"/>
              </w:rPr>
              <w:t>kuris:</w:t>
            </w:r>
          </w:p>
          <w:p w14:paraId="116AB007" w14:textId="77777777" w:rsidR="00546CEE" w:rsidRPr="00546CEE" w:rsidRDefault="00546CEE" w:rsidP="00E84C05">
            <w:pPr>
              <w:jc w:val="both"/>
              <w:rPr>
                <w:sz w:val="24"/>
                <w:szCs w:val="24"/>
                <w:lang w:eastAsia="en-US"/>
              </w:rPr>
            </w:pPr>
            <w:r w:rsidRPr="00546CEE">
              <w:rPr>
                <w:sz w:val="24"/>
                <w:szCs w:val="24"/>
                <w:lang w:eastAsia="en-US"/>
              </w:rPr>
              <w:t>– turi aukštąjį universitetinį arba jam prilygintą išsilavinimą;</w:t>
            </w:r>
          </w:p>
          <w:p w14:paraId="44EFC72C" w14:textId="77777777" w:rsidR="00546CEE" w:rsidRPr="00546CEE" w:rsidRDefault="00546CEE" w:rsidP="00E84C05">
            <w:pPr>
              <w:jc w:val="both"/>
              <w:rPr>
                <w:bCs/>
                <w:sz w:val="24"/>
                <w:szCs w:val="24"/>
                <w:lang w:eastAsia="en-US"/>
              </w:rPr>
            </w:pPr>
            <w:r w:rsidRPr="00546CEE">
              <w:rPr>
                <w:sz w:val="24"/>
                <w:szCs w:val="24"/>
                <w:lang w:eastAsia="en-US"/>
              </w:rPr>
              <w:t xml:space="preserve">– turi ne mažesnę kaip 5 (penkių) metų darbo patirtį** studijų, ir (ar) analizių, ir (ar) rekomendacijų rengimo srityje klimato kaitos tematika </w:t>
            </w:r>
            <w:r w:rsidRPr="00546CEE">
              <w:rPr>
                <w:bCs/>
                <w:sz w:val="24"/>
                <w:szCs w:val="24"/>
                <w:lang w:eastAsia="en-US"/>
              </w:rPr>
              <w:t>(</w:t>
            </w:r>
            <w:r w:rsidRPr="00546CEE">
              <w:rPr>
                <w:bCs/>
                <w:i/>
                <w:sz w:val="24"/>
                <w:szCs w:val="24"/>
                <w:lang w:eastAsia="en-US"/>
              </w:rPr>
              <w:t>bendra darbo patirtis minėtoje srityje, nesumuojant vienu metu vykdomų projektų (sutarčių) trukmių</w:t>
            </w:r>
            <w:r w:rsidRPr="00546CEE">
              <w:rPr>
                <w:bCs/>
                <w:sz w:val="24"/>
                <w:szCs w:val="24"/>
                <w:lang w:eastAsia="en-US"/>
              </w:rPr>
              <w:t>);</w:t>
            </w:r>
          </w:p>
          <w:p w14:paraId="3DB8B987" w14:textId="77777777" w:rsidR="00546CEE" w:rsidRPr="00546CEE" w:rsidRDefault="00546CEE" w:rsidP="00E84C05">
            <w:pPr>
              <w:jc w:val="both"/>
              <w:rPr>
                <w:sz w:val="24"/>
                <w:szCs w:val="24"/>
                <w:lang w:eastAsia="en-US"/>
              </w:rPr>
            </w:pPr>
            <w:r w:rsidRPr="00546CEE">
              <w:rPr>
                <w:sz w:val="24"/>
                <w:szCs w:val="24"/>
                <w:lang w:eastAsia="en-US"/>
              </w:rPr>
              <w:t xml:space="preserve">– per paskutinius 5 (penkis) metus yra dalyvavęs įgyvendinant bent 1 (vieną) projektą (sutartį)*, </w:t>
            </w:r>
            <w:r w:rsidRPr="00546CEE">
              <w:rPr>
                <w:spacing w:val="-4"/>
                <w:sz w:val="24"/>
                <w:szCs w:val="24"/>
              </w:rPr>
              <w:t xml:space="preserve">kuriame yra tinkamai atlikęs / parengęs (kaip autorius / bendraautorius) ne mažiau kaip 1 (vieną) studiją ar analizę, rekomendacijas </w:t>
            </w:r>
            <w:r w:rsidRPr="00546CEE">
              <w:rPr>
                <w:sz w:val="24"/>
                <w:szCs w:val="24"/>
                <w:lang w:eastAsia="en-US"/>
              </w:rPr>
              <w:t>klimato kaitos tematika.</w:t>
            </w:r>
          </w:p>
          <w:p w14:paraId="72B24203" w14:textId="77777777" w:rsidR="00546CEE" w:rsidRPr="00546CEE" w:rsidRDefault="00546CEE" w:rsidP="00E84C05">
            <w:pPr>
              <w:jc w:val="both"/>
              <w:rPr>
                <w:sz w:val="24"/>
                <w:szCs w:val="24"/>
              </w:rPr>
            </w:pPr>
          </w:p>
          <w:p w14:paraId="3B9B625A" w14:textId="77777777" w:rsidR="00546CEE" w:rsidRPr="00546CEE" w:rsidRDefault="00546CEE" w:rsidP="00E84C05">
            <w:pPr>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sz w:val="24"/>
                <w:szCs w:val="24"/>
              </w:rPr>
            </w:pPr>
            <w:r w:rsidRPr="00546CEE">
              <w:rPr>
                <w:b/>
                <w:i/>
                <w:sz w:val="24"/>
                <w:szCs w:val="24"/>
              </w:rPr>
              <w:t>Tiekėjas pirkimo sutarties vykdymui gali pasitelkti ir daugiau specialistų, jeigu tai būtina tinkamam pirkimo sutarties įvykdymui užtikrinti.</w:t>
            </w:r>
          </w:p>
        </w:tc>
        <w:tc>
          <w:tcPr>
            <w:tcW w:w="1761" w:type="pct"/>
          </w:tcPr>
          <w:p w14:paraId="5318FAE0" w14:textId="77777777" w:rsidR="00546CEE" w:rsidRPr="00546CEE" w:rsidRDefault="00546CEE" w:rsidP="00E84C05">
            <w:pPr>
              <w:tabs>
                <w:tab w:val="left" w:pos="645"/>
              </w:tabs>
              <w:jc w:val="both"/>
              <w:rPr>
                <w:b/>
                <w:sz w:val="24"/>
                <w:szCs w:val="24"/>
              </w:rPr>
            </w:pPr>
            <w:r w:rsidRPr="00546CEE">
              <w:rPr>
                <w:b/>
                <w:sz w:val="24"/>
                <w:szCs w:val="24"/>
              </w:rPr>
              <w:lastRenderedPageBreak/>
              <w:t>Pateikiama:</w:t>
            </w:r>
          </w:p>
          <w:p w14:paraId="005D3799" w14:textId="77777777" w:rsidR="00546CEE" w:rsidRPr="00546CEE" w:rsidRDefault="00546CEE" w:rsidP="00E84C05">
            <w:pPr>
              <w:jc w:val="both"/>
              <w:rPr>
                <w:i/>
                <w:color w:val="000000" w:themeColor="text1"/>
                <w:sz w:val="24"/>
                <w:szCs w:val="24"/>
              </w:rPr>
            </w:pPr>
            <w:r w:rsidRPr="00546CEE">
              <w:rPr>
                <w:color w:val="000000" w:themeColor="text1"/>
                <w:sz w:val="24"/>
                <w:szCs w:val="24"/>
                <w:lang w:eastAsia="en-US"/>
              </w:rPr>
              <w:t xml:space="preserve">1. </w:t>
            </w:r>
            <w:r w:rsidRPr="00546CEE">
              <w:rPr>
                <w:color w:val="000000" w:themeColor="text1"/>
                <w:sz w:val="24"/>
                <w:szCs w:val="24"/>
              </w:rPr>
              <w:t xml:space="preserve">Tiekėjo pasirašytas </w:t>
            </w:r>
            <w:r w:rsidRPr="00546CEE">
              <w:rPr>
                <w:b/>
                <w:bCs/>
                <w:color w:val="000000" w:themeColor="text1"/>
                <w:sz w:val="24"/>
                <w:szCs w:val="24"/>
              </w:rPr>
              <w:t>siūlomų specialistų (atsakingų už pirkimo sutarties vykdymą) sąrašas</w:t>
            </w:r>
            <w:r w:rsidRPr="00546CEE">
              <w:rPr>
                <w:color w:val="000000" w:themeColor="text1"/>
                <w:sz w:val="24"/>
                <w:szCs w:val="24"/>
              </w:rPr>
              <w:t xml:space="preserve">, kuriame turi būti nurodyta: siūlomų specialistų vardai, pavardės; specialisto pozicija pirkimo sutarties vykdyme; išsilavinimas; lietuvių kalbos mokėjimo lygis pagal </w:t>
            </w:r>
            <w:r w:rsidRPr="00546CEE">
              <w:rPr>
                <w:i/>
                <w:iCs/>
                <w:color w:val="000000" w:themeColor="text1"/>
                <w:sz w:val="24"/>
                <w:szCs w:val="24"/>
              </w:rPr>
              <w:t>Europass</w:t>
            </w:r>
            <w:r w:rsidRPr="00546CEE">
              <w:rPr>
                <w:color w:val="000000" w:themeColor="text1"/>
                <w:sz w:val="24"/>
                <w:szCs w:val="24"/>
              </w:rPr>
              <w:t xml:space="preserve"> kalbų pasą (</w:t>
            </w:r>
            <w:r w:rsidRPr="00546CEE">
              <w:rPr>
                <w:b/>
                <w:bCs/>
                <w:color w:val="000000" w:themeColor="text1"/>
                <w:sz w:val="24"/>
                <w:szCs w:val="24"/>
              </w:rPr>
              <w:t>jei specialisto lietuvių kalba nėra gimtoji</w:t>
            </w:r>
            <w:r w:rsidRPr="00546CEE">
              <w:rPr>
                <w:color w:val="000000" w:themeColor="text1"/>
                <w:sz w:val="24"/>
                <w:szCs w:val="24"/>
              </w:rPr>
              <w:t xml:space="preserve">, turi būti pateiktas tiekėjo vadovo arba jo įgalioto asmens pasirašytas dokumentas, patvirtinantis, kad specialisto lietuvių kalbos lygis yra ne žemesnis kaip C1; </w:t>
            </w:r>
            <w:bookmarkStart w:id="0" w:name="_Hlk212446681"/>
            <w:r w:rsidRPr="00546CEE">
              <w:rPr>
                <w:b/>
                <w:bCs/>
                <w:color w:val="000000" w:themeColor="text1"/>
                <w:sz w:val="24"/>
                <w:szCs w:val="24"/>
              </w:rPr>
              <w:t>j</w:t>
            </w:r>
            <w:r w:rsidRPr="00546CEE">
              <w:rPr>
                <w:rStyle w:val="xcontentpasted1"/>
                <w:b/>
                <w:bCs/>
                <w:color w:val="000000"/>
                <w:sz w:val="24"/>
                <w:szCs w:val="24"/>
                <w:shd w:val="clear" w:color="auto" w:fill="FFFFFF"/>
              </w:rPr>
              <w:t>ei specialisto lietuvių kalbos lygis yra žemesnis kaip C1</w:t>
            </w:r>
            <w:bookmarkEnd w:id="0"/>
            <w:r w:rsidRPr="00546CEE">
              <w:rPr>
                <w:rStyle w:val="xcontentpasted1"/>
                <w:color w:val="000000"/>
                <w:sz w:val="24"/>
                <w:szCs w:val="24"/>
                <w:shd w:val="clear" w:color="auto" w:fill="FFFFFF"/>
              </w:rPr>
              <w:t>, turi būti pateiktas tiekėjo</w:t>
            </w:r>
            <w:r w:rsidRPr="00546CEE">
              <w:t xml:space="preserve"> </w:t>
            </w:r>
            <w:r w:rsidRPr="00546CEE">
              <w:rPr>
                <w:rStyle w:val="xcontentpasted1"/>
                <w:color w:val="000000"/>
                <w:sz w:val="24"/>
                <w:szCs w:val="24"/>
                <w:shd w:val="clear" w:color="auto" w:fill="FFFFFF"/>
              </w:rPr>
              <w:t>vadovo arba jo įgalioto asmens pasirašytas patvirtinimas, kad tiekėjas užtikrina vertimo žodžiu ir raštu paslaugų išlaidas savo sąskaita</w:t>
            </w:r>
            <w:r w:rsidRPr="00546CEE">
              <w:rPr>
                <w:color w:val="000000" w:themeColor="text1"/>
                <w:sz w:val="24"/>
                <w:szCs w:val="24"/>
              </w:rPr>
              <w:t xml:space="preserve">). </w:t>
            </w:r>
          </w:p>
          <w:p w14:paraId="132AA25B" w14:textId="77777777" w:rsidR="00546CEE" w:rsidRPr="00546CEE" w:rsidRDefault="00546CEE" w:rsidP="00E84C05">
            <w:pPr>
              <w:jc w:val="both"/>
              <w:rPr>
                <w:color w:val="000000" w:themeColor="text1"/>
                <w:sz w:val="24"/>
                <w:szCs w:val="24"/>
              </w:rPr>
            </w:pPr>
            <w:r w:rsidRPr="00546CEE">
              <w:rPr>
                <w:color w:val="000000" w:themeColor="text1"/>
                <w:sz w:val="24"/>
                <w:szCs w:val="24"/>
              </w:rPr>
              <w:t xml:space="preserve">2. </w:t>
            </w:r>
            <w:r w:rsidRPr="00546CEE">
              <w:rPr>
                <w:b/>
                <w:bCs/>
                <w:color w:val="000000" w:themeColor="text1"/>
                <w:sz w:val="24"/>
                <w:szCs w:val="24"/>
              </w:rPr>
              <w:t>Prie siūlomų specialistų sąrašo turi būti pridėtas kiekvieno siūlomo specialisto pasirašytas CV (gyvenimo aprašymas)</w:t>
            </w:r>
            <w:r w:rsidRPr="00546CEE">
              <w:rPr>
                <w:color w:val="000000" w:themeColor="text1"/>
                <w:sz w:val="24"/>
                <w:szCs w:val="24"/>
              </w:rPr>
              <w:t xml:space="preserve">, kuriame turi būti aiškiai nurodyta specialisto darbinė patirtis, susijusi su pozicija, į kurią specialistas siūlomas: projektų (sutarčių) pavadinimai; pateikiami trumpi specialisto veiklų / funkcijų aprašymai projektuose </w:t>
            </w:r>
            <w:r w:rsidRPr="00546CEE">
              <w:rPr>
                <w:color w:val="000000" w:themeColor="text1"/>
                <w:sz w:val="24"/>
                <w:szCs w:val="24"/>
              </w:rPr>
              <w:lastRenderedPageBreak/>
              <w:t>(sutartyse); vykdymo laikotarpis (metais „nuo – iki“ mėnesio tikslumu); projekto (sutarties) vertė, Eur be PVM (tik Specialistui Nr. 1); užsakovai ir pridedamos užsakovų atsiliepimų arba kitų dokumentų, patvirtinančių teikiamą informaciją apie specialisto patirtį  (šalių pasirašytos darbo sutartys arba užsakovų pasirašytos pažymos (dokumentai) ir (ar) užsakovo / projektą inicijavusios institucijos pasirašyti kiti dokumentai), kopijos.</w:t>
            </w:r>
          </w:p>
          <w:p w14:paraId="65A33242" w14:textId="77777777" w:rsidR="00546CEE" w:rsidRPr="00546CEE" w:rsidRDefault="00546CEE" w:rsidP="00E84C05">
            <w:pPr>
              <w:tabs>
                <w:tab w:val="left" w:pos="645"/>
              </w:tabs>
              <w:jc w:val="both"/>
              <w:rPr>
                <w:rFonts w:eastAsia="Lucida Sans Unicode"/>
                <w:i/>
                <w:sz w:val="24"/>
                <w:szCs w:val="24"/>
              </w:rPr>
            </w:pPr>
            <w:r w:rsidRPr="00546CEE">
              <w:rPr>
                <w:rFonts w:eastAsia="Lucida Sans Unicode"/>
                <w:i/>
                <w:sz w:val="24"/>
                <w:szCs w:val="24"/>
              </w:rPr>
              <w:t>Pateikiami dokumentai elektroninėje formoje.</w:t>
            </w:r>
          </w:p>
          <w:p w14:paraId="40CBF4D6" w14:textId="77777777" w:rsidR="00546CEE" w:rsidRPr="00546CEE" w:rsidRDefault="00546CEE" w:rsidP="00E84C05">
            <w:pPr>
              <w:tabs>
                <w:tab w:val="left" w:pos="645"/>
              </w:tabs>
              <w:jc w:val="both"/>
              <w:rPr>
                <w:rFonts w:eastAsia="Lucida Sans Unicode"/>
                <w:iCs/>
                <w:sz w:val="24"/>
                <w:szCs w:val="24"/>
              </w:rPr>
            </w:pPr>
          </w:p>
          <w:p w14:paraId="6B7C8025" w14:textId="77777777" w:rsidR="00546CEE" w:rsidRPr="00546CEE" w:rsidRDefault="00546CEE" w:rsidP="00E84C05">
            <w:pPr>
              <w:suppressAutoHyphens/>
              <w:jc w:val="both"/>
              <w:rPr>
                <w:color w:val="000000"/>
                <w:sz w:val="24"/>
                <w:szCs w:val="24"/>
                <w:lang w:eastAsia="ar-SA"/>
              </w:rPr>
            </w:pPr>
            <w:r w:rsidRPr="00546CEE">
              <w:rPr>
                <w:b/>
                <w:bCs/>
                <w:i/>
                <w:iCs/>
                <w:color w:val="000000"/>
                <w:sz w:val="24"/>
                <w:szCs w:val="24"/>
                <w:lang w:eastAsia="ar-SA"/>
              </w:rPr>
              <w:t>Jeigu tiekėjo siūlomas specialistas nėra jo darbuotojas (kvazisubtiekėjas),</w:t>
            </w:r>
            <w:r w:rsidRPr="00546CEE">
              <w:rPr>
                <w:color w:val="000000"/>
                <w:sz w:val="24"/>
                <w:szCs w:val="24"/>
                <w:lang w:eastAsia="ar-SA"/>
              </w:rPr>
              <w:t xml:space="preserve">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224CF372" w14:textId="77777777" w:rsidR="00546CEE" w:rsidRPr="00546CEE" w:rsidRDefault="00546CEE" w:rsidP="00E84C05">
            <w:pPr>
              <w:suppressAutoHyphens/>
              <w:jc w:val="both"/>
              <w:rPr>
                <w:color w:val="000000"/>
                <w:sz w:val="24"/>
                <w:szCs w:val="24"/>
                <w:lang w:eastAsia="ar-SA"/>
              </w:rPr>
            </w:pPr>
            <w:r w:rsidRPr="00546CEE">
              <w:rPr>
                <w:b/>
                <w:bCs/>
                <w:i/>
                <w:iCs/>
                <w:color w:val="000000"/>
                <w:sz w:val="24"/>
                <w:szCs w:val="24"/>
                <w:lang w:eastAsia="ar-SA"/>
              </w:rPr>
              <w:t>Jeigu tiekėjo siūlomas specialistas nėra subtiekėjo / ūkio subjekto, kurio pajėgumais tiekėjas remiasi, darbuotojas (kvazisubtiekėjas)</w:t>
            </w:r>
            <w:r w:rsidRPr="00546CEE">
              <w:rPr>
                <w:color w:val="000000"/>
                <w:sz w:val="24"/>
                <w:szCs w:val="24"/>
                <w:lang w:eastAsia="ar-SA"/>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D241462" w14:textId="77777777" w:rsidR="00546CEE" w:rsidRPr="00546CEE" w:rsidRDefault="00546CEE" w:rsidP="00E84C05">
            <w:pPr>
              <w:suppressAutoHyphens/>
              <w:jc w:val="both"/>
              <w:rPr>
                <w:color w:val="000000"/>
                <w:sz w:val="24"/>
                <w:szCs w:val="24"/>
                <w:lang w:eastAsia="ar-SA"/>
              </w:rPr>
            </w:pPr>
            <w:r w:rsidRPr="00546CEE">
              <w:rPr>
                <w:b/>
                <w:bCs/>
                <w:i/>
                <w:iCs/>
                <w:color w:val="000000"/>
                <w:sz w:val="24"/>
                <w:szCs w:val="24"/>
                <w:lang w:eastAsia="ar-SA"/>
              </w:rPr>
              <w:t>Jeigu tiekėjo siūlomas specialistas yra subtiekėjo / ūkio subjekto, kurio pajėgumais tiekėjas remiasi, darbuotojas,</w:t>
            </w:r>
            <w:r w:rsidRPr="00546CEE">
              <w:rPr>
                <w:color w:val="000000"/>
                <w:sz w:val="24"/>
                <w:szCs w:val="24"/>
                <w:lang w:eastAsia="ar-SA"/>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w:t>
            </w:r>
          </w:p>
          <w:p w14:paraId="6C2EE7BD" w14:textId="77777777" w:rsidR="00546CEE" w:rsidRPr="00546CEE" w:rsidRDefault="00546CEE" w:rsidP="00E84C05">
            <w:pPr>
              <w:suppressLineNumbers/>
              <w:snapToGrid w:val="0"/>
              <w:jc w:val="both"/>
              <w:rPr>
                <w:color w:val="000000"/>
                <w:sz w:val="24"/>
                <w:szCs w:val="24"/>
              </w:rPr>
            </w:pPr>
            <w:r w:rsidRPr="00546CEE">
              <w:rPr>
                <w:bCs/>
                <w:i/>
                <w:sz w:val="24"/>
                <w:szCs w:val="24"/>
              </w:rPr>
              <w:t>Pateikiami dokumentai elektroninėje formoje.</w:t>
            </w:r>
          </w:p>
        </w:tc>
        <w:tc>
          <w:tcPr>
            <w:tcW w:w="1198" w:type="pct"/>
          </w:tcPr>
          <w:p w14:paraId="5E7D2C7A" w14:textId="77777777" w:rsidR="00546CEE" w:rsidRPr="00546CEE" w:rsidRDefault="00546CEE" w:rsidP="00E84C05">
            <w:pPr>
              <w:tabs>
                <w:tab w:val="left" w:pos="317"/>
              </w:tabs>
              <w:jc w:val="both"/>
              <w:rPr>
                <w:bCs/>
                <w:sz w:val="24"/>
                <w:szCs w:val="24"/>
              </w:rPr>
            </w:pPr>
            <w:r w:rsidRPr="00546CEE">
              <w:rPr>
                <w:sz w:val="24"/>
                <w:szCs w:val="24"/>
              </w:rPr>
              <w:lastRenderedPageBreak/>
              <w:t>Atsižvelgiant į prisiimamus įsipareigojimus pirkimo sutarčiai vykdyti: tiekėjas, tiekėjų grupės nariai ir (arba) ūkio subjektas, kurio pajėgumais remiasi tiekėjas.</w:t>
            </w:r>
          </w:p>
        </w:tc>
      </w:tr>
    </w:tbl>
    <w:p w14:paraId="05EC31A2" w14:textId="77777777" w:rsidR="00546CEE" w:rsidRPr="00D07045" w:rsidRDefault="00546CEE" w:rsidP="00546CEE">
      <w:pPr>
        <w:spacing w:after="0"/>
        <w:jc w:val="both"/>
        <w:rPr>
          <w:rFonts w:ascii="Times New Roman" w:hAnsi="Times New Roman" w:cs="Times New Roman"/>
          <w:bCs/>
          <w:i/>
          <w:iCs/>
          <w:color w:val="000000"/>
          <w:sz w:val="24"/>
          <w:szCs w:val="24"/>
        </w:rPr>
      </w:pPr>
      <w:r w:rsidRPr="00D07045">
        <w:rPr>
          <w:rFonts w:ascii="Times New Roman" w:hAnsi="Times New Roman" w:cs="Times New Roman"/>
          <w:b/>
          <w:i/>
          <w:iCs/>
          <w:color w:val="000000"/>
          <w:sz w:val="24"/>
          <w:szCs w:val="24"/>
        </w:rPr>
        <w:t>Pastabos</w:t>
      </w:r>
      <w:r w:rsidRPr="00D07045">
        <w:rPr>
          <w:rFonts w:ascii="Times New Roman" w:hAnsi="Times New Roman" w:cs="Times New Roman"/>
          <w:bCs/>
          <w:i/>
          <w:iCs/>
          <w:color w:val="000000"/>
          <w:sz w:val="24"/>
          <w:szCs w:val="24"/>
        </w:rPr>
        <w:t>:</w:t>
      </w:r>
    </w:p>
    <w:p w14:paraId="5138D3C4" w14:textId="77777777" w:rsidR="00546CEE" w:rsidRPr="00D07045" w:rsidRDefault="00546CEE" w:rsidP="00546CEE">
      <w:pPr>
        <w:spacing w:after="0"/>
        <w:jc w:val="both"/>
        <w:rPr>
          <w:rFonts w:ascii="Times New Roman" w:hAnsi="Times New Roman" w:cs="Times New Roman"/>
          <w:bCs/>
          <w:i/>
          <w:iCs/>
          <w:color w:val="000000"/>
          <w:sz w:val="24"/>
          <w:szCs w:val="24"/>
        </w:rPr>
      </w:pPr>
      <w:r w:rsidRPr="00D07045">
        <w:rPr>
          <w:rFonts w:ascii="Times New Roman" w:hAnsi="Times New Roman" w:cs="Times New Roman"/>
          <w:bCs/>
          <w:i/>
          <w:iCs/>
          <w:color w:val="000000"/>
          <w:sz w:val="24"/>
          <w:szCs w:val="24"/>
        </w:rPr>
        <w:t>* Projektai turi būti užbaigti, o sutartys įvykdytos iki pasiūlymo pateikimo dienos.</w:t>
      </w:r>
    </w:p>
    <w:p w14:paraId="0C20F4B7" w14:textId="77777777" w:rsidR="00546CEE" w:rsidRPr="00D07045" w:rsidRDefault="00546CEE" w:rsidP="00546CEE">
      <w:pPr>
        <w:spacing w:after="0"/>
        <w:jc w:val="both"/>
        <w:rPr>
          <w:rFonts w:ascii="Times New Roman" w:hAnsi="Times New Roman" w:cs="Times New Roman"/>
          <w:bCs/>
          <w:i/>
          <w:iCs/>
          <w:color w:val="000000"/>
          <w:sz w:val="24"/>
          <w:szCs w:val="24"/>
        </w:rPr>
      </w:pPr>
      <w:r w:rsidRPr="00D07045">
        <w:rPr>
          <w:rFonts w:ascii="Times New Roman" w:hAnsi="Times New Roman" w:cs="Times New Roman"/>
          <w:bCs/>
          <w:i/>
          <w:iCs/>
          <w:color w:val="000000"/>
          <w:sz w:val="24"/>
          <w:szCs w:val="24"/>
        </w:rPr>
        <w:t xml:space="preserve">** Darbo patirtis skaičiuojama mėnesio tikslumu. Patirtį įrodančių dokumentų rengimo </w:t>
      </w:r>
      <w:r>
        <w:rPr>
          <w:rFonts w:ascii="Times New Roman" w:hAnsi="Times New Roman" w:cs="Times New Roman"/>
          <w:bCs/>
          <w:i/>
          <w:iCs/>
          <w:color w:val="000000"/>
          <w:sz w:val="24"/>
          <w:szCs w:val="24"/>
        </w:rPr>
        <w:t xml:space="preserve">ir (ar) projektų (sutarčių) įgyvendinimo </w:t>
      </w:r>
      <w:r w:rsidRPr="00D07045">
        <w:rPr>
          <w:rFonts w:ascii="Times New Roman" w:hAnsi="Times New Roman" w:cs="Times New Roman"/>
          <w:bCs/>
          <w:i/>
          <w:iCs/>
          <w:color w:val="000000"/>
          <w:sz w:val="24"/>
          <w:szCs w:val="24"/>
        </w:rPr>
        <w:t xml:space="preserve">pradžia gali būti anksčiau nei reikalaujamu laikotarpiu, tačiau pabaigos terminas turi būti reikalaujamo laikotarpio aprėptyje, t. y., </w:t>
      </w:r>
      <w:r>
        <w:rPr>
          <w:rFonts w:ascii="Times New Roman" w:hAnsi="Times New Roman" w:cs="Times New Roman"/>
          <w:bCs/>
          <w:i/>
          <w:iCs/>
          <w:color w:val="000000"/>
          <w:sz w:val="24"/>
          <w:szCs w:val="24"/>
        </w:rPr>
        <w:t>paskutinių</w:t>
      </w:r>
      <w:r w:rsidRPr="00D07045">
        <w:rPr>
          <w:rFonts w:ascii="Times New Roman" w:hAnsi="Times New Roman" w:cs="Times New Roman"/>
          <w:bCs/>
          <w:i/>
          <w:iCs/>
          <w:color w:val="000000"/>
          <w:sz w:val="24"/>
          <w:szCs w:val="24"/>
        </w:rPr>
        <w:t xml:space="preserve"> </w:t>
      </w:r>
      <w:r>
        <w:rPr>
          <w:rFonts w:ascii="Times New Roman" w:hAnsi="Times New Roman" w:cs="Times New Roman"/>
          <w:bCs/>
          <w:i/>
          <w:iCs/>
          <w:color w:val="000000"/>
          <w:sz w:val="24"/>
          <w:szCs w:val="24"/>
        </w:rPr>
        <w:t>5 (penkių)</w:t>
      </w:r>
      <w:r w:rsidRPr="00D07045">
        <w:rPr>
          <w:rFonts w:ascii="Times New Roman" w:hAnsi="Times New Roman" w:cs="Times New Roman"/>
          <w:bCs/>
          <w:i/>
          <w:iCs/>
          <w:color w:val="000000"/>
          <w:sz w:val="24"/>
          <w:szCs w:val="24"/>
        </w:rPr>
        <w:t xml:space="preserve"> metų laikotarpyje.</w:t>
      </w:r>
    </w:p>
    <w:p w14:paraId="6758D7F6" w14:textId="77777777" w:rsidR="00546CEE" w:rsidRPr="00940BB2" w:rsidRDefault="00546CEE" w:rsidP="00546CEE">
      <w:pPr>
        <w:spacing w:after="0"/>
        <w:jc w:val="both"/>
        <w:rPr>
          <w:rFonts w:ascii="Times New Roman" w:hAnsi="Times New Roman" w:cs="Times New Roman"/>
          <w:b/>
          <w:color w:val="000000"/>
          <w:sz w:val="24"/>
          <w:szCs w:val="24"/>
          <w:u w:val="single"/>
        </w:rPr>
      </w:pPr>
      <w:r w:rsidRPr="00940BB2">
        <w:rPr>
          <w:rFonts w:ascii="Times New Roman" w:hAnsi="Times New Roman" w:cs="Times New Roman"/>
          <w:bCs/>
          <w:color w:val="000000"/>
          <w:sz w:val="24"/>
          <w:szCs w:val="24"/>
        </w:rPr>
        <w:t xml:space="preserve">*** Lietuvių kalbos mokėjimą liudijantys dokumentai pateikiami, </w:t>
      </w:r>
      <w:r w:rsidRPr="00940BB2">
        <w:rPr>
          <w:rFonts w:ascii="Times New Roman" w:hAnsi="Times New Roman" w:cs="Times New Roman"/>
          <w:b/>
          <w:color w:val="000000"/>
          <w:sz w:val="24"/>
          <w:szCs w:val="24"/>
          <w:u w:val="single"/>
        </w:rPr>
        <w:t xml:space="preserve">jei lietuvių kalba nėra </w:t>
      </w:r>
      <w:r w:rsidRPr="00B049A8">
        <w:rPr>
          <w:rFonts w:ascii="Times New Roman" w:hAnsi="Times New Roman" w:cs="Times New Roman"/>
          <w:b/>
          <w:color w:val="000000"/>
          <w:sz w:val="24"/>
          <w:szCs w:val="24"/>
          <w:u w:val="single"/>
        </w:rPr>
        <w:t>gimtoji</w:t>
      </w:r>
      <w:r w:rsidRPr="00B049A8">
        <w:rPr>
          <w:rFonts w:ascii="Times New Roman" w:hAnsi="Times New Roman" w:cs="Times New Roman"/>
          <w:b/>
          <w:sz w:val="24"/>
          <w:szCs w:val="24"/>
          <w:u w:val="single"/>
        </w:rPr>
        <w:t xml:space="preserve"> arba</w:t>
      </w:r>
      <w:r>
        <w:t xml:space="preserve"> </w:t>
      </w:r>
      <w:r w:rsidRPr="00965CAB">
        <w:rPr>
          <w:rFonts w:ascii="Times New Roman" w:hAnsi="Times New Roman" w:cs="Times New Roman"/>
          <w:b/>
          <w:color w:val="000000"/>
          <w:sz w:val="24"/>
          <w:szCs w:val="24"/>
          <w:u w:val="single"/>
        </w:rPr>
        <w:t>jei specialisto lietuvių kalbos lygis yra žemesnis kaip C1</w:t>
      </w:r>
      <w:r w:rsidRPr="00940BB2">
        <w:rPr>
          <w:rFonts w:ascii="Times New Roman" w:hAnsi="Times New Roman" w:cs="Times New Roman"/>
          <w:b/>
          <w:color w:val="000000"/>
          <w:sz w:val="24"/>
          <w:szCs w:val="24"/>
          <w:u w:val="single"/>
        </w:rPr>
        <w:t>.</w:t>
      </w:r>
    </w:p>
    <w:p w14:paraId="5661DD25" w14:textId="77777777" w:rsidR="00546CEE" w:rsidRPr="002F7FDE" w:rsidRDefault="00546CEE" w:rsidP="00546CEE">
      <w:pPr>
        <w:pStyle w:val="ListParagraph"/>
        <w:numPr>
          <w:ilvl w:val="0"/>
          <w:numId w:val="1"/>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en-US"/>
        </w:rPr>
      </w:pPr>
      <w:r w:rsidRPr="008F1313">
        <w:rPr>
          <w:rFonts w:ascii="Times New Roman" w:eastAsia="Times New Roman" w:hAnsi="Times New Roman" w:cs="Times New Roman"/>
          <w:sz w:val="24"/>
          <w:szCs w:val="24"/>
          <w:lang w:eastAsia="en-US"/>
        </w:rPr>
        <w:t>Kai</w:t>
      </w:r>
      <w:r w:rsidRPr="002F7FD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t</w:t>
      </w:r>
      <w:r w:rsidRPr="002F7FDE">
        <w:rPr>
          <w:rFonts w:ascii="Times New Roman" w:eastAsia="Times New Roman" w:hAnsi="Times New Roman" w:cs="Times New Roman"/>
          <w:sz w:val="24"/>
          <w:szCs w:val="24"/>
          <w:lang w:eastAsia="en-US"/>
        </w:rPr>
        <w:t>iekėjas remiasi kitų ūkio subjektų pajėgumais, kad atitiktų nustatytus ekonominio ir finansinio pajėgumo reikalavimus, jie privalo prisiimti solidarią atsakomybę už sutarties įvykdymą.</w:t>
      </w:r>
    </w:p>
    <w:p w14:paraId="036DBA0C" w14:textId="77777777" w:rsidR="00546CEE" w:rsidRDefault="00546CEE" w:rsidP="00546CEE">
      <w:pPr>
        <w:pStyle w:val="ListParagraph"/>
        <w:numPr>
          <w:ilvl w:val="0"/>
          <w:numId w:val="1"/>
        </w:numPr>
        <w:tabs>
          <w:tab w:val="left" w:pos="567"/>
          <w:tab w:val="left" w:pos="709"/>
          <w:tab w:val="left" w:pos="851"/>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Šiame priede nurodyta tiekėjo kvalifikacija turi būti įgyta iki pasiūlymo pateikimo termino pabaigos.</w:t>
      </w:r>
    </w:p>
    <w:p w14:paraId="23871D87" w14:textId="77777777" w:rsidR="00546CEE" w:rsidRPr="002C6270" w:rsidRDefault="00546CEE" w:rsidP="00546CEE">
      <w:pPr>
        <w:pStyle w:val="ListParagraph"/>
        <w:numPr>
          <w:ilvl w:val="0"/>
          <w:numId w:val="1"/>
        </w:numPr>
        <w:tabs>
          <w:tab w:val="left" w:pos="567"/>
          <w:tab w:val="left" w:pos="709"/>
          <w:tab w:val="left" w:pos="851"/>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1847C3E" w14:textId="77777777" w:rsidR="00546CEE" w:rsidRDefault="00546CEE" w:rsidP="00546CEE">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229F12D8" w14:textId="77777777" w:rsidR="00546CEE" w:rsidRDefault="00546CEE" w:rsidP="00546CEE">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nereikalauja, kad tiekėja</w:t>
      </w:r>
      <w:r>
        <w:rPr>
          <w:rFonts w:ascii="Times New Roman" w:eastAsia="Times New Roman" w:hAnsi="Times New Roman" w:cs="Times New Roman"/>
          <w:sz w:val="24"/>
          <w:szCs w:val="24"/>
        </w:rPr>
        <w:t>i</w:t>
      </w:r>
      <w:r w:rsidRPr="006D10C4">
        <w:rPr>
          <w:rFonts w:ascii="Times New Roman" w:eastAsia="Times New Roman" w:hAnsi="Times New Roman" w:cs="Times New Roman"/>
          <w:sz w:val="24"/>
          <w:szCs w:val="24"/>
        </w:rPr>
        <w:t xml:space="preserve"> laikytųsi kokybės </w:t>
      </w:r>
      <w:r>
        <w:rPr>
          <w:rFonts w:ascii="Times New Roman" w:eastAsia="Times New Roman" w:hAnsi="Times New Roman" w:cs="Times New Roman"/>
          <w:sz w:val="24"/>
          <w:szCs w:val="24"/>
        </w:rPr>
        <w:t xml:space="preserve">vadybos sistemos ir (arba) </w:t>
      </w:r>
      <w:r w:rsidRPr="006D10C4">
        <w:rPr>
          <w:rFonts w:ascii="Times New Roman" w:eastAsia="Times New Roman" w:hAnsi="Times New Roman" w:cs="Times New Roman"/>
          <w:sz w:val="24"/>
          <w:szCs w:val="24"/>
        </w:rPr>
        <w:t>aplinkos apsaugos vadybos sistem</w:t>
      </w:r>
      <w:r>
        <w:rPr>
          <w:rFonts w:ascii="Times New Roman" w:eastAsia="Times New Roman" w:hAnsi="Times New Roman" w:cs="Times New Roman"/>
          <w:sz w:val="24"/>
          <w:szCs w:val="24"/>
        </w:rPr>
        <w:t>os</w:t>
      </w:r>
      <w:r w:rsidRPr="006D10C4">
        <w:rPr>
          <w:rFonts w:ascii="Times New Roman" w:eastAsia="Times New Roman" w:hAnsi="Times New Roman" w:cs="Times New Roman"/>
          <w:sz w:val="24"/>
          <w:szCs w:val="24"/>
        </w:rPr>
        <w:t xml:space="preserve"> standart</w:t>
      </w:r>
      <w:r>
        <w:rPr>
          <w:rFonts w:ascii="Times New Roman" w:eastAsia="Times New Roman" w:hAnsi="Times New Roman" w:cs="Times New Roman"/>
          <w:sz w:val="24"/>
          <w:szCs w:val="24"/>
        </w:rPr>
        <w:t>ų</w:t>
      </w:r>
      <w:r w:rsidRPr="006D10C4">
        <w:rPr>
          <w:rFonts w:ascii="Times New Roman" w:eastAsia="Times New Roman" w:hAnsi="Times New Roman" w:cs="Times New Roman"/>
          <w:sz w:val="24"/>
          <w:szCs w:val="24"/>
        </w:rPr>
        <w:t>.</w:t>
      </w:r>
    </w:p>
    <w:p w14:paraId="21F25850" w14:textId="2ACA50AA" w:rsidR="00C177DA" w:rsidRPr="00546CEE" w:rsidRDefault="00C02874" w:rsidP="00C02874">
      <w:pPr>
        <w:spacing w:after="0"/>
        <w:jc w:val="center"/>
        <w:rPr>
          <w:rFonts w:ascii="Times New Roman" w:hAnsi="Times New Roman" w:cs="Times New Roman"/>
          <w:sz w:val="24"/>
          <w:szCs w:val="24"/>
        </w:rPr>
      </w:pPr>
      <w:r>
        <w:rPr>
          <w:rFonts w:ascii="Times New Roman" w:hAnsi="Times New Roman" w:cs="Times New Roman"/>
          <w:sz w:val="24"/>
          <w:szCs w:val="24"/>
        </w:rPr>
        <w:t>__________________</w:t>
      </w:r>
    </w:p>
    <w:sectPr w:rsidR="00C177DA" w:rsidRPr="00546CEE" w:rsidSect="00C02874">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D35C" w14:textId="77777777" w:rsidR="00546CEE" w:rsidRDefault="00546CEE" w:rsidP="00546CEE">
      <w:pPr>
        <w:spacing w:after="0" w:line="240" w:lineRule="auto"/>
      </w:pPr>
      <w:r>
        <w:separator/>
      </w:r>
    </w:p>
  </w:endnote>
  <w:endnote w:type="continuationSeparator" w:id="0">
    <w:p w14:paraId="01AC3D29" w14:textId="77777777" w:rsidR="00546CEE" w:rsidRDefault="00546CEE" w:rsidP="0054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BFDA" w14:textId="77777777" w:rsidR="00546CEE" w:rsidRDefault="00546CEE" w:rsidP="00546CEE">
      <w:pPr>
        <w:spacing w:after="0" w:line="240" w:lineRule="auto"/>
      </w:pPr>
      <w:r>
        <w:separator/>
      </w:r>
    </w:p>
  </w:footnote>
  <w:footnote w:type="continuationSeparator" w:id="0">
    <w:p w14:paraId="46481CA9" w14:textId="77777777" w:rsidR="00546CEE" w:rsidRDefault="00546CEE" w:rsidP="00546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516760"/>
      <w:docPartObj>
        <w:docPartGallery w:val="Page Numbers (Top of Page)"/>
        <w:docPartUnique/>
      </w:docPartObj>
    </w:sdtPr>
    <w:sdtContent>
      <w:p w14:paraId="5257A7AB" w14:textId="5E5A1B93" w:rsidR="00546CEE" w:rsidRDefault="00546CEE">
        <w:pPr>
          <w:pStyle w:val="Header"/>
          <w:jc w:val="center"/>
        </w:pPr>
        <w:r>
          <w:fldChar w:fldCharType="begin"/>
        </w:r>
        <w:r>
          <w:instrText>PAGE   \* MERGEFORMAT</w:instrText>
        </w:r>
        <w:r>
          <w:fldChar w:fldCharType="separate"/>
        </w:r>
        <w:r>
          <w:t>2</w:t>
        </w:r>
        <w:r>
          <w:fldChar w:fldCharType="end"/>
        </w:r>
      </w:p>
    </w:sdtContent>
  </w:sdt>
  <w:p w14:paraId="19E8A0F8" w14:textId="77777777" w:rsidR="00546CEE" w:rsidRDefault="00546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4897"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836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EE"/>
    <w:rsid w:val="00121163"/>
    <w:rsid w:val="002F3230"/>
    <w:rsid w:val="00546CEE"/>
    <w:rsid w:val="0066227E"/>
    <w:rsid w:val="00867DD1"/>
    <w:rsid w:val="00975FA9"/>
    <w:rsid w:val="00A86A82"/>
    <w:rsid w:val="00A925F5"/>
    <w:rsid w:val="00C02874"/>
    <w:rsid w:val="00C177DA"/>
    <w:rsid w:val="00EA0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E4F8"/>
  <w15:chartTrackingRefBased/>
  <w15:docId w15:val="{5A53A3FF-CF8F-434E-951B-6C7B442E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EE"/>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46C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C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C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C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C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C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C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C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C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C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CEE"/>
    <w:rPr>
      <w:rFonts w:eastAsiaTheme="majorEastAsia" w:cstheme="majorBidi"/>
      <w:color w:val="272727" w:themeColor="text1" w:themeTint="D8"/>
    </w:rPr>
  </w:style>
  <w:style w:type="paragraph" w:styleId="Title">
    <w:name w:val="Title"/>
    <w:basedOn w:val="Normal"/>
    <w:next w:val="Normal"/>
    <w:link w:val="TitleChar"/>
    <w:uiPriority w:val="10"/>
    <w:qFormat/>
    <w:rsid w:val="00546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CEE"/>
    <w:pPr>
      <w:spacing w:before="160"/>
      <w:jc w:val="center"/>
    </w:pPr>
    <w:rPr>
      <w:i/>
      <w:iCs/>
      <w:color w:val="404040" w:themeColor="text1" w:themeTint="BF"/>
    </w:rPr>
  </w:style>
  <w:style w:type="character" w:customStyle="1" w:styleId="QuoteChar">
    <w:name w:val="Quote Char"/>
    <w:basedOn w:val="DefaultParagraphFont"/>
    <w:link w:val="Quote"/>
    <w:uiPriority w:val="29"/>
    <w:rsid w:val="00546CE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46CEE"/>
    <w:pPr>
      <w:ind w:left="720"/>
      <w:contextualSpacing/>
    </w:pPr>
  </w:style>
  <w:style w:type="character" w:styleId="IntenseEmphasis">
    <w:name w:val="Intense Emphasis"/>
    <w:basedOn w:val="DefaultParagraphFont"/>
    <w:uiPriority w:val="21"/>
    <w:qFormat/>
    <w:rsid w:val="00546CEE"/>
    <w:rPr>
      <w:i/>
      <w:iCs/>
      <w:color w:val="2F5496" w:themeColor="accent1" w:themeShade="BF"/>
    </w:rPr>
  </w:style>
  <w:style w:type="paragraph" w:styleId="IntenseQuote">
    <w:name w:val="Intense Quote"/>
    <w:basedOn w:val="Normal"/>
    <w:next w:val="Normal"/>
    <w:link w:val="IntenseQuoteChar"/>
    <w:uiPriority w:val="30"/>
    <w:qFormat/>
    <w:rsid w:val="00546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CEE"/>
    <w:rPr>
      <w:i/>
      <w:iCs/>
      <w:color w:val="2F5496" w:themeColor="accent1" w:themeShade="BF"/>
    </w:rPr>
  </w:style>
  <w:style w:type="character" w:styleId="IntenseReference">
    <w:name w:val="Intense Reference"/>
    <w:basedOn w:val="DefaultParagraphFont"/>
    <w:uiPriority w:val="32"/>
    <w:qFormat/>
    <w:rsid w:val="00546CEE"/>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46CEE"/>
  </w:style>
  <w:style w:type="table" w:customStyle="1" w:styleId="TableGrid2">
    <w:name w:val="Table Grid2"/>
    <w:basedOn w:val="TableNormal"/>
    <w:next w:val="TableGrid"/>
    <w:uiPriority w:val="59"/>
    <w:rsid w:val="00546CE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546C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546CEE"/>
  </w:style>
  <w:style w:type="character" w:customStyle="1" w:styleId="xcontentpasted1">
    <w:name w:val="x_contentpasted1"/>
    <w:basedOn w:val="DefaultParagraphFont"/>
    <w:rsid w:val="00546CEE"/>
  </w:style>
  <w:style w:type="table" w:styleId="TableGrid">
    <w:name w:val="Table Grid"/>
    <w:basedOn w:val="TableNormal"/>
    <w:uiPriority w:val="39"/>
    <w:rsid w:val="0054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C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6CEE"/>
    <w:rPr>
      <w:rFonts w:eastAsiaTheme="minorEastAsia"/>
      <w:kern w:val="0"/>
      <w:sz w:val="21"/>
      <w:szCs w:val="21"/>
      <w:lang w:eastAsia="lt-LT"/>
      <w14:ligatures w14:val="none"/>
    </w:rPr>
  </w:style>
  <w:style w:type="paragraph" w:styleId="Footer">
    <w:name w:val="footer"/>
    <w:basedOn w:val="Normal"/>
    <w:link w:val="FooterChar"/>
    <w:uiPriority w:val="99"/>
    <w:unhideWhenUsed/>
    <w:rsid w:val="00546C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6CE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4991</Words>
  <Characters>2845</Characters>
  <Application>Microsoft Office Word</Application>
  <DocSecurity>0</DocSecurity>
  <Lines>23</Lines>
  <Paragraphs>15</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2</cp:revision>
  <dcterms:created xsi:type="dcterms:W3CDTF">2025-12-02T18:30:00Z</dcterms:created>
  <dcterms:modified xsi:type="dcterms:W3CDTF">2025-12-02T18:34:00Z</dcterms:modified>
</cp:coreProperties>
</file>