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225E" w14:textId="77777777" w:rsidR="00B03986" w:rsidRDefault="00B03986">
      <w:pPr>
        <w:pStyle w:val="Dokumentopavadinimas"/>
        <w:keepNext/>
        <w:spacing w:line="240" w:lineRule="auto"/>
        <w:jc w:val="center"/>
        <w:rPr>
          <w:rFonts w:ascii="Times New Roman" w:hAnsi="Times New Roman"/>
          <w:color w:val="0060A8"/>
          <w:spacing w:val="0"/>
          <w:sz w:val="24"/>
          <w:szCs w:val="24"/>
          <w:lang w:val="lt-LT"/>
        </w:rPr>
      </w:pPr>
    </w:p>
    <w:p w14:paraId="2B7C4651" w14:textId="77777777" w:rsidR="00B03986" w:rsidRPr="0063468E" w:rsidRDefault="0052512D">
      <w:pPr>
        <w:pStyle w:val="Dokumentopavadinimas"/>
        <w:keepNext/>
        <w:spacing w:line="240" w:lineRule="auto"/>
        <w:jc w:val="center"/>
        <w:rPr>
          <w:lang w:val="lt-LT"/>
        </w:rPr>
      </w:pPr>
      <w:r>
        <w:rPr>
          <w:rFonts w:ascii="Times New Roman" w:hAnsi="Times New Roman"/>
          <w:color w:val="0060A8"/>
          <w:spacing w:val="0"/>
          <w:sz w:val="24"/>
          <w:szCs w:val="24"/>
          <w:lang w:val="lt-LT"/>
        </w:rPr>
        <w:t>UŽDAROJI AKCINĖ BENDROVĖ “Aukštaitijos vandenys”</w:t>
      </w:r>
    </w:p>
    <w:p w14:paraId="59A266EB" w14:textId="61D3ED8F" w:rsidR="00B03986" w:rsidRPr="0063468E" w:rsidRDefault="0052512D">
      <w:pPr>
        <w:pStyle w:val="Body2"/>
        <w:spacing w:after="0"/>
        <w:jc w:val="center"/>
        <w:rPr>
          <w:lang w:val="lt-LT"/>
        </w:rPr>
      </w:pPr>
      <w:r>
        <w:rPr>
          <w:color w:val="0060A8"/>
          <w:sz w:val="20"/>
          <w:lang w:val="lt-LT"/>
        </w:rPr>
        <w:t>Uždaroji akcinė bendrovė, Velžio kelias 13, LT-36111 Panevėžys, tel. (</w:t>
      </w:r>
      <w:r w:rsidR="00B44D4C">
        <w:rPr>
          <w:color w:val="0060A8"/>
          <w:sz w:val="20"/>
          <w:lang w:val="lt-LT"/>
        </w:rPr>
        <w:t>+370</w:t>
      </w:r>
      <w:r>
        <w:rPr>
          <w:color w:val="0060A8"/>
          <w:sz w:val="20"/>
          <w:lang w:val="lt-LT"/>
        </w:rPr>
        <w:t xml:space="preserve"> 45) 58 66 </w:t>
      </w:r>
      <w:r w:rsidR="0063468E">
        <w:rPr>
          <w:color w:val="0060A8"/>
          <w:sz w:val="20"/>
          <w:lang w:val="lt-LT"/>
        </w:rPr>
        <w:t>30</w:t>
      </w:r>
    </w:p>
    <w:p w14:paraId="465328E0" w14:textId="77777777" w:rsidR="00B03986" w:rsidRPr="0063468E" w:rsidRDefault="0052512D">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7F53FB9A" w14:textId="77777777" w:rsidR="00B03986" w:rsidRPr="0063468E" w:rsidRDefault="0052512D">
      <w:pPr>
        <w:pStyle w:val="Body2"/>
        <w:spacing w:after="0"/>
        <w:jc w:val="center"/>
        <w:rPr>
          <w:lang w:val="lt-LT"/>
        </w:rPr>
      </w:pPr>
      <w:r>
        <w:rPr>
          <w:color w:val="0060A8"/>
          <w:sz w:val="20"/>
          <w:lang w:val="lt-LT"/>
        </w:rPr>
        <w:t>Duomenys kaupiami ir saugomi Juridinių asmenų registre, kodas 147104754, PVM mokėtojo kodas LT471047515,</w:t>
      </w:r>
    </w:p>
    <w:p w14:paraId="53E8482B" w14:textId="77777777" w:rsidR="00B03986" w:rsidRDefault="0052512D">
      <w:pPr>
        <w:pStyle w:val="Body2"/>
        <w:spacing w:after="0"/>
        <w:jc w:val="center"/>
      </w:pPr>
      <w:r>
        <w:rPr>
          <w:color w:val="0060A8"/>
          <w:sz w:val="20"/>
          <w:lang w:val="lt-LT"/>
        </w:rPr>
        <w:t xml:space="preserve">Atsiskaitomoji sąskaita LT487300010000037216, AB Swedbank </w:t>
      </w:r>
    </w:p>
    <w:p w14:paraId="112571F7" w14:textId="77777777" w:rsidR="00B03986" w:rsidRDefault="0052512D">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07CCAB01" wp14:editId="51C8EFFF">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6491CA20" w14:textId="77777777" w:rsidR="00B03986" w:rsidRDefault="00B03986">
      <w:pPr>
        <w:pStyle w:val="Body"/>
        <w:spacing w:line="240" w:lineRule="auto"/>
        <w:jc w:val="both"/>
        <w:rPr>
          <w:rFonts w:ascii="Times New Roman" w:eastAsia="Times New Roman" w:hAnsi="Times New Roman" w:cs="Times New Roman"/>
          <w:color w:val="00000A"/>
          <w:szCs w:val="24"/>
        </w:rPr>
      </w:pPr>
    </w:p>
    <w:p w14:paraId="48040CB5" w14:textId="77777777" w:rsidR="00B03986" w:rsidRDefault="0052512D">
      <w:pPr>
        <w:pStyle w:val="Antrat10"/>
        <w:jc w:val="center"/>
      </w:pPr>
      <w:r>
        <w:rPr>
          <w:color w:val="00000A"/>
          <w:lang w:val="lt-LT"/>
        </w:rPr>
        <w:t xml:space="preserve">SUPAPRASTINTAS ATVIRAS KONKURSAS </w:t>
      </w:r>
    </w:p>
    <w:p w14:paraId="5E6868D9" w14:textId="77777777" w:rsidR="00B03986" w:rsidRDefault="00B03986">
      <w:pPr>
        <w:pStyle w:val="Body"/>
        <w:jc w:val="center"/>
        <w:rPr>
          <w:rFonts w:ascii="Times New Roman" w:eastAsia="Times New Roman" w:hAnsi="Times New Roman" w:cs="Times New Roman"/>
          <w:b/>
          <w:bCs/>
          <w:color w:val="00000A"/>
        </w:rPr>
      </w:pPr>
    </w:p>
    <w:p w14:paraId="668B38A7" w14:textId="003A1245" w:rsidR="00B03986" w:rsidRDefault="00A23EF0">
      <w:pPr>
        <w:pStyle w:val="Dokumentopavadinimas"/>
        <w:keepNext/>
        <w:spacing w:line="240" w:lineRule="auto"/>
        <w:jc w:val="center"/>
      </w:pPr>
      <w:r>
        <w:rPr>
          <w:rFonts w:ascii="Times New Roman" w:eastAsia="Times New Roman" w:hAnsi="Times New Roman" w:cs="Times New Roman"/>
          <w:color w:val="00000A"/>
          <w:spacing w:val="0"/>
          <w:sz w:val="24"/>
          <w:szCs w:val="24"/>
          <w:lang w:val="lt-LT"/>
        </w:rPr>
        <w:t>ŠALTO VANDENS SKAITIKLIŲ PIRKIMAS</w:t>
      </w:r>
    </w:p>
    <w:p w14:paraId="0609471F" w14:textId="77777777" w:rsidR="00B03986" w:rsidRDefault="00B03986">
      <w:pPr>
        <w:pStyle w:val="Body2"/>
        <w:jc w:val="center"/>
        <w:rPr>
          <w:lang w:val="lt-LT"/>
        </w:rPr>
      </w:pPr>
    </w:p>
    <w:p w14:paraId="2CFA2BAE" w14:textId="77777777" w:rsidR="00B03986" w:rsidRDefault="0052512D">
      <w:pPr>
        <w:pStyle w:val="Body2"/>
        <w:jc w:val="center"/>
      </w:pPr>
      <w:r>
        <w:rPr>
          <w:lang w:val="lt-LT"/>
        </w:rPr>
        <w:t>TURINYS</w:t>
      </w:r>
    </w:p>
    <w:p w14:paraId="146A8DA0" w14:textId="77777777" w:rsidR="00B03986" w:rsidRDefault="0052512D">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56C7FDAD" w14:textId="77777777" w:rsidR="00B03986" w:rsidRDefault="0052512D">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515BCBC9" w14:textId="77777777" w:rsidR="00B03986" w:rsidRDefault="0052512D">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49A5B41D" w14:textId="77777777" w:rsidR="00B03986" w:rsidRDefault="0052512D">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74FB8B0F" w14:textId="77777777" w:rsidR="00B03986" w:rsidRDefault="0052512D">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7112A613" w14:textId="77777777" w:rsidR="00B03986" w:rsidRDefault="0052512D">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737A08D5" w14:textId="77777777" w:rsidR="00B03986" w:rsidRDefault="0052512D">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2BB1BCCE" w14:textId="77777777" w:rsidR="00B03986" w:rsidRDefault="0052512D">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5CA4F430" w14:textId="77777777" w:rsidR="00B03986" w:rsidRDefault="0052512D">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3F38CEF9" w14:textId="77777777" w:rsidR="00B03986" w:rsidRDefault="0052512D">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0168F1C4" w14:textId="77777777" w:rsidR="00B03986" w:rsidRDefault="0052512D">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320F8E5F" w14:textId="77777777" w:rsidR="00B03986" w:rsidRDefault="0052512D">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19D5A5C3" w14:textId="77777777" w:rsidR="00B03986" w:rsidRDefault="0052512D">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3444E140" w14:textId="77777777" w:rsidR="00B03986" w:rsidRDefault="0052512D">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5182274F" w14:textId="77777777" w:rsidR="00B03986" w:rsidRDefault="0052512D">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092AD5BC" w14:textId="77777777" w:rsidR="00B03986" w:rsidRDefault="0052512D">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4B5648CA" w14:textId="77777777" w:rsidR="00B03986" w:rsidRDefault="0052512D">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48334FC3" w14:textId="77777777" w:rsidR="00B03986" w:rsidRDefault="0052512D">
      <w:pPr>
        <w:pStyle w:val="Body2"/>
        <w:rPr>
          <w:lang w:val="lt-LT"/>
        </w:rPr>
      </w:pPr>
      <w:r>
        <w:fldChar w:fldCharType="end"/>
      </w:r>
    </w:p>
    <w:p w14:paraId="7387D8A2" w14:textId="77777777" w:rsidR="00B03986" w:rsidRDefault="0052512D">
      <w:pPr>
        <w:pStyle w:val="Body2"/>
        <w:rPr>
          <w:lang w:val="lt-LT"/>
        </w:rPr>
      </w:pPr>
      <w:r>
        <w:br w:type="page"/>
      </w:r>
    </w:p>
    <w:p w14:paraId="3D8EB52A" w14:textId="77777777" w:rsidR="00B03986" w:rsidRDefault="0052512D">
      <w:pPr>
        <w:pStyle w:val="1Skyrius"/>
        <w:numPr>
          <w:ilvl w:val="0"/>
          <w:numId w:val="2"/>
        </w:numPr>
      </w:pPr>
      <w:bookmarkStart w:id="0" w:name="_Toc488998667"/>
      <w:bookmarkEnd w:id="0"/>
      <w:r>
        <w:lastRenderedPageBreak/>
        <w:t>BENDROSIOS NUOSTATOS</w:t>
      </w:r>
    </w:p>
    <w:p w14:paraId="26C8DEE8" w14:textId="77777777" w:rsidR="00B03986" w:rsidRDefault="00B03986">
      <w:pPr>
        <w:pStyle w:val="Body2"/>
        <w:rPr>
          <w:color w:val="00000A"/>
          <w:lang w:val="lt-LT"/>
        </w:rPr>
      </w:pPr>
    </w:p>
    <w:p w14:paraId="031C2B2C" w14:textId="77777777" w:rsidR="00B03986" w:rsidRPr="0063468E" w:rsidRDefault="0052512D">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įsigyti </w:t>
      </w:r>
      <w:r w:rsidR="00A23EF0">
        <w:rPr>
          <w:color w:val="00000A"/>
          <w:lang w:val="lt-LT"/>
        </w:rPr>
        <w:t>šalto vandens skaitiklius</w:t>
      </w:r>
      <w:r>
        <w:rPr>
          <w:color w:val="00000A"/>
          <w:lang w:val="lt-LT"/>
        </w:rPr>
        <w:t xml:space="preserve">  (toliau - prekės).</w:t>
      </w:r>
      <w:r>
        <w:rPr>
          <w:color w:val="00000A"/>
          <w:lang w:val="lt-LT"/>
        </w:rPr>
        <w:tab/>
      </w:r>
    </w:p>
    <w:p w14:paraId="6AB0F5FF" w14:textId="77777777" w:rsidR="00B03986" w:rsidRDefault="0052512D">
      <w:pPr>
        <w:pStyle w:val="Body2"/>
        <w:numPr>
          <w:ilvl w:val="1"/>
          <w:numId w:val="2"/>
        </w:numPr>
        <w:ind w:left="465"/>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 aktais bei šiomis pirkimo sąlygomis. Vartojamos sąvokos, apibrėžtos PĮ. </w:t>
      </w:r>
    </w:p>
    <w:p w14:paraId="21DA2EA1" w14:textId="77777777" w:rsidR="00B03986" w:rsidRPr="0063468E" w:rsidRDefault="0052512D">
      <w:pPr>
        <w:pStyle w:val="Body2"/>
        <w:numPr>
          <w:ilvl w:val="1"/>
          <w:numId w:val="2"/>
        </w:numPr>
        <w:ind w:left="465"/>
        <w:rPr>
          <w:lang w:val="lt-LT"/>
        </w:rPr>
      </w:pPr>
      <w:r>
        <w:rPr>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Pr>
            <w:rStyle w:val="Hyperlink0"/>
            <w:vanish/>
            <w:webHidden/>
            <w:color w:val="00000A"/>
            <w:lang w:val="lt-LT"/>
          </w:rPr>
          <w:t>https://pirkimai.eviesiejipirkimai.lt</w:t>
        </w:r>
      </w:hyperlink>
      <w:r>
        <w:rPr>
          <w:color w:val="00000A"/>
          <w:lang w:val="lt-LT"/>
        </w:rPr>
        <w:t>.</w:t>
      </w:r>
    </w:p>
    <w:p w14:paraId="4A3B8BB0" w14:textId="77777777" w:rsidR="00B03986" w:rsidRDefault="0052512D">
      <w:pPr>
        <w:pStyle w:val="Body2"/>
        <w:numPr>
          <w:ilvl w:val="1"/>
          <w:numId w:val="2"/>
        </w:numPr>
        <w:ind w:left="465"/>
      </w:pPr>
      <w:r>
        <w:rPr>
          <w:color w:val="00000A"/>
          <w:lang w:val="lt-LT"/>
        </w:rPr>
        <w:t>Išankstinis skelbimas apie pirkimą nebuvo skelbtas.</w:t>
      </w:r>
    </w:p>
    <w:p w14:paraId="696AB76D" w14:textId="77777777" w:rsidR="00B03986" w:rsidRDefault="0052512D">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3E0BBE4B" w14:textId="77777777" w:rsidR="00B03986" w:rsidRDefault="0052512D">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63901A16" w14:textId="1A5FE6E3" w:rsidR="00B03986" w:rsidRDefault="0052512D">
      <w:pPr>
        <w:pStyle w:val="Body2"/>
        <w:numPr>
          <w:ilvl w:val="1"/>
          <w:numId w:val="2"/>
        </w:numPr>
        <w:ind w:left="465"/>
      </w:pPr>
      <w:r>
        <w:rPr>
          <w:color w:val="00000A"/>
          <w:lang w:val="lt-LT"/>
        </w:rPr>
        <w:t xml:space="preserve">Tiesioginį ryšį su tiekėjais įgaliotas palaikyti perkančiojo subjekto atstovas Gediminas Ambraška, </w:t>
      </w:r>
      <w:r w:rsidR="005C1A19">
        <w:rPr>
          <w:color w:val="00000A"/>
          <w:lang w:val="lt-LT"/>
        </w:rPr>
        <w:t>viešųjų pirkimų skyriaus viršininkas</w:t>
      </w:r>
      <w:r>
        <w:rPr>
          <w:color w:val="00000A"/>
          <w:lang w:val="lt-LT"/>
        </w:rPr>
        <w:t>, tel. (</w:t>
      </w:r>
      <w:r w:rsidR="00B44D4C">
        <w:rPr>
          <w:color w:val="00000A"/>
          <w:lang w:val="lt-LT"/>
        </w:rPr>
        <w:t>+370</w:t>
      </w:r>
      <w:r>
        <w:rPr>
          <w:color w:val="00000A"/>
          <w:lang w:val="lt-LT"/>
        </w:rPr>
        <w:t xml:space="preserve"> 45) 58 66 </w:t>
      </w:r>
      <w:r w:rsidR="00B16281">
        <w:rPr>
          <w:color w:val="00000A"/>
          <w:lang w:val="lt-LT"/>
        </w:rPr>
        <w:t>3</w:t>
      </w:r>
      <w:r>
        <w:rPr>
          <w:color w:val="00000A"/>
          <w:lang w:val="lt-LT"/>
        </w:rPr>
        <w:t xml:space="preserve">0, el. </w:t>
      </w:r>
      <w:hyperlink r:id="rId14">
        <w:r>
          <w:rPr>
            <w:rStyle w:val="Internetosaitas"/>
            <w:vanish/>
            <w:webHidden/>
            <w:color w:val="00000A"/>
            <w:lang w:val="lt-LT"/>
          </w:rPr>
          <w:t>gediminas.ambraska@avandenys.lt</w:t>
        </w:r>
      </w:hyperlink>
      <w:r>
        <w:rPr>
          <w:color w:val="00000A"/>
          <w:lang w:val="lt-LT"/>
        </w:rPr>
        <w:t>,  Velžio kelias 13, Panevėžys.</w:t>
      </w:r>
    </w:p>
    <w:p w14:paraId="2A45ABD7" w14:textId="77777777" w:rsidR="00B03986" w:rsidRDefault="00B03986">
      <w:pPr>
        <w:pStyle w:val="Body2"/>
        <w:rPr>
          <w:color w:val="00000A"/>
          <w:lang w:val="lt-LT"/>
        </w:rPr>
      </w:pPr>
    </w:p>
    <w:p w14:paraId="4DDE1585" w14:textId="77777777" w:rsidR="00B03986" w:rsidRDefault="0052512D">
      <w:pPr>
        <w:pStyle w:val="1Skyrius"/>
        <w:numPr>
          <w:ilvl w:val="0"/>
          <w:numId w:val="2"/>
        </w:numPr>
      </w:pPr>
      <w:bookmarkStart w:id="1" w:name="_Toc488998668"/>
      <w:bookmarkEnd w:id="1"/>
      <w:r>
        <w:t>PIRKIMO OBJEKTAS</w:t>
      </w:r>
    </w:p>
    <w:p w14:paraId="5BEC74EB" w14:textId="77777777" w:rsidR="00B03986" w:rsidRDefault="00B03986">
      <w:pPr>
        <w:pStyle w:val="1Skyrius"/>
        <w:ind w:left="1080"/>
      </w:pPr>
    </w:p>
    <w:p w14:paraId="194E40E7" w14:textId="7A317826" w:rsidR="00B03986" w:rsidRDefault="0052512D">
      <w:pPr>
        <w:pStyle w:val="Antrat2"/>
        <w:ind w:left="180" w:firstLine="567"/>
        <w:jc w:val="both"/>
      </w:pPr>
      <w:r>
        <w:rPr>
          <w:rFonts w:ascii="Times New Roman" w:hAnsi="Times New Roman"/>
          <w:color w:val="000000"/>
          <w:sz w:val="22"/>
          <w:szCs w:val="22"/>
        </w:rPr>
        <w:t xml:space="preserve">2.1. Pirkimo objektas </w:t>
      </w:r>
      <w:r w:rsidR="00F14B67">
        <w:rPr>
          <w:rFonts w:ascii="Times New Roman" w:hAnsi="Times New Roman"/>
          <w:color w:val="000000"/>
          <w:sz w:val="22"/>
          <w:szCs w:val="22"/>
        </w:rPr>
        <w:t xml:space="preserve">skaidomas į </w:t>
      </w:r>
      <w:r w:rsidR="00B44D4C">
        <w:rPr>
          <w:rFonts w:ascii="Times New Roman" w:hAnsi="Times New Roman"/>
          <w:color w:val="000000"/>
          <w:sz w:val="22"/>
          <w:szCs w:val="22"/>
        </w:rPr>
        <w:t>tris</w:t>
      </w:r>
      <w:r>
        <w:rPr>
          <w:rFonts w:ascii="Times New Roman" w:hAnsi="Times New Roman"/>
          <w:color w:val="000000"/>
          <w:sz w:val="22"/>
          <w:szCs w:val="22"/>
        </w:rPr>
        <w:t xml:space="preserve"> pirkimo dalis.</w:t>
      </w:r>
    </w:p>
    <w:p w14:paraId="6A1C961D" w14:textId="77777777" w:rsidR="00B03986" w:rsidRDefault="0052512D">
      <w:pPr>
        <w:pStyle w:val="Betarp2"/>
        <w:ind w:firstLine="720"/>
        <w:rPr>
          <w:sz w:val="22"/>
        </w:rPr>
      </w:pPr>
      <w:r>
        <w:rPr>
          <w:sz w:val="22"/>
        </w:rPr>
        <w:t>2.2. Pirkimo objekto techninė specifikacija ir reikalavimai pateikiama pirkimo dokumentų priede Nr. 1.</w:t>
      </w:r>
    </w:p>
    <w:p w14:paraId="65B7B937" w14:textId="77777777" w:rsidR="00B03986" w:rsidRDefault="0052512D">
      <w:pPr>
        <w:pStyle w:val="Betarp2"/>
        <w:ind w:firstLine="567"/>
      </w:pPr>
      <w:r>
        <w:rPr>
          <w:sz w:val="22"/>
        </w:rPr>
        <w:t xml:space="preserve">  2.2.1 TIEKĖJO paruoštas pasiūlymas turi būti parengtas pagal Priedo Nr. 2 reikalavimus.</w:t>
      </w:r>
    </w:p>
    <w:p w14:paraId="54495549" w14:textId="77777777" w:rsidR="00B03986" w:rsidRDefault="0052512D">
      <w:pPr>
        <w:ind w:firstLine="567"/>
        <w:jc w:val="both"/>
      </w:pPr>
      <w:r>
        <w:rPr>
          <w:sz w:val="22"/>
          <w:szCs w:val="22"/>
          <w:lang w:eastAsia="lt-LT"/>
        </w:rPr>
        <w:t xml:space="preserve">2.3. Prekių tiekimo terminas – </w:t>
      </w:r>
      <w:r w:rsidR="008C46AD">
        <w:rPr>
          <w:color w:val="000000"/>
          <w:sz w:val="22"/>
          <w:szCs w:val="22"/>
          <w:lang w:eastAsia="lt-LT"/>
        </w:rPr>
        <w:t>12 mėnesių</w:t>
      </w:r>
      <w:r>
        <w:rPr>
          <w:sz w:val="22"/>
          <w:szCs w:val="22"/>
          <w:lang w:eastAsia="lt-LT"/>
        </w:rPr>
        <w:t xml:space="preserve"> nuo sutarties įsigaliojimo dienos</w:t>
      </w:r>
      <w:r w:rsidR="00934659">
        <w:rPr>
          <w:sz w:val="22"/>
          <w:szCs w:val="22"/>
          <w:lang w:eastAsia="lt-LT"/>
        </w:rPr>
        <w:t>.</w:t>
      </w:r>
      <w:r>
        <w:rPr>
          <w:sz w:val="22"/>
          <w:szCs w:val="22"/>
          <w:lang w:eastAsia="lt-LT"/>
        </w:rPr>
        <w:t xml:space="preserve"> Konkurso dokumentuose prašome pateikti medžiagų kilmės šalį, gamyklą-gamintoją. Pristatant prekes būtina pateikti sertifikatus.  </w:t>
      </w:r>
    </w:p>
    <w:p w14:paraId="1C59B759" w14:textId="77777777" w:rsidR="00B03986" w:rsidRDefault="0052512D">
      <w:pPr>
        <w:ind w:firstLine="567"/>
        <w:jc w:val="both"/>
      </w:pPr>
      <w:r>
        <w:rPr>
          <w:sz w:val="22"/>
          <w:szCs w:val="22"/>
          <w:lang w:eastAsia="lt-LT"/>
        </w:rPr>
        <w:t xml:space="preserve">2.4. Prekių tiekimo vieta – UAB „Aukštaitijos vandenys“, Velžio kelias 13, LT-36111 Panevėžys. </w:t>
      </w:r>
    </w:p>
    <w:p w14:paraId="38DBA567" w14:textId="77777777" w:rsidR="00B03986" w:rsidRPr="0063468E" w:rsidRDefault="0052512D">
      <w:pPr>
        <w:pStyle w:val="Body2"/>
        <w:rPr>
          <w:lang w:val="lt-LT"/>
        </w:rPr>
      </w:pPr>
      <w:r>
        <w:rPr>
          <w:color w:val="00000A"/>
          <w:lang w:val="lt-LT"/>
        </w:rPr>
        <w:tab/>
      </w:r>
    </w:p>
    <w:p w14:paraId="5D65329D" w14:textId="77777777" w:rsidR="00B03986" w:rsidRDefault="0052512D">
      <w:pPr>
        <w:pStyle w:val="1Skyrius"/>
        <w:numPr>
          <w:ilvl w:val="0"/>
          <w:numId w:val="2"/>
        </w:numPr>
      </w:pPr>
      <w:bookmarkStart w:id="2" w:name="_Toc488998669"/>
      <w:bookmarkEnd w:id="2"/>
      <w:r>
        <w:t>TIEKĖJŲ PAŠALINIMO PAGRINDAI IR REIKALAUJAMA KVALIFIKACIJA</w:t>
      </w:r>
    </w:p>
    <w:p w14:paraId="0E5394D8" w14:textId="77777777" w:rsidR="00B03986" w:rsidRDefault="0052512D">
      <w:pPr>
        <w:pStyle w:val="Antrat10"/>
      </w:pPr>
      <w:r>
        <w:rPr>
          <w:color w:val="00000A"/>
          <w:lang w:val="lt-LT"/>
        </w:rPr>
        <w:tab/>
      </w:r>
      <w:r>
        <w:rPr>
          <w:color w:val="00000A"/>
          <w:lang w:val="lt-LT"/>
        </w:rPr>
        <w:tab/>
      </w:r>
    </w:p>
    <w:p w14:paraId="3781D3D9" w14:textId="77777777" w:rsidR="00B03986" w:rsidRDefault="0052512D">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0AA8FA36" w14:textId="77777777" w:rsidR="00B03986" w:rsidRPr="0063468E" w:rsidRDefault="0052512D">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Pr>
            <w:rStyle w:val="Internetosaitas"/>
            <w:vanish/>
            <w:webHidden/>
            <w:lang w:val="lt-LT"/>
          </w:rPr>
          <w:t>https://ec.europa.eu/tools/espd?lang=lt</w:t>
        </w:r>
      </w:hyperlink>
      <w:r>
        <w:rPr>
          <w:color w:val="00000A"/>
          <w:lang w:val="lt-LT"/>
        </w:rPr>
        <w:t xml:space="preserve"> ir užpildžius bei atsisiuntus pateikiamas su pasiūlymu.</w:t>
      </w:r>
    </w:p>
    <w:p w14:paraId="0F939CF2" w14:textId="77777777" w:rsidR="00B03986" w:rsidRPr="0063468E" w:rsidRDefault="0052512D">
      <w:pPr>
        <w:pStyle w:val="Body2"/>
        <w:numPr>
          <w:ilvl w:val="1"/>
          <w:numId w:val="2"/>
        </w:numPr>
        <w:ind w:left="465"/>
        <w:rPr>
          <w:lang w:val="lt-LT"/>
        </w:rPr>
      </w:pPr>
      <w:r>
        <w:rPr>
          <w:color w:val="00000A"/>
          <w:lang w:val="lt-LT"/>
        </w:rPr>
        <w:t>Tiekėjo pašalinimo pagrindai ir jų nebuvimą patvirtinantys dokumentai:</w:t>
      </w:r>
    </w:p>
    <w:p w14:paraId="2CF8B3A7" w14:textId="77777777" w:rsidR="00B03986" w:rsidRDefault="0052512D">
      <w:pPr>
        <w:pStyle w:val="Body2"/>
        <w:ind w:left="720"/>
        <w:jc w:val="right"/>
      </w:pPr>
      <w:r>
        <w:rPr>
          <w:color w:val="00000A"/>
          <w:lang w:val="lt-LT"/>
        </w:rPr>
        <w:t>1 lentelė</w:t>
      </w:r>
    </w:p>
    <w:tbl>
      <w:tblPr>
        <w:tblStyle w:val="Lentelstinklelis"/>
        <w:tblW w:w="9490" w:type="dxa"/>
        <w:tblInd w:w="-35" w:type="dxa"/>
        <w:tblCellMar>
          <w:left w:w="73" w:type="dxa"/>
        </w:tblCellMar>
        <w:tblLook w:val="04A0" w:firstRow="1" w:lastRow="0" w:firstColumn="1" w:lastColumn="0" w:noHBand="0" w:noVBand="1"/>
      </w:tblPr>
      <w:tblGrid>
        <w:gridCol w:w="707"/>
        <w:gridCol w:w="5563"/>
        <w:gridCol w:w="3220"/>
      </w:tblGrid>
      <w:tr w:rsidR="00B03986" w14:paraId="7DE57E68" w14:textId="77777777">
        <w:tc>
          <w:tcPr>
            <w:tcW w:w="707" w:type="dxa"/>
            <w:tcMar>
              <w:left w:w="73" w:type="dxa"/>
            </w:tcMar>
            <w:vAlign w:val="center"/>
          </w:tcPr>
          <w:p w14:paraId="5C10C8EF" w14:textId="77777777" w:rsidR="00B03986" w:rsidRDefault="0052512D">
            <w:pPr>
              <w:pStyle w:val="Body2"/>
            </w:pPr>
            <w:r>
              <w:rPr>
                <w:b/>
                <w:color w:val="00000A"/>
                <w:szCs w:val="20"/>
                <w:lang w:val="lt-LT"/>
              </w:rPr>
              <w:t>Nr.</w:t>
            </w:r>
          </w:p>
        </w:tc>
        <w:tc>
          <w:tcPr>
            <w:tcW w:w="5563" w:type="dxa"/>
            <w:tcMar>
              <w:left w:w="73" w:type="dxa"/>
            </w:tcMar>
            <w:vAlign w:val="center"/>
          </w:tcPr>
          <w:p w14:paraId="0AF96CAB" w14:textId="77777777" w:rsidR="00B03986" w:rsidRDefault="0052512D">
            <w:pPr>
              <w:pStyle w:val="Body2"/>
            </w:pPr>
            <w:r>
              <w:rPr>
                <w:b/>
                <w:color w:val="00000A"/>
                <w:szCs w:val="20"/>
                <w:lang w:val="lt-LT"/>
              </w:rPr>
              <w:t>Tiekėjo pašalinimo pagrindai</w:t>
            </w:r>
          </w:p>
        </w:tc>
        <w:tc>
          <w:tcPr>
            <w:tcW w:w="3220" w:type="dxa"/>
            <w:tcMar>
              <w:left w:w="73" w:type="dxa"/>
            </w:tcMar>
            <w:vAlign w:val="center"/>
          </w:tcPr>
          <w:p w14:paraId="1DCA888E" w14:textId="77777777" w:rsidR="00B03986" w:rsidRDefault="0052512D">
            <w:pPr>
              <w:pStyle w:val="Body2"/>
            </w:pPr>
            <w:r>
              <w:rPr>
                <w:b/>
                <w:color w:val="00000A"/>
                <w:szCs w:val="20"/>
                <w:lang w:val="lt-LT"/>
              </w:rPr>
              <w:t>Pateikiami dokumentai</w:t>
            </w:r>
            <w:r>
              <w:rPr>
                <w:rStyle w:val="Inaosprieraias"/>
                <w:b/>
                <w:color w:val="00000A"/>
                <w:szCs w:val="20"/>
                <w:lang w:val="lt-LT"/>
              </w:rPr>
              <w:footnoteReference w:id="1"/>
            </w:r>
          </w:p>
        </w:tc>
      </w:tr>
      <w:tr w:rsidR="00B03986" w14:paraId="71DE4387" w14:textId="77777777">
        <w:tc>
          <w:tcPr>
            <w:tcW w:w="707" w:type="dxa"/>
            <w:tcMar>
              <w:left w:w="73" w:type="dxa"/>
            </w:tcMar>
          </w:tcPr>
          <w:p w14:paraId="682F5F47" w14:textId="77777777" w:rsidR="00B03986" w:rsidRDefault="0052512D">
            <w:pPr>
              <w:pStyle w:val="Body2"/>
            </w:pPr>
            <w:r>
              <w:rPr>
                <w:color w:val="00000A"/>
                <w:sz w:val="20"/>
                <w:szCs w:val="20"/>
                <w:lang w:val="lt-LT"/>
              </w:rPr>
              <w:t>3.3.1.</w:t>
            </w:r>
          </w:p>
        </w:tc>
        <w:tc>
          <w:tcPr>
            <w:tcW w:w="5563" w:type="dxa"/>
            <w:tcMar>
              <w:left w:w="73" w:type="dxa"/>
            </w:tcMar>
          </w:tcPr>
          <w:p w14:paraId="7C671E9A" w14:textId="77777777" w:rsidR="00B03986" w:rsidRDefault="0052512D">
            <w:pPr>
              <w:pStyle w:val="Body2"/>
            </w:pPr>
            <w:r>
              <w:rPr>
                <w:b/>
                <w:color w:val="00000A"/>
                <w:sz w:val="20"/>
                <w:szCs w:val="20"/>
                <w:lang w:val="lt-LT"/>
              </w:rPr>
              <w:t>Tiekėjas ir jo atsakingas asmuo neturi teistumo už šias nusikalstamas veikas:</w:t>
            </w:r>
          </w:p>
          <w:p w14:paraId="1B0DE4CC" w14:textId="77777777" w:rsidR="00B03986" w:rsidRDefault="0052512D">
            <w:pPr>
              <w:pStyle w:val="Body2"/>
            </w:pPr>
            <w:r>
              <w:rPr>
                <w:color w:val="00000A"/>
                <w:sz w:val="20"/>
                <w:szCs w:val="20"/>
                <w:lang w:val="lt-LT"/>
              </w:rPr>
              <w:tab/>
              <w:t>1. dalyvavimą nusikalstamame susivienijime, jo organizavimą ar vadovavimą jam;</w:t>
            </w:r>
          </w:p>
          <w:p w14:paraId="7F0F1A7B" w14:textId="77777777" w:rsidR="00B03986" w:rsidRPr="0063468E" w:rsidRDefault="0052512D">
            <w:pPr>
              <w:pStyle w:val="Body2"/>
              <w:rPr>
                <w:lang w:val="lt-LT"/>
              </w:rPr>
            </w:pPr>
            <w:r>
              <w:rPr>
                <w:color w:val="00000A"/>
                <w:sz w:val="20"/>
                <w:szCs w:val="20"/>
                <w:lang w:val="lt-LT"/>
              </w:rPr>
              <w:tab/>
              <w:t>2. kyšininkavimą, prekybą poveikiu, papirkimą;</w:t>
            </w:r>
          </w:p>
          <w:p w14:paraId="0177DF9E" w14:textId="77777777" w:rsidR="00B03986" w:rsidRPr="0063468E" w:rsidRDefault="0052512D">
            <w:pPr>
              <w:pStyle w:val="Body2"/>
              <w:rPr>
                <w:lang w:val="lt-LT"/>
              </w:rPr>
            </w:pPr>
            <w:r>
              <w:rPr>
                <w:color w:val="00000A"/>
                <w:sz w:val="20"/>
                <w:szCs w:val="20"/>
                <w:lang w:val="lt-LT"/>
              </w:rPr>
              <w:lastRenderedPageBreak/>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CA587C" w14:textId="77777777" w:rsidR="00B03986" w:rsidRDefault="0052512D">
            <w:pPr>
              <w:pStyle w:val="Body2"/>
            </w:pPr>
            <w:r>
              <w:rPr>
                <w:color w:val="00000A"/>
                <w:sz w:val="20"/>
                <w:szCs w:val="20"/>
                <w:lang w:val="lt-LT"/>
              </w:rPr>
              <w:tab/>
              <w:t>4. nusikalstamą bankrotą;</w:t>
            </w:r>
          </w:p>
          <w:p w14:paraId="63B16DB4" w14:textId="77777777" w:rsidR="00B03986" w:rsidRDefault="0052512D">
            <w:pPr>
              <w:pStyle w:val="Body2"/>
            </w:pPr>
            <w:r>
              <w:rPr>
                <w:color w:val="00000A"/>
                <w:sz w:val="20"/>
                <w:szCs w:val="20"/>
                <w:lang w:val="lt-LT"/>
              </w:rPr>
              <w:tab/>
              <w:t>5. teroristinį ir su teroristine veikla susijusį nusikaltimą;</w:t>
            </w:r>
          </w:p>
          <w:p w14:paraId="28CA83E9" w14:textId="77777777" w:rsidR="00B03986" w:rsidRDefault="0052512D">
            <w:pPr>
              <w:pStyle w:val="Body2"/>
            </w:pPr>
            <w:r>
              <w:rPr>
                <w:color w:val="00000A"/>
                <w:sz w:val="20"/>
                <w:szCs w:val="20"/>
                <w:lang w:val="lt-LT"/>
              </w:rPr>
              <w:tab/>
              <w:t>6. nusikalstamu būdu gauto turto legalizavimą;</w:t>
            </w:r>
          </w:p>
          <w:p w14:paraId="7C333C3C" w14:textId="77777777" w:rsidR="00B03986" w:rsidRPr="0063468E" w:rsidRDefault="0052512D">
            <w:pPr>
              <w:pStyle w:val="Body2"/>
              <w:rPr>
                <w:lang w:val="lt-LT"/>
              </w:rPr>
            </w:pPr>
            <w:r>
              <w:rPr>
                <w:color w:val="00000A"/>
                <w:sz w:val="20"/>
                <w:szCs w:val="20"/>
                <w:lang w:val="lt-LT"/>
              </w:rPr>
              <w:tab/>
              <w:t>7. prekybą žmonėmis, vaiko pirkimą arba pardavimą;</w:t>
            </w:r>
          </w:p>
          <w:p w14:paraId="549ACBA6" w14:textId="77777777" w:rsidR="00B03986" w:rsidRPr="0063468E" w:rsidRDefault="0052512D">
            <w:pPr>
              <w:pStyle w:val="Body2"/>
              <w:rPr>
                <w:lang w:val="lt-LT"/>
              </w:rPr>
            </w:pPr>
            <w:r>
              <w:rPr>
                <w:color w:val="00000A"/>
                <w:sz w:val="20"/>
                <w:szCs w:val="20"/>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Pr>
                <w:color w:val="00000A"/>
                <w:sz w:val="20"/>
                <w:szCs w:val="20"/>
                <w:lang w:val="lt-LT"/>
              </w:rPr>
              <w:tab/>
            </w:r>
            <w:r>
              <w:rPr>
                <w:color w:val="00000A"/>
                <w:sz w:val="20"/>
                <w:szCs w:val="20"/>
                <w:lang w:val="lt-LT"/>
              </w:rPr>
              <w:tab/>
              <w:t xml:space="preserve">8.1. tiekėjo, kuris yra fizinis asmuo, per pastaruosius 5 metus buvo priimtas ir įsiteisėjęs apkaltinamasis teismo nuosprendis ir šis asmuo turi neišnykusį ar nepanaikintą teistumą; </w:t>
            </w:r>
          </w:p>
          <w:p w14:paraId="518370E7" w14:textId="77777777" w:rsidR="00B03986" w:rsidRPr="0063468E" w:rsidRDefault="0052512D">
            <w:pPr>
              <w:pStyle w:val="Body2"/>
              <w:rPr>
                <w:lang w:val="lt-LT"/>
              </w:rPr>
            </w:pPr>
            <w:r>
              <w:rPr>
                <w:color w:val="00000A"/>
                <w:sz w:val="20"/>
                <w:szCs w:val="20"/>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A8F2057" w14:textId="77777777" w:rsidR="00B03986" w:rsidRDefault="0052512D">
            <w:pPr>
              <w:pStyle w:val="Body2"/>
            </w:pPr>
            <w:r>
              <w:rPr>
                <w:color w:val="00000A"/>
                <w:sz w:val="20"/>
                <w:szCs w:val="20"/>
                <w:lang w:val="lt-LT"/>
              </w:rPr>
              <w:tab/>
              <w:t>8.3. tiekėjo, kuris yra juridinis asmuo, kita organizacija ar jos padalinys, per pastaruosius 5 metus buvo priimtas ir įsiteisėjęs apkaltinamasis teismo nuosprendis.</w:t>
            </w:r>
          </w:p>
          <w:p w14:paraId="1FD87BF4" w14:textId="77777777" w:rsidR="00B03986" w:rsidRDefault="00B03986">
            <w:pPr>
              <w:pStyle w:val="Body2"/>
              <w:rPr>
                <w:color w:val="00000A"/>
                <w:sz w:val="20"/>
                <w:szCs w:val="20"/>
                <w:lang w:val="lt-LT"/>
              </w:rPr>
            </w:pPr>
          </w:p>
        </w:tc>
        <w:tc>
          <w:tcPr>
            <w:tcW w:w="3220" w:type="dxa"/>
            <w:tcMar>
              <w:left w:w="73" w:type="dxa"/>
            </w:tcMar>
          </w:tcPr>
          <w:p w14:paraId="4F180B05" w14:textId="77777777" w:rsidR="00B03986" w:rsidRDefault="0052512D">
            <w:pPr>
              <w:pStyle w:val="Body2"/>
            </w:pPr>
            <w:r>
              <w:rPr>
                <w:b/>
                <w:color w:val="00000A"/>
                <w:sz w:val="20"/>
                <w:szCs w:val="20"/>
                <w:lang w:val="lt-LT"/>
              </w:rPr>
              <w:lastRenderedPageBreak/>
              <w:t xml:space="preserve">Pateikiama: </w:t>
            </w:r>
          </w:p>
          <w:p w14:paraId="686B8E50" w14:textId="77777777" w:rsidR="00B03986" w:rsidRDefault="0052512D">
            <w:pPr>
              <w:pStyle w:val="Body2"/>
              <w:numPr>
                <w:ilvl w:val="0"/>
                <w:numId w:val="3"/>
              </w:numPr>
              <w:ind w:left="0" w:firstLine="0"/>
            </w:pPr>
            <w:r>
              <w:rPr>
                <w:color w:val="00000A"/>
                <w:sz w:val="20"/>
                <w:szCs w:val="20"/>
                <w:lang w:val="lt-LT"/>
              </w:rPr>
              <w:t>Išrašas iš teismo sprendimo, arba</w:t>
            </w:r>
          </w:p>
          <w:p w14:paraId="013F888E" w14:textId="77777777" w:rsidR="00B03986" w:rsidRDefault="0052512D">
            <w:pPr>
              <w:pStyle w:val="Body2"/>
              <w:numPr>
                <w:ilvl w:val="0"/>
                <w:numId w:val="3"/>
              </w:numPr>
              <w:ind w:left="0" w:firstLine="0"/>
            </w:pPr>
            <w:r>
              <w:rPr>
                <w:color w:val="00000A"/>
                <w:sz w:val="20"/>
                <w:szCs w:val="20"/>
                <w:lang w:val="lt-LT"/>
              </w:rPr>
              <w:t xml:space="preserve"> Informatikos ir ryšių departamento prie Vidaus reikalų ministerijos ar;</w:t>
            </w:r>
          </w:p>
          <w:p w14:paraId="7D665BDD" w14:textId="77777777" w:rsidR="00B03986" w:rsidRDefault="0052512D">
            <w:pPr>
              <w:pStyle w:val="Body2"/>
              <w:numPr>
                <w:ilvl w:val="0"/>
                <w:numId w:val="3"/>
              </w:numPr>
              <w:ind w:left="0" w:firstLine="0"/>
            </w:pPr>
            <w:r>
              <w:rPr>
                <w:color w:val="00000A"/>
                <w:sz w:val="20"/>
                <w:szCs w:val="20"/>
                <w:lang w:val="lt-LT"/>
              </w:rPr>
              <w:lastRenderedPageBreak/>
              <w:t xml:space="preserve">valstybės įmonės Registrų centro Lietuvos Respublikos Vyriausybės nustatyta tvarka, </w:t>
            </w:r>
          </w:p>
          <w:p w14:paraId="5ADF3AE6" w14:textId="77777777" w:rsidR="00B03986" w:rsidRDefault="0052512D">
            <w:pPr>
              <w:pStyle w:val="Body2"/>
            </w:pPr>
            <w:r>
              <w:rPr>
                <w:color w:val="00000A"/>
                <w:sz w:val="20"/>
                <w:szCs w:val="20"/>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40E37A79" w14:textId="77777777" w:rsidR="00B03986" w:rsidRDefault="00B03986">
            <w:pPr>
              <w:pStyle w:val="Body2"/>
              <w:rPr>
                <w:color w:val="00000A"/>
                <w:sz w:val="20"/>
                <w:szCs w:val="20"/>
                <w:lang w:val="lt-LT"/>
              </w:rPr>
            </w:pPr>
          </w:p>
        </w:tc>
      </w:tr>
      <w:tr w:rsidR="00B03986" w14:paraId="7ABC9FD3" w14:textId="77777777">
        <w:tc>
          <w:tcPr>
            <w:tcW w:w="707" w:type="dxa"/>
            <w:tcMar>
              <w:left w:w="73" w:type="dxa"/>
            </w:tcMar>
          </w:tcPr>
          <w:p w14:paraId="76D18E7F" w14:textId="77777777" w:rsidR="00B03986" w:rsidRDefault="0052512D">
            <w:pPr>
              <w:pStyle w:val="Body2"/>
            </w:pPr>
            <w:r>
              <w:rPr>
                <w:color w:val="00000A"/>
                <w:sz w:val="20"/>
                <w:szCs w:val="20"/>
                <w:lang w:val="lt-LT"/>
              </w:rPr>
              <w:lastRenderedPageBreak/>
              <w:t>3.3.2.</w:t>
            </w:r>
          </w:p>
        </w:tc>
        <w:tc>
          <w:tcPr>
            <w:tcW w:w="5563" w:type="dxa"/>
            <w:tcMar>
              <w:left w:w="73" w:type="dxa"/>
            </w:tcMar>
          </w:tcPr>
          <w:p w14:paraId="60549319" w14:textId="77777777" w:rsidR="00B03986" w:rsidRPr="0063468E" w:rsidRDefault="0052512D">
            <w:pPr>
              <w:pStyle w:val="Body2"/>
              <w:rPr>
                <w:lang w:val="lt-LT"/>
              </w:rPr>
            </w:pPr>
            <w:r>
              <w:rPr>
                <w:b/>
                <w:color w:val="00000A"/>
                <w:sz w:val="20"/>
                <w:szCs w:val="20"/>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279C14C1" w14:textId="77777777" w:rsidR="00B03986" w:rsidRPr="0063468E" w:rsidRDefault="0052512D">
            <w:pPr>
              <w:pStyle w:val="Body2"/>
              <w:rPr>
                <w:lang w:val="lt-LT"/>
              </w:rPr>
            </w:pPr>
            <w:r>
              <w:rPr>
                <w:color w:val="00000A"/>
                <w:sz w:val="20"/>
                <w:szCs w:val="20"/>
                <w:lang w:val="lt-LT"/>
              </w:rPr>
              <w:tab/>
              <w:t>1. tiekėjas yra įsipareigojęs sumokėti mokesčius, įskaitant socialinio draudimo įmokas ir dėl to laikomas jau įvykdžiusiu šioje dalyje nurodytus įsipareigojimus;</w:t>
            </w:r>
          </w:p>
          <w:p w14:paraId="29D4EE75" w14:textId="77777777" w:rsidR="00B03986" w:rsidRDefault="0052512D">
            <w:pPr>
              <w:pStyle w:val="Body2"/>
            </w:pPr>
            <w:r>
              <w:rPr>
                <w:color w:val="00000A"/>
                <w:sz w:val="20"/>
                <w:szCs w:val="20"/>
                <w:lang w:val="lt-LT"/>
              </w:rPr>
              <w:tab/>
              <w:t>2. įsiskolinimo suma neviršija 50 Eur (penkiasdešimt eurų);</w:t>
            </w:r>
          </w:p>
          <w:p w14:paraId="68CCB6C6" w14:textId="77777777" w:rsidR="00B03986" w:rsidRPr="0063468E" w:rsidRDefault="0052512D">
            <w:pPr>
              <w:pStyle w:val="Body2"/>
              <w:rPr>
                <w:lang w:val="lt-LT"/>
              </w:rPr>
            </w:pPr>
            <w:r>
              <w:rPr>
                <w:color w:val="00000A"/>
                <w:sz w:val="20"/>
                <w:szCs w:val="20"/>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108CB395" w14:textId="77777777" w:rsidR="00B03986" w:rsidRDefault="00B03986">
            <w:pPr>
              <w:pStyle w:val="Body2"/>
              <w:rPr>
                <w:color w:val="00000A"/>
                <w:sz w:val="20"/>
                <w:szCs w:val="20"/>
                <w:lang w:val="lt-LT"/>
              </w:rPr>
            </w:pPr>
          </w:p>
        </w:tc>
        <w:tc>
          <w:tcPr>
            <w:tcW w:w="3220" w:type="dxa"/>
            <w:tcMar>
              <w:left w:w="73" w:type="dxa"/>
            </w:tcMar>
          </w:tcPr>
          <w:p w14:paraId="00D212F4" w14:textId="77777777" w:rsidR="00B03986" w:rsidRPr="0063468E" w:rsidRDefault="0052512D">
            <w:pPr>
              <w:pStyle w:val="Body2"/>
              <w:rPr>
                <w:lang w:val="lt-LT"/>
              </w:rPr>
            </w:pPr>
            <w:r>
              <w:rPr>
                <w:b/>
                <w:color w:val="00000A"/>
                <w:sz w:val="20"/>
                <w:szCs w:val="20"/>
                <w:lang w:val="lt-LT"/>
              </w:rPr>
              <w:t>Pateikiama:</w:t>
            </w:r>
          </w:p>
          <w:p w14:paraId="162DDA7B" w14:textId="77777777" w:rsidR="00B03986" w:rsidRPr="0063468E" w:rsidRDefault="0052512D">
            <w:pPr>
              <w:pStyle w:val="Body2"/>
              <w:rPr>
                <w:lang w:val="lt-LT"/>
              </w:rPr>
            </w:pPr>
            <w:r>
              <w:rPr>
                <w:color w:val="00000A"/>
                <w:sz w:val="20"/>
                <w:szCs w:val="20"/>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7823713B" w14:textId="77777777" w:rsidR="00B03986" w:rsidRDefault="0052512D">
            <w:pPr>
              <w:pStyle w:val="Body2"/>
            </w:pPr>
            <w:r>
              <w:rPr>
                <w:color w:val="00000A"/>
                <w:sz w:val="20"/>
                <w:szCs w:val="20"/>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w:t>
            </w:r>
            <w:r>
              <w:rPr>
                <w:color w:val="00000A"/>
                <w:sz w:val="20"/>
                <w:szCs w:val="20"/>
                <w:lang w:val="lt-LT"/>
              </w:rPr>
              <w:lastRenderedPageBreak/>
              <w:t>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02BBD3E5" w14:textId="77777777" w:rsidR="00B03986" w:rsidRDefault="00B03986">
            <w:pPr>
              <w:pStyle w:val="Body2"/>
              <w:rPr>
                <w:color w:val="00000A"/>
                <w:sz w:val="20"/>
                <w:szCs w:val="20"/>
                <w:lang w:val="lt-LT"/>
              </w:rPr>
            </w:pPr>
          </w:p>
        </w:tc>
      </w:tr>
      <w:tr w:rsidR="00B03986" w14:paraId="16106D15" w14:textId="77777777">
        <w:tc>
          <w:tcPr>
            <w:tcW w:w="707" w:type="dxa"/>
            <w:tcMar>
              <w:left w:w="73" w:type="dxa"/>
            </w:tcMar>
          </w:tcPr>
          <w:p w14:paraId="314C653B" w14:textId="77777777" w:rsidR="00B03986" w:rsidRDefault="0052512D">
            <w:pPr>
              <w:pStyle w:val="Body2"/>
            </w:pPr>
            <w:r>
              <w:rPr>
                <w:color w:val="00000A"/>
                <w:sz w:val="20"/>
                <w:szCs w:val="20"/>
                <w:lang w:val="lt-LT"/>
              </w:rPr>
              <w:lastRenderedPageBreak/>
              <w:t>3.3.3.</w:t>
            </w:r>
          </w:p>
        </w:tc>
        <w:tc>
          <w:tcPr>
            <w:tcW w:w="5563" w:type="dxa"/>
            <w:tcMar>
              <w:left w:w="73" w:type="dxa"/>
            </w:tcMar>
          </w:tcPr>
          <w:p w14:paraId="5AD4517D" w14:textId="77777777" w:rsidR="00B03986" w:rsidRDefault="0052512D">
            <w:pPr>
              <w:pStyle w:val="Body2"/>
            </w:pPr>
            <w:r>
              <w:rPr>
                <w:b/>
                <w:color w:val="00000A"/>
                <w:sz w:val="20"/>
                <w:szCs w:val="20"/>
                <w:lang w:val="lt-LT"/>
              </w:rPr>
              <w:t>Tiekėjas šalinamas iš pirkimo procedūros, jeigu:</w:t>
            </w:r>
          </w:p>
          <w:p w14:paraId="1E470613" w14:textId="77777777" w:rsidR="00B03986" w:rsidRDefault="0052512D">
            <w:pPr>
              <w:pStyle w:val="Body2"/>
              <w:numPr>
                <w:ilvl w:val="0"/>
                <w:numId w:val="4"/>
              </w:numPr>
              <w:ind w:left="0" w:firstLine="284"/>
            </w:pPr>
            <w:r>
              <w:rPr>
                <w:color w:val="00000A"/>
                <w:sz w:val="20"/>
                <w:szCs w:val="20"/>
                <w:lang w:val="lt-LT"/>
              </w:rPr>
              <w:t>jis su kitais tiekėjais yra sudaręs susitarimų, kuriais siekiama iškreipti konkurenciją atliekamame pirkime, ir perkantysis subjektas dėl to turi įtikinamų duomenų;</w:t>
            </w:r>
          </w:p>
          <w:p w14:paraId="25C0BC54" w14:textId="77777777" w:rsidR="00B03986" w:rsidRPr="0063468E" w:rsidRDefault="0052512D">
            <w:pPr>
              <w:pStyle w:val="Body2"/>
              <w:numPr>
                <w:ilvl w:val="0"/>
                <w:numId w:val="4"/>
              </w:numPr>
              <w:ind w:left="0" w:firstLine="284"/>
              <w:rPr>
                <w:lang w:val="lt-LT"/>
              </w:rPr>
            </w:pPr>
            <w:r>
              <w:rPr>
                <w:color w:val="00000A"/>
                <w:sz w:val="20"/>
                <w:szCs w:val="20"/>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6E05A98C" w14:textId="77777777" w:rsidR="00B03986" w:rsidRPr="0063468E" w:rsidRDefault="0052512D">
            <w:pPr>
              <w:pStyle w:val="Body2"/>
              <w:numPr>
                <w:ilvl w:val="0"/>
                <w:numId w:val="4"/>
              </w:numPr>
              <w:ind w:left="0" w:firstLine="284"/>
              <w:rPr>
                <w:lang w:val="lt-LT"/>
              </w:rPr>
            </w:pPr>
            <w:r>
              <w:rPr>
                <w:color w:val="00000A"/>
                <w:sz w:val="20"/>
                <w:szCs w:val="20"/>
                <w:lang w:val="lt-LT"/>
              </w:rPr>
              <w:t>pažeista konkurencija, kaip nustatyta Viešųjų pirkimų įstatymo 27 straipsnio 3 ir 4 dalyse, ir atitinkamos padėties negalima ištaisyti;</w:t>
            </w:r>
          </w:p>
          <w:p w14:paraId="6A464130" w14:textId="77777777" w:rsidR="00B03986" w:rsidRPr="0063468E" w:rsidRDefault="0052512D">
            <w:pPr>
              <w:pStyle w:val="Body2"/>
              <w:numPr>
                <w:ilvl w:val="0"/>
                <w:numId w:val="4"/>
              </w:numPr>
              <w:ind w:left="0" w:firstLine="0"/>
              <w:rPr>
                <w:lang w:val="lt-LT"/>
              </w:rPr>
            </w:pPr>
            <w:r>
              <w:rPr>
                <w:color w:val="00000A"/>
                <w:sz w:val="20"/>
                <w:szCs w:val="20"/>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43FCCD8" w14:textId="77777777" w:rsidR="00B03986" w:rsidRPr="0063468E" w:rsidRDefault="0052512D">
            <w:pPr>
              <w:pStyle w:val="Body2"/>
              <w:numPr>
                <w:ilvl w:val="0"/>
                <w:numId w:val="4"/>
              </w:numPr>
              <w:ind w:left="0" w:firstLine="0"/>
              <w:rPr>
                <w:lang w:val="lt-LT"/>
              </w:rPr>
            </w:pPr>
            <w:r>
              <w:rPr>
                <w:color w:val="00000A"/>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3EA23E5B" w14:textId="77777777" w:rsidR="00B03986" w:rsidRPr="0063468E" w:rsidRDefault="0052512D">
            <w:pPr>
              <w:pStyle w:val="Body2"/>
              <w:numPr>
                <w:ilvl w:val="0"/>
                <w:numId w:val="4"/>
              </w:numPr>
              <w:ind w:left="0" w:firstLine="0"/>
              <w:rPr>
                <w:lang w:val="lt-LT"/>
              </w:rPr>
            </w:pPr>
            <w:r>
              <w:rPr>
                <w:color w:val="00000A"/>
                <w:sz w:val="20"/>
                <w:szCs w:val="20"/>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w:t>
            </w:r>
            <w:r>
              <w:rPr>
                <w:color w:val="00000A"/>
                <w:sz w:val="20"/>
                <w:szCs w:val="20"/>
                <w:lang w:val="lt-LT"/>
              </w:rPr>
              <w:lastRenderedPageBreak/>
              <w:t>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713EF243" w14:textId="77777777" w:rsidR="00B03986" w:rsidRPr="0063468E" w:rsidRDefault="0052512D">
            <w:pPr>
              <w:pStyle w:val="Body2"/>
              <w:numPr>
                <w:ilvl w:val="0"/>
                <w:numId w:val="4"/>
              </w:numPr>
              <w:ind w:left="0" w:firstLine="0"/>
              <w:rPr>
                <w:lang w:val="lt-LT"/>
              </w:rPr>
            </w:pPr>
            <w:r>
              <w:rPr>
                <w:color w:val="00000A"/>
                <w:sz w:val="20"/>
                <w:szCs w:val="20"/>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Mar>
              <w:left w:w="73" w:type="dxa"/>
            </w:tcMar>
          </w:tcPr>
          <w:p w14:paraId="16E0DFF1" w14:textId="77777777" w:rsidR="00B03986" w:rsidRDefault="0052512D">
            <w:pPr>
              <w:pStyle w:val="Body2"/>
            </w:pPr>
            <w:r>
              <w:rPr>
                <w:b/>
                <w:color w:val="00000A"/>
                <w:sz w:val="20"/>
                <w:szCs w:val="20"/>
                <w:lang w:val="lt-LT"/>
              </w:rPr>
              <w:lastRenderedPageBreak/>
              <w:t>Pateikiama:</w:t>
            </w:r>
          </w:p>
          <w:p w14:paraId="4BFBCDBB" w14:textId="77777777" w:rsidR="00B03986" w:rsidRDefault="0052512D">
            <w:pPr>
              <w:pStyle w:val="Body2"/>
            </w:pPr>
            <w:r>
              <w:rPr>
                <w:color w:val="00000A"/>
                <w:sz w:val="20"/>
                <w:szCs w:val="20"/>
                <w:lang w:val="lt-LT"/>
              </w:rPr>
              <w:t>Tiekėjo deklaracija (laisva forma).</w:t>
            </w:r>
          </w:p>
        </w:tc>
      </w:tr>
    </w:tbl>
    <w:p w14:paraId="0F35728F" w14:textId="77777777" w:rsidR="00B03986" w:rsidRDefault="0052512D">
      <w:pPr>
        <w:pStyle w:val="Body2"/>
      </w:pPr>
      <w:r>
        <w:rPr>
          <w:i/>
          <w:iCs/>
          <w:color w:val="00000A"/>
          <w:lang w:val="lt-LT"/>
        </w:rPr>
        <w:tab/>
      </w:r>
    </w:p>
    <w:p w14:paraId="107886B5" w14:textId="77777777" w:rsidR="00B03986" w:rsidRDefault="0052512D">
      <w:pPr>
        <w:pStyle w:val="Body2"/>
        <w:numPr>
          <w:ilvl w:val="1"/>
          <w:numId w:val="2"/>
        </w:numPr>
        <w:ind w:left="465"/>
      </w:pPr>
      <w:r>
        <w:rPr>
          <w:color w:val="00000A"/>
          <w:lang w:val="lt-LT"/>
        </w:rPr>
        <w:t>Tiekėjų kvalifikacijos reikalavimai:</w:t>
      </w:r>
    </w:p>
    <w:p w14:paraId="7AD48E6A" w14:textId="77777777" w:rsidR="00B03986" w:rsidRDefault="0052512D">
      <w:pPr>
        <w:pStyle w:val="Body2"/>
        <w:numPr>
          <w:ilvl w:val="2"/>
          <w:numId w:val="2"/>
        </w:numPr>
        <w:ind w:left="1287" w:hanging="567"/>
      </w:pPr>
      <w:r>
        <w:rPr>
          <w:color w:val="00000A"/>
          <w:lang w:val="lt-LT"/>
        </w:rPr>
        <w:t>Techninis ir profesinis pajėgumas:</w:t>
      </w:r>
    </w:p>
    <w:p w14:paraId="47686F58" w14:textId="77777777" w:rsidR="00B03986" w:rsidRDefault="0052512D">
      <w:pPr>
        <w:pStyle w:val="Body2"/>
        <w:ind w:left="720"/>
        <w:jc w:val="right"/>
      </w:pPr>
      <w:r>
        <w:rPr>
          <w:color w:val="00000A"/>
          <w:lang w:val="lt-LT"/>
        </w:rPr>
        <w:t>2 lentelė</w:t>
      </w:r>
    </w:p>
    <w:tbl>
      <w:tblPr>
        <w:tblStyle w:val="Lentelstinklelis"/>
        <w:tblW w:w="9495" w:type="dxa"/>
        <w:tblInd w:w="-40" w:type="dxa"/>
        <w:tblCellMar>
          <w:left w:w="73" w:type="dxa"/>
        </w:tblCellMar>
        <w:tblLook w:val="04A0" w:firstRow="1" w:lastRow="0" w:firstColumn="1" w:lastColumn="0" w:noHBand="0" w:noVBand="1"/>
      </w:tblPr>
      <w:tblGrid>
        <w:gridCol w:w="874"/>
        <w:gridCol w:w="5361"/>
        <w:gridCol w:w="3260"/>
      </w:tblGrid>
      <w:tr w:rsidR="00B03986" w14:paraId="40FF8C91" w14:textId="77777777">
        <w:tc>
          <w:tcPr>
            <w:tcW w:w="874" w:type="dxa"/>
            <w:tcMar>
              <w:left w:w="73" w:type="dxa"/>
            </w:tcMar>
          </w:tcPr>
          <w:p w14:paraId="0C84601C" w14:textId="77777777" w:rsidR="00B03986" w:rsidRDefault="0052512D">
            <w:pPr>
              <w:pStyle w:val="Body2"/>
              <w:jc w:val="center"/>
            </w:pPr>
            <w:r>
              <w:rPr>
                <w:b/>
                <w:color w:val="00000A"/>
                <w:lang w:val="lt-LT"/>
              </w:rPr>
              <w:t>Nr.</w:t>
            </w:r>
          </w:p>
        </w:tc>
        <w:tc>
          <w:tcPr>
            <w:tcW w:w="5361" w:type="dxa"/>
            <w:tcMar>
              <w:left w:w="73" w:type="dxa"/>
            </w:tcMar>
          </w:tcPr>
          <w:p w14:paraId="4D67BD2E" w14:textId="77777777" w:rsidR="00B03986" w:rsidRDefault="0052512D">
            <w:pPr>
              <w:pStyle w:val="Body2"/>
              <w:jc w:val="center"/>
            </w:pPr>
            <w:r>
              <w:rPr>
                <w:b/>
                <w:color w:val="00000A"/>
                <w:lang w:val="lt-LT"/>
              </w:rPr>
              <w:t>Kvalifikacijos reikalavimas</w:t>
            </w:r>
          </w:p>
        </w:tc>
        <w:tc>
          <w:tcPr>
            <w:tcW w:w="3260" w:type="dxa"/>
            <w:tcMar>
              <w:left w:w="73" w:type="dxa"/>
            </w:tcMar>
          </w:tcPr>
          <w:p w14:paraId="1FD17198" w14:textId="77777777" w:rsidR="00B03986" w:rsidRDefault="0052512D">
            <w:pPr>
              <w:pStyle w:val="Body2"/>
              <w:jc w:val="center"/>
            </w:pPr>
            <w:r>
              <w:rPr>
                <w:b/>
                <w:color w:val="00000A"/>
                <w:lang w:val="lt-LT"/>
              </w:rPr>
              <w:t>Pateikiami dokumentai</w:t>
            </w:r>
          </w:p>
        </w:tc>
      </w:tr>
      <w:tr w:rsidR="00B03986" w14:paraId="2EA16401" w14:textId="77777777">
        <w:tc>
          <w:tcPr>
            <w:tcW w:w="874" w:type="dxa"/>
            <w:tcMar>
              <w:left w:w="73" w:type="dxa"/>
            </w:tcMar>
          </w:tcPr>
          <w:p w14:paraId="26C060EE" w14:textId="77777777" w:rsidR="00B03986" w:rsidRDefault="0052512D">
            <w:pPr>
              <w:pStyle w:val="Body2"/>
              <w:jc w:val="center"/>
              <w:rPr>
                <w:color w:val="FF0000"/>
              </w:rPr>
            </w:pPr>
            <w:r>
              <w:rPr>
                <w:sz w:val="20"/>
                <w:lang w:val="lt-LT"/>
              </w:rPr>
              <w:t>3.4.1.1.</w:t>
            </w:r>
          </w:p>
        </w:tc>
        <w:tc>
          <w:tcPr>
            <w:tcW w:w="5361" w:type="dxa"/>
            <w:tcMar>
              <w:left w:w="73" w:type="dxa"/>
            </w:tcMar>
          </w:tcPr>
          <w:p w14:paraId="3D536486" w14:textId="77777777" w:rsidR="00B03986" w:rsidRDefault="0052512D">
            <w:pPr>
              <w:pStyle w:val="Body2"/>
              <w:rPr>
                <w:color w:val="FF0000"/>
              </w:rPr>
            </w:pPr>
            <w:r>
              <w:rPr>
                <w:sz w:val="20"/>
                <w:lang w:val="lt-LT"/>
              </w:rPr>
              <w:t>-</w:t>
            </w:r>
          </w:p>
        </w:tc>
        <w:tc>
          <w:tcPr>
            <w:tcW w:w="3260" w:type="dxa"/>
            <w:tcMar>
              <w:left w:w="73" w:type="dxa"/>
            </w:tcMar>
          </w:tcPr>
          <w:p w14:paraId="43444F42" w14:textId="77777777" w:rsidR="00B03986" w:rsidRDefault="0052512D">
            <w:pPr>
              <w:pStyle w:val="Body2"/>
              <w:jc w:val="left"/>
              <w:rPr>
                <w:b/>
                <w:color w:val="FF0000"/>
                <w:lang w:val="lt-LT"/>
              </w:rPr>
            </w:pPr>
            <w:r>
              <w:rPr>
                <w:b/>
                <w:color w:val="FF0000"/>
                <w:lang w:val="lt-LT"/>
              </w:rPr>
              <w:t>-</w:t>
            </w:r>
          </w:p>
        </w:tc>
      </w:tr>
    </w:tbl>
    <w:p w14:paraId="008649B7" w14:textId="77777777" w:rsidR="00B03986" w:rsidRDefault="00B03986">
      <w:pPr>
        <w:pStyle w:val="Body2"/>
        <w:ind w:left="720"/>
        <w:jc w:val="right"/>
        <w:rPr>
          <w:color w:val="00000A"/>
          <w:lang w:val="lt-LT"/>
        </w:rPr>
      </w:pPr>
    </w:p>
    <w:p w14:paraId="3AC6B2AB" w14:textId="77777777" w:rsidR="00B03986" w:rsidRDefault="00B03986">
      <w:pPr>
        <w:pStyle w:val="Body2"/>
        <w:ind w:left="1185"/>
        <w:rPr>
          <w:color w:val="00000A"/>
          <w:lang w:val="lt-LT"/>
        </w:rPr>
      </w:pPr>
    </w:p>
    <w:p w14:paraId="73C12502" w14:textId="77777777" w:rsidR="00B03986" w:rsidRPr="0063468E" w:rsidRDefault="0052512D">
      <w:pPr>
        <w:pStyle w:val="Body2"/>
        <w:numPr>
          <w:ilvl w:val="1"/>
          <w:numId w:val="2"/>
        </w:numPr>
        <w:ind w:left="465"/>
        <w:rPr>
          <w:lang w:val="lt-LT"/>
        </w:rPr>
      </w:pPr>
      <w:r>
        <w:rPr>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53B5AFB1" w14:textId="77777777" w:rsidR="00B03986" w:rsidRPr="0063468E" w:rsidRDefault="0052512D">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7C21FDC7" w14:textId="77777777" w:rsidR="00B03986" w:rsidRPr="0063468E" w:rsidRDefault="0052512D">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F11AB63" w14:textId="77777777" w:rsidR="00B03986" w:rsidRPr="0063468E" w:rsidRDefault="0052512D">
      <w:pPr>
        <w:pStyle w:val="Body2"/>
        <w:numPr>
          <w:ilvl w:val="1"/>
          <w:numId w:val="2"/>
        </w:numPr>
        <w:ind w:left="465"/>
        <w:rPr>
          <w:lang w:val="lt-LT"/>
        </w:rPr>
      </w:pPr>
      <w:r>
        <w:rPr>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23E8C49E" w14:textId="77777777" w:rsidR="00B03986" w:rsidRPr="0063468E" w:rsidRDefault="0052512D">
      <w:pPr>
        <w:pStyle w:val="Body2"/>
        <w:numPr>
          <w:ilvl w:val="1"/>
          <w:numId w:val="2"/>
        </w:numPr>
        <w:ind w:left="465"/>
        <w:rPr>
          <w:lang w:val="lt-LT"/>
        </w:rPr>
      </w:pPr>
      <w:r>
        <w:rPr>
          <w:color w:val="00000A"/>
          <w:lang w:val="lt-LT"/>
        </w:rPr>
        <w:lastRenderedPageBreak/>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3CB9819" w14:textId="77777777" w:rsidR="00B03986" w:rsidRPr="0063468E" w:rsidRDefault="0052512D">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2496C17D" w14:textId="77777777" w:rsidR="00B03986" w:rsidRPr="0063468E" w:rsidRDefault="0052512D">
      <w:pPr>
        <w:pStyle w:val="Body2"/>
        <w:numPr>
          <w:ilvl w:val="1"/>
          <w:numId w:val="2"/>
        </w:numPr>
        <w:ind w:left="465"/>
        <w:rPr>
          <w:lang w:val="lt-LT"/>
        </w:rPr>
      </w:pPr>
      <w:r>
        <w:rPr>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46899A0C" w14:textId="77777777" w:rsidR="00B03986" w:rsidRPr="0063468E" w:rsidRDefault="0052512D">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7E79CB2" w14:textId="77777777" w:rsidR="00B03986" w:rsidRPr="0063468E" w:rsidRDefault="0052512D">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B732670" w14:textId="77777777" w:rsidR="00B03986" w:rsidRDefault="00B03986">
      <w:pPr>
        <w:pStyle w:val="Body2"/>
        <w:rPr>
          <w:color w:val="00000A"/>
          <w:lang w:val="lt-LT"/>
        </w:rPr>
      </w:pPr>
    </w:p>
    <w:p w14:paraId="0B96855C" w14:textId="77777777" w:rsidR="00B03986" w:rsidRDefault="0052512D">
      <w:pPr>
        <w:pStyle w:val="1Skyrius"/>
        <w:numPr>
          <w:ilvl w:val="0"/>
          <w:numId w:val="2"/>
        </w:numPr>
      </w:pPr>
      <w:bookmarkStart w:id="3" w:name="_Toc488998670"/>
      <w:bookmarkEnd w:id="3"/>
      <w:r>
        <w:t>ŪKIO SUBJEKTŲ GRUPĖS DALYVAVIMAS PIRKIMO PROCEDŪROSE</w:t>
      </w:r>
    </w:p>
    <w:p w14:paraId="2886D8D7" w14:textId="77777777" w:rsidR="00B03986" w:rsidRDefault="00B03986">
      <w:pPr>
        <w:pStyle w:val="Body2"/>
        <w:rPr>
          <w:color w:val="00000A"/>
          <w:lang w:val="lt-LT"/>
        </w:rPr>
      </w:pPr>
    </w:p>
    <w:p w14:paraId="58396F58" w14:textId="77777777" w:rsidR="00B03986" w:rsidRPr="0063468E" w:rsidRDefault="0052512D">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E71687F" w14:textId="77777777" w:rsidR="00B03986" w:rsidRPr="0063468E" w:rsidRDefault="0052512D">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4FC2AEB2" w14:textId="77777777" w:rsidR="00B03986" w:rsidRDefault="00B03986">
      <w:pPr>
        <w:pStyle w:val="1Skyrius"/>
        <w:ind w:left="1080" w:hanging="360"/>
      </w:pPr>
    </w:p>
    <w:p w14:paraId="7AB4C557" w14:textId="77777777" w:rsidR="00B03986" w:rsidRDefault="00B03986">
      <w:pPr>
        <w:pStyle w:val="1Skyrius"/>
        <w:ind w:left="1080" w:hanging="360"/>
      </w:pPr>
    </w:p>
    <w:p w14:paraId="0403A347" w14:textId="77777777" w:rsidR="00B03986" w:rsidRDefault="0052512D">
      <w:pPr>
        <w:pStyle w:val="1Skyrius"/>
        <w:numPr>
          <w:ilvl w:val="0"/>
          <w:numId w:val="2"/>
        </w:numPr>
      </w:pPr>
      <w:bookmarkStart w:id="4" w:name="_Toc488998671"/>
      <w:bookmarkEnd w:id="4"/>
      <w:r>
        <w:t>PASIŪLYMŲ RENGIMAS, PATEIKIMAS, KEITIMAS</w:t>
      </w:r>
    </w:p>
    <w:p w14:paraId="1A9B9A43" w14:textId="77777777" w:rsidR="00B03986" w:rsidRDefault="00B03986">
      <w:pPr>
        <w:pStyle w:val="Body2"/>
        <w:rPr>
          <w:color w:val="00000A"/>
          <w:lang w:val="lt-LT"/>
        </w:rPr>
      </w:pPr>
    </w:p>
    <w:p w14:paraId="5E79AA0B" w14:textId="77777777" w:rsidR="00B03986" w:rsidRPr="0063468E" w:rsidRDefault="0052512D">
      <w:pPr>
        <w:pStyle w:val="Body2"/>
        <w:numPr>
          <w:ilvl w:val="1"/>
          <w:numId w:val="2"/>
        </w:numPr>
        <w:ind w:left="465"/>
        <w:rPr>
          <w:lang w:val="lt-LT"/>
        </w:rPr>
      </w:pPr>
      <w:r>
        <w:rPr>
          <w:color w:val="00000A"/>
          <w:lang w:val="lt-LT"/>
        </w:rPr>
        <w:t>Tiekėjas gali pateikti tik vieną pasiūlymą vienai pirkimo daliai.</w:t>
      </w:r>
      <w:r w:rsidR="0078478F">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7C7D608D" w14:textId="77777777" w:rsidR="00B03986" w:rsidRDefault="0052512D">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70EE0B63" w14:textId="77777777" w:rsidR="00B03986" w:rsidRPr="0063468E" w:rsidRDefault="0052512D">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w:t>
      </w:r>
      <w:r>
        <w:rPr>
          <w:color w:val="00000A"/>
          <w:lang w:val="lt-LT"/>
        </w:rPr>
        <w:lastRenderedPageBreak/>
        <w:t>turi būti prieinami naudojant nediskriminuojančius, visuotinai prieinamus duomenų failų formatus (pvz., pdf, jpg, docx ir kt.).</w:t>
      </w:r>
    </w:p>
    <w:p w14:paraId="7737D311" w14:textId="77777777" w:rsidR="00B03986" w:rsidRDefault="0052512D">
      <w:pPr>
        <w:pStyle w:val="Body2"/>
        <w:numPr>
          <w:ilvl w:val="1"/>
          <w:numId w:val="2"/>
        </w:numPr>
        <w:ind w:left="465"/>
      </w:pPr>
      <w:r>
        <w:rPr>
          <w:color w:val="00000A"/>
          <w:lang w:val="lt-LT"/>
        </w:rPr>
        <w:t>Pasiūlymas turi būti pateiktas iki CVP IS nurodyto pasiūlymų pateikimo termino pabaigos.</w:t>
      </w:r>
    </w:p>
    <w:p w14:paraId="33A927FD" w14:textId="77777777" w:rsidR="00B03986" w:rsidRDefault="0052512D">
      <w:pPr>
        <w:pStyle w:val="Body2"/>
        <w:numPr>
          <w:ilvl w:val="1"/>
          <w:numId w:val="2"/>
        </w:numPr>
        <w:ind w:left="465"/>
      </w:pPr>
      <w:r>
        <w:rPr>
          <w:color w:val="00000A"/>
          <w:lang w:val="lt-LT"/>
        </w:rPr>
        <w:t>Susipažinti su pirkimo dokumentais tiekėjai turi teisę iki pasiūlymų pateikimo termino pabaigos.</w:t>
      </w:r>
    </w:p>
    <w:p w14:paraId="7B6FF5A4" w14:textId="77777777" w:rsidR="00B03986" w:rsidRDefault="0052512D">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112F8187" w14:textId="77777777" w:rsidR="00B03986" w:rsidRDefault="0052512D">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688CFB6" w14:textId="77777777" w:rsidR="00B03986" w:rsidRPr="0063468E" w:rsidRDefault="0052512D">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299577BF" w14:textId="77777777" w:rsidR="00B03986" w:rsidRPr="0063468E" w:rsidRDefault="0052512D">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661FB32D" w14:textId="77777777" w:rsidR="00B03986" w:rsidRDefault="0052512D">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6929A88D" w14:textId="77777777" w:rsidR="00B03986" w:rsidRDefault="0052512D">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7E3415F1" w14:textId="77777777" w:rsidR="00B03986" w:rsidRDefault="0052512D">
      <w:pPr>
        <w:pStyle w:val="Body2"/>
        <w:numPr>
          <w:ilvl w:val="1"/>
          <w:numId w:val="2"/>
        </w:numPr>
        <w:ind w:left="465"/>
      </w:pPr>
      <w:r>
        <w:rPr>
          <w:color w:val="00000A"/>
          <w:lang w:val="lt-LT"/>
        </w:rPr>
        <w:t xml:space="preserve">Tiekėjo pasiūlymą sudaro CVP IS priemonėmis pateiktos informacijos ir dokumentų visuma. </w:t>
      </w:r>
    </w:p>
    <w:p w14:paraId="2F3AADE5" w14:textId="77777777" w:rsidR="00B03986" w:rsidRDefault="0052512D">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792E0108" w14:textId="77777777" w:rsidR="00B03986" w:rsidRDefault="0052512D">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4EA7DC0" w14:textId="77777777" w:rsidR="00B03986" w:rsidRPr="0063468E" w:rsidRDefault="0052512D">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2E713AD" w14:textId="77777777" w:rsidR="00B03986" w:rsidRDefault="0052512D">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5EAC776" w14:textId="77777777" w:rsidR="00B03986" w:rsidRDefault="00B03986">
      <w:pPr>
        <w:pStyle w:val="Body2"/>
        <w:rPr>
          <w:color w:val="00000A"/>
          <w:lang w:val="lt-LT"/>
        </w:rPr>
      </w:pPr>
    </w:p>
    <w:p w14:paraId="2AF2DE1F" w14:textId="77777777" w:rsidR="00B03986" w:rsidRDefault="0052512D">
      <w:pPr>
        <w:pStyle w:val="1Skyrius"/>
        <w:numPr>
          <w:ilvl w:val="0"/>
          <w:numId w:val="2"/>
        </w:numPr>
      </w:pPr>
      <w:bookmarkStart w:id="5" w:name="_Toc488998672"/>
      <w:bookmarkEnd w:id="5"/>
      <w:r>
        <w:t>PASIŪLYMŲ ŠIFRAVIMAS</w:t>
      </w:r>
    </w:p>
    <w:p w14:paraId="42402673" w14:textId="77777777" w:rsidR="00B03986" w:rsidRDefault="0052512D">
      <w:pPr>
        <w:pStyle w:val="Body2"/>
      </w:pPr>
      <w:r>
        <w:rPr>
          <w:color w:val="00000A"/>
          <w:lang w:val="lt-LT"/>
        </w:rPr>
        <w:tab/>
      </w:r>
    </w:p>
    <w:p w14:paraId="320FE5CA" w14:textId="77777777" w:rsidR="00B03986" w:rsidRPr="0063468E" w:rsidRDefault="0052512D">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26EF5252" w14:textId="77777777" w:rsidR="00B03986" w:rsidRDefault="0052512D">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Pr>
            <w:rStyle w:val="Internetosaitas"/>
            <w:vanish/>
            <w:webHidden/>
            <w:color w:val="00000A"/>
            <w:lang w:val="lt-LT"/>
          </w:rPr>
          <w:t>http://vpt.lrv.lt/lt/pasiulymu-sifravimas</w:t>
        </w:r>
      </w:hyperlink>
      <w:r>
        <w:rPr>
          <w:color w:val="00000A"/>
          <w:lang w:val="lt-LT"/>
        </w:rPr>
        <w:t xml:space="preserve">. </w:t>
      </w:r>
    </w:p>
    <w:p w14:paraId="4635E8C2" w14:textId="77777777" w:rsidR="00B03986" w:rsidRPr="0063468E" w:rsidRDefault="0052512D">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w:t>
      </w:r>
      <w:r>
        <w:rPr>
          <w:color w:val="00000A"/>
          <w:lang w:val="lt-LT"/>
        </w:rPr>
        <w:lastRenderedPageBreak/>
        <w:t xml:space="preserve">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1D2F3392" w14:textId="77777777" w:rsidR="00B03986" w:rsidRPr="0063468E" w:rsidRDefault="0052512D">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36DA1A64" w14:textId="77777777" w:rsidR="00B03986" w:rsidRDefault="00B03986">
      <w:pPr>
        <w:pStyle w:val="Body2"/>
        <w:rPr>
          <w:color w:val="00000A"/>
          <w:lang w:val="lt-LT"/>
        </w:rPr>
      </w:pPr>
    </w:p>
    <w:p w14:paraId="68334A90" w14:textId="77777777" w:rsidR="00B03986" w:rsidRDefault="0052512D">
      <w:pPr>
        <w:pStyle w:val="1Skyrius"/>
        <w:numPr>
          <w:ilvl w:val="0"/>
          <w:numId w:val="2"/>
        </w:numPr>
      </w:pPr>
      <w:bookmarkStart w:id="6" w:name="_Toc488998673"/>
      <w:bookmarkEnd w:id="6"/>
      <w:r>
        <w:t>PASIŪLYMŲ GALIOJIMO UŽTIKRINIMAS</w:t>
      </w:r>
    </w:p>
    <w:p w14:paraId="12C06728" w14:textId="77777777" w:rsidR="00B03986" w:rsidRDefault="00B03986">
      <w:pPr>
        <w:pStyle w:val="Body2"/>
        <w:rPr>
          <w:b/>
          <w:bCs/>
          <w:color w:val="00000A"/>
          <w:lang w:val="lt-LT"/>
        </w:rPr>
      </w:pPr>
    </w:p>
    <w:p w14:paraId="7A423222" w14:textId="77777777" w:rsidR="00B03986" w:rsidRDefault="0052512D">
      <w:pPr>
        <w:pStyle w:val="Body2"/>
        <w:numPr>
          <w:ilvl w:val="1"/>
          <w:numId w:val="2"/>
        </w:numPr>
        <w:ind w:left="465"/>
      </w:pPr>
      <w:r>
        <w:rPr>
          <w:color w:val="00000A"/>
          <w:lang w:val="lt-LT"/>
        </w:rPr>
        <w:t>Pasiūlymo galiojimo užtikrinimas nereikalaujamas.</w:t>
      </w:r>
    </w:p>
    <w:p w14:paraId="588A42ED" w14:textId="77777777" w:rsidR="00B03986" w:rsidRDefault="00B03986">
      <w:pPr>
        <w:pStyle w:val="Body2"/>
        <w:rPr>
          <w:color w:val="00000A"/>
          <w:lang w:val="lt-LT"/>
        </w:rPr>
      </w:pPr>
    </w:p>
    <w:p w14:paraId="4B36729C" w14:textId="77777777" w:rsidR="00B03986" w:rsidRDefault="0052512D">
      <w:pPr>
        <w:pStyle w:val="1Skyrius"/>
        <w:numPr>
          <w:ilvl w:val="0"/>
          <w:numId w:val="2"/>
        </w:numPr>
      </w:pPr>
      <w:bookmarkStart w:id="7" w:name="_Toc488998674"/>
      <w:bookmarkEnd w:id="7"/>
      <w:r>
        <w:t>PAVYZDŽIŲ PATEIKIMAS</w:t>
      </w:r>
    </w:p>
    <w:p w14:paraId="02D7B5D3" w14:textId="77777777" w:rsidR="00B03986" w:rsidRDefault="00B03986">
      <w:pPr>
        <w:pStyle w:val="Body2"/>
        <w:rPr>
          <w:b/>
          <w:bCs/>
          <w:color w:val="00000A"/>
          <w:lang w:val="lt-LT"/>
        </w:rPr>
      </w:pPr>
    </w:p>
    <w:p w14:paraId="28670964" w14:textId="77777777" w:rsidR="00B03986" w:rsidRPr="0063468E" w:rsidRDefault="0052512D">
      <w:pPr>
        <w:pStyle w:val="Body2"/>
        <w:numPr>
          <w:ilvl w:val="1"/>
          <w:numId w:val="2"/>
        </w:numPr>
        <w:ind w:left="465"/>
        <w:rPr>
          <w:lang w:val="lt-LT"/>
        </w:rPr>
      </w:pPr>
      <w:r>
        <w:rPr>
          <w:color w:val="00000A"/>
          <w:lang w:val="lt-LT"/>
        </w:rPr>
        <w:t>Siūlomo pirkimo objekto pavyzdži</w:t>
      </w:r>
      <w:r w:rsidR="00C75152">
        <w:rPr>
          <w:color w:val="00000A"/>
          <w:lang w:val="lt-LT"/>
        </w:rPr>
        <w:t>ų pateikimo tvarka nurodoma techninėje specifikacijoje</w:t>
      </w:r>
      <w:r>
        <w:rPr>
          <w:color w:val="00000A"/>
          <w:lang w:val="lt-LT"/>
        </w:rPr>
        <w:t>.</w:t>
      </w:r>
    </w:p>
    <w:p w14:paraId="13DFFB7A" w14:textId="77777777" w:rsidR="00B03986" w:rsidRDefault="00B03986">
      <w:pPr>
        <w:pStyle w:val="Body2"/>
        <w:rPr>
          <w:color w:val="00000A"/>
          <w:lang w:val="lt-LT"/>
        </w:rPr>
      </w:pPr>
    </w:p>
    <w:p w14:paraId="12BF4001" w14:textId="77777777" w:rsidR="00B03986" w:rsidRDefault="0052512D">
      <w:pPr>
        <w:pStyle w:val="1Skyrius"/>
        <w:numPr>
          <w:ilvl w:val="0"/>
          <w:numId w:val="2"/>
        </w:numPr>
      </w:pPr>
      <w:bookmarkStart w:id="8" w:name="_Toc488998675"/>
      <w:bookmarkEnd w:id="8"/>
      <w:r>
        <w:t>PIRKIMO DOKUMENTŲ PAAIŠKINIMAS IR PATIKSLINIMAS</w:t>
      </w:r>
    </w:p>
    <w:p w14:paraId="4E07212E" w14:textId="77777777" w:rsidR="00B03986" w:rsidRDefault="0052512D">
      <w:pPr>
        <w:pStyle w:val="Body2"/>
      </w:pPr>
      <w:r>
        <w:rPr>
          <w:color w:val="00000A"/>
          <w:lang w:val="lt-LT"/>
        </w:rPr>
        <w:tab/>
      </w:r>
    </w:p>
    <w:p w14:paraId="0290D21C" w14:textId="77777777" w:rsidR="00B03986" w:rsidRDefault="0052512D">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08D91AF9" w14:textId="77777777" w:rsidR="00B03986" w:rsidRDefault="0052512D">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0BEC68AD" w14:textId="77777777" w:rsidR="00B03986" w:rsidRPr="0063468E" w:rsidRDefault="0052512D">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07787162" w14:textId="77777777" w:rsidR="00B03986" w:rsidRPr="0063468E" w:rsidRDefault="0052512D">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2A27E31" w14:textId="77777777" w:rsidR="00B03986" w:rsidRPr="0063468E" w:rsidRDefault="0052512D">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1ECFFC94" w14:textId="77777777" w:rsidR="00B03986" w:rsidRPr="0063468E" w:rsidRDefault="0052512D">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2C197BBE" w14:textId="77777777" w:rsidR="00B03986" w:rsidRPr="0063468E" w:rsidRDefault="0052512D">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68ACEC2B" w14:textId="77777777" w:rsidR="00B03986" w:rsidRPr="0063468E" w:rsidRDefault="0052512D">
      <w:pPr>
        <w:pStyle w:val="Body2"/>
        <w:numPr>
          <w:ilvl w:val="1"/>
          <w:numId w:val="2"/>
        </w:numPr>
        <w:ind w:left="465"/>
        <w:rPr>
          <w:lang w:val="lt-LT"/>
        </w:rPr>
      </w:pPr>
      <w:r>
        <w:rPr>
          <w:color w:val="00000A"/>
          <w:lang w:val="lt-LT"/>
        </w:rPr>
        <w:t>Perkantysis subjektas neketina rengti susitikimų su tiekėjais dėl pirkimo dokumentų paaiškinimų.</w:t>
      </w:r>
    </w:p>
    <w:p w14:paraId="4CED2265" w14:textId="77777777" w:rsidR="00B03986" w:rsidRDefault="00B03986">
      <w:pPr>
        <w:pStyle w:val="Body2"/>
        <w:rPr>
          <w:color w:val="00000A"/>
          <w:lang w:val="lt-LT"/>
        </w:rPr>
      </w:pPr>
    </w:p>
    <w:p w14:paraId="404D6D16" w14:textId="77777777" w:rsidR="00B03986" w:rsidRDefault="0052512D">
      <w:pPr>
        <w:pStyle w:val="1Skyrius"/>
        <w:numPr>
          <w:ilvl w:val="0"/>
          <w:numId w:val="2"/>
        </w:numPr>
      </w:pPr>
      <w:bookmarkStart w:id="9" w:name="_Toc488998676"/>
      <w:bookmarkEnd w:id="9"/>
      <w:r>
        <w:t>SUSIPAŽINIMAS SU GAUTAIS PASIŪLYMAIS</w:t>
      </w:r>
    </w:p>
    <w:p w14:paraId="755EAA26" w14:textId="77777777" w:rsidR="00B03986" w:rsidRDefault="00B03986">
      <w:pPr>
        <w:pStyle w:val="Body2"/>
        <w:rPr>
          <w:color w:val="00000A"/>
          <w:lang w:val="lt-LT"/>
        </w:rPr>
      </w:pPr>
    </w:p>
    <w:p w14:paraId="4BB266BF" w14:textId="77777777" w:rsidR="00B03986" w:rsidRDefault="0052512D">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161C7971" w14:textId="77777777" w:rsidR="00B03986" w:rsidRDefault="0052512D">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D6BA589" w14:textId="77777777" w:rsidR="00B03986" w:rsidRDefault="00B03986">
      <w:pPr>
        <w:pStyle w:val="Body2"/>
        <w:ind w:firstLine="1440"/>
        <w:rPr>
          <w:color w:val="00000A"/>
          <w:lang w:val="lt-LT"/>
        </w:rPr>
      </w:pPr>
    </w:p>
    <w:p w14:paraId="05BA6F89" w14:textId="77777777" w:rsidR="00B03986" w:rsidRDefault="0052512D">
      <w:pPr>
        <w:pStyle w:val="1Skyrius"/>
        <w:numPr>
          <w:ilvl w:val="0"/>
          <w:numId w:val="2"/>
        </w:numPr>
      </w:pPr>
      <w:bookmarkStart w:id="10" w:name="_Toc488998677"/>
      <w:bookmarkEnd w:id="10"/>
      <w:r>
        <w:t>PASIŪLYMŲ NAGRINĖJIMAS</w:t>
      </w:r>
    </w:p>
    <w:p w14:paraId="5C558A6C" w14:textId="77777777" w:rsidR="00B03986" w:rsidRDefault="00B03986">
      <w:pPr>
        <w:pStyle w:val="Body2"/>
        <w:rPr>
          <w:color w:val="00000A"/>
          <w:lang w:val="lt-LT"/>
        </w:rPr>
      </w:pPr>
    </w:p>
    <w:p w14:paraId="58AC3F27" w14:textId="77777777" w:rsidR="00B03986" w:rsidRDefault="0052512D">
      <w:pPr>
        <w:pStyle w:val="Body2"/>
        <w:numPr>
          <w:ilvl w:val="1"/>
          <w:numId w:val="2"/>
        </w:numPr>
        <w:ind w:left="465"/>
      </w:pPr>
      <w:r>
        <w:rPr>
          <w:color w:val="00000A"/>
          <w:lang w:val="lt-LT"/>
        </w:rPr>
        <w:t>Pateiktus pasiūlymus nagrinėja, vertina ir palygina Komisija šia tvarka:</w:t>
      </w:r>
    </w:p>
    <w:p w14:paraId="62FFA6EA" w14:textId="77777777" w:rsidR="00B03986" w:rsidRDefault="0052512D">
      <w:pPr>
        <w:pStyle w:val="Body2"/>
        <w:numPr>
          <w:ilvl w:val="2"/>
          <w:numId w:val="2"/>
        </w:numPr>
      </w:pPr>
      <w:r>
        <w:rPr>
          <w:color w:val="00000A"/>
          <w:lang w:val="lt-LT"/>
        </w:rPr>
        <w:t>nagrinėja ar pasiūlymas atitinka pirkimo dokumentuose nustatytus reikalavimus, nesusijusius su pirkimo objektu;</w:t>
      </w:r>
    </w:p>
    <w:p w14:paraId="04B3407E" w14:textId="77777777" w:rsidR="00B03986" w:rsidRDefault="0052512D">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6BBDE14F" w14:textId="77777777" w:rsidR="00B03986" w:rsidRDefault="0052512D">
      <w:pPr>
        <w:pStyle w:val="Body2"/>
        <w:numPr>
          <w:ilvl w:val="2"/>
          <w:numId w:val="2"/>
        </w:numPr>
      </w:pPr>
      <w:r>
        <w:rPr>
          <w:color w:val="00000A"/>
          <w:lang w:val="lt-LT"/>
        </w:rPr>
        <w:t>tikrina ar tiekėjo pasiūlymas atitinka pirkimo sąlygų techninės specifikacijos reikalavimus (įskaitant prekių pavyzdžius, jei taikoma);</w:t>
      </w:r>
    </w:p>
    <w:p w14:paraId="6E799519" w14:textId="77777777" w:rsidR="00B03986" w:rsidRPr="0063468E" w:rsidRDefault="0052512D">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4959D498" w14:textId="77777777" w:rsidR="00B03986" w:rsidRPr="0063468E" w:rsidRDefault="0052512D">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163DB672" w14:textId="77777777" w:rsidR="00B03986" w:rsidRPr="0063468E" w:rsidRDefault="0052512D">
      <w:pPr>
        <w:pStyle w:val="Body2"/>
        <w:numPr>
          <w:ilvl w:val="2"/>
          <w:numId w:val="2"/>
        </w:numPr>
        <w:rPr>
          <w:lang w:val="lt-LT"/>
        </w:rPr>
      </w:pPr>
      <w:r>
        <w:rPr>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588CE41E" w14:textId="77777777" w:rsidR="00B03986" w:rsidRPr="0063468E" w:rsidRDefault="0052512D">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30182F49" w14:textId="77777777" w:rsidR="00B03986" w:rsidRPr="0063468E" w:rsidRDefault="0052512D">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2ADADBF0" w14:textId="77777777" w:rsidR="00B03986" w:rsidRPr="0063468E" w:rsidRDefault="0052512D">
      <w:pPr>
        <w:pStyle w:val="Body2"/>
        <w:numPr>
          <w:ilvl w:val="1"/>
          <w:numId w:val="2"/>
        </w:numPr>
        <w:ind w:left="465"/>
        <w:rPr>
          <w:lang w:val="lt-LT"/>
        </w:rPr>
      </w:pPr>
      <w:r>
        <w:rPr>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934468D" w14:textId="77777777" w:rsidR="00B03986" w:rsidRPr="0063468E" w:rsidRDefault="0052512D">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55836A2F" w14:textId="77777777" w:rsidR="00B03986" w:rsidRPr="0063468E" w:rsidRDefault="0052512D">
      <w:pPr>
        <w:pStyle w:val="Body2"/>
        <w:numPr>
          <w:ilvl w:val="1"/>
          <w:numId w:val="2"/>
        </w:numPr>
        <w:ind w:left="465"/>
        <w:rPr>
          <w:lang w:val="lt-LT"/>
        </w:rPr>
      </w:pPr>
      <w:r>
        <w:rPr>
          <w:color w:val="00000A"/>
          <w:lang w:val="lt-LT"/>
        </w:rPr>
        <w:t xml:space="preserve">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w:t>
      </w:r>
      <w:r>
        <w:rPr>
          <w:color w:val="00000A"/>
          <w:lang w:val="lt-LT"/>
        </w:rPr>
        <w:lastRenderedPageBreak/>
        <w:t>kurių pasiūlyta kaina neviršija pirkimui skirtų lėšų, nustatytų ir užfiksuotų perkančiojo subjekto rengiamuose dokumentuose prieš pradedant pirkimo procedūrą, pasiūlytų kainų arba sąnaudų aritmetinį vidurkį.</w:t>
      </w:r>
    </w:p>
    <w:p w14:paraId="2D8D7A8C" w14:textId="77777777" w:rsidR="00B03986" w:rsidRPr="0063468E" w:rsidRDefault="0052512D">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27A30ECC" w14:textId="77777777" w:rsidR="00B03986" w:rsidRDefault="00B03986">
      <w:pPr>
        <w:pStyle w:val="Body2"/>
        <w:rPr>
          <w:color w:val="00000A"/>
          <w:lang w:val="lt-LT"/>
        </w:rPr>
      </w:pPr>
    </w:p>
    <w:p w14:paraId="357B7BF5" w14:textId="77777777" w:rsidR="00B03986" w:rsidRDefault="0052512D">
      <w:pPr>
        <w:pStyle w:val="1Skyrius"/>
        <w:numPr>
          <w:ilvl w:val="0"/>
          <w:numId w:val="2"/>
        </w:numPr>
      </w:pPr>
      <w:bookmarkStart w:id="11" w:name="_Toc488998678"/>
      <w:bookmarkEnd w:id="11"/>
      <w:r>
        <w:t>PASIŪLYMŲ ATMETIMO PRIEŽASTYS</w:t>
      </w:r>
    </w:p>
    <w:p w14:paraId="5D4F234B" w14:textId="77777777" w:rsidR="00B03986" w:rsidRDefault="00B03986">
      <w:pPr>
        <w:pStyle w:val="Body2"/>
        <w:rPr>
          <w:color w:val="00000A"/>
          <w:lang w:val="lt-LT"/>
        </w:rPr>
      </w:pPr>
    </w:p>
    <w:p w14:paraId="4009E46A" w14:textId="77777777" w:rsidR="00B03986" w:rsidRDefault="0052512D">
      <w:pPr>
        <w:pStyle w:val="Body2"/>
        <w:numPr>
          <w:ilvl w:val="1"/>
          <w:numId w:val="2"/>
        </w:numPr>
        <w:ind w:left="465"/>
      </w:pPr>
      <w:r>
        <w:rPr>
          <w:color w:val="00000A"/>
          <w:lang w:val="lt-LT"/>
        </w:rPr>
        <w:t>Pirkimo komisija atmeta pasiūlymą, jeigu:</w:t>
      </w:r>
    </w:p>
    <w:p w14:paraId="568C8D20" w14:textId="77777777" w:rsidR="00B03986" w:rsidRDefault="0052512D">
      <w:pPr>
        <w:pStyle w:val="Body2"/>
        <w:numPr>
          <w:ilvl w:val="1"/>
          <w:numId w:val="2"/>
        </w:numPr>
        <w:ind w:left="465"/>
      </w:pPr>
      <w:r>
        <w:rPr>
          <w:color w:val="00000A"/>
          <w:lang w:val="lt-LT"/>
        </w:rPr>
        <w:t>tiekėjas pasiūlymą ar jo dalį pateikė ne CVP IS priemonėmis;</w:t>
      </w:r>
    </w:p>
    <w:p w14:paraId="690EDD90" w14:textId="77777777" w:rsidR="00B03986" w:rsidRPr="0063468E" w:rsidRDefault="0052512D">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A56CE73" w14:textId="77777777" w:rsidR="00B03986" w:rsidRPr="0063468E" w:rsidRDefault="0052512D">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6F3B1C9E" w14:textId="77777777" w:rsidR="00B03986" w:rsidRDefault="0052512D">
      <w:pPr>
        <w:pStyle w:val="Body2"/>
        <w:numPr>
          <w:ilvl w:val="1"/>
          <w:numId w:val="2"/>
        </w:numPr>
        <w:ind w:left="465"/>
      </w:pPr>
      <w:r>
        <w:rPr>
          <w:color w:val="00000A"/>
          <w:lang w:val="lt-LT"/>
        </w:rPr>
        <w:t>pasiūlymas neatitinka pirkimo dokumentuose nustatytų reikalavimų;</w:t>
      </w:r>
    </w:p>
    <w:p w14:paraId="49C5C991" w14:textId="77777777" w:rsidR="00B03986" w:rsidRDefault="0052512D">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43D2965E" w14:textId="77777777" w:rsidR="00B03986" w:rsidRPr="0063468E" w:rsidRDefault="0052512D">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00DF7410" w14:textId="77777777" w:rsidR="00B03986" w:rsidRPr="0063468E" w:rsidRDefault="0052512D">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17742A1C" w14:textId="77777777" w:rsidR="00B03986" w:rsidRPr="0063468E" w:rsidRDefault="0052512D">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5E8032A9" w14:textId="77777777" w:rsidR="00B03986" w:rsidRPr="0063468E" w:rsidRDefault="0052512D">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7247577" w14:textId="77777777" w:rsidR="00B03986" w:rsidRPr="0063468E" w:rsidRDefault="0052512D">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4CBB4653" w14:textId="77777777" w:rsidR="00B03986" w:rsidRDefault="0052512D">
      <w:pPr>
        <w:pStyle w:val="Body2"/>
        <w:numPr>
          <w:ilvl w:val="1"/>
          <w:numId w:val="2"/>
        </w:numPr>
        <w:ind w:left="465"/>
      </w:pPr>
      <w:r>
        <w:rPr>
          <w:color w:val="00000A"/>
          <w:lang w:val="lt-LT"/>
        </w:rPr>
        <w:t>Apie pasiūlymo atmetimą ir tokio atmetimo priežastis tiekėjas informuojamas raštu CVP IS priemonėmis.</w:t>
      </w:r>
    </w:p>
    <w:p w14:paraId="4785ADCD" w14:textId="77777777" w:rsidR="00B03986" w:rsidRDefault="0052512D">
      <w:pPr>
        <w:pStyle w:val="Body2"/>
        <w:numPr>
          <w:ilvl w:val="1"/>
          <w:numId w:val="2"/>
        </w:numPr>
        <w:ind w:left="465"/>
      </w:pPr>
      <w:r>
        <w:rPr>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E696E88" w14:textId="77777777" w:rsidR="00B03986" w:rsidRDefault="00B03986">
      <w:pPr>
        <w:pStyle w:val="Body2"/>
        <w:rPr>
          <w:color w:val="00000A"/>
          <w:lang w:val="lt-LT"/>
        </w:rPr>
      </w:pPr>
    </w:p>
    <w:p w14:paraId="5DC2482C" w14:textId="77777777" w:rsidR="00B03986" w:rsidRDefault="0052512D">
      <w:pPr>
        <w:pStyle w:val="1Skyrius"/>
        <w:numPr>
          <w:ilvl w:val="0"/>
          <w:numId w:val="2"/>
        </w:numPr>
      </w:pPr>
      <w:bookmarkStart w:id="12" w:name="_Toc488998679"/>
      <w:bookmarkEnd w:id="12"/>
      <w:r>
        <w:t>PASIŪLYMŲ VERTINIMAS IR PALYGINIMAS</w:t>
      </w:r>
    </w:p>
    <w:p w14:paraId="0157A810" w14:textId="77777777" w:rsidR="00B03986" w:rsidRDefault="00B03986">
      <w:pPr>
        <w:pStyle w:val="Body2"/>
        <w:rPr>
          <w:color w:val="00000A"/>
          <w:lang w:val="lt-LT"/>
        </w:rPr>
      </w:pPr>
    </w:p>
    <w:p w14:paraId="1AD72CC1" w14:textId="77777777" w:rsidR="00B03986" w:rsidRDefault="0052512D">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4BDCB1C5" w14:textId="77777777" w:rsidR="00B03986" w:rsidRDefault="0052512D">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C9CA6BF" w14:textId="77777777" w:rsidR="00B03986" w:rsidRDefault="0052512D">
      <w:pPr>
        <w:pStyle w:val="Antrat10"/>
      </w:pPr>
      <w:r>
        <w:rPr>
          <w:color w:val="00000A"/>
          <w:lang w:val="lt-LT"/>
        </w:rPr>
        <w:tab/>
      </w:r>
    </w:p>
    <w:p w14:paraId="50B5DD2E" w14:textId="77777777" w:rsidR="00B03986" w:rsidRDefault="0052512D">
      <w:pPr>
        <w:pStyle w:val="1Skyrius"/>
        <w:numPr>
          <w:ilvl w:val="0"/>
          <w:numId w:val="2"/>
        </w:numPr>
      </w:pPr>
      <w:bookmarkStart w:id="13" w:name="_Toc488998680"/>
      <w:bookmarkEnd w:id="13"/>
      <w:r>
        <w:t>PASIŪLYMŲ EILĖ IR LAIMĖTOJO NUSTATYMAS</w:t>
      </w:r>
    </w:p>
    <w:p w14:paraId="6BF307D9" w14:textId="77777777" w:rsidR="00B03986" w:rsidRDefault="00B03986">
      <w:pPr>
        <w:pStyle w:val="Body2"/>
        <w:rPr>
          <w:color w:val="00000A"/>
          <w:lang w:val="lt-LT"/>
        </w:rPr>
      </w:pPr>
    </w:p>
    <w:p w14:paraId="6580FD60" w14:textId="77777777" w:rsidR="00B03986" w:rsidRPr="0063468E" w:rsidRDefault="0052512D">
      <w:pPr>
        <w:pStyle w:val="Body2"/>
        <w:numPr>
          <w:ilvl w:val="1"/>
          <w:numId w:val="2"/>
        </w:numPr>
        <w:ind w:left="465"/>
        <w:rPr>
          <w:lang w:val="lt-LT"/>
        </w:rPr>
      </w:pPr>
      <w:r>
        <w:rPr>
          <w:color w:val="00000A"/>
          <w:lang w:val="lt-LT"/>
        </w:rPr>
        <w:lastRenderedPageBreak/>
        <w:t xml:space="preserve"> Išnagrinėjusi, įvertinusi ir palyginusi pateiktus pasiūlymus, Komisija nustato pasiūlymų eilę ir laimėjusį pasiūlymą bei priima sprendimą dėl sutarties sudarymo.</w:t>
      </w:r>
    </w:p>
    <w:p w14:paraId="20853B4C" w14:textId="77777777" w:rsidR="00B03986" w:rsidRPr="0063468E" w:rsidRDefault="0052512D">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24089E8" w14:textId="77777777" w:rsidR="00B03986" w:rsidRDefault="0052512D">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70F76511" w14:textId="77777777" w:rsidR="00B03986" w:rsidRPr="0063468E" w:rsidRDefault="0052512D">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5DED2A92" w14:textId="77777777" w:rsidR="00B03986" w:rsidRDefault="0052512D">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E87045E" w14:textId="77777777" w:rsidR="00B03986" w:rsidRPr="0063468E" w:rsidRDefault="0052512D">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4CBF887A" w14:textId="77777777" w:rsidR="00B03986" w:rsidRPr="0063468E" w:rsidRDefault="0052512D">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6AE393BF" w14:textId="77777777" w:rsidR="00B03986" w:rsidRDefault="00B03986">
      <w:pPr>
        <w:pStyle w:val="Body2"/>
        <w:rPr>
          <w:color w:val="00000A"/>
          <w:lang w:val="lt-LT"/>
        </w:rPr>
      </w:pPr>
    </w:p>
    <w:p w14:paraId="37A80803" w14:textId="77777777" w:rsidR="00B03986" w:rsidRDefault="0052512D">
      <w:pPr>
        <w:pStyle w:val="1Skyrius"/>
        <w:numPr>
          <w:ilvl w:val="0"/>
          <w:numId w:val="2"/>
        </w:numPr>
      </w:pPr>
      <w:bookmarkStart w:id="14" w:name="_Toc488998681"/>
      <w:bookmarkEnd w:id="14"/>
      <w:r>
        <w:t>PRETENZIJŲ IR SKUNDŲ NAGRINĖJIMAS</w:t>
      </w:r>
    </w:p>
    <w:p w14:paraId="44483E38" w14:textId="77777777" w:rsidR="00B03986" w:rsidRDefault="00B03986">
      <w:pPr>
        <w:pStyle w:val="Body2"/>
        <w:rPr>
          <w:color w:val="00000A"/>
          <w:lang w:val="lt-LT"/>
        </w:rPr>
      </w:pPr>
    </w:p>
    <w:p w14:paraId="2287D019" w14:textId="77777777" w:rsidR="00B03986" w:rsidRPr="0063468E" w:rsidRDefault="0052512D">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4F471C2F" w14:textId="77777777" w:rsidR="00B03986" w:rsidRPr="0063468E" w:rsidRDefault="0052512D">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6110D63" w14:textId="77777777" w:rsidR="00B03986" w:rsidRDefault="0052512D">
      <w:pPr>
        <w:pStyle w:val="Body2"/>
        <w:numPr>
          <w:ilvl w:val="2"/>
          <w:numId w:val="2"/>
        </w:numPr>
      </w:pPr>
      <w:r>
        <w:rPr>
          <w:color w:val="00000A"/>
          <w:lang w:val="lt-LT"/>
        </w:rPr>
        <w:t>per 5 dienas nuo perkančiojo subjekto pranešimo raštu apie jos priimtą sprendimą išsiuntimo tiekėjams dienos</w:t>
      </w:r>
    </w:p>
    <w:p w14:paraId="073B98C3" w14:textId="77777777" w:rsidR="00B03986" w:rsidRDefault="0052512D">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146025D1" w14:textId="77777777" w:rsidR="00B03986" w:rsidRDefault="0052512D">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47978683" w14:textId="77777777" w:rsidR="00B03986" w:rsidRPr="0063468E" w:rsidRDefault="0052512D">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1B10234A" w14:textId="77777777" w:rsidR="00B03986" w:rsidRPr="0063468E" w:rsidRDefault="0052512D">
      <w:pPr>
        <w:pStyle w:val="Body2"/>
        <w:numPr>
          <w:ilvl w:val="1"/>
          <w:numId w:val="2"/>
        </w:numPr>
        <w:ind w:left="465"/>
        <w:rPr>
          <w:lang w:val="lt-LT"/>
        </w:rPr>
      </w:pPr>
      <w:r>
        <w:rPr>
          <w:color w:val="00000A"/>
          <w:lang w:val="lt-LT"/>
        </w:rPr>
        <w:lastRenderedPageBreak/>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5267D3D" w14:textId="77777777" w:rsidR="00B03986" w:rsidRDefault="00B03986">
      <w:pPr>
        <w:pStyle w:val="Body2"/>
        <w:rPr>
          <w:color w:val="00000A"/>
          <w:lang w:val="lt-LT"/>
        </w:rPr>
      </w:pPr>
    </w:p>
    <w:p w14:paraId="409F5F35" w14:textId="77777777" w:rsidR="00B03986" w:rsidRDefault="0052512D">
      <w:pPr>
        <w:pStyle w:val="1Skyrius"/>
        <w:numPr>
          <w:ilvl w:val="0"/>
          <w:numId w:val="2"/>
        </w:numPr>
      </w:pPr>
      <w:bookmarkStart w:id="15" w:name="_Toc488998682"/>
      <w:bookmarkEnd w:id="15"/>
      <w:r>
        <w:t>PIRKIMO SUTARTIES PASIRAŠYMAS IR jos SĄLYGOS</w:t>
      </w:r>
    </w:p>
    <w:p w14:paraId="3D144A1F" w14:textId="77777777" w:rsidR="00B03986" w:rsidRDefault="00B03986">
      <w:pPr>
        <w:pStyle w:val="Body2"/>
        <w:rPr>
          <w:color w:val="00000A"/>
          <w:lang w:val="lt-LT"/>
        </w:rPr>
      </w:pPr>
    </w:p>
    <w:p w14:paraId="4E6C673F" w14:textId="77777777" w:rsidR="00B03986" w:rsidRPr="0063468E" w:rsidRDefault="0052512D">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2FC1A984" w14:textId="77777777" w:rsidR="00B03986" w:rsidRPr="0063468E" w:rsidRDefault="0052512D">
      <w:pPr>
        <w:pStyle w:val="Body2"/>
        <w:numPr>
          <w:ilvl w:val="1"/>
          <w:numId w:val="2"/>
        </w:numPr>
        <w:ind w:left="465"/>
        <w:rPr>
          <w:lang w:val="lt-LT"/>
        </w:rPr>
      </w:pPr>
      <w:r>
        <w:rPr>
          <w:color w:val="00000A"/>
          <w:lang w:val="lt-LT"/>
        </w:rPr>
        <w:t xml:space="preserve">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3390E753" w14:textId="77777777" w:rsidR="00B03986" w:rsidRPr="0063468E" w:rsidRDefault="0052512D">
      <w:pPr>
        <w:pStyle w:val="Body2"/>
        <w:numPr>
          <w:ilvl w:val="1"/>
          <w:numId w:val="2"/>
        </w:numPr>
        <w:ind w:left="465"/>
        <w:rPr>
          <w:lang w:val="lt-LT"/>
        </w:rPr>
      </w:pPr>
      <w:r>
        <w:rPr>
          <w:color w:val="00000A"/>
          <w:lang w:val="lt-LT"/>
        </w:rPr>
        <w:t>Sutartis sudaroma vadovaujantis šių pirkimo sąlygų priedu „Viešojo pirkimo sutarties projektas“.</w:t>
      </w:r>
    </w:p>
    <w:p w14:paraId="590721BC" w14:textId="77777777" w:rsidR="00B03986" w:rsidRPr="0063468E" w:rsidRDefault="0052512D">
      <w:pPr>
        <w:pStyle w:val="Body2"/>
        <w:rPr>
          <w:lang w:val="lt-LT"/>
        </w:rPr>
      </w:pPr>
      <w:r>
        <w:rPr>
          <w:color w:val="00000A"/>
          <w:lang w:val="lt-LT"/>
        </w:rPr>
        <w:tab/>
      </w:r>
    </w:p>
    <w:p w14:paraId="01A60730" w14:textId="77777777" w:rsidR="00B03986" w:rsidRDefault="0052512D">
      <w:pPr>
        <w:pStyle w:val="1Skyrius"/>
        <w:numPr>
          <w:ilvl w:val="0"/>
          <w:numId w:val="2"/>
        </w:numPr>
      </w:pPr>
      <w:bookmarkStart w:id="16" w:name="_Toc488998683"/>
      <w:bookmarkEnd w:id="16"/>
      <w:r>
        <w:t>PIRKIMO SĄLYGŲ PRIEDAI</w:t>
      </w:r>
    </w:p>
    <w:p w14:paraId="596E6067" w14:textId="77777777" w:rsidR="00B03986" w:rsidRDefault="00B03986">
      <w:pPr>
        <w:pStyle w:val="Body2"/>
        <w:rPr>
          <w:color w:val="00000A"/>
          <w:lang w:val="lt-LT"/>
        </w:rPr>
      </w:pPr>
    </w:p>
    <w:p w14:paraId="7A753073" w14:textId="77777777" w:rsidR="00B03986" w:rsidRDefault="0052512D">
      <w:pPr>
        <w:pStyle w:val="Body2"/>
        <w:numPr>
          <w:ilvl w:val="1"/>
          <w:numId w:val="2"/>
        </w:numPr>
        <w:ind w:left="465"/>
      </w:pPr>
      <w:r>
        <w:rPr>
          <w:color w:val="00000A"/>
          <w:lang w:val="lt-LT"/>
        </w:rPr>
        <w:t xml:space="preserve"> Priedas Nr. 1 „Techninė specifikacija“.</w:t>
      </w:r>
    </w:p>
    <w:p w14:paraId="7CD099B2" w14:textId="77777777" w:rsidR="00B03986" w:rsidRDefault="0052512D">
      <w:pPr>
        <w:pStyle w:val="Body2"/>
        <w:numPr>
          <w:ilvl w:val="1"/>
          <w:numId w:val="2"/>
        </w:numPr>
        <w:ind w:left="465"/>
      </w:pPr>
      <w:r>
        <w:rPr>
          <w:color w:val="00000A"/>
          <w:lang w:val="lt-LT"/>
        </w:rPr>
        <w:t xml:space="preserve"> Priedas Nr. 2 „Pasiūlymo forma“.</w:t>
      </w:r>
    </w:p>
    <w:p w14:paraId="69A52D7C" w14:textId="77777777" w:rsidR="00B03986" w:rsidRDefault="0052512D">
      <w:pPr>
        <w:pStyle w:val="Body2"/>
        <w:numPr>
          <w:ilvl w:val="1"/>
          <w:numId w:val="2"/>
        </w:numPr>
        <w:ind w:left="465"/>
      </w:pPr>
      <w:r>
        <w:rPr>
          <w:color w:val="00000A"/>
          <w:lang w:val="lt-LT"/>
        </w:rPr>
        <w:t xml:space="preserve">Priedas Nr. </w:t>
      </w:r>
      <w:r w:rsidR="00380316">
        <w:rPr>
          <w:color w:val="00000A"/>
          <w:lang w:val="lt-LT"/>
        </w:rPr>
        <w:t>3</w:t>
      </w:r>
      <w:r>
        <w:rPr>
          <w:color w:val="00000A"/>
          <w:lang w:val="lt-LT"/>
        </w:rPr>
        <w:t xml:space="preserve"> „Europos bendrasis viešųjų pirkimų dokumentas (EBVPD)“.</w:t>
      </w:r>
    </w:p>
    <w:p w14:paraId="00CED693" w14:textId="77777777" w:rsidR="00B03986" w:rsidRDefault="00B03986">
      <w:pPr>
        <w:pStyle w:val="Body2"/>
        <w:rPr>
          <w:color w:val="00000A"/>
          <w:lang w:val="lt-LT"/>
        </w:rPr>
      </w:pPr>
    </w:p>
    <w:p w14:paraId="4D959906" w14:textId="7F1C620D" w:rsidR="00A11DE6" w:rsidRDefault="00A11DE6" w:rsidP="0078478F"/>
    <w:p w14:paraId="79FDDC90" w14:textId="77777777" w:rsidR="003B1EE6" w:rsidRDefault="003B1EE6" w:rsidP="0078478F"/>
    <w:p w14:paraId="6C866664" w14:textId="77777777" w:rsidR="003B1EE6" w:rsidRDefault="003B1EE6" w:rsidP="0078478F"/>
    <w:p w14:paraId="21269C28" w14:textId="77777777" w:rsidR="003B1EE6" w:rsidRDefault="003B1EE6" w:rsidP="0078478F"/>
    <w:p w14:paraId="27B416E1" w14:textId="77777777" w:rsidR="003B1EE6" w:rsidRDefault="003B1EE6" w:rsidP="0078478F"/>
    <w:p w14:paraId="6A79E903" w14:textId="77777777" w:rsidR="003B1EE6" w:rsidRDefault="003B1EE6" w:rsidP="0078478F"/>
    <w:p w14:paraId="5BE173EC" w14:textId="77777777" w:rsidR="003B1EE6" w:rsidRDefault="003B1EE6" w:rsidP="0078478F"/>
    <w:p w14:paraId="08DD4682" w14:textId="77777777" w:rsidR="003B1EE6" w:rsidRDefault="003B1EE6" w:rsidP="0078478F"/>
    <w:p w14:paraId="46A992FF" w14:textId="77777777" w:rsidR="003B1EE6" w:rsidRDefault="003B1EE6" w:rsidP="0078478F"/>
    <w:p w14:paraId="2C133F52" w14:textId="77777777" w:rsidR="003B1EE6" w:rsidRDefault="003B1EE6" w:rsidP="0078478F"/>
    <w:p w14:paraId="7CFEC3DA" w14:textId="77777777" w:rsidR="003B1EE6" w:rsidRDefault="003B1EE6" w:rsidP="0078478F"/>
    <w:p w14:paraId="77026C98" w14:textId="77777777" w:rsidR="003B1EE6" w:rsidRDefault="003B1EE6" w:rsidP="0078478F"/>
    <w:p w14:paraId="14EA3C54" w14:textId="77777777" w:rsidR="003B1EE6" w:rsidRDefault="003B1EE6" w:rsidP="0078478F"/>
    <w:p w14:paraId="51D529CC" w14:textId="77777777" w:rsidR="003B1EE6" w:rsidRDefault="003B1EE6" w:rsidP="0078478F"/>
    <w:p w14:paraId="26695EB0" w14:textId="77777777" w:rsidR="003B1EE6" w:rsidRDefault="003B1EE6" w:rsidP="0078478F"/>
    <w:p w14:paraId="5C804F50" w14:textId="77777777" w:rsidR="003B1EE6" w:rsidRDefault="003B1EE6" w:rsidP="0078478F"/>
    <w:p w14:paraId="71EFD339" w14:textId="77777777" w:rsidR="003B1EE6" w:rsidRDefault="003B1EE6" w:rsidP="0078478F"/>
    <w:p w14:paraId="11653981" w14:textId="77777777" w:rsidR="003B1EE6" w:rsidRDefault="003B1EE6" w:rsidP="0078478F"/>
    <w:p w14:paraId="223C1B9D" w14:textId="77777777" w:rsidR="003B1EE6" w:rsidRDefault="003B1EE6" w:rsidP="0078478F"/>
    <w:p w14:paraId="4294C3C1" w14:textId="77777777" w:rsidR="003B1EE6" w:rsidRDefault="003B1EE6" w:rsidP="0078478F"/>
    <w:p w14:paraId="4687F57B" w14:textId="77777777" w:rsidR="003B1EE6" w:rsidRDefault="003B1EE6" w:rsidP="0078478F"/>
    <w:p w14:paraId="27E5134C" w14:textId="77777777" w:rsidR="003B1EE6" w:rsidRDefault="003B1EE6" w:rsidP="0078478F"/>
    <w:p w14:paraId="2AE8A0EF" w14:textId="77777777" w:rsidR="003B1EE6" w:rsidRDefault="003B1EE6" w:rsidP="0078478F"/>
    <w:p w14:paraId="014C0AA9" w14:textId="77777777" w:rsidR="003B1EE6" w:rsidRDefault="003B1EE6" w:rsidP="0078478F"/>
    <w:p w14:paraId="3C7F3319" w14:textId="77777777" w:rsidR="003B1EE6" w:rsidRDefault="003B1EE6" w:rsidP="0078478F"/>
    <w:p w14:paraId="5A7327BE" w14:textId="77777777" w:rsidR="003B1EE6" w:rsidRDefault="003B1EE6" w:rsidP="0078478F"/>
    <w:p w14:paraId="4214D8E8" w14:textId="77777777" w:rsidR="003B1EE6" w:rsidRDefault="003B1EE6" w:rsidP="0078478F"/>
    <w:p w14:paraId="7EEA9BFB" w14:textId="77777777" w:rsidR="00A11DE6" w:rsidRDefault="00A11DE6" w:rsidP="0078478F"/>
    <w:p w14:paraId="164FF406" w14:textId="77777777" w:rsidR="006A253A" w:rsidRDefault="006A253A" w:rsidP="0078478F"/>
    <w:p w14:paraId="14514B4C" w14:textId="77777777" w:rsidR="006A253A" w:rsidRDefault="006A253A" w:rsidP="0078478F"/>
    <w:p w14:paraId="0DC2502B" w14:textId="77777777" w:rsidR="006A253A" w:rsidRDefault="006A253A" w:rsidP="0078478F"/>
    <w:p w14:paraId="728A45E1" w14:textId="77777777" w:rsidR="0078478F" w:rsidRPr="00361C30" w:rsidRDefault="0078478F" w:rsidP="0078478F"/>
    <w:p w14:paraId="3DA7B4C9" w14:textId="77777777" w:rsidR="00B03986" w:rsidRDefault="0052512D">
      <w:pPr>
        <w:jc w:val="right"/>
      </w:pPr>
      <w:r>
        <w:rPr>
          <w:b/>
          <w:sz w:val="22"/>
        </w:rPr>
        <w:lastRenderedPageBreak/>
        <w:t>2 PRIEDAS</w:t>
      </w:r>
    </w:p>
    <w:p w14:paraId="65CF5A29" w14:textId="77777777" w:rsidR="00B03986" w:rsidRDefault="0052512D">
      <w:pPr>
        <w:pStyle w:val="Body2"/>
        <w:jc w:val="center"/>
      </w:pPr>
      <w:r>
        <w:rPr>
          <w:b/>
          <w:color w:val="00000A"/>
          <w:lang w:val="lt-LT"/>
        </w:rPr>
        <w:t>PASIŪLYMO FORMA</w:t>
      </w:r>
    </w:p>
    <w:p w14:paraId="5EC2BA3F" w14:textId="77777777" w:rsidR="00B03986" w:rsidRDefault="00B03986">
      <w:pPr>
        <w:pStyle w:val="Body2"/>
        <w:jc w:val="center"/>
        <w:rPr>
          <w:b/>
          <w:color w:val="00000A"/>
          <w:lang w:val="lt-LT"/>
        </w:rPr>
      </w:pPr>
    </w:p>
    <w:p w14:paraId="6F6FFD8B" w14:textId="77777777" w:rsidR="00B03986" w:rsidRDefault="0052512D">
      <w:pPr>
        <w:pStyle w:val="Body2"/>
        <w:jc w:val="center"/>
      </w:pPr>
      <w:r>
        <w:t>Herbas arba prekių ženklas</w:t>
      </w:r>
    </w:p>
    <w:p w14:paraId="365EA499" w14:textId="77777777" w:rsidR="00B03986" w:rsidRDefault="00B03986">
      <w:pPr>
        <w:pStyle w:val="Betarp"/>
        <w:jc w:val="center"/>
        <w:rPr>
          <w:rFonts w:ascii="Times New Roman" w:hAnsi="Times New Roman"/>
          <w:sz w:val="22"/>
        </w:rPr>
      </w:pPr>
    </w:p>
    <w:p w14:paraId="67DD5905" w14:textId="77777777" w:rsidR="00B03986" w:rsidRDefault="0052512D">
      <w:pPr>
        <w:pStyle w:val="Betarp"/>
        <w:jc w:val="center"/>
        <w:rPr>
          <w:sz w:val="22"/>
        </w:rPr>
      </w:pPr>
      <w:r>
        <w:rPr>
          <w:rFonts w:ascii="Times New Roman" w:hAnsi="Times New Roman"/>
          <w:sz w:val="22"/>
        </w:rPr>
        <w:t>(Tiekėjo pavadinimas)</w:t>
      </w:r>
    </w:p>
    <w:p w14:paraId="31AD140C" w14:textId="77777777" w:rsidR="00B03986" w:rsidRDefault="00B03986">
      <w:pPr>
        <w:pStyle w:val="Betarp"/>
        <w:jc w:val="center"/>
        <w:rPr>
          <w:rFonts w:ascii="Times New Roman" w:hAnsi="Times New Roman"/>
          <w:sz w:val="22"/>
        </w:rPr>
      </w:pPr>
    </w:p>
    <w:p w14:paraId="57E6D42B" w14:textId="77777777" w:rsidR="00B03986" w:rsidRDefault="0052512D">
      <w:pPr>
        <w:pStyle w:val="Betarp"/>
        <w:jc w:val="center"/>
        <w:rPr>
          <w:sz w:val="22"/>
        </w:rPr>
      </w:pPr>
      <w:r>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65E38" w14:textId="77777777" w:rsidR="00B03986" w:rsidRDefault="00B03986">
      <w:pPr>
        <w:pStyle w:val="Betarp"/>
        <w:jc w:val="center"/>
        <w:rPr>
          <w:rFonts w:ascii="Times New Roman" w:hAnsi="Times New Roman"/>
          <w:sz w:val="22"/>
        </w:rPr>
      </w:pPr>
    </w:p>
    <w:p w14:paraId="6B397A0F" w14:textId="77777777" w:rsidR="00B03986" w:rsidRDefault="00B03986">
      <w:pPr>
        <w:pStyle w:val="Betarp"/>
        <w:jc w:val="center"/>
        <w:rPr>
          <w:rFonts w:ascii="Times New Roman" w:hAnsi="Times New Roman"/>
          <w:b/>
          <w:bCs/>
          <w:sz w:val="22"/>
        </w:rPr>
      </w:pPr>
    </w:p>
    <w:p w14:paraId="170C8AFC" w14:textId="77777777" w:rsidR="00B03986" w:rsidRDefault="0052512D">
      <w:pPr>
        <w:pStyle w:val="Betarp"/>
        <w:jc w:val="center"/>
        <w:rPr>
          <w:sz w:val="22"/>
        </w:rPr>
      </w:pPr>
      <w:r>
        <w:rPr>
          <w:rFonts w:ascii="Times New Roman" w:hAnsi="Times New Roman"/>
          <w:sz w:val="22"/>
        </w:rPr>
        <w:t>__________________________</w:t>
      </w:r>
    </w:p>
    <w:p w14:paraId="573CB100" w14:textId="77777777" w:rsidR="00B03986" w:rsidRDefault="0052512D">
      <w:pPr>
        <w:pStyle w:val="Betarp"/>
        <w:jc w:val="center"/>
        <w:rPr>
          <w:sz w:val="22"/>
        </w:rPr>
      </w:pPr>
      <w:r>
        <w:rPr>
          <w:rFonts w:ascii="Times New Roman" w:hAnsi="Times New Roman"/>
          <w:sz w:val="22"/>
        </w:rPr>
        <w:t>(Adresatas (perkančioji organizacija))</w:t>
      </w:r>
    </w:p>
    <w:p w14:paraId="4E5F2377" w14:textId="77777777" w:rsidR="00B03986" w:rsidRDefault="00B03986">
      <w:pPr>
        <w:pStyle w:val="Betarp"/>
        <w:jc w:val="center"/>
        <w:rPr>
          <w:rFonts w:ascii="Times New Roman" w:hAnsi="Times New Roman"/>
          <w:b/>
          <w:sz w:val="22"/>
        </w:rPr>
      </w:pPr>
    </w:p>
    <w:p w14:paraId="32E07D99" w14:textId="77777777" w:rsidR="00B03986" w:rsidRDefault="00B03986">
      <w:pPr>
        <w:pStyle w:val="Betarp"/>
        <w:jc w:val="center"/>
        <w:rPr>
          <w:rFonts w:ascii="Times New Roman" w:hAnsi="Times New Roman"/>
          <w:b/>
          <w:sz w:val="22"/>
        </w:rPr>
      </w:pPr>
    </w:p>
    <w:p w14:paraId="693F299A" w14:textId="77777777" w:rsidR="00B03986" w:rsidRDefault="0052512D">
      <w:pPr>
        <w:pStyle w:val="Betarp"/>
        <w:jc w:val="center"/>
        <w:rPr>
          <w:sz w:val="22"/>
        </w:rPr>
      </w:pPr>
      <w:r>
        <w:rPr>
          <w:rFonts w:ascii="Times New Roman" w:hAnsi="Times New Roman"/>
          <w:b/>
          <w:sz w:val="22"/>
        </w:rPr>
        <w:t>PASIŪLYMAS</w:t>
      </w:r>
    </w:p>
    <w:p w14:paraId="372BDCAD" w14:textId="77777777" w:rsidR="00B03986" w:rsidRDefault="0052512D">
      <w:pPr>
        <w:pStyle w:val="Betarp"/>
        <w:jc w:val="center"/>
        <w:rPr>
          <w:sz w:val="22"/>
        </w:rPr>
      </w:pPr>
      <w:r>
        <w:rPr>
          <w:rFonts w:ascii="Times New Roman" w:hAnsi="Times New Roman"/>
          <w:b/>
          <w:sz w:val="22"/>
        </w:rPr>
        <w:t>DĖL /</w:t>
      </w:r>
      <w:r>
        <w:rPr>
          <w:rFonts w:ascii="Times New Roman" w:hAnsi="Times New Roman"/>
          <w:i/>
          <w:sz w:val="22"/>
        </w:rPr>
        <w:t>pirkimo pavadinimas</w:t>
      </w:r>
      <w:r>
        <w:rPr>
          <w:rFonts w:ascii="Times New Roman" w:hAnsi="Times New Roman"/>
          <w:sz w:val="22"/>
        </w:rPr>
        <w:t>/</w:t>
      </w:r>
    </w:p>
    <w:p w14:paraId="28BDA99F" w14:textId="77777777" w:rsidR="00B03986" w:rsidRDefault="00B03986">
      <w:pPr>
        <w:pStyle w:val="Betarp"/>
        <w:jc w:val="center"/>
        <w:rPr>
          <w:rFonts w:ascii="Times New Roman" w:hAnsi="Times New Roman"/>
          <w:sz w:val="22"/>
        </w:rPr>
      </w:pPr>
    </w:p>
    <w:p w14:paraId="0F210B43" w14:textId="77777777" w:rsidR="00B03986" w:rsidRDefault="0052512D">
      <w:pPr>
        <w:pStyle w:val="Betarp"/>
        <w:jc w:val="center"/>
        <w:rPr>
          <w:sz w:val="22"/>
        </w:rPr>
      </w:pPr>
      <w:r>
        <w:rPr>
          <w:rFonts w:ascii="Times New Roman" w:hAnsi="Times New Roman"/>
          <w:sz w:val="22"/>
        </w:rPr>
        <w:t>____________</w:t>
      </w:r>
      <w:r>
        <w:rPr>
          <w:rFonts w:ascii="Times New Roman" w:hAnsi="Times New Roman"/>
          <w:b/>
          <w:bCs/>
          <w:color w:val="000000"/>
          <w:sz w:val="22"/>
        </w:rPr>
        <w:t xml:space="preserve"> </w:t>
      </w:r>
      <w:r>
        <w:rPr>
          <w:rFonts w:ascii="Times New Roman" w:hAnsi="Times New Roman"/>
          <w:sz w:val="22"/>
        </w:rPr>
        <w:t>Nr.______</w:t>
      </w:r>
    </w:p>
    <w:p w14:paraId="01B9BC4C" w14:textId="77777777" w:rsidR="00B03986" w:rsidRDefault="0052512D">
      <w:pPr>
        <w:pStyle w:val="Betarp"/>
        <w:jc w:val="center"/>
        <w:rPr>
          <w:sz w:val="22"/>
        </w:rPr>
      </w:pPr>
      <w:r>
        <w:rPr>
          <w:rFonts w:ascii="Times New Roman" w:hAnsi="Times New Roman"/>
          <w:bCs/>
          <w:color w:val="000000"/>
          <w:sz w:val="22"/>
        </w:rPr>
        <w:t>(Data)</w:t>
      </w:r>
    </w:p>
    <w:p w14:paraId="4D795081" w14:textId="77777777" w:rsidR="00B03986" w:rsidRDefault="0052512D">
      <w:pPr>
        <w:pStyle w:val="Betarp"/>
        <w:jc w:val="center"/>
        <w:rPr>
          <w:sz w:val="22"/>
        </w:rPr>
      </w:pPr>
      <w:r>
        <w:rPr>
          <w:rFonts w:ascii="Times New Roman" w:hAnsi="Times New Roman"/>
          <w:bCs/>
          <w:color w:val="000000"/>
          <w:sz w:val="22"/>
        </w:rPr>
        <w:t>_____________</w:t>
      </w:r>
    </w:p>
    <w:p w14:paraId="421234BD" w14:textId="77777777" w:rsidR="00B03986" w:rsidRDefault="0052512D">
      <w:pPr>
        <w:pStyle w:val="Betarp"/>
        <w:jc w:val="center"/>
        <w:rPr>
          <w:sz w:val="22"/>
        </w:rPr>
      </w:pPr>
      <w:r>
        <w:rPr>
          <w:rFonts w:ascii="Times New Roman" w:hAnsi="Times New Roman"/>
          <w:bCs/>
          <w:color w:val="000000"/>
          <w:sz w:val="22"/>
        </w:rPr>
        <w:t>(Sudarymo vieta)</w:t>
      </w:r>
    </w:p>
    <w:p w14:paraId="4F7E1944" w14:textId="77777777" w:rsidR="00B03986" w:rsidRDefault="00B03986">
      <w:pPr>
        <w:pStyle w:val="Betarp"/>
        <w:jc w:val="both"/>
        <w:rPr>
          <w:rFonts w:ascii="Times New Roman" w:hAnsi="Times New Roman"/>
          <w:sz w:val="22"/>
        </w:rPr>
      </w:pPr>
    </w:p>
    <w:p w14:paraId="339C210B" w14:textId="77777777" w:rsidR="00B03986" w:rsidRDefault="00B03986">
      <w:pPr>
        <w:pStyle w:val="Betarp"/>
        <w:jc w:val="both"/>
        <w:rPr>
          <w:rFonts w:ascii="Times New Roman" w:hAnsi="Times New Roman"/>
          <w:sz w:val="22"/>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B03986" w14:paraId="56EBCF8F"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07AC6696" w14:textId="77777777" w:rsidR="00B03986" w:rsidRDefault="0052512D">
            <w:pPr>
              <w:pStyle w:val="Betarp"/>
              <w:spacing w:line="276" w:lineRule="auto"/>
              <w:jc w:val="both"/>
              <w:rPr>
                <w:sz w:val="22"/>
              </w:rPr>
            </w:pPr>
            <w:r>
              <w:rPr>
                <w:rFonts w:ascii="Times New Roman" w:hAnsi="Times New Roman"/>
                <w:sz w:val="22"/>
              </w:rPr>
              <w:t xml:space="preserve">Tiekėjo pavadinimas </w:t>
            </w:r>
            <w:r>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7BE835D2" w14:textId="77777777" w:rsidR="00B03986" w:rsidRDefault="00B03986">
            <w:pPr>
              <w:pStyle w:val="Betarp"/>
              <w:spacing w:line="276" w:lineRule="auto"/>
              <w:jc w:val="both"/>
              <w:rPr>
                <w:rFonts w:ascii="Times New Roman" w:hAnsi="Times New Roman"/>
                <w:sz w:val="22"/>
              </w:rPr>
            </w:pPr>
          </w:p>
          <w:p w14:paraId="1665B560" w14:textId="77777777" w:rsidR="00B03986" w:rsidRDefault="00B03986">
            <w:pPr>
              <w:pStyle w:val="Betarp"/>
              <w:spacing w:line="276" w:lineRule="auto"/>
              <w:jc w:val="both"/>
              <w:rPr>
                <w:rFonts w:ascii="Times New Roman" w:hAnsi="Times New Roman"/>
                <w:sz w:val="22"/>
              </w:rPr>
            </w:pPr>
          </w:p>
        </w:tc>
      </w:tr>
      <w:tr w:rsidR="00B03986" w14:paraId="516CD6CC"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2F8676D2" w14:textId="77777777" w:rsidR="00B03986" w:rsidRDefault="0052512D">
            <w:pPr>
              <w:pStyle w:val="Betarp"/>
              <w:spacing w:line="276" w:lineRule="auto"/>
              <w:jc w:val="both"/>
              <w:rPr>
                <w:sz w:val="22"/>
              </w:rPr>
            </w:pPr>
            <w:r>
              <w:rPr>
                <w:rFonts w:ascii="Times New Roman" w:hAnsi="Times New Roman"/>
                <w:sz w:val="22"/>
              </w:rPr>
              <w:t>Tiekėjo adresas</w:t>
            </w:r>
            <w:r>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54890FE8" w14:textId="77777777" w:rsidR="00B03986" w:rsidRDefault="00B03986">
            <w:pPr>
              <w:pStyle w:val="Betarp"/>
              <w:spacing w:line="276" w:lineRule="auto"/>
              <w:jc w:val="both"/>
              <w:rPr>
                <w:rFonts w:ascii="Times New Roman" w:hAnsi="Times New Roman"/>
                <w:sz w:val="22"/>
              </w:rPr>
            </w:pPr>
          </w:p>
          <w:p w14:paraId="29342B46" w14:textId="77777777" w:rsidR="00B03986" w:rsidRDefault="00B03986">
            <w:pPr>
              <w:pStyle w:val="Betarp"/>
              <w:spacing w:line="276" w:lineRule="auto"/>
              <w:jc w:val="both"/>
              <w:rPr>
                <w:rFonts w:ascii="Times New Roman" w:hAnsi="Times New Roman"/>
                <w:sz w:val="22"/>
              </w:rPr>
            </w:pPr>
          </w:p>
        </w:tc>
      </w:tr>
      <w:tr w:rsidR="00B03986" w14:paraId="5B5F5DC9"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57793D0E" w14:textId="77777777" w:rsidR="00B03986" w:rsidRDefault="0052512D">
            <w:pPr>
              <w:pStyle w:val="Betarp"/>
              <w:spacing w:line="276" w:lineRule="auto"/>
              <w:jc w:val="both"/>
              <w:rPr>
                <w:sz w:val="22"/>
              </w:rPr>
            </w:pPr>
            <w:r>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61281FF8" w14:textId="77777777" w:rsidR="00B03986" w:rsidRDefault="00B03986">
            <w:pPr>
              <w:pStyle w:val="Betarp"/>
              <w:spacing w:line="276" w:lineRule="auto"/>
              <w:jc w:val="both"/>
              <w:rPr>
                <w:rFonts w:ascii="Times New Roman" w:hAnsi="Times New Roman"/>
                <w:sz w:val="22"/>
              </w:rPr>
            </w:pPr>
          </w:p>
        </w:tc>
      </w:tr>
      <w:tr w:rsidR="00B03986" w14:paraId="275CE443"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749DC90C" w14:textId="77777777" w:rsidR="00B03986" w:rsidRDefault="0052512D">
            <w:pPr>
              <w:pStyle w:val="Betarp"/>
              <w:spacing w:line="276" w:lineRule="auto"/>
              <w:jc w:val="both"/>
              <w:rPr>
                <w:sz w:val="22"/>
              </w:rPr>
            </w:pPr>
            <w:r>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6436DA2D" w14:textId="77777777" w:rsidR="00B03986" w:rsidRDefault="00B03986">
            <w:pPr>
              <w:pStyle w:val="Betarp"/>
              <w:spacing w:line="276" w:lineRule="auto"/>
              <w:jc w:val="both"/>
              <w:rPr>
                <w:rFonts w:ascii="Times New Roman" w:hAnsi="Times New Roman"/>
                <w:sz w:val="22"/>
              </w:rPr>
            </w:pPr>
          </w:p>
        </w:tc>
      </w:tr>
      <w:tr w:rsidR="00B03986" w14:paraId="7A3FB519"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31ADB81B" w14:textId="77777777" w:rsidR="00B03986" w:rsidRDefault="0052512D">
            <w:pPr>
              <w:pStyle w:val="Betarp"/>
              <w:spacing w:line="276" w:lineRule="auto"/>
              <w:jc w:val="both"/>
              <w:rPr>
                <w:sz w:val="22"/>
              </w:rPr>
            </w:pPr>
            <w:r>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707CAE82" w14:textId="77777777" w:rsidR="00B03986" w:rsidRDefault="00B03986">
            <w:pPr>
              <w:pStyle w:val="Betarp"/>
              <w:spacing w:line="276" w:lineRule="auto"/>
              <w:jc w:val="both"/>
              <w:rPr>
                <w:rFonts w:ascii="Times New Roman" w:hAnsi="Times New Roman"/>
                <w:sz w:val="22"/>
              </w:rPr>
            </w:pPr>
          </w:p>
        </w:tc>
      </w:tr>
      <w:tr w:rsidR="00B03986" w14:paraId="0351DCA2" w14:textId="77777777">
        <w:tc>
          <w:tcPr>
            <w:tcW w:w="4927" w:type="dxa"/>
            <w:tcBorders>
              <w:top w:val="single" w:sz="4" w:space="0" w:color="00000A"/>
              <w:left w:val="single" w:sz="4" w:space="0" w:color="00000A"/>
              <w:bottom w:val="single" w:sz="4" w:space="0" w:color="00000A"/>
              <w:right w:val="single" w:sz="4" w:space="0" w:color="00000A"/>
            </w:tcBorders>
            <w:tcMar>
              <w:left w:w="-2" w:type="dxa"/>
            </w:tcMar>
          </w:tcPr>
          <w:p w14:paraId="7913744B" w14:textId="77777777" w:rsidR="00B03986" w:rsidRDefault="0052512D">
            <w:pPr>
              <w:pStyle w:val="Betarp"/>
              <w:spacing w:line="276" w:lineRule="auto"/>
              <w:jc w:val="both"/>
              <w:rPr>
                <w:sz w:val="22"/>
              </w:rPr>
            </w:pPr>
            <w:r>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 w:type="dxa"/>
            </w:tcMar>
          </w:tcPr>
          <w:p w14:paraId="7A6156F5" w14:textId="77777777" w:rsidR="00B03986" w:rsidRDefault="00B03986">
            <w:pPr>
              <w:pStyle w:val="Betarp"/>
              <w:spacing w:line="276" w:lineRule="auto"/>
              <w:jc w:val="both"/>
              <w:rPr>
                <w:rFonts w:ascii="Times New Roman" w:hAnsi="Times New Roman"/>
                <w:sz w:val="22"/>
              </w:rPr>
            </w:pPr>
          </w:p>
        </w:tc>
      </w:tr>
    </w:tbl>
    <w:p w14:paraId="7689EE6B" w14:textId="77777777" w:rsidR="00B03986" w:rsidRDefault="00B03986">
      <w:pPr>
        <w:pStyle w:val="Betarp"/>
        <w:jc w:val="both"/>
        <w:rPr>
          <w:rFonts w:ascii="Times New Roman" w:hAnsi="Times New Roman"/>
          <w:sz w:val="22"/>
        </w:rPr>
      </w:pPr>
    </w:p>
    <w:p w14:paraId="248C683A" w14:textId="77777777" w:rsidR="00B03986" w:rsidRDefault="0052512D">
      <w:pPr>
        <w:pStyle w:val="Betarp"/>
        <w:jc w:val="both"/>
        <w:rPr>
          <w:sz w:val="22"/>
        </w:rPr>
      </w:pPr>
      <w:r>
        <w:rPr>
          <w:rFonts w:ascii="Times New Roman" w:hAnsi="Times New Roman"/>
          <w:sz w:val="22"/>
        </w:rPr>
        <w:t>Šiuo pasiūlymu pažymime, kad sutinkame su visomis pirkimo sąlygomis, nustatytomis:</w:t>
      </w:r>
    </w:p>
    <w:p w14:paraId="39872C19" w14:textId="77777777" w:rsidR="00B03986" w:rsidRDefault="0052512D">
      <w:pPr>
        <w:pStyle w:val="Betarp"/>
        <w:numPr>
          <w:ilvl w:val="0"/>
          <w:numId w:val="1"/>
        </w:numPr>
        <w:jc w:val="both"/>
        <w:rPr>
          <w:sz w:val="22"/>
        </w:rPr>
      </w:pPr>
      <w:r>
        <w:rPr>
          <w:rFonts w:ascii="Times New Roman" w:hAnsi="Times New Roman"/>
          <w:sz w:val="22"/>
        </w:rPr>
        <w:t>supaprastinto atviro konkurso skelbime, paskelbtame Viešųjų pirkimų įstatymo nustatyta tvarka</w:t>
      </w:r>
      <w:r>
        <w:rPr>
          <w:rFonts w:ascii="Times New Roman" w:hAnsi="Times New Roman"/>
          <w:i/>
          <w:sz w:val="22"/>
        </w:rPr>
        <w:t xml:space="preserve"> /perkančioji organizacija pateikia nuorodas/</w:t>
      </w:r>
      <w:r>
        <w:rPr>
          <w:rFonts w:ascii="Times New Roman" w:hAnsi="Times New Roman"/>
          <w:sz w:val="22"/>
        </w:rPr>
        <w:t>;</w:t>
      </w:r>
    </w:p>
    <w:p w14:paraId="11B3894F" w14:textId="77777777" w:rsidR="00B03986" w:rsidRDefault="0052512D">
      <w:pPr>
        <w:pStyle w:val="Betarp"/>
        <w:numPr>
          <w:ilvl w:val="0"/>
          <w:numId w:val="1"/>
        </w:numPr>
        <w:jc w:val="both"/>
        <w:rPr>
          <w:sz w:val="22"/>
        </w:rPr>
      </w:pPr>
      <w:r>
        <w:rPr>
          <w:rFonts w:ascii="Times New Roman" w:hAnsi="Times New Roman"/>
          <w:sz w:val="22"/>
        </w:rPr>
        <w:t>kituose pirkimo dokumentuose (jų paaiškinimuose, papildymuose).</w:t>
      </w:r>
    </w:p>
    <w:p w14:paraId="2FA76774" w14:textId="77777777" w:rsidR="00B03986" w:rsidRDefault="00B03986">
      <w:pPr>
        <w:pStyle w:val="Betarp"/>
        <w:jc w:val="both"/>
        <w:rPr>
          <w:rFonts w:ascii="Times New Roman" w:hAnsi="Times New Roman"/>
          <w:sz w:val="22"/>
        </w:rPr>
      </w:pPr>
    </w:p>
    <w:p w14:paraId="4438991E" w14:textId="77777777" w:rsidR="00B03986" w:rsidRDefault="00B03986">
      <w:pPr>
        <w:pStyle w:val="Betarp"/>
        <w:jc w:val="both"/>
        <w:rPr>
          <w:rFonts w:ascii="Times New Roman" w:hAnsi="Times New Roman"/>
          <w:i/>
          <w:color w:val="000000"/>
          <w:sz w:val="22"/>
        </w:rPr>
      </w:pPr>
    </w:p>
    <w:p w14:paraId="4A56F4C8" w14:textId="77777777" w:rsidR="00B03986" w:rsidRDefault="00B03986">
      <w:pPr>
        <w:pStyle w:val="Betarp"/>
        <w:jc w:val="both"/>
        <w:rPr>
          <w:rFonts w:ascii="Times New Roman" w:hAnsi="Times New Roman"/>
          <w:i/>
          <w:color w:val="000000"/>
          <w:sz w:val="22"/>
        </w:rPr>
      </w:pPr>
    </w:p>
    <w:p w14:paraId="04F9712E" w14:textId="77777777" w:rsidR="00B03986" w:rsidRDefault="00B03986">
      <w:pPr>
        <w:pStyle w:val="Betarp"/>
        <w:jc w:val="both"/>
        <w:rPr>
          <w:rFonts w:ascii="Times New Roman" w:hAnsi="Times New Roman"/>
          <w:i/>
          <w:color w:val="000000"/>
          <w:sz w:val="22"/>
        </w:rPr>
      </w:pPr>
    </w:p>
    <w:p w14:paraId="7077A0FD" w14:textId="77777777" w:rsidR="00B03986" w:rsidRDefault="00B03986">
      <w:pPr>
        <w:pStyle w:val="Betarp"/>
        <w:jc w:val="both"/>
        <w:rPr>
          <w:rFonts w:ascii="Times New Roman" w:hAnsi="Times New Roman"/>
          <w:i/>
          <w:color w:val="000000"/>
          <w:sz w:val="22"/>
        </w:rPr>
      </w:pPr>
    </w:p>
    <w:p w14:paraId="3867FB5A" w14:textId="77777777" w:rsidR="00B03986" w:rsidRDefault="00B03986">
      <w:pPr>
        <w:pStyle w:val="Betarp"/>
        <w:jc w:val="both"/>
        <w:rPr>
          <w:rFonts w:ascii="Times New Roman" w:hAnsi="Times New Roman"/>
          <w:i/>
          <w:color w:val="000000"/>
          <w:sz w:val="22"/>
        </w:rPr>
      </w:pPr>
    </w:p>
    <w:p w14:paraId="082285D6" w14:textId="77777777" w:rsidR="00B03986" w:rsidRDefault="00B03986">
      <w:pPr>
        <w:pStyle w:val="Betarp"/>
        <w:jc w:val="both"/>
        <w:rPr>
          <w:rFonts w:ascii="Times New Roman" w:hAnsi="Times New Roman"/>
          <w:i/>
          <w:color w:val="000000"/>
          <w:sz w:val="22"/>
        </w:rPr>
      </w:pPr>
    </w:p>
    <w:p w14:paraId="2F7529ED" w14:textId="77777777" w:rsidR="00B03986" w:rsidRDefault="00B03986">
      <w:pPr>
        <w:pStyle w:val="Betarp"/>
        <w:jc w:val="both"/>
        <w:rPr>
          <w:rFonts w:ascii="Times New Roman" w:hAnsi="Times New Roman"/>
          <w:i/>
          <w:color w:val="000000"/>
          <w:sz w:val="22"/>
        </w:rPr>
      </w:pPr>
    </w:p>
    <w:p w14:paraId="3CD63201" w14:textId="77777777" w:rsidR="00B03986" w:rsidRDefault="00B03986">
      <w:pPr>
        <w:pStyle w:val="Betarp"/>
        <w:jc w:val="both"/>
        <w:rPr>
          <w:rFonts w:ascii="Times New Roman" w:hAnsi="Times New Roman"/>
          <w:i/>
          <w:color w:val="000000"/>
          <w:sz w:val="22"/>
        </w:rPr>
      </w:pPr>
    </w:p>
    <w:p w14:paraId="00492017" w14:textId="77777777" w:rsidR="00B03986" w:rsidRDefault="00B03986">
      <w:pPr>
        <w:pStyle w:val="Betarp"/>
        <w:jc w:val="both"/>
        <w:rPr>
          <w:rFonts w:ascii="Times New Roman" w:hAnsi="Times New Roman"/>
          <w:i/>
          <w:color w:val="000000"/>
          <w:sz w:val="22"/>
        </w:rPr>
      </w:pPr>
    </w:p>
    <w:p w14:paraId="1060D006" w14:textId="77777777" w:rsidR="00B03986" w:rsidRDefault="00B03986">
      <w:pPr>
        <w:pStyle w:val="Betarp"/>
        <w:jc w:val="both"/>
        <w:rPr>
          <w:rFonts w:ascii="Times New Roman" w:hAnsi="Times New Roman"/>
          <w:i/>
          <w:color w:val="000000"/>
          <w:sz w:val="22"/>
        </w:rPr>
      </w:pPr>
    </w:p>
    <w:p w14:paraId="6D193C76" w14:textId="77777777" w:rsidR="00B03986" w:rsidRDefault="00B03986">
      <w:pPr>
        <w:pStyle w:val="Betarp"/>
        <w:jc w:val="both"/>
        <w:rPr>
          <w:rFonts w:ascii="Times New Roman" w:hAnsi="Times New Roman"/>
          <w:i/>
          <w:color w:val="000000"/>
          <w:sz w:val="22"/>
        </w:rPr>
      </w:pPr>
    </w:p>
    <w:p w14:paraId="7C31719B" w14:textId="77777777" w:rsidR="00B03986" w:rsidRDefault="00B03986">
      <w:pPr>
        <w:pStyle w:val="Betarp"/>
        <w:jc w:val="both"/>
        <w:rPr>
          <w:rFonts w:ascii="Times New Roman" w:hAnsi="Times New Roman"/>
          <w:i/>
          <w:color w:val="000000"/>
          <w:sz w:val="22"/>
        </w:rPr>
      </w:pPr>
    </w:p>
    <w:p w14:paraId="0FE04B8F" w14:textId="77777777" w:rsidR="00B03986" w:rsidRDefault="00B03986">
      <w:pPr>
        <w:pStyle w:val="Betarp"/>
        <w:jc w:val="both"/>
        <w:rPr>
          <w:rFonts w:ascii="Times New Roman" w:hAnsi="Times New Roman"/>
          <w:i/>
          <w:color w:val="000000"/>
          <w:sz w:val="22"/>
        </w:rPr>
      </w:pPr>
    </w:p>
    <w:p w14:paraId="2ABF775B" w14:textId="77777777" w:rsidR="00B03986" w:rsidRDefault="00B03986">
      <w:pPr>
        <w:pStyle w:val="Betarp"/>
        <w:jc w:val="both"/>
        <w:rPr>
          <w:rFonts w:ascii="Times New Roman" w:hAnsi="Times New Roman"/>
          <w:i/>
          <w:color w:val="000000"/>
          <w:sz w:val="22"/>
        </w:rPr>
      </w:pPr>
    </w:p>
    <w:p w14:paraId="0E529FB3" w14:textId="77777777" w:rsidR="0052512D" w:rsidRDefault="0052512D">
      <w:pPr>
        <w:pStyle w:val="Betarp"/>
        <w:jc w:val="both"/>
        <w:rPr>
          <w:rFonts w:ascii="Times New Roman" w:hAnsi="Times New Roman"/>
          <w:i/>
          <w:color w:val="000000"/>
          <w:sz w:val="22"/>
        </w:rPr>
      </w:pPr>
    </w:p>
    <w:p w14:paraId="12C54E00" w14:textId="77777777" w:rsidR="0052512D" w:rsidRPr="0052512D" w:rsidRDefault="0052512D">
      <w:pPr>
        <w:pStyle w:val="Betarp"/>
        <w:jc w:val="both"/>
        <w:rPr>
          <w:rFonts w:ascii="Times New Roman" w:hAnsi="Times New Roman"/>
          <w:b/>
          <w:color w:val="000000"/>
          <w:szCs w:val="24"/>
        </w:rPr>
      </w:pPr>
      <w:r w:rsidRPr="0052512D">
        <w:rPr>
          <w:rFonts w:ascii="Times New Roman" w:hAnsi="Times New Roman"/>
          <w:b/>
          <w:color w:val="000000"/>
          <w:szCs w:val="24"/>
        </w:rPr>
        <w:lastRenderedPageBreak/>
        <w:t>I pirkimo dalis</w:t>
      </w:r>
    </w:p>
    <w:p w14:paraId="364E23C7" w14:textId="77777777" w:rsidR="0052512D" w:rsidRPr="0052512D" w:rsidRDefault="0052512D">
      <w:pPr>
        <w:pStyle w:val="Betarp"/>
        <w:jc w:val="both"/>
        <w:rPr>
          <w:rFonts w:ascii="Times New Roman" w:hAnsi="Times New Roman"/>
          <w:color w:val="000000"/>
          <w:sz w:val="22"/>
        </w:rPr>
      </w:pPr>
      <w:r>
        <w:rPr>
          <w:rFonts w:ascii="Times New Roman" w:hAnsi="Times New Roman"/>
          <w:color w:val="000000"/>
          <w:sz w:val="22"/>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03986" w14:paraId="5748F9F6" w14:textId="77777777" w:rsidTr="00025163">
        <w:trPr>
          <w:trHeight w:val="1090"/>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6EBF5199" w14:textId="77777777" w:rsidR="00B03986" w:rsidRDefault="0052512D">
            <w:pPr>
              <w:pStyle w:val="Betarp"/>
              <w:jc w:val="both"/>
              <w:rPr>
                <w:color w:val="FF0000"/>
              </w:rPr>
            </w:pPr>
            <w:r>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3CAA3F49" w14:textId="77777777" w:rsidR="00B03986" w:rsidRDefault="0052512D">
            <w:pPr>
              <w:pStyle w:val="Betarp"/>
              <w:jc w:val="both"/>
              <w:rPr>
                <w:color w:val="FF0000"/>
              </w:rPr>
            </w:pPr>
            <w:r>
              <w:rPr>
                <w:rFonts w:ascii="Times New Roman" w:hAnsi="Times New Roman"/>
                <w:i/>
                <w:color w:val="000000"/>
                <w:sz w:val="22"/>
              </w:rPr>
              <w:t xml:space="preserve">Prekių </w:t>
            </w:r>
            <w:r>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6A4AB227" w14:textId="77777777" w:rsidR="00B03986" w:rsidRDefault="0052512D">
            <w:pPr>
              <w:pStyle w:val="Betarp"/>
              <w:jc w:val="both"/>
              <w:rPr>
                <w:color w:val="FF0000"/>
              </w:rPr>
            </w:pPr>
            <w:r>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4EA16BD1" w14:textId="77777777" w:rsidR="00B03986" w:rsidRDefault="0052512D">
            <w:pPr>
              <w:pStyle w:val="Betarp"/>
              <w:jc w:val="both"/>
              <w:rPr>
                <w:color w:val="FF0000"/>
              </w:rPr>
            </w:pPr>
            <w:r>
              <w:rPr>
                <w:rFonts w:ascii="Times New Roman" w:hAnsi="Times New Roman"/>
                <w:color w:val="000000"/>
                <w:sz w:val="22"/>
              </w:rPr>
              <w:t>Mato</w:t>
            </w:r>
          </w:p>
          <w:p w14:paraId="21B20F1D" w14:textId="77777777" w:rsidR="00B03986" w:rsidRDefault="0052512D">
            <w:pPr>
              <w:pStyle w:val="Betarp"/>
              <w:jc w:val="both"/>
              <w:rPr>
                <w:color w:val="FF0000"/>
              </w:rPr>
            </w:pPr>
            <w:r>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46FA8B60" w14:textId="77777777" w:rsidR="00B03986" w:rsidRDefault="0052512D">
            <w:pPr>
              <w:pStyle w:val="Betarp"/>
              <w:jc w:val="both"/>
              <w:rPr>
                <w:color w:val="FF0000"/>
              </w:rPr>
            </w:pPr>
            <w:r>
              <w:rPr>
                <w:rFonts w:ascii="Times New Roman" w:hAnsi="Times New Roman"/>
                <w:color w:val="000000"/>
                <w:sz w:val="22"/>
              </w:rPr>
              <w:t>Vieneto kaina,</w:t>
            </w:r>
          </w:p>
          <w:p w14:paraId="14C1B26D" w14:textId="77777777" w:rsidR="00B03986" w:rsidRDefault="0052512D">
            <w:pPr>
              <w:pStyle w:val="Betarp"/>
              <w:jc w:val="both"/>
              <w:rPr>
                <w:color w:val="FF0000"/>
              </w:rPr>
            </w:pPr>
            <w:r>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65E6BD30" w14:textId="77777777" w:rsidR="00B03986" w:rsidRDefault="0052512D">
            <w:pPr>
              <w:pStyle w:val="Betarp"/>
              <w:jc w:val="both"/>
              <w:rPr>
                <w:color w:val="FF0000"/>
              </w:rPr>
            </w:pPr>
            <w:r>
              <w:rPr>
                <w:rFonts w:ascii="Times New Roman" w:hAnsi="Times New Roman"/>
                <w:color w:val="000000"/>
                <w:sz w:val="22"/>
              </w:rPr>
              <w:t>Vieneto kaina,</w:t>
            </w:r>
          </w:p>
          <w:p w14:paraId="5FF4C01D" w14:textId="77777777" w:rsidR="00B03986" w:rsidRDefault="0052512D">
            <w:pPr>
              <w:pStyle w:val="Betarp"/>
              <w:jc w:val="both"/>
              <w:rPr>
                <w:color w:val="FF0000"/>
              </w:rPr>
            </w:pPr>
            <w:r>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4B7B0508" w14:textId="77777777" w:rsidR="00B03986" w:rsidRDefault="0052512D">
            <w:pPr>
              <w:pStyle w:val="Betarp"/>
              <w:jc w:val="both"/>
              <w:rPr>
                <w:color w:val="FF0000"/>
              </w:rPr>
            </w:pPr>
            <w:r>
              <w:rPr>
                <w:rFonts w:ascii="Times New Roman" w:hAnsi="Times New Roman"/>
                <w:i/>
                <w:color w:val="000000"/>
                <w:sz w:val="22"/>
              </w:rPr>
              <w:t>3x5</w:t>
            </w:r>
            <w:r>
              <w:rPr>
                <w:rFonts w:ascii="Times New Roman" w:hAnsi="Times New Roman"/>
                <w:color w:val="000000"/>
                <w:sz w:val="22"/>
                <w:lang w:val="en-US"/>
              </w:rPr>
              <w:t>=Suma, Eur (be PVM)</w:t>
            </w:r>
          </w:p>
          <w:p w14:paraId="497CDE58" w14:textId="77777777" w:rsidR="00B03986" w:rsidRDefault="00B03986">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566AB906" w14:textId="77777777" w:rsidR="00B03986" w:rsidRDefault="0052512D">
            <w:pPr>
              <w:pStyle w:val="Betarp"/>
              <w:jc w:val="both"/>
              <w:rPr>
                <w:color w:val="FF0000"/>
              </w:rPr>
            </w:pPr>
            <w:r>
              <w:rPr>
                <w:rFonts w:ascii="Times New Roman" w:hAnsi="Times New Roman"/>
                <w:i/>
                <w:color w:val="000000"/>
                <w:sz w:val="22"/>
              </w:rPr>
              <w:t>3x6</w:t>
            </w:r>
            <w:r>
              <w:rPr>
                <w:rFonts w:ascii="Times New Roman" w:hAnsi="Times New Roman"/>
                <w:color w:val="000000"/>
                <w:sz w:val="22"/>
                <w:lang w:val="en-US"/>
              </w:rPr>
              <w:t xml:space="preserve">= Suma, </w:t>
            </w:r>
            <w:r>
              <w:rPr>
                <w:rFonts w:ascii="Times New Roman" w:hAnsi="Times New Roman"/>
                <w:color w:val="000000"/>
                <w:sz w:val="22"/>
              </w:rPr>
              <w:t>Eur (su PVM)</w:t>
            </w:r>
          </w:p>
        </w:tc>
      </w:tr>
      <w:tr w:rsidR="00B03986" w14:paraId="44E0673C" w14:textId="77777777" w:rsidTr="00025163">
        <w:trPr>
          <w:trHeight w:val="299"/>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25AA49F4" w14:textId="77777777" w:rsidR="00B03986" w:rsidRDefault="0052512D">
            <w:pPr>
              <w:pStyle w:val="Betarp"/>
              <w:jc w:val="both"/>
              <w:rPr>
                <w:color w:val="FF0000"/>
              </w:rPr>
            </w:pPr>
            <w:r>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10E3EB96" w14:textId="77777777" w:rsidR="00B03986" w:rsidRDefault="0052512D">
            <w:pPr>
              <w:pStyle w:val="Betarp"/>
              <w:jc w:val="both"/>
              <w:rPr>
                <w:color w:val="FF0000"/>
              </w:rPr>
            </w:pPr>
            <w:r>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12D19A15" w14:textId="77777777" w:rsidR="00B03986" w:rsidRDefault="0052512D">
            <w:pPr>
              <w:pStyle w:val="Betarp"/>
              <w:jc w:val="both"/>
              <w:rPr>
                <w:color w:val="FF0000"/>
              </w:rPr>
            </w:pPr>
            <w:r>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0E10E123" w14:textId="77777777" w:rsidR="00B03986" w:rsidRDefault="0052512D">
            <w:pPr>
              <w:pStyle w:val="Betarp"/>
              <w:jc w:val="both"/>
              <w:rPr>
                <w:color w:val="FF0000"/>
              </w:rPr>
            </w:pPr>
            <w:r>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3899B676" w14:textId="77777777" w:rsidR="00B03986" w:rsidRDefault="0052512D">
            <w:pPr>
              <w:pStyle w:val="Betarp"/>
              <w:jc w:val="both"/>
              <w:rPr>
                <w:color w:val="FF0000"/>
              </w:rPr>
            </w:pPr>
            <w:r>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7BF98FED" w14:textId="77777777" w:rsidR="00B03986" w:rsidRDefault="0052512D">
            <w:pPr>
              <w:pStyle w:val="Betarp"/>
              <w:jc w:val="both"/>
              <w:rPr>
                <w:color w:val="FF0000"/>
              </w:rPr>
            </w:pPr>
            <w:r>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301366BE" w14:textId="77777777" w:rsidR="00B03986" w:rsidRDefault="0052512D">
            <w:pPr>
              <w:pStyle w:val="Betarp"/>
              <w:jc w:val="both"/>
              <w:rPr>
                <w:color w:val="FF0000"/>
              </w:rPr>
            </w:pPr>
            <w:r>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7359535F" w14:textId="77777777" w:rsidR="00B03986" w:rsidRDefault="0052512D">
            <w:pPr>
              <w:pStyle w:val="Betarp"/>
              <w:jc w:val="both"/>
            </w:pPr>
            <w:r>
              <w:rPr>
                <w:rFonts w:ascii="Times New Roman" w:hAnsi="Times New Roman"/>
                <w:i/>
                <w:color w:val="000000"/>
                <w:sz w:val="22"/>
              </w:rPr>
              <w:t>8</w:t>
            </w:r>
          </w:p>
        </w:tc>
      </w:tr>
      <w:tr w:rsidR="00B03986" w14:paraId="4B1D2329" w14:textId="77777777" w:rsidTr="00025163">
        <w:trPr>
          <w:trHeight w:val="299"/>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6FE54F39" w14:textId="77777777" w:rsidR="00B03986" w:rsidRDefault="00B03986">
            <w:pPr>
              <w:pStyle w:val="Betarp"/>
              <w:jc w:val="both"/>
              <w:rPr>
                <w:rFonts w:ascii="Times New Roman" w:hAnsi="Times New Roman"/>
                <w:b/>
                <w:color w:val="000000"/>
                <w:sz w:val="22"/>
              </w:rPr>
            </w:pPr>
          </w:p>
        </w:tc>
      </w:tr>
      <w:tr w:rsidR="00B03986" w14:paraId="60208D51" w14:textId="77777777" w:rsidTr="00025163">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37DAB3A3" w14:textId="77777777" w:rsidR="00B03986" w:rsidRPr="00025163" w:rsidRDefault="0052512D">
            <w:pPr>
              <w:pStyle w:val="Betarp"/>
              <w:ind w:left="360"/>
              <w:rPr>
                <w:rFonts w:ascii="Times New Roman" w:hAnsi="Times New Roman"/>
                <w:color w:val="auto"/>
                <w:szCs w:val="24"/>
              </w:rPr>
            </w:pPr>
            <w:r w:rsidRPr="00025163">
              <w:rPr>
                <w:rFonts w:ascii="Times New Roman" w:hAnsi="Times New Roman"/>
                <w:color w:val="auto"/>
                <w:szCs w:val="24"/>
              </w:rPr>
              <w:t>1.</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5C2A4297" w14:textId="77777777" w:rsidR="00B03986" w:rsidRPr="00025163" w:rsidRDefault="0060570C">
            <w:pPr>
              <w:pStyle w:val="Betarp"/>
              <w:jc w:val="both"/>
              <w:rPr>
                <w:rFonts w:ascii="Times New Roman" w:hAnsi="Times New Roman"/>
                <w:color w:val="auto"/>
                <w:szCs w:val="24"/>
              </w:rPr>
            </w:pPr>
            <w:r>
              <w:rPr>
                <w:rFonts w:ascii="Times New Roman" w:hAnsi="Times New Roman"/>
                <w:color w:val="auto"/>
                <w:szCs w:val="24"/>
              </w:rPr>
              <w:t>DN 15 mm L 80 mm</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5C49748B" w14:textId="46D5C798" w:rsidR="00B03986" w:rsidRPr="00025163" w:rsidRDefault="00B67870">
            <w:pPr>
              <w:pStyle w:val="Betarp"/>
              <w:jc w:val="center"/>
              <w:rPr>
                <w:rFonts w:ascii="Times New Roman" w:hAnsi="Times New Roman"/>
                <w:color w:val="auto"/>
                <w:szCs w:val="24"/>
              </w:rPr>
            </w:pPr>
            <w:r>
              <w:rPr>
                <w:rFonts w:ascii="Times New Roman" w:hAnsi="Times New Roman"/>
                <w:color w:val="auto"/>
                <w:szCs w:val="24"/>
              </w:rPr>
              <w:t>360</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0908E299" w14:textId="77777777" w:rsidR="00B03986" w:rsidRPr="00025163" w:rsidRDefault="0052512D">
            <w:pPr>
              <w:spacing w:after="200"/>
              <w:jc w:val="both"/>
              <w:rPr>
                <w:color w:val="auto"/>
              </w:rPr>
            </w:pPr>
            <w:r w:rsidRPr="00025163">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34E9C2DA" w14:textId="77777777" w:rsidR="00B03986" w:rsidRDefault="00B03986">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06E4F2AD" w14:textId="77777777" w:rsidR="00B03986" w:rsidRDefault="00B03986">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183E8348" w14:textId="77777777" w:rsidR="00B03986" w:rsidRDefault="00B03986">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313F2FFB" w14:textId="77777777" w:rsidR="00B03986" w:rsidRDefault="00B03986">
            <w:pPr>
              <w:pStyle w:val="Betarp"/>
              <w:jc w:val="both"/>
              <w:rPr>
                <w:rFonts w:ascii="Times New Roman" w:hAnsi="Times New Roman"/>
                <w:color w:val="000000"/>
                <w:sz w:val="22"/>
              </w:rPr>
            </w:pPr>
          </w:p>
        </w:tc>
      </w:tr>
      <w:tr w:rsidR="0060570C" w14:paraId="627E6E86" w14:textId="77777777" w:rsidTr="00025163">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5BDA5429" w14:textId="77777777" w:rsidR="0060570C" w:rsidRPr="00025163" w:rsidRDefault="0060570C">
            <w:pPr>
              <w:pStyle w:val="Betarp"/>
              <w:ind w:left="360"/>
              <w:rPr>
                <w:rFonts w:ascii="Times New Roman" w:hAnsi="Times New Roman"/>
                <w:color w:val="auto"/>
                <w:szCs w:val="24"/>
              </w:rPr>
            </w:pPr>
            <w:r>
              <w:rPr>
                <w:rFonts w:ascii="Times New Roman" w:hAnsi="Times New Roman"/>
                <w:color w:val="auto"/>
                <w:szCs w:val="24"/>
              </w:rPr>
              <w:t>2.</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61DB8CC6" w14:textId="77777777" w:rsidR="0060570C" w:rsidRDefault="0060570C">
            <w:pPr>
              <w:pStyle w:val="Betarp"/>
              <w:jc w:val="both"/>
              <w:rPr>
                <w:rFonts w:ascii="Times New Roman" w:hAnsi="Times New Roman"/>
                <w:color w:val="auto"/>
                <w:szCs w:val="24"/>
              </w:rPr>
            </w:pPr>
            <w:r>
              <w:rPr>
                <w:rFonts w:ascii="Times New Roman" w:hAnsi="Times New Roman"/>
                <w:color w:val="auto"/>
                <w:szCs w:val="24"/>
              </w:rPr>
              <w:t>DN 15 mm L 110 mm</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3EB466A4" w14:textId="0383771A" w:rsidR="0060570C" w:rsidRDefault="00B67870">
            <w:pPr>
              <w:pStyle w:val="Betarp"/>
              <w:jc w:val="center"/>
              <w:rPr>
                <w:rFonts w:ascii="Times New Roman" w:hAnsi="Times New Roman"/>
                <w:color w:val="auto"/>
                <w:szCs w:val="24"/>
              </w:rPr>
            </w:pPr>
            <w:r>
              <w:rPr>
                <w:rFonts w:ascii="Times New Roman" w:hAnsi="Times New Roman"/>
                <w:color w:val="auto"/>
                <w:szCs w:val="24"/>
              </w:rPr>
              <w:t>2</w:t>
            </w:r>
            <w:r w:rsidR="00D615BA">
              <w:rPr>
                <w:rFonts w:ascii="Times New Roman" w:hAnsi="Times New Roman"/>
                <w:color w:val="auto"/>
                <w:szCs w:val="24"/>
              </w:rPr>
              <w:t>500</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29D26BD5" w14:textId="77777777" w:rsidR="0060570C" w:rsidRPr="00025163" w:rsidRDefault="0060570C">
            <w:pPr>
              <w:spacing w:after="200"/>
              <w:jc w:val="both"/>
              <w:rPr>
                <w:color w:val="auto"/>
                <w:lang w:eastAsia="lt-LT"/>
              </w:rPr>
            </w:pPr>
            <w:r w:rsidRPr="00025163">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087FA472" w14:textId="77777777" w:rsidR="0060570C" w:rsidRDefault="0060570C">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23D469A1" w14:textId="77777777" w:rsidR="0060570C" w:rsidRDefault="0060570C">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26E51284" w14:textId="77777777" w:rsidR="0060570C" w:rsidRDefault="0060570C">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3D04214D" w14:textId="77777777" w:rsidR="0060570C" w:rsidRDefault="0060570C">
            <w:pPr>
              <w:pStyle w:val="Betarp"/>
              <w:jc w:val="both"/>
              <w:rPr>
                <w:rFonts w:ascii="Times New Roman" w:hAnsi="Times New Roman"/>
                <w:color w:val="000000"/>
                <w:sz w:val="22"/>
              </w:rPr>
            </w:pPr>
          </w:p>
        </w:tc>
      </w:tr>
      <w:tr w:rsidR="0058019D" w14:paraId="65C365CE" w14:textId="77777777" w:rsidTr="00025163">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24357728" w14:textId="7F644931" w:rsidR="0058019D" w:rsidRDefault="0058019D" w:rsidP="0058019D">
            <w:pPr>
              <w:pStyle w:val="Betarp"/>
              <w:ind w:left="360"/>
              <w:rPr>
                <w:rFonts w:ascii="Times New Roman" w:hAnsi="Times New Roman"/>
                <w:color w:val="auto"/>
                <w:szCs w:val="24"/>
              </w:rPr>
            </w:pPr>
            <w:r>
              <w:rPr>
                <w:rFonts w:ascii="Times New Roman" w:hAnsi="Times New Roman"/>
                <w:color w:val="auto"/>
                <w:szCs w:val="24"/>
              </w:rPr>
              <w:t>3.</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32290236" w14:textId="11F12D89" w:rsidR="0058019D" w:rsidRDefault="0058019D" w:rsidP="0058019D">
            <w:pPr>
              <w:pStyle w:val="Betarp"/>
              <w:jc w:val="both"/>
              <w:rPr>
                <w:rFonts w:ascii="Times New Roman" w:hAnsi="Times New Roman"/>
                <w:color w:val="auto"/>
                <w:szCs w:val="24"/>
              </w:rPr>
            </w:pPr>
            <w:r>
              <w:rPr>
                <w:rFonts w:ascii="Times New Roman" w:hAnsi="Times New Roman"/>
                <w:color w:val="auto"/>
                <w:szCs w:val="24"/>
              </w:rPr>
              <w:t>DN 20 mm L 130 mm</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6A46B2CC" w14:textId="06BB5CCD" w:rsidR="0058019D" w:rsidRDefault="00D615BA" w:rsidP="0058019D">
            <w:pPr>
              <w:pStyle w:val="Betarp"/>
              <w:jc w:val="center"/>
              <w:rPr>
                <w:rFonts w:ascii="Times New Roman" w:hAnsi="Times New Roman"/>
                <w:color w:val="auto"/>
                <w:szCs w:val="24"/>
              </w:rPr>
            </w:pPr>
            <w:r>
              <w:rPr>
                <w:rFonts w:ascii="Times New Roman" w:hAnsi="Times New Roman"/>
                <w:color w:val="auto"/>
                <w:szCs w:val="24"/>
              </w:rPr>
              <w:t>1</w:t>
            </w:r>
            <w:r w:rsidR="000D3575">
              <w:rPr>
                <w:rFonts w:ascii="Times New Roman" w:hAnsi="Times New Roman"/>
                <w:color w:val="auto"/>
                <w:szCs w:val="24"/>
              </w:rPr>
              <w:t>5</w:t>
            </w:r>
            <w:r>
              <w:rPr>
                <w:rFonts w:ascii="Times New Roman" w:hAnsi="Times New Roman"/>
                <w:color w:val="auto"/>
                <w:szCs w:val="24"/>
              </w:rPr>
              <w:t>00</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35462C81" w14:textId="1EC78C4F" w:rsidR="0058019D" w:rsidRPr="00025163" w:rsidRDefault="0058019D" w:rsidP="0058019D">
            <w:pPr>
              <w:spacing w:after="200"/>
              <w:jc w:val="both"/>
              <w:rPr>
                <w:color w:val="auto"/>
                <w:lang w:eastAsia="lt-LT"/>
              </w:rPr>
            </w:pPr>
            <w:r w:rsidRPr="00025163">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60261605" w14:textId="77777777" w:rsidR="0058019D" w:rsidRDefault="0058019D" w:rsidP="0058019D">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3027B0C2" w14:textId="77777777" w:rsidR="0058019D" w:rsidRDefault="0058019D" w:rsidP="0058019D">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7DB4CE60" w14:textId="77777777" w:rsidR="0058019D" w:rsidRDefault="0058019D" w:rsidP="0058019D">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1C5E3928" w14:textId="77777777" w:rsidR="0058019D" w:rsidRDefault="0058019D" w:rsidP="0058019D">
            <w:pPr>
              <w:pStyle w:val="Betarp"/>
              <w:jc w:val="both"/>
              <w:rPr>
                <w:rFonts w:ascii="Times New Roman" w:hAnsi="Times New Roman"/>
                <w:color w:val="000000"/>
                <w:sz w:val="22"/>
              </w:rPr>
            </w:pPr>
          </w:p>
        </w:tc>
      </w:tr>
      <w:tr w:rsidR="0058019D" w14:paraId="180DD22E" w14:textId="77777777" w:rsidTr="00025163">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2762E592" w14:textId="77777777" w:rsidR="0058019D" w:rsidRDefault="0058019D" w:rsidP="0058019D">
            <w:pPr>
              <w:pStyle w:val="Betarp"/>
              <w:jc w:val="both"/>
              <w:rPr>
                <w:color w:val="FF0000"/>
              </w:rPr>
            </w:pPr>
            <w:r>
              <w:rPr>
                <w:rFonts w:ascii="Times New Roman" w:hAnsi="Times New Roman"/>
                <w:color w:val="000000"/>
                <w:sz w:val="22"/>
              </w:rPr>
              <w:t>IŠ VISO (bendra pasiūlymo kaina)</w:t>
            </w:r>
          </w:p>
        </w:tc>
      </w:tr>
    </w:tbl>
    <w:p w14:paraId="6544F4C4" w14:textId="77777777" w:rsidR="00B03986" w:rsidRDefault="0052512D">
      <w:pPr>
        <w:pStyle w:val="Betarp"/>
        <w:jc w:val="both"/>
        <w:rPr>
          <w:rFonts w:ascii="Times New Roman" w:hAnsi="Times New Roman"/>
          <w:i/>
          <w:color w:val="000000"/>
          <w:sz w:val="22"/>
        </w:rPr>
      </w:pPr>
      <w:r>
        <w:rPr>
          <w:rFonts w:ascii="Times New Roman" w:hAnsi="Times New Roman"/>
          <w:i/>
          <w:color w:val="000000"/>
          <w:sz w:val="22"/>
        </w:rPr>
        <w:t>Bendra pasiūlymo kaina žodžiais:</w:t>
      </w:r>
    </w:p>
    <w:p w14:paraId="1986473B" w14:textId="77777777" w:rsidR="00B34BCA" w:rsidRDefault="00B34BCA">
      <w:pPr>
        <w:pStyle w:val="Betarp"/>
        <w:jc w:val="both"/>
        <w:rPr>
          <w:rFonts w:ascii="Times New Roman" w:hAnsi="Times New Roman"/>
          <w:i/>
          <w:color w:val="000000"/>
          <w:sz w:val="22"/>
        </w:rPr>
      </w:pPr>
    </w:p>
    <w:p w14:paraId="277F3FEC" w14:textId="61A09B36" w:rsidR="00B34BCA" w:rsidRPr="0052512D" w:rsidRDefault="00B34BCA" w:rsidP="00B34BCA">
      <w:pPr>
        <w:pStyle w:val="Betarp"/>
        <w:jc w:val="both"/>
        <w:rPr>
          <w:rFonts w:ascii="Times New Roman" w:hAnsi="Times New Roman"/>
          <w:b/>
          <w:color w:val="000000"/>
          <w:szCs w:val="24"/>
        </w:rPr>
      </w:pPr>
      <w:r w:rsidRPr="0052512D">
        <w:rPr>
          <w:rFonts w:ascii="Times New Roman" w:hAnsi="Times New Roman"/>
          <w:b/>
          <w:color w:val="000000"/>
          <w:szCs w:val="24"/>
        </w:rPr>
        <w:t>I</w:t>
      </w:r>
      <w:r w:rsidR="0081550B">
        <w:rPr>
          <w:rFonts w:ascii="Times New Roman" w:hAnsi="Times New Roman"/>
          <w:b/>
          <w:color w:val="000000"/>
          <w:szCs w:val="24"/>
        </w:rPr>
        <w:t>I</w:t>
      </w:r>
      <w:r w:rsidRPr="0052512D">
        <w:rPr>
          <w:rFonts w:ascii="Times New Roman" w:hAnsi="Times New Roman"/>
          <w:b/>
          <w:color w:val="000000"/>
          <w:szCs w:val="24"/>
        </w:rPr>
        <w:t xml:space="preserve"> pirkimo dalis</w:t>
      </w:r>
    </w:p>
    <w:p w14:paraId="57C41002" w14:textId="77777777" w:rsidR="00B34BCA" w:rsidRPr="0052512D" w:rsidRDefault="00B34BCA" w:rsidP="00B34BCA">
      <w:pPr>
        <w:pStyle w:val="Betarp"/>
        <w:jc w:val="both"/>
        <w:rPr>
          <w:rFonts w:ascii="Times New Roman" w:hAnsi="Times New Roman"/>
          <w:color w:val="000000"/>
          <w:sz w:val="22"/>
        </w:rPr>
      </w:pPr>
      <w:r>
        <w:rPr>
          <w:rFonts w:ascii="Times New Roman" w:hAnsi="Times New Roman"/>
          <w:color w:val="000000"/>
          <w:sz w:val="22"/>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34BCA" w14:paraId="6894F382" w14:textId="77777777" w:rsidTr="005D5233">
        <w:trPr>
          <w:trHeight w:val="1090"/>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17A6FD50" w14:textId="77777777" w:rsidR="00B34BCA" w:rsidRDefault="00B34BCA" w:rsidP="005D5233">
            <w:pPr>
              <w:pStyle w:val="Betarp"/>
              <w:jc w:val="both"/>
              <w:rPr>
                <w:color w:val="FF0000"/>
              </w:rPr>
            </w:pPr>
            <w:r>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7C509EB4" w14:textId="77777777" w:rsidR="00B34BCA" w:rsidRDefault="00B34BCA" w:rsidP="005D5233">
            <w:pPr>
              <w:pStyle w:val="Betarp"/>
              <w:jc w:val="both"/>
              <w:rPr>
                <w:color w:val="FF0000"/>
              </w:rPr>
            </w:pPr>
            <w:r>
              <w:rPr>
                <w:rFonts w:ascii="Times New Roman" w:hAnsi="Times New Roman"/>
                <w:i/>
                <w:color w:val="000000"/>
                <w:sz w:val="22"/>
              </w:rPr>
              <w:t xml:space="preserve">Prekių </w:t>
            </w:r>
            <w:r>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3BE56BE2" w14:textId="77777777" w:rsidR="00B34BCA" w:rsidRDefault="00B34BCA" w:rsidP="005D5233">
            <w:pPr>
              <w:pStyle w:val="Betarp"/>
              <w:jc w:val="both"/>
              <w:rPr>
                <w:color w:val="FF0000"/>
              </w:rPr>
            </w:pPr>
            <w:r>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6B6886C1" w14:textId="77777777" w:rsidR="00B34BCA" w:rsidRDefault="00B34BCA" w:rsidP="005D5233">
            <w:pPr>
              <w:pStyle w:val="Betarp"/>
              <w:jc w:val="both"/>
              <w:rPr>
                <w:color w:val="FF0000"/>
              </w:rPr>
            </w:pPr>
            <w:r>
              <w:rPr>
                <w:rFonts w:ascii="Times New Roman" w:hAnsi="Times New Roman"/>
                <w:color w:val="000000"/>
                <w:sz w:val="22"/>
              </w:rPr>
              <w:t>Mato</w:t>
            </w:r>
          </w:p>
          <w:p w14:paraId="24068929" w14:textId="77777777" w:rsidR="00B34BCA" w:rsidRDefault="00B34BCA" w:rsidP="005D5233">
            <w:pPr>
              <w:pStyle w:val="Betarp"/>
              <w:jc w:val="both"/>
              <w:rPr>
                <w:color w:val="FF0000"/>
              </w:rPr>
            </w:pPr>
            <w:r>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29C8A4DD" w14:textId="77777777" w:rsidR="00B34BCA" w:rsidRDefault="00B34BCA" w:rsidP="005D5233">
            <w:pPr>
              <w:pStyle w:val="Betarp"/>
              <w:jc w:val="both"/>
              <w:rPr>
                <w:color w:val="FF0000"/>
              </w:rPr>
            </w:pPr>
            <w:r>
              <w:rPr>
                <w:rFonts w:ascii="Times New Roman" w:hAnsi="Times New Roman"/>
                <w:color w:val="000000"/>
                <w:sz w:val="22"/>
              </w:rPr>
              <w:t>Vieneto kaina,</w:t>
            </w:r>
          </w:p>
          <w:p w14:paraId="11698A41" w14:textId="77777777" w:rsidR="00B34BCA" w:rsidRDefault="00B34BCA" w:rsidP="005D5233">
            <w:pPr>
              <w:pStyle w:val="Betarp"/>
              <w:jc w:val="both"/>
              <w:rPr>
                <w:color w:val="FF0000"/>
              </w:rPr>
            </w:pPr>
            <w:r>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18E99C88" w14:textId="77777777" w:rsidR="00B34BCA" w:rsidRDefault="00B34BCA" w:rsidP="005D5233">
            <w:pPr>
              <w:pStyle w:val="Betarp"/>
              <w:jc w:val="both"/>
              <w:rPr>
                <w:color w:val="FF0000"/>
              </w:rPr>
            </w:pPr>
            <w:r>
              <w:rPr>
                <w:rFonts w:ascii="Times New Roman" w:hAnsi="Times New Roman"/>
                <w:color w:val="000000"/>
                <w:sz w:val="22"/>
              </w:rPr>
              <w:t>Vieneto kaina,</w:t>
            </w:r>
          </w:p>
          <w:p w14:paraId="5526DABB" w14:textId="77777777" w:rsidR="00B34BCA" w:rsidRDefault="00B34BCA" w:rsidP="005D5233">
            <w:pPr>
              <w:pStyle w:val="Betarp"/>
              <w:jc w:val="both"/>
              <w:rPr>
                <w:color w:val="FF0000"/>
              </w:rPr>
            </w:pPr>
            <w:r>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4EA22328" w14:textId="77777777" w:rsidR="00B34BCA" w:rsidRDefault="00B34BCA" w:rsidP="005D5233">
            <w:pPr>
              <w:pStyle w:val="Betarp"/>
              <w:jc w:val="both"/>
              <w:rPr>
                <w:color w:val="FF0000"/>
              </w:rPr>
            </w:pPr>
            <w:r>
              <w:rPr>
                <w:rFonts w:ascii="Times New Roman" w:hAnsi="Times New Roman"/>
                <w:i/>
                <w:color w:val="000000"/>
                <w:sz w:val="22"/>
              </w:rPr>
              <w:t>3x5</w:t>
            </w:r>
            <w:r>
              <w:rPr>
                <w:rFonts w:ascii="Times New Roman" w:hAnsi="Times New Roman"/>
                <w:color w:val="000000"/>
                <w:sz w:val="22"/>
                <w:lang w:val="en-US"/>
              </w:rPr>
              <w:t>=Suma, Eur (be PVM)</w:t>
            </w:r>
          </w:p>
          <w:p w14:paraId="3D2B8C99" w14:textId="77777777" w:rsidR="00B34BCA" w:rsidRDefault="00B34BCA" w:rsidP="005D5233">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4ABDA5F8" w14:textId="77777777" w:rsidR="00B34BCA" w:rsidRDefault="00B34BCA" w:rsidP="005D5233">
            <w:pPr>
              <w:pStyle w:val="Betarp"/>
              <w:jc w:val="both"/>
              <w:rPr>
                <w:color w:val="FF0000"/>
              </w:rPr>
            </w:pPr>
            <w:r>
              <w:rPr>
                <w:rFonts w:ascii="Times New Roman" w:hAnsi="Times New Roman"/>
                <w:i/>
                <w:color w:val="000000"/>
                <w:sz w:val="22"/>
              </w:rPr>
              <w:t>3x6</w:t>
            </w:r>
            <w:r>
              <w:rPr>
                <w:rFonts w:ascii="Times New Roman" w:hAnsi="Times New Roman"/>
                <w:color w:val="000000"/>
                <w:sz w:val="22"/>
                <w:lang w:val="en-US"/>
              </w:rPr>
              <w:t xml:space="preserve">= Suma, </w:t>
            </w:r>
            <w:r>
              <w:rPr>
                <w:rFonts w:ascii="Times New Roman" w:hAnsi="Times New Roman"/>
                <w:color w:val="000000"/>
                <w:sz w:val="22"/>
              </w:rPr>
              <w:t>Eur (su PVM)</w:t>
            </w:r>
          </w:p>
        </w:tc>
      </w:tr>
      <w:tr w:rsidR="00B34BCA" w14:paraId="7ACEB848" w14:textId="77777777" w:rsidTr="005D5233">
        <w:trPr>
          <w:trHeight w:val="299"/>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354EA8F4" w14:textId="77777777" w:rsidR="00B34BCA" w:rsidRDefault="00B34BCA" w:rsidP="005D5233">
            <w:pPr>
              <w:pStyle w:val="Betarp"/>
              <w:jc w:val="both"/>
              <w:rPr>
                <w:color w:val="FF0000"/>
              </w:rPr>
            </w:pPr>
            <w:r>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25B4739B" w14:textId="77777777" w:rsidR="00B34BCA" w:rsidRDefault="00B34BCA" w:rsidP="005D5233">
            <w:pPr>
              <w:pStyle w:val="Betarp"/>
              <w:jc w:val="both"/>
              <w:rPr>
                <w:color w:val="FF0000"/>
              </w:rPr>
            </w:pPr>
            <w:r>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16C3C86B" w14:textId="77777777" w:rsidR="00B34BCA" w:rsidRDefault="00B34BCA" w:rsidP="005D5233">
            <w:pPr>
              <w:pStyle w:val="Betarp"/>
              <w:jc w:val="both"/>
              <w:rPr>
                <w:color w:val="FF0000"/>
              </w:rPr>
            </w:pPr>
            <w:r>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6FEC72CE" w14:textId="77777777" w:rsidR="00B34BCA" w:rsidRDefault="00B34BCA" w:rsidP="005D5233">
            <w:pPr>
              <w:pStyle w:val="Betarp"/>
              <w:jc w:val="both"/>
              <w:rPr>
                <w:color w:val="FF0000"/>
              </w:rPr>
            </w:pPr>
            <w:r>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5CFD430B" w14:textId="77777777" w:rsidR="00B34BCA" w:rsidRDefault="00B34BCA" w:rsidP="005D5233">
            <w:pPr>
              <w:pStyle w:val="Betarp"/>
              <w:jc w:val="both"/>
              <w:rPr>
                <w:color w:val="FF0000"/>
              </w:rPr>
            </w:pPr>
            <w:r>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7B01E0B9" w14:textId="77777777" w:rsidR="00B34BCA" w:rsidRDefault="00B34BCA" w:rsidP="005D5233">
            <w:pPr>
              <w:pStyle w:val="Betarp"/>
              <w:jc w:val="both"/>
              <w:rPr>
                <w:color w:val="FF0000"/>
              </w:rPr>
            </w:pPr>
            <w:r>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12171059" w14:textId="77777777" w:rsidR="00B34BCA" w:rsidRDefault="00B34BCA" w:rsidP="005D5233">
            <w:pPr>
              <w:pStyle w:val="Betarp"/>
              <w:jc w:val="both"/>
              <w:rPr>
                <w:color w:val="FF0000"/>
              </w:rPr>
            </w:pPr>
            <w:r>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19DAD29E" w14:textId="77777777" w:rsidR="00B34BCA" w:rsidRDefault="00B34BCA" w:rsidP="005D5233">
            <w:pPr>
              <w:pStyle w:val="Betarp"/>
              <w:jc w:val="both"/>
            </w:pPr>
            <w:r>
              <w:rPr>
                <w:rFonts w:ascii="Times New Roman" w:hAnsi="Times New Roman"/>
                <w:i/>
                <w:color w:val="000000"/>
                <w:sz w:val="22"/>
              </w:rPr>
              <w:t>8</w:t>
            </w:r>
          </w:p>
        </w:tc>
      </w:tr>
      <w:tr w:rsidR="00B34BCA" w14:paraId="4E9C2140" w14:textId="77777777" w:rsidTr="005D5233">
        <w:trPr>
          <w:trHeight w:val="299"/>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6780ADE5" w14:textId="77777777" w:rsidR="00B34BCA" w:rsidRDefault="00B34BCA" w:rsidP="005D5233">
            <w:pPr>
              <w:pStyle w:val="Betarp"/>
              <w:jc w:val="both"/>
              <w:rPr>
                <w:rFonts w:ascii="Times New Roman" w:hAnsi="Times New Roman"/>
                <w:b/>
                <w:color w:val="000000"/>
                <w:sz w:val="22"/>
              </w:rPr>
            </w:pPr>
          </w:p>
        </w:tc>
      </w:tr>
      <w:tr w:rsidR="00B34BCA" w14:paraId="1BA16CDE" w14:textId="77777777" w:rsidTr="005D5233">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40CB6576" w14:textId="55BBC813" w:rsidR="00B34BCA" w:rsidRDefault="000D3575" w:rsidP="005D5233">
            <w:pPr>
              <w:pStyle w:val="Betarp"/>
              <w:ind w:left="360"/>
              <w:rPr>
                <w:rFonts w:ascii="Times New Roman" w:hAnsi="Times New Roman"/>
                <w:color w:val="auto"/>
                <w:szCs w:val="24"/>
              </w:rPr>
            </w:pPr>
            <w:r>
              <w:rPr>
                <w:rFonts w:ascii="Times New Roman" w:hAnsi="Times New Roman"/>
                <w:color w:val="auto"/>
                <w:szCs w:val="24"/>
              </w:rPr>
              <w:t>1</w:t>
            </w:r>
            <w:r w:rsidR="00B34BCA">
              <w:rPr>
                <w:rFonts w:ascii="Times New Roman" w:hAnsi="Times New Roman"/>
                <w:color w:val="auto"/>
                <w:szCs w:val="24"/>
              </w:rPr>
              <w:t>.</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56002B78" w14:textId="77777777" w:rsidR="00B34BCA" w:rsidRDefault="00B34BCA" w:rsidP="005D5233">
            <w:pPr>
              <w:pStyle w:val="Betarp"/>
              <w:jc w:val="both"/>
              <w:rPr>
                <w:rFonts w:ascii="Times New Roman" w:hAnsi="Times New Roman"/>
                <w:color w:val="auto"/>
                <w:szCs w:val="24"/>
              </w:rPr>
            </w:pPr>
            <w:r>
              <w:rPr>
                <w:rFonts w:ascii="Times New Roman" w:hAnsi="Times New Roman"/>
                <w:color w:val="auto"/>
                <w:szCs w:val="24"/>
              </w:rPr>
              <w:t>DN 40 mm L 300</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5F907EFF" w14:textId="746FC8D6" w:rsidR="00B34BCA" w:rsidRDefault="00B34BCA" w:rsidP="005D5233">
            <w:pPr>
              <w:pStyle w:val="Betarp"/>
              <w:jc w:val="center"/>
              <w:rPr>
                <w:rFonts w:ascii="Times New Roman" w:hAnsi="Times New Roman"/>
                <w:color w:val="auto"/>
                <w:szCs w:val="24"/>
              </w:rPr>
            </w:pPr>
            <w:r>
              <w:rPr>
                <w:rFonts w:ascii="Times New Roman" w:hAnsi="Times New Roman"/>
                <w:color w:val="auto"/>
                <w:szCs w:val="24"/>
              </w:rPr>
              <w:t>1</w:t>
            </w:r>
            <w:r w:rsidR="000D3575">
              <w:rPr>
                <w:rFonts w:ascii="Times New Roman" w:hAnsi="Times New Roman"/>
                <w:color w:val="auto"/>
                <w:szCs w:val="24"/>
              </w:rPr>
              <w:t>5</w:t>
            </w:r>
            <w:r>
              <w:rPr>
                <w:rFonts w:ascii="Times New Roman" w:hAnsi="Times New Roman"/>
                <w:color w:val="auto"/>
                <w:szCs w:val="24"/>
              </w:rPr>
              <w:t>0</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4564E5C3" w14:textId="77777777" w:rsidR="00B34BCA" w:rsidRDefault="00B34BCA" w:rsidP="005D5233">
            <w:pPr>
              <w:spacing w:after="200"/>
              <w:jc w:val="both"/>
              <w:rPr>
                <w:color w:val="auto"/>
                <w:lang w:eastAsia="lt-LT"/>
              </w:rPr>
            </w:pPr>
            <w:r>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4ACF3D9C" w14:textId="77777777" w:rsidR="00B34BCA" w:rsidRDefault="00B34BCA" w:rsidP="005D5233">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0B7B665D" w14:textId="77777777" w:rsidR="00B34BCA" w:rsidRDefault="00B34BCA" w:rsidP="005D5233">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1812A55A" w14:textId="77777777" w:rsidR="00B34BCA" w:rsidRDefault="00B34BCA" w:rsidP="005D5233">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1E5E1D94" w14:textId="77777777" w:rsidR="00B34BCA" w:rsidRDefault="00B34BCA" w:rsidP="005D5233">
            <w:pPr>
              <w:pStyle w:val="Betarp"/>
              <w:jc w:val="both"/>
              <w:rPr>
                <w:rFonts w:ascii="Times New Roman" w:hAnsi="Times New Roman"/>
                <w:color w:val="000000"/>
                <w:sz w:val="22"/>
              </w:rPr>
            </w:pPr>
          </w:p>
        </w:tc>
      </w:tr>
      <w:tr w:rsidR="00F538A7" w14:paraId="507349FB" w14:textId="77777777" w:rsidTr="005D5233">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2A9DFA79" w14:textId="5E8F29ED" w:rsidR="00F538A7" w:rsidRDefault="00F538A7" w:rsidP="00F538A7">
            <w:pPr>
              <w:pStyle w:val="Betarp"/>
              <w:ind w:left="360"/>
              <w:rPr>
                <w:rFonts w:ascii="Times New Roman" w:hAnsi="Times New Roman"/>
                <w:color w:val="auto"/>
                <w:szCs w:val="24"/>
              </w:rPr>
            </w:pPr>
            <w:r>
              <w:rPr>
                <w:rFonts w:ascii="Times New Roman" w:hAnsi="Times New Roman"/>
                <w:color w:val="auto"/>
                <w:szCs w:val="24"/>
              </w:rPr>
              <w:t>2</w:t>
            </w:r>
            <w:r>
              <w:rPr>
                <w:rFonts w:ascii="Times New Roman" w:hAnsi="Times New Roman"/>
                <w:color w:val="auto"/>
                <w:szCs w:val="24"/>
              </w:rPr>
              <w:t>.</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099EAF27" w14:textId="65C9E179" w:rsidR="00F538A7" w:rsidRDefault="00F538A7" w:rsidP="00F538A7">
            <w:pPr>
              <w:pStyle w:val="Betarp"/>
              <w:jc w:val="both"/>
              <w:rPr>
                <w:rFonts w:ascii="Times New Roman" w:hAnsi="Times New Roman"/>
                <w:color w:val="auto"/>
                <w:szCs w:val="24"/>
              </w:rPr>
            </w:pPr>
            <w:r>
              <w:rPr>
                <w:rFonts w:ascii="Times New Roman" w:hAnsi="Times New Roman"/>
                <w:color w:val="auto"/>
                <w:szCs w:val="24"/>
              </w:rPr>
              <w:t>DN 25 mm L 260 mm</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27B231AD" w14:textId="0CDBDD24" w:rsidR="00F538A7" w:rsidRDefault="00F538A7" w:rsidP="00F538A7">
            <w:pPr>
              <w:pStyle w:val="Betarp"/>
              <w:jc w:val="center"/>
              <w:rPr>
                <w:rFonts w:ascii="Times New Roman" w:hAnsi="Times New Roman"/>
                <w:color w:val="auto"/>
                <w:szCs w:val="24"/>
              </w:rPr>
            </w:pPr>
            <w:r>
              <w:rPr>
                <w:rFonts w:ascii="Times New Roman" w:hAnsi="Times New Roman"/>
                <w:color w:val="auto"/>
                <w:szCs w:val="24"/>
              </w:rPr>
              <w:t>50</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7A2890C3" w14:textId="69BF5D0E" w:rsidR="00F538A7" w:rsidRDefault="00F538A7" w:rsidP="00F538A7">
            <w:pPr>
              <w:spacing w:after="200"/>
              <w:jc w:val="both"/>
              <w:rPr>
                <w:color w:val="auto"/>
                <w:lang w:eastAsia="lt-LT"/>
              </w:rPr>
            </w:pPr>
            <w:r>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01467DA8" w14:textId="77777777" w:rsidR="00F538A7" w:rsidRDefault="00F538A7" w:rsidP="00F538A7">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084F5067" w14:textId="77777777" w:rsidR="00F538A7" w:rsidRDefault="00F538A7" w:rsidP="00F538A7">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65CC4600" w14:textId="77777777" w:rsidR="00F538A7" w:rsidRDefault="00F538A7" w:rsidP="00F538A7">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68A65762" w14:textId="77777777" w:rsidR="00F538A7" w:rsidRDefault="00F538A7" w:rsidP="00F538A7">
            <w:pPr>
              <w:pStyle w:val="Betarp"/>
              <w:jc w:val="both"/>
              <w:rPr>
                <w:rFonts w:ascii="Times New Roman" w:hAnsi="Times New Roman"/>
                <w:color w:val="000000"/>
                <w:sz w:val="22"/>
              </w:rPr>
            </w:pPr>
          </w:p>
        </w:tc>
      </w:tr>
      <w:tr w:rsidR="00F538A7" w14:paraId="2AC116B2" w14:textId="77777777" w:rsidTr="005D5233">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1ACC4D60" w14:textId="77777777" w:rsidR="00F538A7" w:rsidRDefault="00F538A7" w:rsidP="00F538A7">
            <w:pPr>
              <w:pStyle w:val="Betarp"/>
              <w:jc w:val="both"/>
              <w:rPr>
                <w:color w:val="FF0000"/>
              </w:rPr>
            </w:pPr>
            <w:r>
              <w:rPr>
                <w:rFonts w:ascii="Times New Roman" w:hAnsi="Times New Roman"/>
                <w:color w:val="000000"/>
                <w:sz w:val="22"/>
              </w:rPr>
              <w:t>IŠ VISO (bendra pasiūlymo kaina)</w:t>
            </w:r>
          </w:p>
        </w:tc>
      </w:tr>
    </w:tbl>
    <w:p w14:paraId="4C9074B1" w14:textId="77777777" w:rsidR="00B34BCA" w:rsidRDefault="00B34BCA" w:rsidP="00B34BCA">
      <w:pPr>
        <w:pStyle w:val="Betarp"/>
        <w:jc w:val="both"/>
        <w:rPr>
          <w:color w:val="FF0000"/>
        </w:rPr>
      </w:pPr>
      <w:r>
        <w:rPr>
          <w:rFonts w:ascii="Times New Roman" w:hAnsi="Times New Roman"/>
          <w:i/>
          <w:color w:val="000000"/>
          <w:sz w:val="22"/>
        </w:rPr>
        <w:t>Bendra pasiūlymo kaina žodžiais:</w:t>
      </w:r>
    </w:p>
    <w:p w14:paraId="4DD2B53A" w14:textId="77777777" w:rsidR="00B34BCA" w:rsidRDefault="00B34BCA">
      <w:pPr>
        <w:pStyle w:val="Betarp"/>
        <w:jc w:val="both"/>
        <w:rPr>
          <w:color w:val="FF0000"/>
        </w:rPr>
      </w:pPr>
    </w:p>
    <w:p w14:paraId="216EFD0A" w14:textId="77777777" w:rsidR="00B260D3" w:rsidRDefault="00B260D3">
      <w:pPr>
        <w:pStyle w:val="Betarp"/>
        <w:jc w:val="both"/>
        <w:rPr>
          <w:color w:val="FF0000"/>
        </w:rPr>
      </w:pPr>
    </w:p>
    <w:p w14:paraId="5561C511" w14:textId="04DA372D" w:rsidR="00B260D3" w:rsidRPr="0058019D" w:rsidRDefault="00B260D3" w:rsidP="00B260D3">
      <w:pPr>
        <w:pStyle w:val="Betarp"/>
        <w:jc w:val="both"/>
        <w:rPr>
          <w:rFonts w:ascii="Times New Roman" w:hAnsi="Times New Roman"/>
          <w:b/>
          <w:color w:val="000000"/>
          <w:szCs w:val="24"/>
        </w:rPr>
      </w:pPr>
      <w:r w:rsidRPr="0052512D">
        <w:rPr>
          <w:rFonts w:ascii="Times New Roman" w:hAnsi="Times New Roman"/>
          <w:b/>
          <w:color w:val="000000"/>
          <w:szCs w:val="24"/>
        </w:rPr>
        <w:t>I</w:t>
      </w:r>
      <w:r>
        <w:rPr>
          <w:rFonts w:ascii="Times New Roman" w:hAnsi="Times New Roman"/>
          <w:b/>
          <w:color w:val="000000"/>
          <w:szCs w:val="24"/>
        </w:rPr>
        <w:t>I</w:t>
      </w:r>
      <w:r w:rsidR="00B34BCA">
        <w:rPr>
          <w:rFonts w:ascii="Times New Roman" w:hAnsi="Times New Roman"/>
          <w:b/>
          <w:color w:val="000000"/>
          <w:szCs w:val="24"/>
        </w:rPr>
        <w:t>I</w:t>
      </w:r>
      <w:r w:rsidRPr="0052512D">
        <w:rPr>
          <w:rFonts w:ascii="Times New Roman" w:hAnsi="Times New Roman"/>
          <w:b/>
          <w:color w:val="000000"/>
          <w:szCs w:val="24"/>
        </w:rPr>
        <w:t xml:space="preserve"> pirkimo dalis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794"/>
        <w:gridCol w:w="1931"/>
        <w:gridCol w:w="847"/>
        <w:gridCol w:w="938"/>
        <w:gridCol w:w="998"/>
        <w:gridCol w:w="1132"/>
        <w:gridCol w:w="1574"/>
        <w:gridCol w:w="1533"/>
      </w:tblGrid>
      <w:tr w:rsidR="00B260D3" w14:paraId="08C3D2FE" w14:textId="77777777" w:rsidTr="006705DB">
        <w:trPr>
          <w:trHeight w:val="1090"/>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22D205DA" w14:textId="77777777" w:rsidR="00B260D3" w:rsidRDefault="00B260D3" w:rsidP="006705DB">
            <w:pPr>
              <w:pStyle w:val="Betarp"/>
              <w:jc w:val="both"/>
              <w:rPr>
                <w:color w:val="FF0000"/>
              </w:rPr>
            </w:pPr>
            <w:r>
              <w:rPr>
                <w:rFonts w:ascii="Times New Roman" w:hAnsi="Times New Roman"/>
                <w:color w:val="000000"/>
                <w:sz w:val="22"/>
              </w:rPr>
              <w:t>Eil. Nr.</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6E374C84" w14:textId="77777777" w:rsidR="00B260D3" w:rsidRDefault="00B260D3" w:rsidP="006705DB">
            <w:pPr>
              <w:pStyle w:val="Betarp"/>
              <w:jc w:val="both"/>
              <w:rPr>
                <w:color w:val="FF0000"/>
              </w:rPr>
            </w:pPr>
            <w:r>
              <w:rPr>
                <w:rFonts w:ascii="Times New Roman" w:hAnsi="Times New Roman"/>
                <w:i/>
                <w:color w:val="000000"/>
                <w:sz w:val="22"/>
              </w:rPr>
              <w:t xml:space="preserve">Prekių </w:t>
            </w:r>
            <w:r>
              <w:rPr>
                <w:rFonts w:ascii="Times New Roman" w:hAnsi="Times New Roman"/>
                <w:color w:val="000000"/>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5A7F595D" w14:textId="77777777" w:rsidR="00B260D3" w:rsidRDefault="00B260D3" w:rsidP="006705DB">
            <w:pPr>
              <w:pStyle w:val="Betarp"/>
              <w:jc w:val="both"/>
              <w:rPr>
                <w:color w:val="FF0000"/>
              </w:rPr>
            </w:pPr>
            <w:r>
              <w:rPr>
                <w:rFonts w:ascii="Times New Roman" w:hAnsi="Times New Roman"/>
                <w:color w:val="000000"/>
                <w:sz w:val="22"/>
              </w:rPr>
              <w:t>Kiekis</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629436E6" w14:textId="77777777" w:rsidR="00B260D3" w:rsidRDefault="00B260D3" w:rsidP="006705DB">
            <w:pPr>
              <w:pStyle w:val="Betarp"/>
              <w:jc w:val="both"/>
              <w:rPr>
                <w:color w:val="FF0000"/>
              </w:rPr>
            </w:pPr>
            <w:r>
              <w:rPr>
                <w:rFonts w:ascii="Times New Roman" w:hAnsi="Times New Roman"/>
                <w:color w:val="000000"/>
                <w:sz w:val="22"/>
              </w:rPr>
              <w:t>Mato</w:t>
            </w:r>
          </w:p>
          <w:p w14:paraId="6B0B07E5" w14:textId="77777777" w:rsidR="00B260D3" w:rsidRDefault="00B260D3" w:rsidP="006705DB">
            <w:pPr>
              <w:pStyle w:val="Betarp"/>
              <w:jc w:val="both"/>
              <w:rPr>
                <w:color w:val="FF0000"/>
              </w:rPr>
            </w:pPr>
            <w:r>
              <w:rPr>
                <w:rFonts w:ascii="Times New Roman" w:hAnsi="Times New Roman"/>
                <w:color w:val="000000"/>
                <w:sz w:val="22"/>
              </w:rPr>
              <w:t xml:space="preserve">vnt. </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213ABD13" w14:textId="77777777" w:rsidR="00B260D3" w:rsidRDefault="00B260D3" w:rsidP="006705DB">
            <w:pPr>
              <w:pStyle w:val="Betarp"/>
              <w:jc w:val="both"/>
              <w:rPr>
                <w:color w:val="FF0000"/>
              </w:rPr>
            </w:pPr>
            <w:r>
              <w:rPr>
                <w:rFonts w:ascii="Times New Roman" w:hAnsi="Times New Roman"/>
                <w:color w:val="000000"/>
                <w:sz w:val="22"/>
              </w:rPr>
              <w:t>Vieneto kaina,</w:t>
            </w:r>
          </w:p>
          <w:p w14:paraId="6574567F" w14:textId="77777777" w:rsidR="00B260D3" w:rsidRDefault="00B260D3" w:rsidP="006705DB">
            <w:pPr>
              <w:pStyle w:val="Betarp"/>
              <w:jc w:val="both"/>
              <w:rPr>
                <w:color w:val="FF0000"/>
              </w:rPr>
            </w:pPr>
            <w:r>
              <w:rPr>
                <w:rFonts w:ascii="Times New Roman" w:hAnsi="Times New Roman"/>
                <w:color w:val="000000"/>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3B2722C0" w14:textId="77777777" w:rsidR="00B260D3" w:rsidRDefault="00B260D3" w:rsidP="006705DB">
            <w:pPr>
              <w:pStyle w:val="Betarp"/>
              <w:jc w:val="both"/>
              <w:rPr>
                <w:color w:val="FF0000"/>
              </w:rPr>
            </w:pPr>
            <w:r>
              <w:rPr>
                <w:rFonts w:ascii="Times New Roman" w:hAnsi="Times New Roman"/>
                <w:color w:val="000000"/>
                <w:sz w:val="22"/>
              </w:rPr>
              <w:t>Vieneto kaina,</w:t>
            </w:r>
          </w:p>
          <w:p w14:paraId="676CE6B4" w14:textId="77777777" w:rsidR="00B260D3" w:rsidRDefault="00B260D3" w:rsidP="006705DB">
            <w:pPr>
              <w:pStyle w:val="Betarp"/>
              <w:jc w:val="both"/>
              <w:rPr>
                <w:color w:val="FF0000"/>
              </w:rPr>
            </w:pPr>
            <w:r>
              <w:rPr>
                <w:rFonts w:ascii="Times New Roman" w:hAnsi="Times New Roman"/>
                <w:color w:val="000000"/>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57DB881E" w14:textId="77777777" w:rsidR="00B260D3" w:rsidRDefault="00B260D3" w:rsidP="006705DB">
            <w:pPr>
              <w:pStyle w:val="Betarp"/>
              <w:jc w:val="both"/>
              <w:rPr>
                <w:color w:val="FF0000"/>
              </w:rPr>
            </w:pPr>
            <w:r>
              <w:rPr>
                <w:rFonts w:ascii="Times New Roman" w:hAnsi="Times New Roman"/>
                <w:i/>
                <w:color w:val="000000"/>
                <w:sz w:val="22"/>
              </w:rPr>
              <w:t>3x5</w:t>
            </w:r>
            <w:r>
              <w:rPr>
                <w:rFonts w:ascii="Times New Roman" w:hAnsi="Times New Roman"/>
                <w:color w:val="000000"/>
                <w:sz w:val="22"/>
                <w:lang w:val="en-US"/>
              </w:rPr>
              <w:t>=Suma, Eur (be PVM)</w:t>
            </w:r>
          </w:p>
          <w:p w14:paraId="1C01C2FD" w14:textId="77777777" w:rsidR="00B260D3" w:rsidRDefault="00B260D3" w:rsidP="006705DB">
            <w:pPr>
              <w:pStyle w:val="Betarp"/>
              <w:jc w:val="both"/>
              <w:rPr>
                <w:rFonts w:ascii="Times New Roman" w:hAnsi="Times New Roman"/>
                <w:color w:val="000000"/>
                <w:sz w:val="22"/>
                <w:lang w:val="en-US"/>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0AA22075" w14:textId="77777777" w:rsidR="00B260D3" w:rsidRDefault="00B260D3" w:rsidP="006705DB">
            <w:pPr>
              <w:pStyle w:val="Betarp"/>
              <w:jc w:val="both"/>
              <w:rPr>
                <w:color w:val="FF0000"/>
              </w:rPr>
            </w:pPr>
            <w:r>
              <w:rPr>
                <w:rFonts w:ascii="Times New Roman" w:hAnsi="Times New Roman"/>
                <w:i/>
                <w:color w:val="000000"/>
                <w:sz w:val="22"/>
              </w:rPr>
              <w:t>3x6</w:t>
            </w:r>
            <w:r>
              <w:rPr>
                <w:rFonts w:ascii="Times New Roman" w:hAnsi="Times New Roman"/>
                <w:color w:val="000000"/>
                <w:sz w:val="22"/>
                <w:lang w:val="en-US"/>
              </w:rPr>
              <w:t xml:space="preserve">= Suma, </w:t>
            </w:r>
            <w:r>
              <w:rPr>
                <w:rFonts w:ascii="Times New Roman" w:hAnsi="Times New Roman"/>
                <w:color w:val="000000"/>
                <w:sz w:val="22"/>
              </w:rPr>
              <w:t>Eur (su PVM)</w:t>
            </w:r>
          </w:p>
        </w:tc>
      </w:tr>
      <w:tr w:rsidR="00B260D3" w14:paraId="4AF78D97" w14:textId="77777777" w:rsidTr="006705DB">
        <w:trPr>
          <w:trHeight w:val="299"/>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5B820D60" w14:textId="77777777" w:rsidR="00B260D3" w:rsidRDefault="00B260D3" w:rsidP="006705DB">
            <w:pPr>
              <w:pStyle w:val="Betarp"/>
              <w:jc w:val="both"/>
              <w:rPr>
                <w:color w:val="FF0000"/>
              </w:rPr>
            </w:pPr>
            <w:r>
              <w:rPr>
                <w:rFonts w:ascii="Times New Roman" w:hAnsi="Times New Roman"/>
                <w:i/>
                <w:color w:val="000000"/>
                <w:sz w:val="22"/>
              </w:rPr>
              <w:t>1</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2747F112" w14:textId="77777777" w:rsidR="00B260D3" w:rsidRDefault="00B260D3" w:rsidP="006705DB">
            <w:pPr>
              <w:pStyle w:val="Betarp"/>
              <w:jc w:val="both"/>
              <w:rPr>
                <w:color w:val="FF0000"/>
              </w:rPr>
            </w:pPr>
            <w:r>
              <w:rPr>
                <w:rFonts w:ascii="Times New Roman" w:hAnsi="Times New Roman"/>
                <w:i/>
                <w:color w:val="000000"/>
                <w:sz w:val="22"/>
              </w:rPr>
              <w:t>2</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0DF8072D" w14:textId="77777777" w:rsidR="00B260D3" w:rsidRDefault="00B260D3" w:rsidP="006705DB">
            <w:pPr>
              <w:pStyle w:val="Betarp"/>
              <w:jc w:val="both"/>
              <w:rPr>
                <w:color w:val="FF0000"/>
              </w:rPr>
            </w:pPr>
            <w:r>
              <w:rPr>
                <w:rFonts w:ascii="Times New Roman" w:hAnsi="Times New Roman"/>
                <w:i/>
                <w:color w:val="000000"/>
                <w:sz w:val="22"/>
              </w:rPr>
              <w:t>3</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7F37EF55" w14:textId="77777777" w:rsidR="00B260D3" w:rsidRDefault="00B260D3" w:rsidP="006705DB">
            <w:pPr>
              <w:pStyle w:val="Betarp"/>
              <w:jc w:val="both"/>
              <w:rPr>
                <w:color w:val="FF0000"/>
              </w:rPr>
            </w:pPr>
            <w:r>
              <w:rPr>
                <w:rFonts w:ascii="Times New Roman" w:hAnsi="Times New Roman"/>
                <w:i/>
                <w:color w:val="000000"/>
                <w:sz w:val="22"/>
              </w:rPr>
              <w:t>4</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1FE5939B" w14:textId="77777777" w:rsidR="00B260D3" w:rsidRDefault="00B260D3" w:rsidP="006705DB">
            <w:pPr>
              <w:pStyle w:val="Betarp"/>
              <w:jc w:val="both"/>
              <w:rPr>
                <w:color w:val="FF0000"/>
              </w:rPr>
            </w:pPr>
            <w:r>
              <w:rPr>
                <w:rFonts w:ascii="Times New Roman" w:hAnsi="Times New Roman"/>
                <w:i/>
                <w:color w:val="000000"/>
                <w:sz w:val="22"/>
              </w:rPr>
              <w:t>5</w:t>
            </w: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455C615F" w14:textId="77777777" w:rsidR="00B260D3" w:rsidRDefault="00B260D3" w:rsidP="006705DB">
            <w:pPr>
              <w:pStyle w:val="Betarp"/>
              <w:jc w:val="both"/>
              <w:rPr>
                <w:color w:val="FF0000"/>
              </w:rPr>
            </w:pPr>
            <w:r>
              <w:rPr>
                <w:rFonts w:ascii="Times New Roman" w:hAnsi="Times New Roman"/>
                <w:i/>
                <w:color w:val="000000"/>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04105EF8" w14:textId="77777777" w:rsidR="00B260D3" w:rsidRDefault="00B260D3" w:rsidP="006705DB">
            <w:pPr>
              <w:pStyle w:val="Betarp"/>
              <w:jc w:val="both"/>
              <w:rPr>
                <w:color w:val="FF0000"/>
              </w:rPr>
            </w:pPr>
            <w:r>
              <w:rPr>
                <w:rFonts w:ascii="Times New Roman" w:hAnsi="Times New Roman"/>
                <w:i/>
                <w:color w:val="000000"/>
                <w:sz w:val="22"/>
              </w:rPr>
              <w:t>7</w:t>
            </w: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03180153" w14:textId="77777777" w:rsidR="00B260D3" w:rsidRDefault="00B260D3" w:rsidP="006705DB">
            <w:pPr>
              <w:pStyle w:val="Betarp"/>
              <w:jc w:val="both"/>
            </w:pPr>
            <w:r>
              <w:rPr>
                <w:rFonts w:ascii="Times New Roman" w:hAnsi="Times New Roman"/>
                <w:i/>
                <w:color w:val="000000"/>
                <w:sz w:val="22"/>
              </w:rPr>
              <w:t>8</w:t>
            </w:r>
          </w:p>
        </w:tc>
      </w:tr>
      <w:tr w:rsidR="00B260D3" w14:paraId="0ED40E60" w14:textId="77777777" w:rsidTr="006705DB">
        <w:trPr>
          <w:trHeight w:val="299"/>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15FFBBCB" w14:textId="77777777" w:rsidR="00B260D3" w:rsidRDefault="00B260D3" w:rsidP="006705DB">
            <w:pPr>
              <w:pStyle w:val="Betarp"/>
              <w:jc w:val="both"/>
              <w:rPr>
                <w:rFonts w:ascii="Times New Roman" w:hAnsi="Times New Roman"/>
                <w:b/>
                <w:color w:val="000000"/>
                <w:sz w:val="22"/>
              </w:rPr>
            </w:pPr>
          </w:p>
        </w:tc>
      </w:tr>
      <w:tr w:rsidR="00B260D3" w14:paraId="0F1A779E" w14:textId="77777777" w:rsidTr="006705DB">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7838321E" w14:textId="518524C8" w:rsidR="00B260D3" w:rsidRPr="00025163" w:rsidRDefault="000D3575" w:rsidP="006705DB">
            <w:pPr>
              <w:pStyle w:val="Betarp"/>
              <w:ind w:left="360"/>
              <w:rPr>
                <w:rFonts w:ascii="Times New Roman" w:hAnsi="Times New Roman"/>
                <w:color w:val="auto"/>
                <w:szCs w:val="24"/>
              </w:rPr>
            </w:pPr>
            <w:r>
              <w:rPr>
                <w:rFonts w:ascii="Times New Roman" w:hAnsi="Times New Roman"/>
                <w:color w:val="auto"/>
                <w:szCs w:val="24"/>
              </w:rPr>
              <w:t>1</w:t>
            </w:r>
            <w:r w:rsidR="00B260D3" w:rsidRPr="00025163">
              <w:rPr>
                <w:rFonts w:ascii="Times New Roman" w:hAnsi="Times New Roman"/>
                <w:color w:val="auto"/>
                <w:szCs w:val="24"/>
              </w:rPr>
              <w:t>.</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1EE7A069" w14:textId="2D19E9F4" w:rsidR="00B260D3" w:rsidRPr="00025163" w:rsidRDefault="00934659" w:rsidP="006705DB">
            <w:pPr>
              <w:pStyle w:val="Betarp"/>
              <w:jc w:val="both"/>
              <w:rPr>
                <w:rFonts w:ascii="Times New Roman" w:hAnsi="Times New Roman"/>
                <w:color w:val="auto"/>
                <w:szCs w:val="24"/>
              </w:rPr>
            </w:pPr>
            <w:r>
              <w:rPr>
                <w:rFonts w:ascii="Times New Roman" w:hAnsi="Times New Roman"/>
                <w:color w:val="auto"/>
                <w:szCs w:val="24"/>
              </w:rPr>
              <w:t>DN</w:t>
            </w:r>
            <w:r w:rsidR="00D615BA">
              <w:rPr>
                <w:rFonts w:ascii="Times New Roman" w:hAnsi="Times New Roman"/>
                <w:color w:val="auto"/>
                <w:szCs w:val="24"/>
              </w:rPr>
              <w:t xml:space="preserve"> </w:t>
            </w:r>
            <w:r w:rsidR="003B1EE6">
              <w:rPr>
                <w:rFonts w:ascii="Times New Roman" w:hAnsi="Times New Roman"/>
                <w:color w:val="auto"/>
                <w:szCs w:val="24"/>
              </w:rPr>
              <w:t>50</w:t>
            </w:r>
            <w:r w:rsidR="00341A68">
              <w:rPr>
                <w:rFonts w:ascii="Times New Roman" w:hAnsi="Times New Roman"/>
                <w:color w:val="auto"/>
                <w:szCs w:val="24"/>
              </w:rPr>
              <w:t xml:space="preserve"> mm L 2</w:t>
            </w:r>
            <w:r w:rsidR="003B1EE6">
              <w:rPr>
                <w:rFonts w:ascii="Times New Roman" w:hAnsi="Times New Roman"/>
                <w:color w:val="auto"/>
                <w:szCs w:val="24"/>
              </w:rPr>
              <w:t>0</w:t>
            </w:r>
            <w:r w:rsidR="00341A68">
              <w:rPr>
                <w:rFonts w:ascii="Times New Roman" w:hAnsi="Times New Roman"/>
                <w:color w:val="auto"/>
                <w:szCs w:val="24"/>
              </w:rPr>
              <w:t>0 impulsiniai</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3701AB32" w14:textId="6D126639" w:rsidR="00B260D3" w:rsidRPr="00025163" w:rsidRDefault="000D3575" w:rsidP="006705DB">
            <w:pPr>
              <w:pStyle w:val="Betarp"/>
              <w:jc w:val="center"/>
              <w:rPr>
                <w:rFonts w:ascii="Times New Roman" w:hAnsi="Times New Roman"/>
                <w:color w:val="auto"/>
                <w:szCs w:val="24"/>
              </w:rPr>
            </w:pPr>
            <w:r>
              <w:rPr>
                <w:rFonts w:ascii="Times New Roman" w:hAnsi="Times New Roman"/>
                <w:color w:val="auto"/>
                <w:szCs w:val="24"/>
              </w:rPr>
              <w:t>8</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561168D7" w14:textId="77777777" w:rsidR="00B260D3" w:rsidRPr="00025163" w:rsidRDefault="00B260D3" w:rsidP="006705DB">
            <w:pPr>
              <w:spacing w:after="200"/>
              <w:jc w:val="both"/>
              <w:rPr>
                <w:color w:val="auto"/>
              </w:rPr>
            </w:pPr>
            <w:r w:rsidRPr="00025163">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74EFEB7A" w14:textId="77777777" w:rsidR="00B260D3" w:rsidRDefault="00B260D3" w:rsidP="006705DB">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33298C53" w14:textId="77777777" w:rsidR="00B260D3" w:rsidRDefault="00B260D3" w:rsidP="006705DB">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5BF9204C" w14:textId="77777777" w:rsidR="00B260D3" w:rsidRDefault="00B260D3" w:rsidP="006705DB">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7F58DCC5" w14:textId="77777777" w:rsidR="00B260D3" w:rsidRDefault="00B260D3" w:rsidP="006705DB">
            <w:pPr>
              <w:pStyle w:val="Betarp"/>
              <w:jc w:val="both"/>
              <w:rPr>
                <w:rFonts w:ascii="Times New Roman" w:hAnsi="Times New Roman"/>
                <w:color w:val="000000"/>
                <w:sz w:val="22"/>
              </w:rPr>
            </w:pPr>
          </w:p>
        </w:tc>
      </w:tr>
      <w:tr w:rsidR="0074458C" w14:paraId="7407CDB8" w14:textId="77777777" w:rsidTr="006705DB">
        <w:trPr>
          <w:trHeight w:val="538"/>
        </w:trPr>
        <w:tc>
          <w:tcPr>
            <w:tcW w:w="794" w:type="dxa"/>
            <w:tcBorders>
              <w:top w:val="single" w:sz="4" w:space="0" w:color="00000A"/>
              <w:left w:val="single" w:sz="4" w:space="0" w:color="00000A"/>
              <w:bottom w:val="single" w:sz="4" w:space="0" w:color="00000A"/>
              <w:right w:val="single" w:sz="4" w:space="0" w:color="00000A"/>
            </w:tcBorders>
            <w:tcMar>
              <w:left w:w="8" w:type="dxa"/>
            </w:tcMar>
          </w:tcPr>
          <w:p w14:paraId="3014BAE7" w14:textId="7E7E81BA" w:rsidR="0074458C" w:rsidRPr="00025163" w:rsidRDefault="000D3575" w:rsidP="006705DB">
            <w:pPr>
              <w:pStyle w:val="Betarp"/>
              <w:ind w:left="360"/>
              <w:rPr>
                <w:rFonts w:ascii="Times New Roman" w:hAnsi="Times New Roman"/>
                <w:color w:val="auto"/>
                <w:szCs w:val="24"/>
              </w:rPr>
            </w:pPr>
            <w:r>
              <w:rPr>
                <w:rFonts w:ascii="Times New Roman" w:hAnsi="Times New Roman"/>
                <w:color w:val="auto"/>
                <w:szCs w:val="24"/>
              </w:rPr>
              <w:t>2</w:t>
            </w:r>
            <w:r w:rsidR="00375865">
              <w:rPr>
                <w:rFonts w:ascii="Times New Roman" w:hAnsi="Times New Roman"/>
                <w:color w:val="auto"/>
                <w:szCs w:val="24"/>
              </w:rPr>
              <w:t>.</w:t>
            </w:r>
          </w:p>
        </w:tc>
        <w:tc>
          <w:tcPr>
            <w:tcW w:w="1931" w:type="dxa"/>
            <w:tcBorders>
              <w:top w:val="single" w:sz="4" w:space="0" w:color="00000A"/>
              <w:left w:val="single" w:sz="4" w:space="0" w:color="00000A"/>
              <w:bottom w:val="single" w:sz="4" w:space="0" w:color="00000A"/>
              <w:right w:val="single" w:sz="4" w:space="0" w:color="00000A"/>
            </w:tcBorders>
            <w:tcMar>
              <w:left w:w="8" w:type="dxa"/>
            </w:tcMar>
          </w:tcPr>
          <w:p w14:paraId="265306E9" w14:textId="56310CDB" w:rsidR="0074458C" w:rsidRDefault="00375865" w:rsidP="006705DB">
            <w:pPr>
              <w:pStyle w:val="Betarp"/>
              <w:jc w:val="both"/>
              <w:rPr>
                <w:rFonts w:ascii="Times New Roman" w:hAnsi="Times New Roman"/>
                <w:color w:val="auto"/>
                <w:szCs w:val="24"/>
              </w:rPr>
            </w:pPr>
            <w:r>
              <w:rPr>
                <w:rFonts w:ascii="Times New Roman" w:hAnsi="Times New Roman"/>
                <w:color w:val="auto"/>
                <w:szCs w:val="24"/>
              </w:rPr>
              <w:t>DN</w:t>
            </w:r>
            <w:r w:rsidR="00D615BA">
              <w:rPr>
                <w:rFonts w:ascii="Times New Roman" w:hAnsi="Times New Roman"/>
                <w:color w:val="auto"/>
                <w:szCs w:val="24"/>
              </w:rPr>
              <w:t xml:space="preserve"> </w:t>
            </w:r>
            <w:r>
              <w:rPr>
                <w:rFonts w:ascii="Times New Roman" w:hAnsi="Times New Roman"/>
                <w:color w:val="auto"/>
                <w:szCs w:val="24"/>
              </w:rPr>
              <w:t>80 mm L 225 impulsiniai</w:t>
            </w:r>
          </w:p>
        </w:tc>
        <w:tc>
          <w:tcPr>
            <w:tcW w:w="847" w:type="dxa"/>
            <w:tcBorders>
              <w:top w:val="single" w:sz="4" w:space="0" w:color="00000A"/>
              <w:left w:val="single" w:sz="4" w:space="0" w:color="00000A"/>
              <w:bottom w:val="single" w:sz="4" w:space="0" w:color="00000A"/>
              <w:right w:val="single" w:sz="4" w:space="0" w:color="00000A"/>
            </w:tcBorders>
            <w:tcMar>
              <w:left w:w="8" w:type="dxa"/>
            </w:tcMar>
          </w:tcPr>
          <w:p w14:paraId="5A3CEE10" w14:textId="37257E0D" w:rsidR="0074458C" w:rsidRDefault="00D615BA" w:rsidP="006705DB">
            <w:pPr>
              <w:pStyle w:val="Betarp"/>
              <w:jc w:val="center"/>
              <w:rPr>
                <w:rFonts w:ascii="Times New Roman" w:hAnsi="Times New Roman"/>
                <w:color w:val="auto"/>
                <w:szCs w:val="24"/>
              </w:rPr>
            </w:pPr>
            <w:r>
              <w:rPr>
                <w:rFonts w:ascii="Times New Roman" w:hAnsi="Times New Roman"/>
                <w:color w:val="auto"/>
                <w:szCs w:val="24"/>
              </w:rPr>
              <w:t>1</w:t>
            </w:r>
          </w:p>
        </w:tc>
        <w:tc>
          <w:tcPr>
            <w:tcW w:w="938" w:type="dxa"/>
            <w:tcBorders>
              <w:top w:val="single" w:sz="4" w:space="0" w:color="00000A"/>
              <w:left w:val="single" w:sz="4" w:space="0" w:color="00000A"/>
              <w:bottom w:val="single" w:sz="4" w:space="0" w:color="00000A"/>
              <w:right w:val="single" w:sz="4" w:space="0" w:color="00000A"/>
            </w:tcBorders>
            <w:tcMar>
              <w:left w:w="8" w:type="dxa"/>
            </w:tcMar>
          </w:tcPr>
          <w:p w14:paraId="6E85B859" w14:textId="13A370FE" w:rsidR="0074458C" w:rsidRPr="00025163" w:rsidRDefault="00375865" w:rsidP="006705DB">
            <w:pPr>
              <w:spacing w:after="200"/>
              <w:jc w:val="both"/>
              <w:rPr>
                <w:color w:val="auto"/>
                <w:lang w:eastAsia="lt-LT"/>
              </w:rPr>
            </w:pPr>
            <w:r>
              <w:rPr>
                <w:color w:val="auto"/>
                <w:lang w:eastAsia="lt-LT"/>
              </w:rPr>
              <w:t>Vnt.</w:t>
            </w:r>
          </w:p>
        </w:tc>
        <w:tc>
          <w:tcPr>
            <w:tcW w:w="998" w:type="dxa"/>
            <w:tcBorders>
              <w:top w:val="single" w:sz="4" w:space="0" w:color="00000A"/>
              <w:left w:val="single" w:sz="4" w:space="0" w:color="00000A"/>
              <w:bottom w:val="single" w:sz="4" w:space="0" w:color="00000A"/>
              <w:right w:val="single" w:sz="4" w:space="0" w:color="00000A"/>
            </w:tcBorders>
            <w:tcMar>
              <w:left w:w="8" w:type="dxa"/>
            </w:tcMar>
          </w:tcPr>
          <w:p w14:paraId="1AFE14B0" w14:textId="77777777" w:rsidR="0074458C" w:rsidRDefault="0074458C" w:rsidP="006705DB">
            <w:pPr>
              <w:pStyle w:val="Betarp"/>
              <w:jc w:val="both"/>
              <w:rPr>
                <w:rFonts w:ascii="Times New Roman" w:hAnsi="Times New Roman"/>
                <w:color w:val="000000"/>
                <w:sz w:val="22"/>
              </w:rPr>
            </w:pPr>
          </w:p>
        </w:tc>
        <w:tc>
          <w:tcPr>
            <w:tcW w:w="1132" w:type="dxa"/>
            <w:tcBorders>
              <w:top w:val="single" w:sz="4" w:space="0" w:color="00000A"/>
              <w:left w:val="single" w:sz="4" w:space="0" w:color="00000A"/>
              <w:bottom w:val="single" w:sz="4" w:space="0" w:color="00000A"/>
              <w:right w:val="single" w:sz="4" w:space="0" w:color="00000A"/>
            </w:tcBorders>
            <w:tcMar>
              <w:left w:w="8" w:type="dxa"/>
            </w:tcMar>
          </w:tcPr>
          <w:p w14:paraId="206C5C36" w14:textId="77777777" w:rsidR="0074458C" w:rsidRDefault="0074458C" w:rsidP="006705DB">
            <w:pPr>
              <w:pStyle w:val="Betarp"/>
              <w:jc w:val="both"/>
              <w:rPr>
                <w:rFonts w:ascii="Times New Roman" w:hAnsi="Times New Roman"/>
                <w:color w:val="000000"/>
                <w:sz w:val="22"/>
              </w:rPr>
            </w:pPr>
          </w:p>
        </w:tc>
        <w:tc>
          <w:tcPr>
            <w:tcW w:w="1574" w:type="dxa"/>
            <w:tcBorders>
              <w:top w:val="single" w:sz="4" w:space="0" w:color="00000A"/>
              <w:left w:val="single" w:sz="4" w:space="0" w:color="00000A"/>
              <w:bottom w:val="single" w:sz="4" w:space="0" w:color="00000A"/>
              <w:right w:val="single" w:sz="4" w:space="0" w:color="00000A"/>
            </w:tcBorders>
            <w:tcMar>
              <w:left w:w="8" w:type="dxa"/>
            </w:tcMar>
          </w:tcPr>
          <w:p w14:paraId="781A46E6" w14:textId="77777777" w:rsidR="0074458C" w:rsidRDefault="0074458C" w:rsidP="006705DB">
            <w:pPr>
              <w:pStyle w:val="Betarp"/>
              <w:jc w:val="both"/>
              <w:rPr>
                <w:rFonts w:ascii="Times New Roman" w:hAnsi="Times New Roman"/>
                <w:color w:val="000000"/>
                <w:sz w:val="22"/>
              </w:rPr>
            </w:pPr>
          </w:p>
        </w:tc>
        <w:tc>
          <w:tcPr>
            <w:tcW w:w="1533" w:type="dxa"/>
            <w:tcBorders>
              <w:top w:val="single" w:sz="4" w:space="0" w:color="00000A"/>
              <w:left w:val="single" w:sz="4" w:space="0" w:color="00000A"/>
              <w:bottom w:val="single" w:sz="4" w:space="0" w:color="00000A"/>
              <w:right w:val="single" w:sz="4" w:space="0" w:color="00000A"/>
            </w:tcBorders>
            <w:tcMar>
              <w:left w:w="8" w:type="dxa"/>
            </w:tcMar>
          </w:tcPr>
          <w:p w14:paraId="231EEA1B" w14:textId="77777777" w:rsidR="0074458C" w:rsidRDefault="0074458C" w:rsidP="006705DB">
            <w:pPr>
              <w:pStyle w:val="Betarp"/>
              <w:jc w:val="both"/>
              <w:rPr>
                <w:rFonts w:ascii="Times New Roman" w:hAnsi="Times New Roman"/>
                <w:color w:val="000000"/>
                <w:sz w:val="22"/>
              </w:rPr>
            </w:pPr>
          </w:p>
        </w:tc>
      </w:tr>
      <w:tr w:rsidR="00B260D3" w14:paraId="4E5F7A85" w14:textId="77777777" w:rsidTr="006705DB">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8" w:type="dxa"/>
            </w:tcMar>
          </w:tcPr>
          <w:p w14:paraId="6CF3570D" w14:textId="77777777" w:rsidR="00B260D3" w:rsidRDefault="00B260D3" w:rsidP="006705DB">
            <w:pPr>
              <w:pStyle w:val="Betarp"/>
              <w:jc w:val="both"/>
              <w:rPr>
                <w:color w:val="FF0000"/>
              </w:rPr>
            </w:pPr>
            <w:r>
              <w:rPr>
                <w:rFonts w:ascii="Times New Roman" w:hAnsi="Times New Roman"/>
                <w:color w:val="000000"/>
                <w:sz w:val="22"/>
              </w:rPr>
              <w:t>IŠ VISO (bendra pasiūlymo kaina)</w:t>
            </w:r>
          </w:p>
        </w:tc>
      </w:tr>
    </w:tbl>
    <w:p w14:paraId="3FEC1044" w14:textId="77777777" w:rsidR="00B260D3" w:rsidRDefault="00B260D3" w:rsidP="00B260D3">
      <w:pPr>
        <w:pStyle w:val="Betarp"/>
        <w:jc w:val="both"/>
        <w:rPr>
          <w:color w:val="FF0000"/>
        </w:rPr>
      </w:pPr>
      <w:r>
        <w:rPr>
          <w:rFonts w:ascii="Times New Roman" w:hAnsi="Times New Roman"/>
          <w:i/>
          <w:color w:val="000000"/>
          <w:sz w:val="22"/>
        </w:rPr>
        <w:t>Bendra pasiūlymo kaina žodžiais:</w:t>
      </w:r>
    </w:p>
    <w:p w14:paraId="5E38D346" w14:textId="77777777" w:rsidR="00B260D3" w:rsidRDefault="00B260D3">
      <w:pPr>
        <w:pStyle w:val="Betarp"/>
        <w:jc w:val="both"/>
        <w:rPr>
          <w:color w:val="FF0000"/>
        </w:rPr>
      </w:pPr>
    </w:p>
    <w:p w14:paraId="624FD5C8" w14:textId="77777777" w:rsidR="008B7778" w:rsidRDefault="008B7778">
      <w:pPr>
        <w:pStyle w:val="Betarp"/>
        <w:jc w:val="both"/>
        <w:rPr>
          <w:color w:val="FF0000"/>
        </w:rPr>
      </w:pPr>
    </w:p>
    <w:p w14:paraId="450E04B6" w14:textId="77777777" w:rsidR="00B260D3" w:rsidRPr="00B260D3" w:rsidRDefault="00B260D3">
      <w:pPr>
        <w:pStyle w:val="Betarp"/>
        <w:jc w:val="both"/>
        <w:rPr>
          <w:color w:val="FF0000"/>
        </w:rPr>
      </w:pPr>
    </w:p>
    <w:p w14:paraId="45D7A39E" w14:textId="77777777" w:rsidR="00B03986" w:rsidRDefault="0052512D">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CACB4A5" w14:textId="77777777" w:rsidR="00B0398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14:paraId="14274E0D"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089B0C64" w14:textId="77777777" w:rsidR="00B03986" w:rsidRDefault="0052512D">
            <w:pPr>
              <w:pStyle w:val="Betarp"/>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3F3701EA" w14:textId="77777777" w:rsidR="00B03986" w:rsidRDefault="0052512D">
            <w:pPr>
              <w:pStyle w:val="Betarp"/>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3C514094" w14:textId="77777777" w:rsidR="00B03986" w:rsidRDefault="0052512D">
            <w:pPr>
              <w:pStyle w:val="Betarp"/>
              <w:jc w:val="both"/>
              <w:rPr>
                <w:sz w:val="22"/>
              </w:rPr>
            </w:pPr>
            <w:r>
              <w:rPr>
                <w:rFonts w:ascii="Times New Roman" w:hAnsi="Times New Roman"/>
                <w:sz w:val="22"/>
              </w:rPr>
              <w:t>Dokumento puslapių skaičius</w:t>
            </w:r>
          </w:p>
        </w:tc>
      </w:tr>
      <w:tr w:rsidR="00B03986" w14:paraId="651D7AF9"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42EA0BDC"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27D5C72C"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4F46AB11" w14:textId="77777777" w:rsidR="00B03986" w:rsidRDefault="00B03986">
            <w:pPr>
              <w:pStyle w:val="Betarp"/>
              <w:jc w:val="both"/>
              <w:rPr>
                <w:rFonts w:ascii="Times New Roman" w:hAnsi="Times New Roman"/>
                <w:sz w:val="22"/>
              </w:rPr>
            </w:pPr>
          </w:p>
        </w:tc>
      </w:tr>
      <w:tr w:rsidR="00B03986" w14:paraId="1841C785"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37038D75"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1E5683AB"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7805F981" w14:textId="77777777" w:rsidR="00B03986" w:rsidRDefault="00B03986">
            <w:pPr>
              <w:pStyle w:val="Betarp"/>
              <w:jc w:val="both"/>
              <w:rPr>
                <w:rFonts w:ascii="Times New Roman" w:hAnsi="Times New Roman"/>
                <w:sz w:val="22"/>
              </w:rPr>
            </w:pPr>
          </w:p>
        </w:tc>
      </w:tr>
      <w:tr w:rsidR="00B03986" w14:paraId="6AE6D33B"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2E900452" w14:textId="77777777" w:rsidR="00B03986" w:rsidRDefault="00B03986">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660290CF" w14:textId="77777777" w:rsidR="00B03986" w:rsidRDefault="00B03986">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0B7A38EF" w14:textId="77777777" w:rsidR="00B03986" w:rsidRDefault="00B03986">
            <w:pPr>
              <w:pStyle w:val="Betarp"/>
              <w:jc w:val="both"/>
              <w:rPr>
                <w:rFonts w:ascii="Times New Roman" w:hAnsi="Times New Roman"/>
                <w:sz w:val="22"/>
              </w:rPr>
            </w:pPr>
          </w:p>
        </w:tc>
      </w:tr>
    </w:tbl>
    <w:p w14:paraId="3442774B" w14:textId="77777777" w:rsidR="00B03986" w:rsidRDefault="00B03986">
      <w:pPr>
        <w:pStyle w:val="Betarp"/>
        <w:jc w:val="both"/>
        <w:rPr>
          <w:rFonts w:ascii="Times New Roman" w:hAnsi="Times New Roman"/>
          <w:sz w:val="22"/>
        </w:rPr>
      </w:pPr>
    </w:p>
    <w:p w14:paraId="74E751A2" w14:textId="77777777" w:rsidR="00B03986" w:rsidRDefault="0052512D">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6933A870" w14:textId="77777777" w:rsidR="00B03986" w:rsidRDefault="00B03986">
      <w:pPr>
        <w:pStyle w:val="Betarp"/>
        <w:jc w:val="both"/>
        <w:rPr>
          <w:rFonts w:ascii="Times New Roman" w:hAnsi="Times New Roman"/>
          <w:sz w:val="22"/>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705"/>
        <w:gridCol w:w="6495"/>
        <w:gridCol w:w="2628"/>
      </w:tblGrid>
      <w:tr w:rsidR="00B03986" w14:paraId="265F49C0"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7DD1C2CD" w14:textId="77777777" w:rsidR="00B03986" w:rsidRDefault="0052512D">
            <w:pPr>
              <w:pStyle w:val="Betarp"/>
              <w:spacing w:line="276" w:lineRule="auto"/>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732B24CF" w14:textId="77777777" w:rsidR="00B03986" w:rsidRDefault="0052512D">
            <w:pPr>
              <w:pStyle w:val="Betarp"/>
              <w:spacing w:line="276" w:lineRule="auto"/>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59302098" w14:textId="77777777" w:rsidR="00B03986" w:rsidRDefault="0052512D">
            <w:pPr>
              <w:pStyle w:val="Betarp"/>
              <w:spacing w:line="276" w:lineRule="auto"/>
              <w:jc w:val="both"/>
              <w:rPr>
                <w:sz w:val="22"/>
              </w:rPr>
            </w:pPr>
            <w:r>
              <w:rPr>
                <w:rFonts w:ascii="Times New Roman" w:hAnsi="Times New Roman"/>
                <w:sz w:val="22"/>
              </w:rPr>
              <w:t>Dokumento puslapių skaičius</w:t>
            </w:r>
          </w:p>
        </w:tc>
      </w:tr>
      <w:tr w:rsidR="00B03986" w14:paraId="59870BBF"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309D1F1F"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16BFAFF9"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52CE906A" w14:textId="77777777" w:rsidR="00B03986" w:rsidRDefault="00B03986">
            <w:pPr>
              <w:pStyle w:val="Betarp"/>
              <w:spacing w:line="276" w:lineRule="auto"/>
              <w:jc w:val="both"/>
              <w:rPr>
                <w:rFonts w:ascii="Times New Roman" w:hAnsi="Times New Roman"/>
                <w:sz w:val="22"/>
              </w:rPr>
            </w:pPr>
          </w:p>
        </w:tc>
      </w:tr>
      <w:tr w:rsidR="00B03986" w14:paraId="68267767"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2CDA850A"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562EA4A0"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566E7FB7" w14:textId="77777777" w:rsidR="00B03986" w:rsidRDefault="00B03986">
            <w:pPr>
              <w:pStyle w:val="Betarp"/>
              <w:spacing w:line="276" w:lineRule="auto"/>
              <w:jc w:val="both"/>
              <w:rPr>
                <w:rFonts w:ascii="Times New Roman" w:hAnsi="Times New Roman"/>
                <w:sz w:val="22"/>
              </w:rPr>
            </w:pPr>
          </w:p>
        </w:tc>
      </w:tr>
      <w:tr w:rsidR="00B03986" w14:paraId="7D6E7203" w14:textId="77777777">
        <w:tc>
          <w:tcPr>
            <w:tcW w:w="675" w:type="dxa"/>
            <w:tcBorders>
              <w:top w:val="single" w:sz="4" w:space="0" w:color="00000A"/>
              <w:left w:val="single" w:sz="4" w:space="0" w:color="00000A"/>
              <w:bottom w:val="single" w:sz="4" w:space="0" w:color="00000A"/>
              <w:right w:val="single" w:sz="4" w:space="0" w:color="00000A"/>
            </w:tcBorders>
            <w:tcMar>
              <w:left w:w="-2" w:type="dxa"/>
            </w:tcMar>
          </w:tcPr>
          <w:p w14:paraId="26BFA826" w14:textId="77777777" w:rsidR="00B03986" w:rsidRDefault="00B03986">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 w:type="dxa"/>
            </w:tcMar>
          </w:tcPr>
          <w:p w14:paraId="21A28BB4" w14:textId="77777777" w:rsidR="00B03986" w:rsidRDefault="00B03986">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 w:type="dxa"/>
            </w:tcMar>
          </w:tcPr>
          <w:p w14:paraId="73D64052" w14:textId="77777777" w:rsidR="00B03986" w:rsidRDefault="00B03986">
            <w:pPr>
              <w:pStyle w:val="Betarp"/>
              <w:spacing w:line="276" w:lineRule="auto"/>
              <w:jc w:val="both"/>
              <w:rPr>
                <w:rFonts w:ascii="Times New Roman" w:hAnsi="Times New Roman"/>
                <w:sz w:val="22"/>
              </w:rPr>
            </w:pPr>
          </w:p>
        </w:tc>
      </w:tr>
    </w:tbl>
    <w:p w14:paraId="1118D068" w14:textId="77777777" w:rsidR="00B03986" w:rsidRDefault="0052512D">
      <w:pPr>
        <w:ind w:firstLine="720"/>
        <w:jc w:val="both"/>
        <w:rPr>
          <w:sz w:val="22"/>
          <w:szCs w:val="22"/>
        </w:rPr>
      </w:pPr>
      <w:r>
        <w:rPr>
          <w:sz w:val="22"/>
          <w:szCs w:val="22"/>
        </w:rPr>
        <w:t>** Šiame pasiūlyme yra pateikta ir konfidenciali informacija (dokumentai su konfidencialia informacija įsegti atskirai):</w:t>
      </w:r>
    </w:p>
    <w:p w14:paraId="7FFFEE3C" w14:textId="77777777" w:rsidR="00B03986" w:rsidRDefault="00B03986">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B03986" w14:paraId="19306FFF" w14:textId="77777777">
        <w:trPr>
          <w:trHeight w:val="186"/>
        </w:trPr>
        <w:tc>
          <w:tcPr>
            <w:tcW w:w="3284" w:type="dxa"/>
            <w:tcBorders>
              <w:top w:val="single" w:sz="4" w:space="0" w:color="00000A"/>
            </w:tcBorders>
          </w:tcPr>
          <w:p w14:paraId="18636671" w14:textId="77777777" w:rsidR="00B03986" w:rsidRDefault="0052512D">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tcPr>
          <w:p w14:paraId="385DAD3B" w14:textId="77777777" w:rsidR="00B03986" w:rsidRDefault="00B03986">
            <w:pPr>
              <w:spacing w:after="200"/>
              <w:ind w:right="-1"/>
              <w:jc w:val="both"/>
              <w:rPr>
                <w:sz w:val="22"/>
                <w:szCs w:val="22"/>
              </w:rPr>
            </w:pPr>
          </w:p>
        </w:tc>
        <w:tc>
          <w:tcPr>
            <w:tcW w:w="1998" w:type="dxa"/>
            <w:tcBorders>
              <w:top w:val="single" w:sz="4" w:space="0" w:color="00000A"/>
            </w:tcBorders>
          </w:tcPr>
          <w:p w14:paraId="7CCB8267" w14:textId="77777777" w:rsidR="00B03986" w:rsidRDefault="0052512D">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tcPr>
          <w:p w14:paraId="26569EAF" w14:textId="77777777" w:rsidR="00B03986" w:rsidRDefault="00B03986">
            <w:pPr>
              <w:spacing w:after="200"/>
              <w:ind w:right="-1"/>
              <w:jc w:val="both"/>
              <w:rPr>
                <w:sz w:val="22"/>
                <w:szCs w:val="22"/>
              </w:rPr>
            </w:pPr>
          </w:p>
        </w:tc>
        <w:tc>
          <w:tcPr>
            <w:tcW w:w="2628" w:type="dxa"/>
            <w:tcBorders>
              <w:top w:val="single" w:sz="4" w:space="0" w:color="00000A"/>
            </w:tcBorders>
          </w:tcPr>
          <w:p w14:paraId="64125D63" w14:textId="77777777" w:rsidR="00B03986" w:rsidRDefault="0052512D">
            <w:pPr>
              <w:spacing w:after="200"/>
              <w:ind w:right="-1"/>
              <w:jc w:val="both"/>
              <w:rPr>
                <w:sz w:val="22"/>
                <w:szCs w:val="22"/>
              </w:rPr>
            </w:pPr>
            <w:r>
              <w:rPr>
                <w:sz w:val="22"/>
                <w:szCs w:val="22"/>
              </w:rPr>
              <w:t>(Vardas ir pavardė)</w:t>
            </w:r>
            <w:r>
              <w:rPr>
                <w:i/>
                <w:sz w:val="22"/>
                <w:szCs w:val="22"/>
              </w:rPr>
              <w:t xml:space="preserve"> </w:t>
            </w:r>
          </w:p>
        </w:tc>
        <w:tc>
          <w:tcPr>
            <w:tcW w:w="628" w:type="dxa"/>
            <w:tcBorders>
              <w:top w:val="single" w:sz="4" w:space="0" w:color="00000A"/>
            </w:tcBorders>
          </w:tcPr>
          <w:p w14:paraId="2F95998D" w14:textId="77777777" w:rsidR="00B03986" w:rsidRDefault="00B03986">
            <w:pPr>
              <w:spacing w:after="200"/>
              <w:ind w:right="-1"/>
              <w:jc w:val="both"/>
              <w:rPr>
                <w:sz w:val="22"/>
                <w:szCs w:val="22"/>
              </w:rPr>
            </w:pPr>
          </w:p>
        </w:tc>
      </w:tr>
    </w:tbl>
    <w:p w14:paraId="72453ED5" w14:textId="77777777" w:rsidR="00B03986" w:rsidRDefault="0052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br w:type="page"/>
      </w:r>
    </w:p>
    <w:p w14:paraId="6588703B" w14:textId="77777777" w:rsidR="00B03986" w:rsidRDefault="00380316">
      <w:pPr>
        <w:pStyle w:val="Body2"/>
        <w:jc w:val="right"/>
      </w:pPr>
      <w:r>
        <w:rPr>
          <w:b/>
          <w:color w:val="00000A"/>
          <w:lang w:val="lt-LT"/>
        </w:rPr>
        <w:lastRenderedPageBreak/>
        <w:t>3</w:t>
      </w:r>
      <w:r w:rsidR="0052512D">
        <w:rPr>
          <w:b/>
          <w:color w:val="00000A"/>
          <w:lang w:val="lt-LT"/>
        </w:rPr>
        <w:t xml:space="preserve"> PRIEDAS</w:t>
      </w:r>
    </w:p>
    <w:p w14:paraId="3E467534" w14:textId="77777777" w:rsidR="00B03986" w:rsidRDefault="00B03986">
      <w:pPr>
        <w:pStyle w:val="Body2"/>
        <w:jc w:val="center"/>
        <w:rPr>
          <w:b/>
          <w:color w:val="00000A"/>
          <w:lang w:val="lt-LT"/>
        </w:rPr>
      </w:pPr>
    </w:p>
    <w:p w14:paraId="300B29B4" w14:textId="77777777" w:rsidR="00B03986" w:rsidRDefault="0052512D">
      <w:pPr>
        <w:pStyle w:val="Body2"/>
        <w:jc w:val="center"/>
      </w:pPr>
      <w:r>
        <w:rPr>
          <w:b/>
          <w:color w:val="00000A"/>
          <w:lang w:val="lt-LT"/>
        </w:rPr>
        <w:t>EUROPOS BENDRASIS VIEŠŲJŲ PIRKIMŲ DOKUMENTAS</w:t>
      </w:r>
    </w:p>
    <w:p w14:paraId="374BA1C1" w14:textId="77777777" w:rsidR="00B03986" w:rsidRDefault="00B03986">
      <w:pPr>
        <w:pStyle w:val="Body2"/>
        <w:jc w:val="center"/>
        <w:rPr>
          <w:b/>
          <w:color w:val="00000A"/>
          <w:lang w:val="lt-LT"/>
        </w:rPr>
      </w:pPr>
    </w:p>
    <w:p w14:paraId="6B8927E7" w14:textId="77777777" w:rsidR="00B03986" w:rsidRDefault="0052512D">
      <w:pPr>
        <w:pStyle w:val="Body2"/>
      </w:pPr>
      <w:r>
        <w:rPr>
          <w:color w:val="00000A"/>
          <w:lang w:val="lt-LT"/>
        </w:rPr>
        <w:t>Pateikiamas atskiru failu prie pirkimo dokumentų.</w:t>
      </w:r>
    </w:p>
    <w:sectPr w:rsidR="00B03986">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BADE" w14:textId="77777777" w:rsidR="00DC40C4" w:rsidRDefault="00DC40C4">
      <w:r>
        <w:separator/>
      </w:r>
    </w:p>
  </w:endnote>
  <w:endnote w:type="continuationSeparator" w:id="0">
    <w:p w14:paraId="5DEDFDC8" w14:textId="77777777" w:rsidR="00DC40C4" w:rsidRDefault="00D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C35F" w14:textId="77777777" w:rsidR="006705DB" w:rsidRDefault="006705DB">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14BD" w14:textId="77777777" w:rsidR="00DC40C4" w:rsidRDefault="00DC40C4">
      <w:r>
        <w:separator/>
      </w:r>
    </w:p>
  </w:footnote>
  <w:footnote w:type="continuationSeparator" w:id="0">
    <w:p w14:paraId="692D1A00" w14:textId="77777777" w:rsidR="00DC40C4" w:rsidRDefault="00DC40C4">
      <w:r>
        <w:continuationSeparator/>
      </w:r>
    </w:p>
  </w:footnote>
  <w:footnote w:id="1">
    <w:p w14:paraId="7032AC01" w14:textId="77777777" w:rsidR="006705DB" w:rsidRDefault="006705DB">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1"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6"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714702113">
    <w:abstractNumId w:val="3"/>
  </w:num>
  <w:num w:numId="2" w16cid:durableId="382364598">
    <w:abstractNumId w:val="7"/>
  </w:num>
  <w:num w:numId="3" w16cid:durableId="2133789889">
    <w:abstractNumId w:val="5"/>
  </w:num>
  <w:num w:numId="4" w16cid:durableId="494960592">
    <w:abstractNumId w:val="4"/>
  </w:num>
  <w:num w:numId="5" w16cid:durableId="694429908">
    <w:abstractNumId w:val="1"/>
  </w:num>
  <w:num w:numId="6" w16cid:durableId="1849446934">
    <w:abstractNumId w:val="0"/>
  </w:num>
  <w:num w:numId="7" w16cid:durableId="545720619">
    <w:abstractNumId w:val="6"/>
  </w:num>
  <w:num w:numId="8" w16cid:durableId="1195654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135E3"/>
    <w:rsid w:val="000208D1"/>
    <w:rsid w:val="00025163"/>
    <w:rsid w:val="0009359A"/>
    <w:rsid w:val="0009780D"/>
    <w:rsid w:val="000D3575"/>
    <w:rsid w:val="00132D4D"/>
    <w:rsid w:val="00146BFE"/>
    <w:rsid w:val="00162537"/>
    <w:rsid w:val="001B1BE4"/>
    <w:rsid w:val="002325EE"/>
    <w:rsid w:val="00243BD5"/>
    <w:rsid w:val="00287760"/>
    <w:rsid w:val="00341A68"/>
    <w:rsid w:val="00375865"/>
    <w:rsid w:val="00380316"/>
    <w:rsid w:val="003B1EE6"/>
    <w:rsid w:val="003C50DB"/>
    <w:rsid w:val="00460252"/>
    <w:rsid w:val="004B096E"/>
    <w:rsid w:val="004E1DFF"/>
    <w:rsid w:val="0052512D"/>
    <w:rsid w:val="0058019D"/>
    <w:rsid w:val="005B08A5"/>
    <w:rsid w:val="005C1A19"/>
    <w:rsid w:val="00602D6D"/>
    <w:rsid w:val="0060570C"/>
    <w:rsid w:val="0063468E"/>
    <w:rsid w:val="006568EF"/>
    <w:rsid w:val="0066570E"/>
    <w:rsid w:val="006705DB"/>
    <w:rsid w:val="006A253A"/>
    <w:rsid w:val="006F0F1B"/>
    <w:rsid w:val="00736E2C"/>
    <w:rsid w:val="0074458C"/>
    <w:rsid w:val="0078478F"/>
    <w:rsid w:val="007A3DED"/>
    <w:rsid w:val="007A7480"/>
    <w:rsid w:val="007D1A8E"/>
    <w:rsid w:val="0081550B"/>
    <w:rsid w:val="00816DDC"/>
    <w:rsid w:val="008B7778"/>
    <w:rsid w:val="008C46AD"/>
    <w:rsid w:val="00934659"/>
    <w:rsid w:val="00A071B8"/>
    <w:rsid w:val="00A11DE6"/>
    <w:rsid w:val="00A129B1"/>
    <w:rsid w:val="00A23EF0"/>
    <w:rsid w:val="00A93276"/>
    <w:rsid w:val="00AE7609"/>
    <w:rsid w:val="00B03986"/>
    <w:rsid w:val="00B16281"/>
    <w:rsid w:val="00B260D3"/>
    <w:rsid w:val="00B34BCA"/>
    <w:rsid w:val="00B376B3"/>
    <w:rsid w:val="00B44D4C"/>
    <w:rsid w:val="00B52DEE"/>
    <w:rsid w:val="00B67870"/>
    <w:rsid w:val="00C063CF"/>
    <w:rsid w:val="00C75152"/>
    <w:rsid w:val="00CC0C02"/>
    <w:rsid w:val="00D30E27"/>
    <w:rsid w:val="00D615BA"/>
    <w:rsid w:val="00DC337D"/>
    <w:rsid w:val="00DC40C4"/>
    <w:rsid w:val="00EA62B0"/>
    <w:rsid w:val="00F14B67"/>
    <w:rsid w:val="00F538A7"/>
    <w:rsid w:val="00F55D2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A628"/>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99"/>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B90B7-B9B4-4DD1-AD91-1415A076DF8D}">
  <ds:schemaRefs>
    <ds:schemaRef ds:uri="http://schemas.openxmlformats.org/officeDocument/2006/bibliography"/>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29373</Words>
  <Characters>16743</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80</cp:revision>
  <dcterms:created xsi:type="dcterms:W3CDTF">2017-08-03T05:36:00Z</dcterms:created>
  <dcterms:modified xsi:type="dcterms:W3CDTF">2025-12-02T12:58:00Z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