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983ACA">
        <w:rPr>
          <w:b/>
          <w:i/>
          <w:color w:val="000000" w:themeColor="text1"/>
        </w:rPr>
        <w:t>gruodžio 9</w:t>
      </w:r>
      <w:bookmarkStart w:id="0" w:name="_GoBack"/>
      <w:bookmarkEnd w:id="0"/>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983ACA">
        <w:rPr>
          <w:b/>
          <w:i/>
          <w:color w:val="000000" w:themeColor="text1"/>
        </w:rPr>
        <w:t xml:space="preserve"> 9.45</w:t>
      </w:r>
      <w:r w:rsidR="007606ED">
        <w:rPr>
          <w:b/>
          <w:i/>
          <w:color w:val="000000" w:themeColor="text1"/>
        </w:rPr>
        <w:t xml:space="preserve">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682482">
        <w:t>. Sutartis sudaroma žodžiu.</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8F9" w:rsidRDefault="00EC28F9" w:rsidP="008B40DB">
      <w:pPr>
        <w:spacing w:after="0" w:line="240" w:lineRule="auto"/>
      </w:pPr>
      <w:r>
        <w:separator/>
      </w:r>
    </w:p>
  </w:endnote>
  <w:endnote w:type="continuationSeparator" w:id="0">
    <w:p w:rsidR="00EC28F9" w:rsidRDefault="00EC28F9"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8F9" w:rsidRDefault="00EC28F9" w:rsidP="008B40DB">
      <w:pPr>
        <w:spacing w:after="0" w:line="240" w:lineRule="auto"/>
      </w:pPr>
      <w:r>
        <w:separator/>
      </w:r>
    </w:p>
  </w:footnote>
  <w:footnote w:type="continuationSeparator" w:id="0">
    <w:p w:rsidR="00EC28F9" w:rsidRDefault="00EC28F9"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7367B"/>
    <w:rsid w:val="00480DB3"/>
    <w:rsid w:val="004A0D9A"/>
    <w:rsid w:val="004A617B"/>
    <w:rsid w:val="004B464E"/>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2482"/>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3CE1"/>
    <w:rsid w:val="008E4355"/>
    <w:rsid w:val="008E5FAD"/>
    <w:rsid w:val="008F0EA7"/>
    <w:rsid w:val="008F15FB"/>
    <w:rsid w:val="008F773E"/>
    <w:rsid w:val="00940CEA"/>
    <w:rsid w:val="00944CB3"/>
    <w:rsid w:val="00972CF8"/>
    <w:rsid w:val="0098180F"/>
    <w:rsid w:val="00981A03"/>
    <w:rsid w:val="009828C7"/>
    <w:rsid w:val="00982A0C"/>
    <w:rsid w:val="00983ACA"/>
    <w:rsid w:val="0099076C"/>
    <w:rsid w:val="009A2D6A"/>
    <w:rsid w:val="009B2827"/>
    <w:rsid w:val="009B447D"/>
    <w:rsid w:val="009B5E53"/>
    <w:rsid w:val="009B6F16"/>
    <w:rsid w:val="009C6385"/>
    <w:rsid w:val="009E1E43"/>
    <w:rsid w:val="009E4FF3"/>
    <w:rsid w:val="009F394A"/>
    <w:rsid w:val="009F453C"/>
    <w:rsid w:val="009F517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002B"/>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28F9"/>
    <w:rsid w:val="00EC6FEC"/>
    <w:rsid w:val="00EC7AD7"/>
    <w:rsid w:val="00ED1418"/>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8A9A"/>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7FDA4-0138-4D5E-9B1C-48D9A4C3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2691</Words>
  <Characters>1534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46</cp:revision>
  <cp:lastPrinted>2019-12-04T08:00:00Z</cp:lastPrinted>
  <dcterms:created xsi:type="dcterms:W3CDTF">2024-10-31T11:03:00Z</dcterms:created>
  <dcterms:modified xsi:type="dcterms:W3CDTF">2025-12-03T11:12:00Z</dcterms:modified>
</cp:coreProperties>
</file>