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9FA5" w14:textId="7898AE97" w:rsidR="00F10892" w:rsidRDefault="00F10892" w:rsidP="00F10892">
      <w:pPr>
        <w:tabs>
          <w:tab w:val="left" w:pos="1708"/>
          <w:tab w:val="right" w:leader="underscore" w:pos="9000"/>
        </w:tabs>
        <w:rPr>
          <w:b/>
          <w:bCs/>
          <w:szCs w:val="24"/>
        </w:rPr>
      </w:pPr>
      <w:r>
        <w:rPr>
          <w:b/>
          <w:bCs/>
          <w:szCs w:val="24"/>
        </w:rPr>
        <w:t>2025-12-0</w:t>
      </w:r>
      <w:r w:rsidR="00117163">
        <w:rPr>
          <w:b/>
          <w:bCs/>
          <w:szCs w:val="24"/>
        </w:rPr>
        <w:t>3</w:t>
      </w:r>
      <w:r>
        <w:rPr>
          <w:b/>
          <w:bCs/>
          <w:szCs w:val="24"/>
        </w:rPr>
        <w:t xml:space="preserve"> KONKURSO SĄLYGŲ PAIŠKINIMAI</w:t>
      </w:r>
    </w:p>
    <w:p w14:paraId="34619755" w14:textId="77777777" w:rsidR="00F10892" w:rsidRDefault="00F10892" w:rsidP="00F10892">
      <w:pPr>
        <w:tabs>
          <w:tab w:val="left" w:pos="1708"/>
          <w:tab w:val="right" w:leader="underscore" w:pos="9000"/>
        </w:tabs>
        <w:rPr>
          <w:b/>
          <w:bCs/>
          <w:szCs w:val="24"/>
        </w:rPr>
      </w:pPr>
    </w:p>
    <w:p w14:paraId="3BA0C26F" w14:textId="08154E18" w:rsidR="0067339E" w:rsidRPr="00C54E2E" w:rsidRDefault="0067339E" w:rsidP="00F10892">
      <w:pPr>
        <w:tabs>
          <w:tab w:val="left" w:pos="1708"/>
          <w:tab w:val="right" w:leader="underscore" w:pos="9000"/>
        </w:tabs>
        <w:rPr>
          <w:b/>
          <w:bCs/>
          <w:szCs w:val="24"/>
        </w:rPr>
      </w:pPr>
      <w:r w:rsidRPr="00C54E2E">
        <w:rPr>
          <w:b/>
          <w:bCs/>
          <w:szCs w:val="24"/>
        </w:rPr>
        <w:t xml:space="preserve">DĖL </w:t>
      </w:r>
      <w:r w:rsidR="00BB316F" w:rsidRPr="00C54E2E">
        <w:rPr>
          <w:b/>
          <w:bCs/>
          <w:szCs w:val="24"/>
        </w:rPr>
        <w:t>APŠVIETIMO TINKLŲ ĮRENGIMO</w:t>
      </w:r>
      <w:r w:rsidR="00F31833" w:rsidRPr="00C54E2E">
        <w:rPr>
          <w:b/>
          <w:bCs/>
          <w:szCs w:val="24"/>
        </w:rPr>
        <w:t xml:space="preserve"> </w:t>
      </w:r>
      <w:r w:rsidR="00BB316F" w:rsidRPr="00C54E2E">
        <w:rPr>
          <w:b/>
          <w:bCs/>
          <w:szCs w:val="24"/>
        </w:rPr>
        <w:t>IR REMONTO</w:t>
      </w:r>
      <w:r w:rsidR="00125A42" w:rsidRPr="00C54E2E">
        <w:rPr>
          <w:b/>
          <w:bCs/>
          <w:szCs w:val="24"/>
        </w:rPr>
        <w:t xml:space="preserve"> DARBŲ</w:t>
      </w:r>
      <w:r w:rsidR="00BB316F" w:rsidRPr="00C54E2E">
        <w:rPr>
          <w:b/>
          <w:bCs/>
          <w:szCs w:val="24"/>
        </w:rPr>
        <w:t xml:space="preserve"> TRAKŲ RAJONO SAVIVALDYBĖS TERITORIJOJE</w:t>
      </w:r>
      <w:r w:rsidR="00125A42" w:rsidRPr="00C54E2E">
        <w:rPr>
          <w:b/>
          <w:bCs/>
          <w:szCs w:val="24"/>
        </w:rPr>
        <w:t xml:space="preserve"> PIRKIMO</w:t>
      </w:r>
    </w:p>
    <w:p w14:paraId="26CF17EE" w14:textId="77777777" w:rsidR="001A5222" w:rsidRDefault="001A5222" w:rsidP="00C54E2E">
      <w:pPr>
        <w:pStyle w:val="Pagrindiniotekstotrauka2"/>
        <w:ind w:firstLine="0"/>
        <w:jc w:val="both"/>
        <w:rPr>
          <w:rFonts w:ascii="Times New Roman" w:hAnsi="Times New Roman"/>
          <w:sz w:val="24"/>
          <w:szCs w:val="24"/>
        </w:rPr>
      </w:pPr>
    </w:p>
    <w:p w14:paraId="7CC3E1EC" w14:textId="77777777" w:rsidR="00F10892" w:rsidRDefault="00F10892" w:rsidP="00C54E2E">
      <w:pPr>
        <w:pStyle w:val="Pagrindiniotekstotrauka2"/>
        <w:ind w:firstLine="0"/>
        <w:jc w:val="both"/>
        <w:rPr>
          <w:rFonts w:ascii="Times New Roman" w:hAnsi="Times New Roman"/>
          <w:sz w:val="24"/>
          <w:szCs w:val="24"/>
        </w:rPr>
      </w:pPr>
    </w:p>
    <w:p w14:paraId="4366541C" w14:textId="165521BD" w:rsidR="00F10892" w:rsidRPr="00F10892" w:rsidRDefault="00F10892" w:rsidP="00F10892">
      <w:pPr>
        <w:ind w:firstLine="720"/>
        <w:jc w:val="both"/>
        <w:rPr>
          <w:bCs/>
          <w:szCs w:val="24"/>
          <w:lang w:eastAsia="en-US"/>
        </w:rPr>
      </w:pPr>
      <w:r w:rsidRPr="00F10892">
        <w:rPr>
          <w:bCs/>
          <w:szCs w:val="24"/>
          <w:lang w:eastAsia="en-US"/>
        </w:rPr>
        <w:t>Trakų rajono savivaldybės administracijos Viešojo pirkimo komisija, vykdydama viešąjį pirkimą „</w:t>
      </w:r>
      <w:r w:rsidR="002224C9">
        <w:rPr>
          <w:szCs w:val="24"/>
        </w:rPr>
        <w:t>A</w:t>
      </w:r>
      <w:r>
        <w:rPr>
          <w:szCs w:val="24"/>
        </w:rPr>
        <w:t>pšvietimo tinklų įrengimo ir remonto darbai Trakų rajono savivaldybės teritorijoje</w:t>
      </w:r>
      <w:r w:rsidRPr="00F10892">
        <w:rPr>
          <w:bCs/>
          <w:szCs w:val="24"/>
          <w:lang w:eastAsia="en-US"/>
        </w:rPr>
        <w:t xml:space="preserve">“, atviro (supaprastinto) konkurso būdu, gavo iš tiekėjų klausimus dėl </w:t>
      </w:r>
      <w:r>
        <w:rPr>
          <w:bCs/>
          <w:szCs w:val="24"/>
          <w:lang w:eastAsia="en-US"/>
        </w:rPr>
        <w:t xml:space="preserve">konkurso </w:t>
      </w:r>
      <w:r w:rsidRPr="00F10892">
        <w:rPr>
          <w:bCs/>
          <w:szCs w:val="24"/>
          <w:lang w:eastAsia="en-US"/>
        </w:rPr>
        <w:t>sąlygų paaiškinimo/patikslinimo. Teikiame atsakymus į pateiktus klausimus:</w:t>
      </w:r>
    </w:p>
    <w:p w14:paraId="6FB4618C" w14:textId="77777777" w:rsidR="00117163" w:rsidRPr="00CD75D7" w:rsidRDefault="00117163" w:rsidP="00117163">
      <w:pPr>
        <w:ind w:firstLine="720"/>
        <w:jc w:val="both"/>
        <w:rPr>
          <w:rFonts w:eastAsia="Calibri"/>
          <w:color w:val="00241A"/>
          <w:szCs w:val="24"/>
          <w:shd w:val="clear" w:color="auto" w:fill="FFFFFF"/>
          <w:lang w:eastAsia="en-US"/>
          <w14:ligatures w14:val="standardContextual"/>
        </w:rPr>
      </w:pPr>
      <w:r w:rsidRPr="00CD75D7">
        <w:rPr>
          <w:rFonts w:eastAsia="Calibri"/>
          <w:b/>
          <w:bCs/>
          <w:color w:val="00241A"/>
          <w:szCs w:val="24"/>
          <w:shd w:val="clear" w:color="auto" w:fill="FFFFFF"/>
          <w:lang w:eastAsia="en-US"/>
          <w14:ligatures w14:val="standardContextual"/>
        </w:rPr>
        <w:t>1 Klausimas.</w:t>
      </w:r>
      <w:r w:rsidRPr="00CD75D7">
        <w:rPr>
          <w:rFonts w:eastAsia="Calibri"/>
          <w:color w:val="00241A"/>
          <w:szCs w:val="24"/>
          <w:shd w:val="clear" w:color="auto" w:fill="FFFFFF"/>
          <w:lang w:eastAsia="en-US"/>
          <w14:ligatures w14:val="standardContextual"/>
        </w:rPr>
        <w:t xml:space="preserve"> Sutarties 9.4. punkte numatyta: Rangovas, per susitarime su Užsakovu ar Užsakovo nurodyme nustatytą terminą nepašalinęs atliktų Darbų defektų, trūkumų ir (ar) netikslumų, moka 0,02 proc. delspinigius už kiekvieną pavėluotą dieną nuo pradinės Sutarties vertės iki bus ištaisyti defektai, trūkumai ir (ar) netikslumai bei atlyginti Užsakovui dėl to patirti nuostoliai, kurių nepadengia minėtos netesybos.</w:t>
      </w:r>
      <w:r>
        <w:rPr>
          <w:rFonts w:eastAsia="Calibri"/>
          <w:color w:val="00241A"/>
          <w:szCs w:val="24"/>
          <w:shd w:val="clear" w:color="auto" w:fill="FFFFFF"/>
          <w:lang w:eastAsia="en-US"/>
          <w14:ligatures w14:val="standardContextual"/>
        </w:rPr>
        <w:t xml:space="preserve"> </w:t>
      </w:r>
      <w:r w:rsidRPr="00CD75D7">
        <w:rPr>
          <w:rFonts w:eastAsia="Calibri"/>
          <w:color w:val="00241A"/>
          <w:szCs w:val="24"/>
          <w:shd w:val="clear" w:color="auto" w:fill="FFFFFF"/>
          <w:lang w:eastAsia="en-US"/>
          <w14:ligatures w14:val="standardContextual"/>
        </w:rPr>
        <w:t>Pažymėtina, jog sudarant sutartį šalys turi būti lygios ir negali dominuoti viena kitos atžvilgiu ir tam, kad netesybų taikymas netaptų nepagrįsto vienos šalies praturtėjimo kitos šalies atžvilgiu prielaida, prašome koreguoti šį punktą. Defektų vertė gali būti ne tokia didelė arba defektai gali būti tokie kurie neapsunkina Užsakovo teisės naudotis objektu, todėl už jų nesavalaikį pašalinimą taikomi numatyti 0,02 proc. delspinigiai nuo visos sutarties vertės yra neproporcingi. Neprotingai didelės netesybos sudaro sąlygas vienai sutarties šaliai (Užsakovui) piktnaudžiauti savo teisėmis ir nepagrįstai suvaržyti tiekėją (Rangovą).</w:t>
      </w:r>
    </w:p>
    <w:p w14:paraId="760F1A89" w14:textId="77777777" w:rsidR="00117163" w:rsidRPr="00CD75D7" w:rsidRDefault="00117163" w:rsidP="00117163">
      <w:pPr>
        <w:jc w:val="both"/>
        <w:rPr>
          <w:rFonts w:eastAsia="Calibri"/>
          <w:color w:val="00241A"/>
          <w:szCs w:val="24"/>
          <w:shd w:val="clear" w:color="auto" w:fill="FFFFFF"/>
          <w:lang w:eastAsia="en-US"/>
          <w14:ligatures w14:val="standardContextual"/>
        </w:rPr>
      </w:pPr>
      <w:r w:rsidRPr="00CD75D7">
        <w:rPr>
          <w:rFonts w:eastAsia="Calibri"/>
          <w:color w:val="00241A"/>
          <w:szCs w:val="24"/>
          <w:shd w:val="clear" w:color="auto" w:fill="FFFFFF"/>
          <w:lang w:eastAsia="en-US"/>
          <w14:ligatures w14:val="standardContextual"/>
        </w:rPr>
        <w:t xml:space="preserve">Atsižvelgiant į tai, prašome sutarties 9.4. </w:t>
      </w:r>
      <w:r w:rsidRPr="00CD75D7">
        <w:rPr>
          <w:rFonts w:eastAsia="Calibri"/>
          <w:szCs w:val="24"/>
          <w:shd w:val="clear" w:color="auto" w:fill="FFFFFF"/>
          <w:lang w:eastAsia="en-US"/>
          <w14:ligatures w14:val="standardContextual"/>
        </w:rPr>
        <w:t xml:space="preserve">punktą koreguoti sekančiai: </w:t>
      </w:r>
      <w:r w:rsidRPr="00CD75D7">
        <w:rPr>
          <w:rFonts w:eastAsia="Calibri"/>
          <w:color w:val="00241A"/>
          <w:szCs w:val="24"/>
          <w:shd w:val="clear" w:color="auto" w:fill="FFFFFF"/>
          <w:lang w:eastAsia="en-US"/>
          <w14:ligatures w14:val="standardContextual"/>
        </w:rPr>
        <w:t>„Rangovas, per susitarime su Užsakovu ar Užsakovo nurodyme nustatytą terminą nepašalinęs atliktų Darbų defektų, trūkumų ir (ar) netikslumų, moka 0,02 proc. delspinigius už kiekvieną pavėluotą dieną nuo laiku neištaisytų defektų vertės iki bus ištaisyti defektai, trūkumai ir (ar) netikslumai bei atlyginti Užsakovui dėl to patirti tiesioginiai nuostoliai, kurių nepadengia minėtos netesybos.“</w:t>
      </w:r>
    </w:p>
    <w:p w14:paraId="3C7A0284" w14:textId="77777777" w:rsidR="00117163" w:rsidRDefault="00117163" w:rsidP="00117163">
      <w:pPr>
        <w:ind w:firstLine="720"/>
        <w:jc w:val="both"/>
        <w:rPr>
          <w:rFonts w:eastAsia="Calibri"/>
          <w:szCs w:val="24"/>
          <w:shd w:val="clear" w:color="auto" w:fill="FFFFFF"/>
          <w:lang w:eastAsia="en-US"/>
          <w14:ligatures w14:val="standardContextual"/>
        </w:rPr>
      </w:pPr>
      <w:r w:rsidRPr="00CD75D7">
        <w:rPr>
          <w:rFonts w:eastAsia="Calibri"/>
          <w:b/>
          <w:bCs/>
          <w:szCs w:val="24"/>
          <w:shd w:val="clear" w:color="auto" w:fill="FFFFFF"/>
          <w:lang w:eastAsia="en-US"/>
          <w14:ligatures w14:val="standardContextual"/>
        </w:rPr>
        <w:t>Atsakymas.</w:t>
      </w:r>
      <w:r w:rsidRPr="00CD75D7">
        <w:rPr>
          <w:rFonts w:eastAsia="Calibri"/>
          <w:szCs w:val="24"/>
          <w:shd w:val="clear" w:color="auto" w:fill="FFFFFF"/>
          <w:lang w:eastAsia="en-US"/>
          <w14:ligatures w14:val="standardContextual"/>
        </w:rPr>
        <w:t xml:space="preserve"> </w:t>
      </w:r>
      <w:r>
        <w:rPr>
          <w:rFonts w:eastAsia="Calibri"/>
          <w:szCs w:val="24"/>
          <w:shd w:val="clear" w:color="auto" w:fill="FFFFFF"/>
          <w:lang w:eastAsia="en-US"/>
          <w14:ligatures w14:val="standardContextual"/>
        </w:rPr>
        <w:t>Sutinkame koreguoti sutarties projekto 9.4 punktą ir jį išdėstyti taip:</w:t>
      </w:r>
    </w:p>
    <w:p w14:paraId="2FBF4876" w14:textId="77777777" w:rsidR="00117163" w:rsidRPr="000D5F44" w:rsidRDefault="00117163" w:rsidP="00117163">
      <w:pPr>
        <w:jc w:val="both"/>
        <w:rPr>
          <w:rFonts w:eastAsia="Calibri"/>
          <w:color w:val="00241A"/>
          <w:szCs w:val="24"/>
          <w:shd w:val="clear" w:color="auto" w:fill="FFFFFF"/>
          <w:lang w:eastAsia="en-US"/>
          <w14:ligatures w14:val="standardContextual"/>
        </w:rPr>
      </w:pPr>
      <w:r w:rsidRPr="000D5F44">
        <w:rPr>
          <w:rFonts w:eastAsia="Calibri"/>
          <w:color w:val="00241A"/>
          <w:szCs w:val="24"/>
          <w:shd w:val="clear" w:color="auto" w:fill="FFFFFF"/>
          <w:lang w:eastAsia="en-US"/>
          <w14:ligatures w14:val="standardContextual"/>
        </w:rPr>
        <w:t>„</w:t>
      </w:r>
      <w:r>
        <w:rPr>
          <w:rFonts w:eastAsia="Calibri"/>
          <w:color w:val="00241A"/>
          <w:szCs w:val="24"/>
          <w:shd w:val="clear" w:color="auto" w:fill="FFFFFF"/>
          <w:lang w:eastAsia="en-US"/>
          <w14:ligatures w14:val="standardContextual"/>
        </w:rPr>
        <w:t xml:space="preserve">9.4. </w:t>
      </w:r>
      <w:r w:rsidRPr="000D5F44">
        <w:rPr>
          <w:rFonts w:eastAsia="Calibri"/>
          <w:color w:val="00241A"/>
          <w:szCs w:val="24"/>
          <w:shd w:val="clear" w:color="auto" w:fill="FFFFFF"/>
          <w:lang w:eastAsia="en-US"/>
          <w14:ligatures w14:val="standardContextual"/>
        </w:rPr>
        <w:t xml:space="preserve">Rangovas, per susitarime su Užsakovu ar Užsakovo nurodyme nustatytą terminą nepašalinęs atliktų Darbų defektų, trūkumų ir (ar) netikslumų, moka 0,02 proc. delspinigius už kiekvieną pavėluotą dieną nuo laiku neištaisytų </w:t>
      </w:r>
      <w:r w:rsidRPr="000D5F44">
        <w:rPr>
          <w:rFonts w:eastAsia="Calibri"/>
          <w:szCs w:val="24"/>
          <w:shd w:val="clear" w:color="auto" w:fill="FFFFFF"/>
          <w:lang w:eastAsia="en-US"/>
          <w14:ligatures w14:val="standardContextual"/>
        </w:rPr>
        <w:t xml:space="preserve">įgyvendinamo objekto </w:t>
      </w:r>
      <w:r w:rsidRPr="000D5F44">
        <w:rPr>
          <w:rFonts w:eastAsia="Calibri"/>
          <w:color w:val="00241A"/>
          <w:szCs w:val="24"/>
          <w:shd w:val="clear" w:color="auto" w:fill="FFFFFF"/>
          <w:lang w:eastAsia="en-US"/>
          <w14:ligatures w14:val="standardContextual"/>
        </w:rPr>
        <w:t>vertės iki bus ištaisyti defektai, trūkumai ir (ar) netikslumai bei atlyginti Užsakovui dėl to patirti tiesioginiai nuostoliai, kurių nepadengia minėtos netesybos.“</w:t>
      </w:r>
    </w:p>
    <w:p w14:paraId="584BADC8" w14:textId="77777777" w:rsidR="00117163" w:rsidRPr="00CD75D7" w:rsidRDefault="00117163" w:rsidP="00117163">
      <w:pPr>
        <w:ind w:firstLine="720"/>
        <w:jc w:val="both"/>
        <w:rPr>
          <w:rFonts w:eastAsia="Calibri"/>
          <w:szCs w:val="24"/>
          <w:shd w:val="clear" w:color="auto" w:fill="FFFFFF"/>
          <w:lang w:eastAsia="en-US"/>
          <w14:ligatures w14:val="standardContextual"/>
        </w:rPr>
      </w:pPr>
    </w:p>
    <w:p w14:paraId="6A56C678" w14:textId="77777777" w:rsidR="00117163" w:rsidRDefault="00117163" w:rsidP="00117163">
      <w:pPr>
        <w:ind w:firstLine="720"/>
        <w:jc w:val="both"/>
        <w:rPr>
          <w:rFonts w:eastAsia="Calibri"/>
          <w:color w:val="FF0000"/>
          <w:szCs w:val="24"/>
          <w:shd w:val="clear" w:color="auto" w:fill="FFFFFF"/>
          <w:lang w:eastAsia="en-US"/>
          <w14:ligatures w14:val="standardContextual"/>
        </w:rPr>
      </w:pPr>
    </w:p>
    <w:p w14:paraId="1E08CA41" w14:textId="77777777" w:rsidR="00117163" w:rsidRDefault="00117163" w:rsidP="00117163">
      <w:pPr>
        <w:ind w:firstLine="720"/>
        <w:jc w:val="both"/>
        <w:rPr>
          <w:rFonts w:eastAsia="Calibri"/>
          <w:color w:val="00241A"/>
          <w:szCs w:val="24"/>
          <w:shd w:val="clear" w:color="auto" w:fill="FFFFFF"/>
          <w:lang w:eastAsia="en-US"/>
          <w14:ligatures w14:val="standardContextual"/>
        </w:rPr>
      </w:pPr>
      <w:r w:rsidRPr="00CD75D7">
        <w:rPr>
          <w:rFonts w:eastAsia="Calibri"/>
          <w:b/>
          <w:bCs/>
          <w:color w:val="00241A"/>
          <w:szCs w:val="24"/>
          <w:shd w:val="clear" w:color="auto" w:fill="FFFFFF"/>
          <w:lang w:eastAsia="en-US"/>
          <w14:ligatures w14:val="standardContextual"/>
        </w:rPr>
        <w:t>2 Klausimas.</w:t>
      </w:r>
      <w:r w:rsidRPr="00CD75D7">
        <w:rPr>
          <w:rFonts w:eastAsia="Calibri"/>
          <w:color w:val="00241A"/>
          <w:szCs w:val="24"/>
          <w:shd w:val="clear" w:color="auto" w:fill="FFFFFF"/>
          <w:lang w:eastAsia="en-US"/>
          <w14:ligatures w14:val="standardContextual"/>
        </w:rPr>
        <w:t xml:space="preserve">  Sutarties 8.1.14. punkte numatyta: Rangovas 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r>
        <w:rPr>
          <w:rFonts w:eastAsia="Calibri"/>
          <w:color w:val="00241A"/>
          <w:szCs w:val="24"/>
          <w:shd w:val="clear" w:color="auto" w:fill="FFFFFF"/>
          <w:lang w:eastAsia="en-US"/>
          <w14:ligatures w14:val="standardContextual"/>
        </w:rPr>
        <w:t xml:space="preserve"> </w:t>
      </w:r>
      <w:r w:rsidRPr="00CD75D7">
        <w:rPr>
          <w:rFonts w:eastAsia="Calibri"/>
          <w:color w:val="00241A"/>
          <w:szCs w:val="24"/>
          <w:shd w:val="clear" w:color="auto" w:fill="FFFFFF"/>
          <w:lang w:eastAsia="en-US"/>
          <w14:ligatures w14:val="standardContextual"/>
        </w:rPr>
        <w:t xml:space="preserve">Prašome perkančiosios organizacijos patikslinti šį punktą. Užsakovo pasamdytas rangovas, negali būti atsakingas už kitus užsakovo pasamdytus rangovus. Pažymėtina, jog ši sąlyga neproporcinga rangovo atžvilgiu, kadangi rangovui nustatyta per plati atsakomybė. Rangovui nustatoma neribota atsakomybė už visus kitų užsakovo pasamdytų rangovų patirtus tiesioginius nuostolius, nuostoliai nėra susieti su rangovo tiesiogine kalte ar priežastiniu ryšiu. </w:t>
      </w:r>
    </w:p>
    <w:p w14:paraId="5243DF3A" w14:textId="77777777" w:rsidR="00117163" w:rsidRPr="00CD75D7" w:rsidRDefault="00117163" w:rsidP="00117163">
      <w:pPr>
        <w:ind w:firstLine="720"/>
        <w:jc w:val="both"/>
        <w:rPr>
          <w:rFonts w:eastAsia="Calibri"/>
          <w:color w:val="00241A"/>
          <w:szCs w:val="24"/>
          <w:shd w:val="clear" w:color="auto" w:fill="FFFFFF"/>
          <w:lang w:eastAsia="en-US"/>
          <w14:ligatures w14:val="standardContextual"/>
        </w:rPr>
      </w:pPr>
      <w:r w:rsidRPr="00CD75D7">
        <w:rPr>
          <w:rFonts w:eastAsia="Calibri"/>
          <w:color w:val="00241A"/>
          <w:szCs w:val="24"/>
          <w:shd w:val="clear" w:color="auto" w:fill="FFFFFF"/>
          <w:lang w:eastAsia="en-US"/>
          <w14:ligatures w14:val="standardContextual"/>
        </w:rPr>
        <w:lastRenderedPageBreak/>
        <w:t>Atsižvelgiant į tai, prašome sutarties 8.1.14. punktą koreguoti sekančiai:</w:t>
      </w:r>
      <w:r>
        <w:rPr>
          <w:rFonts w:eastAsia="Calibri"/>
          <w:color w:val="00241A"/>
          <w:szCs w:val="24"/>
          <w:shd w:val="clear" w:color="auto" w:fill="FFFFFF"/>
          <w:lang w:eastAsia="en-US"/>
          <w14:ligatures w14:val="standardContextual"/>
        </w:rPr>
        <w:t xml:space="preserve"> </w:t>
      </w:r>
      <w:r w:rsidRPr="00CD75D7">
        <w:rPr>
          <w:rFonts w:eastAsia="Calibri"/>
          <w:color w:val="00241A"/>
          <w:szCs w:val="24"/>
          <w:shd w:val="clear" w:color="auto" w:fill="FFFFFF"/>
          <w:lang w:eastAsia="en-US"/>
          <w14:ligatures w14:val="standardContextual"/>
        </w:rPr>
        <w:t>Suvokdamas, jog be jo statybvietėje gali vykdyti darbus ir kiti rangovai, Rangovas įsipareigoja atlyginti tik tuos tiesioginius Užsakovo nuostolius, kuriuos kiti rangovai pagrįstai ir dokumentuotai pareikalavo dėl Rangovo kaltės ir aiškiai įrodomu priežastiniu ryšiu kilusio Rangovo šios sutarties pažeidimo, susijusio su jo atliekamais darbais. Rangovas neatsako už nuostolius, kilusius dėl Užsakovo ar kitų Užsakovo rangovų veiksmų ar kitų aplinkybių, kurių jis nekontroliuoja.</w:t>
      </w:r>
    </w:p>
    <w:p w14:paraId="10D79614" w14:textId="77777777" w:rsidR="00117163" w:rsidRDefault="00117163" w:rsidP="00117163">
      <w:pPr>
        <w:ind w:firstLine="720"/>
        <w:rPr>
          <w:rFonts w:eastAsia="Calibri"/>
          <w:szCs w:val="24"/>
          <w:shd w:val="clear" w:color="auto" w:fill="FFFFFF"/>
          <w:lang w:eastAsia="en-US"/>
          <w14:ligatures w14:val="standardContextual"/>
        </w:rPr>
      </w:pPr>
      <w:r w:rsidRPr="00CD75D7">
        <w:rPr>
          <w:rFonts w:eastAsia="Calibri"/>
          <w:b/>
          <w:bCs/>
          <w:szCs w:val="24"/>
          <w:shd w:val="clear" w:color="auto" w:fill="FFFFFF"/>
          <w:lang w:eastAsia="en-US"/>
          <w14:ligatures w14:val="standardContextual"/>
        </w:rPr>
        <w:t>Atsakymas.</w:t>
      </w:r>
      <w:r w:rsidRPr="001E1DCF">
        <w:rPr>
          <w:rFonts w:eastAsia="Calibri"/>
          <w:szCs w:val="24"/>
          <w:shd w:val="clear" w:color="auto" w:fill="FFFFFF"/>
          <w:lang w:eastAsia="en-US"/>
          <w14:ligatures w14:val="standardContextual"/>
        </w:rPr>
        <w:t xml:space="preserve"> Sutinkame </w:t>
      </w:r>
      <w:r>
        <w:rPr>
          <w:rFonts w:eastAsia="Calibri"/>
          <w:szCs w:val="24"/>
          <w:shd w:val="clear" w:color="auto" w:fill="FFFFFF"/>
          <w:lang w:eastAsia="en-US"/>
          <w14:ligatures w14:val="standardContextual"/>
        </w:rPr>
        <w:t>koreguoti sutarties projekto 8.1.14 punktą ir jį išdėstyti taip:</w:t>
      </w:r>
    </w:p>
    <w:p w14:paraId="39A54738" w14:textId="77777777" w:rsidR="00117163" w:rsidRPr="00CD75D7" w:rsidRDefault="00117163" w:rsidP="00117163">
      <w:pPr>
        <w:ind w:firstLine="720"/>
        <w:jc w:val="both"/>
        <w:rPr>
          <w:rFonts w:eastAsia="Calibri"/>
          <w:b/>
          <w:bCs/>
          <w:szCs w:val="24"/>
          <w:lang w:eastAsia="en-US"/>
          <w14:ligatures w14:val="standardContextual"/>
        </w:rPr>
      </w:pPr>
      <w:r>
        <w:rPr>
          <w:rFonts w:eastAsia="Calibri"/>
          <w:szCs w:val="24"/>
          <w:shd w:val="clear" w:color="auto" w:fill="FFFFFF"/>
          <w:lang w:eastAsia="en-US"/>
          <w14:ligatures w14:val="standardContextual"/>
        </w:rPr>
        <w:t xml:space="preserve">„8.1.14. </w:t>
      </w:r>
      <w:r w:rsidRPr="00CD75D7">
        <w:rPr>
          <w:rFonts w:eastAsia="Calibri"/>
          <w:color w:val="00241A"/>
          <w:szCs w:val="24"/>
          <w:shd w:val="clear" w:color="auto" w:fill="FFFFFF"/>
          <w:lang w:eastAsia="en-US"/>
          <w14:ligatures w14:val="standardContextual"/>
        </w:rPr>
        <w:t>Suvokdamas, jog be jo statybvietėje gali vykdyti darbus ir kiti rangovai, Rangovas įsipareigoja atlyginti tik tuos tiesioginius Užsakovo nuostolius, kuriuos kiti rangovai pagrįstai ir dokumentuotai pareikalavo dėl Rangovo kaltės ir aiškiai įrodomu priežastiniu ryšiu kilusio Rangovo šios sutarties pažeidimo, susijusio su jo atliekamais darbais. Rangovas neatsako už nuostolius, kilusius dėl Užsakovo ar kitų Užsakovo rangovų veiksmų ar kitų aplinkybių, kurių jis nekontroliuoja.</w:t>
      </w:r>
      <w:r>
        <w:rPr>
          <w:rFonts w:eastAsia="Calibri"/>
          <w:color w:val="00241A"/>
          <w:szCs w:val="24"/>
          <w:shd w:val="clear" w:color="auto" w:fill="FFFFFF"/>
          <w:lang w:eastAsia="en-US"/>
          <w14:ligatures w14:val="standardContextual"/>
        </w:rPr>
        <w:t>“.</w:t>
      </w:r>
    </w:p>
    <w:p w14:paraId="05C002EC" w14:textId="77777777" w:rsidR="00F10892" w:rsidRDefault="00F10892" w:rsidP="00C54E2E">
      <w:pPr>
        <w:pStyle w:val="Pagrindiniotekstotrauka2"/>
        <w:ind w:firstLine="0"/>
        <w:jc w:val="both"/>
        <w:rPr>
          <w:rFonts w:ascii="Times New Roman" w:hAnsi="Times New Roman"/>
          <w:sz w:val="24"/>
          <w:szCs w:val="24"/>
        </w:rPr>
      </w:pPr>
    </w:p>
    <w:p w14:paraId="0D4F4CA0" w14:textId="38BE7F26" w:rsidR="00117163" w:rsidRPr="00C54E2E" w:rsidRDefault="00117163" w:rsidP="00C54E2E">
      <w:pPr>
        <w:pStyle w:val="Pagrindiniotekstotrauka2"/>
        <w:ind w:firstLine="0"/>
        <w:jc w:val="both"/>
        <w:rPr>
          <w:rFonts w:ascii="Times New Roman" w:hAnsi="Times New Roman"/>
          <w:sz w:val="24"/>
          <w:szCs w:val="24"/>
        </w:rPr>
      </w:pPr>
      <w:r>
        <w:rPr>
          <w:rFonts w:ascii="Times New Roman" w:hAnsi="Times New Roman"/>
          <w:sz w:val="24"/>
          <w:szCs w:val="24"/>
        </w:rPr>
        <w:tab/>
        <w:t>Sutarties projekto aktuali redakcija pridedama.</w:t>
      </w:r>
    </w:p>
    <w:sectPr w:rsidR="00117163" w:rsidRPr="00C54E2E" w:rsidSect="00E0307E">
      <w:pgSz w:w="12240" w:h="15840"/>
      <w:pgMar w:top="1440" w:right="1230" w:bottom="1440" w:left="12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24BC" w14:textId="77777777" w:rsidR="0096623B" w:rsidRDefault="0096623B" w:rsidP="0096623B">
      <w:r>
        <w:separator/>
      </w:r>
    </w:p>
  </w:endnote>
  <w:endnote w:type="continuationSeparator" w:id="0">
    <w:p w14:paraId="7CACFEAB" w14:textId="77777777" w:rsidR="0096623B" w:rsidRDefault="0096623B" w:rsidP="0096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CDF5" w14:textId="77777777" w:rsidR="0096623B" w:rsidRDefault="0096623B" w:rsidP="0096623B">
      <w:r>
        <w:separator/>
      </w:r>
    </w:p>
  </w:footnote>
  <w:footnote w:type="continuationSeparator" w:id="0">
    <w:p w14:paraId="423BB407" w14:textId="77777777" w:rsidR="0096623B" w:rsidRDefault="0096623B" w:rsidP="00966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5D98"/>
    <w:multiLevelType w:val="hybridMultilevel"/>
    <w:tmpl w:val="A57E7A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4757725"/>
    <w:multiLevelType w:val="hybridMultilevel"/>
    <w:tmpl w:val="270A07D2"/>
    <w:lvl w:ilvl="0" w:tplc="0409000F">
      <w:start w:val="2"/>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B62274"/>
    <w:multiLevelType w:val="hybridMultilevel"/>
    <w:tmpl w:val="B6509524"/>
    <w:lvl w:ilvl="0" w:tplc="657A5DD2">
      <w:start w:val="1"/>
      <w:numFmt w:val="decimal"/>
      <w:lvlText w:val="%1."/>
      <w:lvlJc w:val="left"/>
      <w:pPr>
        <w:tabs>
          <w:tab w:val="num" w:pos="720"/>
        </w:tabs>
        <w:ind w:left="720" w:hanging="360"/>
      </w:pPr>
      <w:rPr>
        <w:rFonts w:ascii="Times New Roman" w:hAnsi="Times New Roman"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F297734"/>
    <w:multiLevelType w:val="hybridMultilevel"/>
    <w:tmpl w:val="8CFE70AA"/>
    <w:lvl w:ilvl="0" w:tplc="12CA1F2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8245D12"/>
    <w:multiLevelType w:val="hybridMultilevel"/>
    <w:tmpl w:val="A7446662"/>
    <w:lvl w:ilvl="0" w:tplc="64BC1DE2">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B91AC1"/>
    <w:multiLevelType w:val="multilevel"/>
    <w:tmpl w:val="8EA86838"/>
    <w:lvl w:ilvl="0">
      <w:start w:val="1"/>
      <w:numFmt w:val="decimal"/>
      <w:lvlText w:val="%1."/>
      <w:lvlJc w:val="left"/>
      <w:pPr>
        <w:ind w:left="3336"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7A4066"/>
    <w:multiLevelType w:val="hybridMultilevel"/>
    <w:tmpl w:val="134246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BB4542"/>
    <w:multiLevelType w:val="hybridMultilevel"/>
    <w:tmpl w:val="51D257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BCA7ABD"/>
    <w:multiLevelType w:val="hybridMultilevel"/>
    <w:tmpl w:val="72EE8F30"/>
    <w:lvl w:ilvl="0" w:tplc="AC585752">
      <w:start w:val="4"/>
      <w:numFmt w:val="bullet"/>
      <w:lvlText w:val="-"/>
      <w:lvlJc w:val="left"/>
      <w:pPr>
        <w:ind w:left="720" w:hanging="360"/>
      </w:pPr>
      <w:rPr>
        <w:rFonts w:ascii="Times New Roman" w:eastAsia="Calibri"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CC03F8A"/>
    <w:multiLevelType w:val="hybridMultilevel"/>
    <w:tmpl w:val="DB32C9AA"/>
    <w:lvl w:ilvl="0" w:tplc="DC040E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CE32D3"/>
    <w:multiLevelType w:val="multilevel"/>
    <w:tmpl w:val="D5465C48"/>
    <w:lvl w:ilvl="0">
      <w:start w:val="1"/>
      <w:numFmt w:val="decimal"/>
      <w:lvlText w:val="%1."/>
      <w:lvlJc w:val="left"/>
      <w:pPr>
        <w:ind w:left="720" w:hanging="360"/>
      </w:pPr>
      <w:rPr>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 w15:restartNumberingAfterBreak="0">
    <w:nsid w:val="796D0B68"/>
    <w:multiLevelType w:val="multilevel"/>
    <w:tmpl w:val="E32CC44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415" w:firstLine="720"/>
      </w:pPr>
      <w:rPr>
        <w:rFonts w:hint="default"/>
        <w:b w:val="0"/>
        <w:i w:val="0"/>
        <w:color w:val="auto"/>
      </w:rPr>
    </w:lvl>
    <w:lvl w:ilvl="2">
      <w:start w:val="1"/>
      <w:numFmt w:val="decimal"/>
      <w:pStyle w:val="Antrat3"/>
      <w:suff w:val="space"/>
      <w:lvlText w:val="%1.%2.%3."/>
      <w:lvlJc w:val="left"/>
      <w:pPr>
        <w:ind w:left="273"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254633553">
    <w:abstractNumId w:val="2"/>
  </w:num>
  <w:num w:numId="2" w16cid:durableId="1776713118">
    <w:abstractNumId w:val="1"/>
  </w:num>
  <w:num w:numId="3" w16cid:durableId="830752501">
    <w:abstractNumId w:val="5"/>
  </w:num>
  <w:num w:numId="4" w16cid:durableId="418718410">
    <w:abstractNumId w:val="7"/>
  </w:num>
  <w:num w:numId="5" w16cid:durableId="85932230">
    <w:abstractNumId w:val="6"/>
  </w:num>
  <w:num w:numId="6" w16cid:durableId="379935231">
    <w:abstractNumId w:val="4"/>
  </w:num>
  <w:num w:numId="7" w16cid:durableId="826555216">
    <w:abstractNumId w:val="10"/>
  </w:num>
  <w:num w:numId="8" w16cid:durableId="468984207">
    <w:abstractNumId w:val="12"/>
  </w:num>
  <w:num w:numId="9" w16cid:durableId="102458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827862">
    <w:abstractNumId w:val="8"/>
  </w:num>
  <w:num w:numId="11" w16cid:durableId="2127458058">
    <w:abstractNumId w:val="0"/>
  </w:num>
  <w:num w:numId="12" w16cid:durableId="1539200238">
    <w:abstractNumId w:val="9"/>
  </w:num>
  <w:num w:numId="13" w16cid:durableId="1230578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A3"/>
    <w:rsid w:val="00006844"/>
    <w:rsid w:val="00007037"/>
    <w:rsid w:val="00017FA8"/>
    <w:rsid w:val="000379E9"/>
    <w:rsid w:val="00037F87"/>
    <w:rsid w:val="00046DC0"/>
    <w:rsid w:val="00064893"/>
    <w:rsid w:val="0006709C"/>
    <w:rsid w:val="000700B1"/>
    <w:rsid w:val="000814E5"/>
    <w:rsid w:val="000844F4"/>
    <w:rsid w:val="000867A5"/>
    <w:rsid w:val="000A23B1"/>
    <w:rsid w:val="000B3F3D"/>
    <w:rsid w:val="000B76A3"/>
    <w:rsid w:val="000C0622"/>
    <w:rsid w:val="000C09C6"/>
    <w:rsid w:val="000C0C7B"/>
    <w:rsid w:val="000C36A3"/>
    <w:rsid w:val="000C4F2A"/>
    <w:rsid w:val="000D4EC0"/>
    <w:rsid w:val="001001C4"/>
    <w:rsid w:val="00104EED"/>
    <w:rsid w:val="00113154"/>
    <w:rsid w:val="00117163"/>
    <w:rsid w:val="00125A42"/>
    <w:rsid w:val="001276B2"/>
    <w:rsid w:val="00131666"/>
    <w:rsid w:val="00132CB7"/>
    <w:rsid w:val="00135FF9"/>
    <w:rsid w:val="00143BF7"/>
    <w:rsid w:val="0015745C"/>
    <w:rsid w:val="001617D9"/>
    <w:rsid w:val="00175392"/>
    <w:rsid w:val="00192584"/>
    <w:rsid w:val="001962F2"/>
    <w:rsid w:val="00196F06"/>
    <w:rsid w:val="001A5222"/>
    <w:rsid w:val="001A5F3B"/>
    <w:rsid w:val="001B10E5"/>
    <w:rsid w:val="001B31EA"/>
    <w:rsid w:val="001B3993"/>
    <w:rsid w:val="001B6080"/>
    <w:rsid w:val="001E324D"/>
    <w:rsid w:val="00205348"/>
    <w:rsid w:val="00214EF1"/>
    <w:rsid w:val="00220FD7"/>
    <w:rsid w:val="002224C9"/>
    <w:rsid w:val="00227A65"/>
    <w:rsid w:val="002329F7"/>
    <w:rsid w:val="00232A20"/>
    <w:rsid w:val="002422ED"/>
    <w:rsid w:val="00243994"/>
    <w:rsid w:val="0026119A"/>
    <w:rsid w:val="0026393E"/>
    <w:rsid w:val="0027062F"/>
    <w:rsid w:val="0027739B"/>
    <w:rsid w:val="00284423"/>
    <w:rsid w:val="00291589"/>
    <w:rsid w:val="00291738"/>
    <w:rsid w:val="00294BF8"/>
    <w:rsid w:val="002A7A94"/>
    <w:rsid w:val="002D0659"/>
    <w:rsid w:val="002E2055"/>
    <w:rsid w:val="002E516F"/>
    <w:rsid w:val="002E537C"/>
    <w:rsid w:val="002E7365"/>
    <w:rsid w:val="002F3349"/>
    <w:rsid w:val="002F799B"/>
    <w:rsid w:val="00311DCA"/>
    <w:rsid w:val="00312C79"/>
    <w:rsid w:val="00315341"/>
    <w:rsid w:val="0031545C"/>
    <w:rsid w:val="003227BF"/>
    <w:rsid w:val="003367CE"/>
    <w:rsid w:val="003373CA"/>
    <w:rsid w:val="00345DA3"/>
    <w:rsid w:val="0035255D"/>
    <w:rsid w:val="0035581E"/>
    <w:rsid w:val="00361DD5"/>
    <w:rsid w:val="003642CE"/>
    <w:rsid w:val="00371610"/>
    <w:rsid w:val="00373215"/>
    <w:rsid w:val="00381B2E"/>
    <w:rsid w:val="00382CDA"/>
    <w:rsid w:val="00383292"/>
    <w:rsid w:val="00383430"/>
    <w:rsid w:val="00391608"/>
    <w:rsid w:val="00392BD8"/>
    <w:rsid w:val="0039454D"/>
    <w:rsid w:val="00395A8F"/>
    <w:rsid w:val="00395D6D"/>
    <w:rsid w:val="003960A1"/>
    <w:rsid w:val="003A20A7"/>
    <w:rsid w:val="003C356C"/>
    <w:rsid w:val="003D0686"/>
    <w:rsid w:val="003E28EC"/>
    <w:rsid w:val="003E5A5E"/>
    <w:rsid w:val="004111B3"/>
    <w:rsid w:val="00411DA1"/>
    <w:rsid w:val="00430E9F"/>
    <w:rsid w:val="0046009A"/>
    <w:rsid w:val="00473350"/>
    <w:rsid w:val="004734A8"/>
    <w:rsid w:val="00480593"/>
    <w:rsid w:val="00485211"/>
    <w:rsid w:val="004853B9"/>
    <w:rsid w:val="004869D2"/>
    <w:rsid w:val="004907A8"/>
    <w:rsid w:val="00496828"/>
    <w:rsid w:val="00496D3D"/>
    <w:rsid w:val="004A0039"/>
    <w:rsid w:val="004A0EE6"/>
    <w:rsid w:val="004A60A2"/>
    <w:rsid w:val="004B130C"/>
    <w:rsid w:val="004B2262"/>
    <w:rsid w:val="004B57A6"/>
    <w:rsid w:val="004C5300"/>
    <w:rsid w:val="004C782D"/>
    <w:rsid w:val="004D06FB"/>
    <w:rsid w:val="004D0F22"/>
    <w:rsid w:val="004D204E"/>
    <w:rsid w:val="004E6C73"/>
    <w:rsid w:val="005135FF"/>
    <w:rsid w:val="00513BB4"/>
    <w:rsid w:val="00525324"/>
    <w:rsid w:val="00536F59"/>
    <w:rsid w:val="00537548"/>
    <w:rsid w:val="00550EB7"/>
    <w:rsid w:val="00553C66"/>
    <w:rsid w:val="00560595"/>
    <w:rsid w:val="00560FC4"/>
    <w:rsid w:val="00595A6B"/>
    <w:rsid w:val="005A0D71"/>
    <w:rsid w:val="005A3A81"/>
    <w:rsid w:val="005A6D2B"/>
    <w:rsid w:val="005B5CBC"/>
    <w:rsid w:val="005C4133"/>
    <w:rsid w:val="005D4EC2"/>
    <w:rsid w:val="005D7CAF"/>
    <w:rsid w:val="005F2A1A"/>
    <w:rsid w:val="005F7025"/>
    <w:rsid w:val="006007B6"/>
    <w:rsid w:val="00600EF3"/>
    <w:rsid w:val="00622908"/>
    <w:rsid w:val="00623A7C"/>
    <w:rsid w:val="00627885"/>
    <w:rsid w:val="00640909"/>
    <w:rsid w:val="00650B43"/>
    <w:rsid w:val="006535D5"/>
    <w:rsid w:val="00663E6E"/>
    <w:rsid w:val="0066657D"/>
    <w:rsid w:val="0067339E"/>
    <w:rsid w:val="00690664"/>
    <w:rsid w:val="00692565"/>
    <w:rsid w:val="006A1C25"/>
    <w:rsid w:val="006B286A"/>
    <w:rsid w:val="006C6837"/>
    <w:rsid w:val="006D648A"/>
    <w:rsid w:val="006D7A28"/>
    <w:rsid w:val="006E0268"/>
    <w:rsid w:val="006F5253"/>
    <w:rsid w:val="00701F41"/>
    <w:rsid w:val="00715305"/>
    <w:rsid w:val="00715F5C"/>
    <w:rsid w:val="007178EF"/>
    <w:rsid w:val="0073344E"/>
    <w:rsid w:val="00734309"/>
    <w:rsid w:val="007535FF"/>
    <w:rsid w:val="0075362F"/>
    <w:rsid w:val="00763B46"/>
    <w:rsid w:val="00775F60"/>
    <w:rsid w:val="00784689"/>
    <w:rsid w:val="007954E6"/>
    <w:rsid w:val="007A0702"/>
    <w:rsid w:val="007A3EDC"/>
    <w:rsid w:val="007B7031"/>
    <w:rsid w:val="007B71B9"/>
    <w:rsid w:val="007B7961"/>
    <w:rsid w:val="007C0883"/>
    <w:rsid w:val="007D32C1"/>
    <w:rsid w:val="007E107C"/>
    <w:rsid w:val="008040FB"/>
    <w:rsid w:val="008054D7"/>
    <w:rsid w:val="00813A01"/>
    <w:rsid w:val="00837D61"/>
    <w:rsid w:val="008419EA"/>
    <w:rsid w:val="008439D2"/>
    <w:rsid w:val="00844170"/>
    <w:rsid w:val="00854157"/>
    <w:rsid w:val="008560D6"/>
    <w:rsid w:val="00861E75"/>
    <w:rsid w:val="00862069"/>
    <w:rsid w:val="00881F32"/>
    <w:rsid w:val="008859D6"/>
    <w:rsid w:val="008C5AF1"/>
    <w:rsid w:val="008C6007"/>
    <w:rsid w:val="008E01F0"/>
    <w:rsid w:val="008E0B94"/>
    <w:rsid w:val="008E5777"/>
    <w:rsid w:val="008E6ACF"/>
    <w:rsid w:val="008F40BB"/>
    <w:rsid w:val="00900B9D"/>
    <w:rsid w:val="00904E81"/>
    <w:rsid w:val="00905433"/>
    <w:rsid w:val="0091093A"/>
    <w:rsid w:val="00922720"/>
    <w:rsid w:val="00934BA8"/>
    <w:rsid w:val="00941406"/>
    <w:rsid w:val="0096623B"/>
    <w:rsid w:val="0096666F"/>
    <w:rsid w:val="0097595A"/>
    <w:rsid w:val="00997277"/>
    <w:rsid w:val="00997A80"/>
    <w:rsid w:val="009A2F4E"/>
    <w:rsid w:val="009A5FCB"/>
    <w:rsid w:val="009B7070"/>
    <w:rsid w:val="009C7378"/>
    <w:rsid w:val="009C737F"/>
    <w:rsid w:val="009F11C7"/>
    <w:rsid w:val="009F46BD"/>
    <w:rsid w:val="009F72A8"/>
    <w:rsid w:val="00A003F3"/>
    <w:rsid w:val="00A172B8"/>
    <w:rsid w:val="00A22C36"/>
    <w:rsid w:val="00A26A60"/>
    <w:rsid w:val="00A27058"/>
    <w:rsid w:val="00A401FC"/>
    <w:rsid w:val="00A407F8"/>
    <w:rsid w:val="00A55F16"/>
    <w:rsid w:val="00A57587"/>
    <w:rsid w:val="00A74143"/>
    <w:rsid w:val="00A87F7F"/>
    <w:rsid w:val="00A9018B"/>
    <w:rsid w:val="00A90A0C"/>
    <w:rsid w:val="00A92EC3"/>
    <w:rsid w:val="00A973AA"/>
    <w:rsid w:val="00AA34BF"/>
    <w:rsid w:val="00AC1583"/>
    <w:rsid w:val="00AE3D6F"/>
    <w:rsid w:val="00AE7448"/>
    <w:rsid w:val="00AF5F76"/>
    <w:rsid w:val="00B15020"/>
    <w:rsid w:val="00B20EB0"/>
    <w:rsid w:val="00B21F2F"/>
    <w:rsid w:val="00B37B92"/>
    <w:rsid w:val="00B525C6"/>
    <w:rsid w:val="00B53B91"/>
    <w:rsid w:val="00B54469"/>
    <w:rsid w:val="00B63380"/>
    <w:rsid w:val="00B65542"/>
    <w:rsid w:val="00B76A81"/>
    <w:rsid w:val="00B8155C"/>
    <w:rsid w:val="00B83673"/>
    <w:rsid w:val="00B92798"/>
    <w:rsid w:val="00BA2F37"/>
    <w:rsid w:val="00BA58A6"/>
    <w:rsid w:val="00BA6A1C"/>
    <w:rsid w:val="00BA7204"/>
    <w:rsid w:val="00BB316F"/>
    <w:rsid w:val="00BC066A"/>
    <w:rsid w:val="00BC2494"/>
    <w:rsid w:val="00BD037E"/>
    <w:rsid w:val="00BD12BF"/>
    <w:rsid w:val="00BD26CA"/>
    <w:rsid w:val="00BE1602"/>
    <w:rsid w:val="00BE4EB7"/>
    <w:rsid w:val="00C0044C"/>
    <w:rsid w:val="00C01A9B"/>
    <w:rsid w:val="00C04295"/>
    <w:rsid w:val="00C237F3"/>
    <w:rsid w:val="00C27544"/>
    <w:rsid w:val="00C54E2E"/>
    <w:rsid w:val="00C55DD1"/>
    <w:rsid w:val="00C67DD6"/>
    <w:rsid w:val="00C80BC4"/>
    <w:rsid w:val="00C81C31"/>
    <w:rsid w:val="00C87AF5"/>
    <w:rsid w:val="00CA3029"/>
    <w:rsid w:val="00CC4269"/>
    <w:rsid w:val="00CE0192"/>
    <w:rsid w:val="00D016A4"/>
    <w:rsid w:val="00D17F3B"/>
    <w:rsid w:val="00D21262"/>
    <w:rsid w:val="00D30C21"/>
    <w:rsid w:val="00D33A09"/>
    <w:rsid w:val="00D434E2"/>
    <w:rsid w:val="00D45AA3"/>
    <w:rsid w:val="00D529CC"/>
    <w:rsid w:val="00D57DF2"/>
    <w:rsid w:val="00D62385"/>
    <w:rsid w:val="00D6609F"/>
    <w:rsid w:val="00D669F9"/>
    <w:rsid w:val="00D704A6"/>
    <w:rsid w:val="00D80993"/>
    <w:rsid w:val="00D81EC1"/>
    <w:rsid w:val="00D86787"/>
    <w:rsid w:val="00D91CFF"/>
    <w:rsid w:val="00DA3082"/>
    <w:rsid w:val="00DB2053"/>
    <w:rsid w:val="00DC4B42"/>
    <w:rsid w:val="00DD0C57"/>
    <w:rsid w:val="00DE4ADC"/>
    <w:rsid w:val="00DE7CCE"/>
    <w:rsid w:val="00DF1ACB"/>
    <w:rsid w:val="00E0307E"/>
    <w:rsid w:val="00E179A0"/>
    <w:rsid w:val="00E27CDB"/>
    <w:rsid w:val="00E51920"/>
    <w:rsid w:val="00E54CEC"/>
    <w:rsid w:val="00E57FA9"/>
    <w:rsid w:val="00E60141"/>
    <w:rsid w:val="00E65119"/>
    <w:rsid w:val="00E70E62"/>
    <w:rsid w:val="00E9416A"/>
    <w:rsid w:val="00EA041E"/>
    <w:rsid w:val="00EA5D4D"/>
    <w:rsid w:val="00EC289D"/>
    <w:rsid w:val="00EC4F92"/>
    <w:rsid w:val="00ED27F9"/>
    <w:rsid w:val="00EF6466"/>
    <w:rsid w:val="00F00456"/>
    <w:rsid w:val="00F01A9C"/>
    <w:rsid w:val="00F10847"/>
    <w:rsid w:val="00F10892"/>
    <w:rsid w:val="00F13ADD"/>
    <w:rsid w:val="00F16451"/>
    <w:rsid w:val="00F20807"/>
    <w:rsid w:val="00F208A6"/>
    <w:rsid w:val="00F22FB4"/>
    <w:rsid w:val="00F245F9"/>
    <w:rsid w:val="00F27950"/>
    <w:rsid w:val="00F31833"/>
    <w:rsid w:val="00F35FB2"/>
    <w:rsid w:val="00F369B7"/>
    <w:rsid w:val="00F4018A"/>
    <w:rsid w:val="00F4145F"/>
    <w:rsid w:val="00F43983"/>
    <w:rsid w:val="00F46BB5"/>
    <w:rsid w:val="00F5711B"/>
    <w:rsid w:val="00F61ED2"/>
    <w:rsid w:val="00F62B74"/>
    <w:rsid w:val="00F66B20"/>
    <w:rsid w:val="00F818B3"/>
    <w:rsid w:val="00F81FA1"/>
    <w:rsid w:val="00F97FEE"/>
    <w:rsid w:val="00FA65E5"/>
    <w:rsid w:val="00FA6B7C"/>
    <w:rsid w:val="00FB3AEC"/>
    <w:rsid w:val="00FB5299"/>
    <w:rsid w:val="00FC459F"/>
    <w:rsid w:val="00FC524B"/>
    <w:rsid w:val="00FD1F18"/>
    <w:rsid w:val="00FE48A7"/>
    <w:rsid w:val="00FF1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FE07D"/>
  <w15:chartTrackingRefBased/>
  <w15:docId w15:val="{8441BC0E-C186-4986-945F-36BB547D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36A3"/>
    <w:rPr>
      <w:sz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9F11C7"/>
    <w:pPr>
      <w:keepNext/>
      <w:numPr>
        <w:numId w:val="8"/>
      </w:numPr>
      <w:spacing w:before="360" w:after="360"/>
      <w:jc w:val="center"/>
      <w:outlineLvl w:val="0"/>
    </w:pPr>
    <w:rPr>
      <w:sz w:val="28"/>
    </w:rPr>
  </w:style>
  <w:style w:type="paragraph" w:styleId="Antrat2">
    <w:name w:val="heading 2"/>
    <w:basedOn w:val="prastasis"/>
    <w:next w:val="prastasis"/>
    <w:link w:val="Antrat2Diagrama"/>
    <w:qFormat/>
    <w:rsid w:val="009F11C7"/>
    <w:pPr>
      <w:numPr>
        <w:ilvl w:val="1"/>
        <w:numId w:val="8"/>
      </w:numPr>
      <w:jc w:val="both"/>
      <w:outlineLvl w:val="1"/>
    </w:p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F11C7"/>
    <w:pPr>
      <w:keepNext/>
      <w:numPr>
        <w:ilvl w:val="2"/>
        <w:numId w:val="8"/>
      </w:numPr>
      <w:jc w:val="both"/>
      <w:outlineLvl w:val="2"/>
    </w:p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9F11C7"/>
    <w:pPr>
      <w:keepNext/>
      <w:numPr>
        <w:ilvl w:val="3"/>
        <w:numId w:val="8"/>
      </w:numPr>
      <w:outlineLvl w:val="3"/>
    </w:pPr>
    <w:rPr>
      <w:b/>
      <w:sz w:val="44"/>
    </w:rPr>
  </w:style>
  <w:style w:type="paragraph" w:styleId="Antrat5">
    <w:name w:val="heading 5"/>
    <w:basedOn w:val="prastasis"/>
    <w:next w:val="prastasis"/>
    <w:link w:val="Antrat5Diagrama"/>
    <w:qFormat/>
    <w:rsid w:val="009F11C7"/>
    <w:pPr>
      <w:keepNext/>
      <w:numPr>
        <w:ilvl w:val="4"/>
        <w:numId w:val="8"/>
      </w:numPr>
      <w:outlineLvl w:val="4"/>
    </w:pPr>
    <w:rPr>
      <w:b/>
      <w:sz w:val="40"/>
    </w:rPr>
  </w:style>
  <w:style w:type="paragraph" w:styleId="Antrat6">
    <w:name w:val="heading 6"/>
    <w:basedOn w:val="prastasis"/>
    <w:next w:val="prastasis"/>
    <w:link w:val="Antrat6Diagrama"/>
    <w:qFormat/>
    <w:rsid w:val="009F11C7"/>
    <w:pPr>
      <w:keepNext/>
      <w:numPr>
        <w:ilvl w:val="5"/>
        <w:numId w:val="8"/>
      </w:numPr>
      <w:outlineLvl w:val="5"/>
    </w:pPr>
    <w:rPr>
      <w:b/>
      <w:sz w:val="36"/>
    </w:rPr>
  </w:style>
  <w:style w:type="paragraph" w:styleId="Antrat7">
    <w:name w:val="heading 7"/>
    <w:basedOn w:val="prastasis"/>
    <w:next w:val="prastasis"/>
    <w:link w:val="Antrat7Diagrama"/>
    <w:qFormat/>
    <w:rsid w:val="009F11C7"/>
    <w:pPr>
      <w:keepNext/>
      <w:numPr>
        <w:ilvl w:val="6"/>
        <w:numId w:val="8"/>
      </w:numPr>
      <w:outlineLvl w:val="6"/>
    </w:pPr>
    <w:rPr>
      <w:sz w:val="48"/>
    </w:rPr>
  </w:style>
  <w:style w:type="paragraph" w:styleId="Antrat8">
    <w:name w:val="heading 8"/>
    <w:basedOn w:val="prastasis"/>
    <w:next w:val="prastasis"/>
    <w:link w:val="Antrat8Diagrama"/>
    <w:qFormat/>
    <w:rsid w:val="009F11C7"/>
    <w:pPr>
      <w:keepNext/>
      <w:numPr>
        <w:ilvl w:val="7"/>
        <w:numId w:val="8"/>
      </w:numPr>
      <w:outlineLvl w:val="7"/>
    </w:pPr>
    <w:rPr>
      <w:b/>
      <w:sz w:val="18"/>
    </w:rPr>
  </w:style>
  <w:style w:type="paragraph" w:styleId="Antrat9">
    <w:name w:val="heading 9"/>
    <w:basedOn w:val="prastasis"/>
    <w:next w:val="prastasis"/>
    <w:link w:val="Antrat9Diagrama"/>
    <w:qFormat/>
    <w:rsid w:val="009F11C7"/>
    <w:pPr>
      <w:keepNext/>
      <w:numPr>
        <w:ilvl w:val="8"/>
        <w:numId w:val="8"/>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0C36A3"/>
    <w:pPr>
      <w:ind w:firstLine="426"/>
    </w:pPr>
    <w:rPr>
      <w:rFonts w:ascii="Arial" w:hAnsi="Arial"/>
      <w:sz w:val="20"/>
      <w:lang w:eastAsia="en-US"/>
    </w:rPr>
  </w:style>
  <w:style w:type="paragraph" w:customStyle="1" w:styleId="Point1">
    <w:name w:val="Point 1"/>
    <w:basedOn w:val="prastasis"/>
    <w:rsid w:val="000C36A3"/>
    <w:pPr>
      <w:spacing w:before="120" w:after="120"/>
      <w:ind w:left="1418" w:hanging="567"/>
      <w:jc w:val="both"/>
    </w:pPr>
    <w:rPr>
      <w:lang w:val="en-GB"/>
    </w:rPr>
  </w:style>
  <w:style w:type="paragraph" w:customStyle="1" w:styleId="DiagramaDiagramaDiagramaDiagramaDiagrama">
    <w:name w:val="Diagrama Diagrama Diagrama Diagrama Diagrama"/>
    <w:basedOn w:val="prastasis"/>
    <w:rsid w:val="000C36A3"/>
    <w:pPr>
      <w:spacing w:after="160" w:line="240" w:lineRule="exact"/>
    </w:pPr>
    <w:rPr>
      <w:rFonts w:ascii="Tahoma" w:hAnsi="Tahoma"/>
      <w:sz w:val="20"/>
      <w:lang w:val="en-US" w:eastAsia="en-US"/>
    </w:rPr>
  </w:style>
  <w:style w:type="paragraph" w:styleId="Komentarotekstas">
    <w:name w:val="annotation text"/>
    <w:basedOn w:val="prastasis"/>
    <w:semiHidden/>
    <w:rsid w:val="000C36A3"/>
    <w:rPr>
      <w:sz w:val="20"/>
    </w:rPr>
  </w:style>
  <w:style w:type="paragraph" w:customStyle="1" w:styleId="DiagramaDiagramaCharCharDiagramaDiagrama">
    <w:name w:val="Diagrama Diagrama Char Char Diagrama Diagrama"/>
    <w:basedOn w:val="prastasis"/>
    <w:rsid w:val="008C5AF1"/>
    <w:pPr>
      <w:spacing w:after="160" w:line="240" w:lineRule="exact"/>
    </w:pPr>
    <w:rPr>
      <w:rFonts w:ascii="Tahoma" w:hAnsi="Tahoma"/>
      <w:sz w:val="20"/>
      <w:lang w:val="en-US" w:eastAsia="en-US"/>
    </w:rPr>
  </w:style>
  <w:style w:type="paragraph" w:customStyle="1" w:styleId="Preformatted">
    <w:name w:val="Preformatted"/>
    <w:basedOn w:val="prastasis"/>
    <w:rsid w:val="005D7CA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eastAsia="en-US"/>
    </w:rPr>
  </w:style>
  <w:style w:type="paragraph" w:customStyle="1" w:styleId="DiagramaDiagramaDiagramaDiagramaDiagrama0">
    <w:name w:val="Diagrama Diagrama Diagrama Diagrama Diagrama"/>
    <w:basedOn w:val="prastasis"/>
    <w:rsid w:val="00A26A60"/>
    <w:pPr>
      <w:spacing w:after="160" w:line="240" w:lineRule="exact"/>
    </w:pPr>
    <w:rPr>
      <w:rFonts w:ascii="Tahoma" w:hAnsi="Tahoma"/>
      <w:sz w:val="20"/>
      <w:lang w:val="en-US" w:eastAsia="en-US"/>
    </w:rPr>
  </w:style>
  <w:style w:type="paragraph" w:styleId="Debesliotekstas">
    <w:name w:val="Balloon Text"/>
    <w:basedOn w:val="prastasis"/>
    <w:link w:val="DebesliotekstasDiagrama"/>
    <w:rsid w:val="00473350"/>
    <w:rPr>
      <w:rFonts w:ascii="Segoe UI" w:hAnsi="Segoe UI" w:cs="Segoe UI"/>
      <w:sz w:val="18"/>
      <w:szCs w:val="18"/>
    </w:rPr>
  </w:style>
  <w:style w:type="character" w:customStyle="1" w:styleId="DebesliotekstasDiagrama">
    <w:name w:val="Debesėlio tekstas Diagrama"/>
    <w:link w:val="Debesliotekstas"/>
    <w:rsid w:val="00473350"/>
    <w:rPr>
      <w:rFonts w:ascii="Segoe UI" w:hAnsi="Segoe UI" w:cs="Segoe UI"/>
      <w:sz w:val="18"/>
      <w:szCs w:val="18"/>
    </w:rPr>
  </w:style>
  <w:style w:type="character" w:styleId="Grietas">
    <w:name w:val="Strong"/>
    <w:uiPriority w:val="22"/>
    <w:qFormat/>
    <w:rsid w:val="00F208A6"/>
    <w:rPr>
      <w:b/>
      <w:bCs/>
    </w:rPr>
  </w:style>
  <w:style w:type="character" w:customStyle="1" w:styleId="paratext">
    <w:name w:val="paratext"/>
    <w:rsid w:val="00373215"/>
  </w:style>
  <w:style w:type="character" w:styleId="Hipersaitas">
    <w:name w:val="Hyperlink"/>
    <w:uiPriority w:val="99"/>
    <w:unhideWhenUsed/>
    <w:rsid w:val="00F22FB4"/>
    <w:rPr>
      <w:strike w:val="0"/>
      <w:dstrike w:val="0"/>
      <w:color w:val="2A84B3"/>
      <w:u w:val="none"/>
      <w:effect w:val="none"/>
    </w:rPr>
  </w:style>
  <w:style w:type="paragraph" w:customStyle="1" w:styleId="Body">
    <w:name w:val="Body"/>
    <w:rsid w:val="00AF5F7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lt-LT" w:eastAsia="lt-LT"/>
    </w:rPr>
  </w:style>
  <w:style w:type="paragraph" w:customStyle="1" w:styleId="Heading">
    <w:name w:val="Heading"/>
    <w:next w:val="prastasis"/>
    <w:rsid w:val="00AF5F7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paragraph" w:customStyle="1" w:styleId="Body2">
    <w:name w:val="Body 2"/>
    <w:rsid w:val="004111B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Pagrindiniotekstotrauka2Diagrama">
    <w:name w:val="Pagrindinio teksto įtrauka 2 Diagrama"/>
    <w:link w:val="Pagrindiniotekstotrauka2"/>
    <w:rsid w:val="00BE1602"/>
    <w:rPr>
      <w:rFonts w:ascii="Arial" w:hAnsi="Arial"/>
      <w:lang w:eastAsia="en-U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9F11C7"/>
    <w:rPr>
      <w:sz w:val="28"/>
    </w:rPr>
  </w:style>
  <w:style w:type="character" w:customStyle="1" w:styleId="Antrat2Diagrama">
    <w:name w:val="Antraštė 2 Diagrama"/>
    <w:link w:val="Antrat2"/>
    <w:rsid w:val="009F11C7"/>
    <w:rPr>
      <w:sz w:val="24"/>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rsid w:val="009F11C7"/>
    <w:rPr>
      <w:sz w:val="24"/>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9F11C7"/>
    <w:rPr>
      <w:b/>
      <w:sz w:val="44"/>
    </w:rPr>
  </w:style>
  <w:style w:type="character" w:customStyle="1" w:styleId="Antrat5Diagrama">
    <w:name w:val="Antraštė 5 Diagrama"/>
    <w:link w:val="Antrat5"/>
    <w:rsid w:val="009F11C7"/>
    <w:rPr>
      <w:b/>
      <w:sz w:val="40"/>
    </w:rPr>
  </w:style>
  <w:style w:type="character" w:customStyle="1" w:styleId="Antrat6Diagrama">
    <w:name w:val="Antraštė 6 Diagrama"/>
    <w:link w:val="Antrat6"/>
    <w:rsid w:val="009F11C7"/>
    <w:rPr>
      <w:b/>
      <w:sz w:val="36"/>
    </w:rPr>
  </w:style>
  <w:style w:type="character" w:customStyle="1" w:styleId="Antrat7Diagrama">
    <w:name w:val="Antraštė 7 Diagrama"/>
    <w:link w:val="Antrat7"/>
    <w:rsid w:val="009F11C7"/>
    <w:rPr>
      <w:sz w:val="48"/>
    </w:rPr>
  </w:style>
  <w:style w:type="character" w:customStyle="1" w:styleId="Antrat8Diagrama">
    <w:name w:val="Antraštė 8 Diagrama"/>
    <w:link w:val="Antrat8"/>
    <w:rsid w:val="009F11C7"/>
    <w:rPr>
      <w:b/>
      <w:sz w:val="18"/>
    </w:rPr>
  </w:style>
  <w:style w:type="character" w:customStyle="1" w:styleId="Antrat9Diagrama">
    <w:name w:val="Antraštė 9 Diagrama"/>
    <w:link w:val="Antrat9"/>
    <w:rsid w:val="009F11C7"/>
    <w:rPr>
      <w:sz w:val="40"/>
    </w:rPr>
  </w:style>
  <w:style w:type="character" w:customStyle="1" w:styleId="Bodytext5NotBold">
    <w:name w:val="Body text (5) + Not Bold"/>
    <w:rsid w:val="00A87F7F"/>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paragraph" w:styleId="Sraopastraipa">
    <w:name w:val="List Paragraph"/>
    <w:basedOn w:val="prastasis"/>
    <w:qFormat/>
    <w:rsid w:val="00FB5299"/>
    <w:pPr>
      <w:suppressAutoHyphens/>
      <w:autoSpaceDN w:val="0"/>
      <w:spacing w:after="160" w:line="276" w:lineRule="auto"/>
      <w:ind w:left="720"/>
      <w:contextualSpacing/>
      <w:textAlignment w:val="baseline"/>
    </w:pPr>
    <w:rPr>
      <w:rFonts w:ascii="Aptos" w:eastAsia="Aptos" w:hAnsi="Aptos"/>
      <w:kern w:val="3"/>
      <w:szCs w:val="24"/>
      <w:lang w:val="en-US" w:eastAsia="en-US"/>
    </w:rPr>
  </w:style>
  <w:style w:type="paragraph" w:styleId="Puslapioinaostekstas">
    <w:name w:val="footnote text"/>
    <w:basedOn w:val="prastasis"/>
    <w:link w:val="PuslapioinaostekstasDiagrama"/>
    <w:uiPriority w:val="99"/>
    <w:unhideWhenUsed/>
    <w:rsid w:val="0096623B"/>
    <w:rPr>
      <w:rFonts w:ascii="Calibri" w:eastAsia="Calibri" w:hAnsi="Calibri"/>
      <w:sz w:val="20"/>
      <w:lang w:eastAsia="en-US"/>
    </w:rPr>
  </w:style>
  <w:style w:type="character" w:customStyle="1" w:styleId="PuslapioinaostekstasDiagrama">
    <w:name w:val="Puslapio išnašos tekstas Diagrama"/>
    <w:basedOn w:val="Numatytasispastraiposriftas"/>
    <w:link w:val="Puslapioinaostekstas"/>
    <w:uiPriority w:val="99"/>
    <w:rsid w:val="0096623B"/>
    <w:rPr>
      <w:rFonts w:ascii="Calibri" w:eastAsia="Calibri" w:hAnsi="Calibri"/>
      <w:lang w:val="lt-LT"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6623B"/>
    <w:rPr>
      <w:vertAlign w:val="superscript"/>
    </w:rPr>
  </w:style>
  <w:style w:type="table" w:customStyle="1" w:styleId="TableGrid3">
    <w:name w:val="Table Grid3"/>
    <w:basedOn w:val="prastojilentel"/>
    <w:uiPriority w:val="39"/>
    <w:rsid w:val="0096623B"/>
    <w:rPr>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9231">
      <w:bodyDiv w:val="1"/>
      <w:marLeft w:val="0"/>
      <w:marRight w:val="0"/>
      <w:marTop w:val="0"/>
      <w:marBottom w:val="0"/>
      <w:divBdr>
        <w:top w:val="none" w:sz="0" w:space="0" w:color="auto"/>
        <w:left w:val="none" w:sz="0" w:space="0" w:color="auto"/>
        <w:bottom w:val="none" w:sz="0" w:space="0" w:color="auto"/>
        <w:right w:val="none" w:sz="0" w:space="0" w:color="auto"/>
      </w:divBdr>
    </w:div>
    <w:div w:id="1036197314">
      <w:bodyDiv w:val="1"/>
      <w:marLeft w:val="0"/>
      <w:marRight w:val="0"/>
      <w:marTop w:val="0"/>
      <w:marBottom w:val="0"/>
      <w:divBdr>
        <w:top w:val="none" w:sz="0" w:space="0" w:color="auto"/>
        <w:left w:val="none" w:sz="0" w:space="0" w:color="auto"/>
        <w:bottom w:val="none" w:sz="0" w:space="0" w:color="auto"/>
        <w:right w:val="none" w:sz="0" w:space="0" w:color="auto"/>
      </w:divBdr>
    </w:div>
    <w:div w:id="1328366224">
      <w:bodyDiv w:val="1"/>
      <w:marLeft w:val="0"/>
      <w:marRight w:val="0"/>
      <w:marTop w:val="0"/>
      <w:marBottom w:val="0"/>
      <w:divBdr>
        <w:top w:val="none" w:sz="0" w:space="0" w:color="auto"/>
        <w:left w:val="none" w:sz="0" w:space="0" w:color="auto"/>
        <w:bottom w:val="none" w:sz="0" w:space="0" w:color="auto"/>
        <w:right w:val="none" w:sz="0" w:space="0" w:color="auto"/>
      </w:divBdr>
    </w:div>
    <w:div w:id="16963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4067</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 ,,Lentvario 1-osios ir Henriko Senkevičiaus vidurinės mokyklos pastato rekonstravimas“</vt:lpstr>
      <vt:lpstr>           Supaprastintas atviras konkursas ,,Lentvario 1-osios ir Henriko Senkevičiaus vidurinės mokyklos pastato rekonstravimas“</vt:lpstr>
    </vt:vector>
  </TitlesOfParts>
  <Company>Trakų rajono savivaldybės administracija</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 ,,Lentvario 1-osios ir Henriko Senkevičiaus vidurinės mokyklos pastato rekonstravimas“</dc:title>
  <dc:subject/>
  <dc:creator>Stanislovas Augėnas</dc:creator>
  <cp:keywords/>
  <dc:description/>
  <cp:lastModifiedBy>Edita Dagienė</cp:lastModifiedBy>
  <cp:revision>3</cp:revision>
  <cp:lastPrinted>2025-12-02T08:57:00Z</cp:lastPrinted>
  <dcterms:created xsi:type="dcterms:W3CDTF">2025-12-03T09:33:00Z</dcterms:created>
  <dcterms:modified xsi:type="dcterms:W3CDTF">2025-12-03T09:34:00Z</dcterms:modified>
</cp:coreProperties>
</file>