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1747CF" w:rsidP="002C1670">
            <w:pPr>
              <w:spacing w:before="100" w:beforeAutospacing="1" w:after="100" w:afterAutospacing="1"/>
              <w:jc w:val="center"/>
              <w:textAlignment w:val="baseline"/>
              <w:rPr>
                <w:b/>
                <w:szCs w:val="24"/>
              </w:rPr>
            </w:pPr>
            <w:r>
              <w:rPr>
                <w:b/>
              </w:rPr>
              <w:t>Visureigių nuomos be vairuotojų</w:t>
            </w:r>
            <w:r w:rsidR="00271550" w:rsidRPr="0029191B">
              <w:rPr>
                <w:b/>
              </w:rPr>
              <w:t xml:space="preserve"> </w:t>
            </w:r>
            <w:r w:rsidR="00271550" w:rsidRPr="0029191B">
              <w:rPr>
                <w:b/>
                <w:szCs w:val="24"/>
              </w:rPr>
              <w:t>pirkimas</w:t>
            </w:r>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1747C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B86A0C" w:rsidRPr="004A5E73" w:rsidRDefault="00B86A0C" w:rsidP="004A5E73">
      <w:pPr>
        <w:autoSpaceDE w:val="0"/>
        <w:autoSpaceDN w:val="0"/>
        <w:adjustRightInd w:val="0"/>
        <w:ind w:firstLine="851"/>
        <w:jc w:val="both"/>
        <w:rPr>
          <w:rFonts w:eastAsiaTheme="minorHAnsi"/>
          <w:b/>
          <w:szCs w:val="24"/>
        </w:rPr>
      </w:pPr>
      <w:r w:rsidRPr="004A5E73">
        <w:rPr>
          <w:rFonts w:eastAsiaTheme="minorHAnsi"/>
          <w:b/>
          <w:i/>
          <w:szCs w:val="24"/>
        </w:rPr>
        <w:t>UAB</w:t>
      </w:r>
      <w:r w:rsidR="00E61FE8" w:rsidRPr="004A5E73">
        <w:rPr>
          <w:rFonts w:eastAsiaTheme="minorHAnsi"/>
          <w:b/>
          <w:i/>
          <w:szCs w:val="24"/>
        </w:rPr>
        <w:t>/AB/MB/fizinis asmuo (palikti reikiamą)</w:t>
      </w:r>
      <w:r w:rsidRPr="004A5E73">
        <w:rPr>
          <w:rFonts w:eastAsiaTheme="minorHAnsi"/>
          <w:b/>
          <w:szCs w:val="24"/>
        </w:rPr>
        <w:t xml:space="preserve"> ________________________ patvirtina, kad mažos vertės pir</w:t>
      </w:r>
      <w:r w:rsidR="00C4294A">
        <w:rPr>
          <w:rFonts w:eastAsiaTheme="minorHAnsi"/>
          <w:b/>
          <w:szCs w:val="24"/>
        </w:rPr>
        <w:t>kimui CVPIS Nr.______, teikiama prekė</w:t>
      </w:r>
      <w:r w:rsidRPr="004A5E73">
        <w:rPr>
          <w:rFonts w:eastAsiaTheme="minorHAnsi"/>
          <w:b/>
          <w:szCs w:val="24"/>
        </w:rPr>
        <w:t xml:space="preserve"> </w:t>
      </w:r>
      <w:r w:rsidR="008C6ED0">
        <w:rPr>
          <w:b/>
          <w:szCs w:val="24"/>
        </w:rPr>
        <w:t>Vertikali žemės dirbimo freza (rotorinis kultivatorius)</w:t>
      </w:r>
      <w:r w:rsidR="008C6ED0">
        <w:rPr>
          <w:rFonts w:eastAsiaTheme="minorHAnsi"/>
          <w:b/>
          <w:szCs w:val="24"/>
        </w:rPr>
        <w:t xml:space="preserve"> </w:t>
      </w:r>
      <w:r w:rsidR="009F2D2D">
        <w:rPr>
          <w:rFonts w:eastAsiaTheme="minorHAnsi"/>
          <w:b/>
          <w:szCs w:val="24"/>
        </w:rPr>
        <w:t>_______________________</w:t>
      </w:r>
      <w:r w:rsidRPr="009F2D2D">
        <w:rPr>
          <w:rFonts w:eastAsiaTheme="minorHAnsi"/>
          <w:b/>
          <w:szCs w:val="24"/>
        </w:rPr>
        <w:t xml:space="preserve"> </w:t>
      </w:r>
      <w:r w:rsidRPr="004A5E73">
        <w:rPr>
          <w:rFonts w:eastAsiaTheme="minorHAnsi"/>
          <w:b/>
          <w:szCs w:val="24"/>
        </w:rPr>
        <w:t>atitinka:</w:t>
      </w:r>
    </w:p>
    <w:p w:rsidR="00B86A0C" w:rsidRPr="004A5E73" w:rsidRDefault="00B86A0C" w:rsidP="00E61FE8">
      <w:pPr>
        <w:ind w:left="283" w:firstLine="568"/>
        <w:jc w:val="both"/>
        <w:rPr>
          <w:szCs w:val="24"/>
          <w:lang w:eastAsia="lt-LT"/>
        </w:rPr>
      </w:pPr>
      <w:r w:rsidRPr="004A5E73">
        <w:rPr>
          <w:rFonts w:eastAsiaTheme="minorHAnsi"/>
          <w:szCs w:val="24"/>
        </w:rPr>
        <w:t xml:space="preserve">1. 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w:t>
      </w:r>
      <w:r w:rsidR="004A5E73" w:rsidRPr="004A5E73">
        <w:rPr>
          <w:rFonts w:eastAsiaTheme="minorHAnsi"/>
          <w:szCs w:val="24"/>
        </w:rPr>
        <w:t>reikalavimus</w:t>
      </w:r>
      <w:r w:rsidR="004A5E73">
        <w:rPr>
          <w:szCs w:val="24"/>
          <w:lang w:eastAsia="lt-LT"/>
        </w:rPr>
        <w:t>:</w:t>
      </w:r>
    </w:p>
    <w:p w:rsidR="009F2D2D" w:rsidRPr="001747CF" w:rsidRDefault="004A5E73" w:rsidP="004A5E73">
      <w:pPr>
        <w:ind w:firstLine="851"/>
        <w:jc w:val="both"/>
        <w:rPr>
          <w:b/>
          <w:szCs w:val="24"/>
        </w:rPr>
      </w:pPr>
      <w:bookmarkStart w:id="0" w:name="part_4cb945ac80e14fad995514adc3410f16"/>
      <w:bookmarkEnd w:id="0"/>
      <w:r w:rsidRPr="001747CF">
        <w:rPr>
          <w:b/>
          <w:i/>
          <w:szCs w:val="24"/>
          <w:lang w:eastAsia="lt-LT"/>
        </w:rPr>
        <w:t>„</w:t>
      </w:r>
      <w:r w:rsidR="001747CF" w:rsidRPr="001747CF">
        <w:rPr>
          <w:b/>
          <w:bCs/>
          <w:szCs w:val="24"/>
        </w:rPr>
        <w:t>Transporto priemonė atitinka</w:t>
      </w:r>
      <w:r w:rsidR="001747CF" w:rsidRPr="00110C63">
        <w:rPr>
          <w:b/>
          <w:bCs/>
          <w:szCs w:val="24"/>
        </w:rPr>
        <w:t xml:space="preserve"> ne žemesnį negu „Euro 5“ ir „Euro 6“ teršalų išmetimo standartą</w:t>
      </w:r>
    </w:p>
    <w:p w:rsidR="00B86A0C" w:rsidRPr="009F2D2D" w:rsidRDefault="001747CF" w:rsidP="004A5E73">
      <w:pPr>
        <w:ind w:firstLine="851"/>
        <w:jc w:val="both"/>
        <w:rPr>
          <w:b/>
          <w:szCs w:val="24"/>
          <w:lang w:eastAsia="lt-LT"/>
        </w:rPr>
      </w:pPr>
      <w:r w:rsidRPr="001747CF">
        <w:rPr>
          <w:b/>
          <w:szCs w:val="24"/>
        </w:rPr>
        <w:t>i</w:t>
      </w:r>
      <w:r w:rsidR="009F2D2D" w:rsidRPr="001747CF">
        <w:rPr>
          <w:b/>
          <w:szCs w:val="24"/>
        </w:rPr>
        <w:t>r</w:t>
      </w:r>
      <w:r w:rsidRPr="001747CF">
        <w:rPr>
          <w:b/>
          <w:szCs w:val="24"/>
        </w:rPr>
        <w:t xml:space="preserve"> </w:t>
      </w:r>
      <w:r w:rsidRPr="00110C63">
        <w:rPr>
          <w:b/>
          <w:bCs/>
          <w:szCs w:val="24"/>
        </w:rPr>
        <w:t>Transporto priemonės išmetamas CO</w:t>
      </w:r>
      <w:r w:rsidRPr="00110C63">
        <w:rPr>
          <w:b/>
          <w:bCs/>
          <w:szCs w:val="24"/>
          <w:vertAlign w:val="subscript"/>
        </w:rPr>
        <w:t xml:space="preserve">2 </w:t>
      </w:r>
      <w:r w:rsidRPr="001747CF">
        <w:rPr>
          <w:b/>
          <w:bCs/>
          <w:szCs w:val="24"/>
        </w:rPr>
        <w:t>kiekis neviršyja</w:t>
      </w:r>
      <w:r w:rsidRPr="00110C63">
        <w:rPr>
          <w:b/>
          <w:bCs/>
          <w:szCs w:val="24"/>
        </w:rPr>
        <w:t xml:space="preserve"> 95 g/km. Realiomis važiavimo sąlygomis 80 proc. ribinės vertės nustatytos reglamente (EB) Nr. 715/2007 standartą</w:t>
      </w:r>
      <w:r w:rsidR="009F2D2D" w:rsidRPr="001747CF">
        <w:rPr>
          <w:b/>
          <w:szCs w:val="24"/>
        </w:rPr>
        <w:t>“.</w:t>
      </w:r>
      <w:bookmarkStart w:id="1" w:name="_GoBack"/>
      <w:bookmarkEnd w:id="1"/>
    </w:p>
    <w:p w:rsidR="004A5E73" w:rsidRPr="009F2D2D" w:rsidRDefault="004A5E73" w:rsidP="004A5E73">
      <w:pPr>
        <w:ind w:firstLine="851"/>
        <w:jc w:val="both"/>
        <w:rPr>
          <w:b/>
          <w:i/>
          <w:color w:val="000000"/>
          <w:szCs w:val="24"/>
          <w:lang w:eastAsia="lt-LT"/>
        </w:rPr>
      </w:pPr>
    </w:p>
    <w:p w:rsidR="00277C6D" w:rsidRPr="004A5E73" w:rsidRDefault="00B86A0C" w:rsidP="004A5E73">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61" w:rsidRDefault="00283461" w:rsidP="00D43EE0">
      <w:r>
        <w:separator/>
      </w:r>
    </w:p>
  </w:endnote>
  <w:endnote w:type="continuationSeparator" w:id="0">
    <w:p w:rsidR="00283461" w:rsidRDefault="0028346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61" w:rsidRDefault="00283461" w:rsidP="00D43EE0">
      <w:r>
        <w:separator/>
      </w:r>
    </w:p>
  </w:footnote>
  <w:footnote w:type="continuationSeparator" w:id="0">
    <w:p w:rsidR="00283461" w:rsidRDefault="00283461"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112686"/>
    <w:rsid w:val="00116F03"/>
    <w:rsid w:val="00157C6A"/>
    <w:rsid w:val="001747CF"/>
    <w:rsid w:val="00184786"/>
    <w:rsid w:val="001A11EB"/>
    <w:rsid w:val="001D083A"/>
    <w:rsid w:val="001F43AB"/>
    <w:rsid w:val="0020278B"/>
    <w:rsid w:val="00225ACF"/>
    <w:rsid w:val="00232F7D"/>
    <w:rsid w:val="0023637E"/>
    <w:rsid w:val="0026425E"/>
    <w:rsid w:val="00271550"/>
    <w:rsid w:val="00277C6D"/>
    <w:rsid w:val="00283461"/>
    <w:rsid w:val="0029191B"/>
    <w:rsid w:val="002B0A4C"/>
    <w:rsid w:val="00394DF3"/>
    <w:rsid w:val="003B0F38"/>
    <w:rsid w:val="003B1B08"/>
    <w:rsid w:val="003B763D"/>
    <w:rsid w:val="003C2AB6"/>
    <w:rsid w:val="003C420F"/>
    <w:rsid w:val="00423EA2"/>
    <w:rsid w:val="00434521"/>
    <w:rsid w:val="004712BB"/>
    <w:rsid w:val="00495C35"/>
    <w:rsid w:val="004A5E73"/>
    <w:rsid w:val="004B7410"/>
    <w:rsid w:val="005009F9"/>
    <w:rsid w:val="0050230E"/>
    <w:rsid w:val="00506E4A"/>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C110B"/>
    <w:rsid w:val="007D7E82"/>
    <w:rsid w:val="007F0942"/>
    <w:rsid w:val="007F6EC3"/>
    <w:rsid w:val="00825C37"/>
    <w:rsid w:val="00842D39"/>
    <w:rsid w:val="00854A5F"/>
    <w:rsid w:val="00896D60"/>
    <w:rsid w:val="008C6ED0"/>
    <w:rsid w:val="008E47BE"/>
    <w:rsid w:val="0092053F"/>
    <w:rsid w:val="00940A9A"/>
    <w:rsid w:val="009475F4"/>
    <w:rsid w:val="009854D4"/>
    <w:rsid w:val="00994075"/>
    <w:rsid w:val="009A767A"/>
    <w:rsid w:val="009F2D2D"/>
    <w:rsid w:val="00A0210E"/>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2FF1"/>
    <w:rsid w:val="00DB0203"/>
    <w:rsid w:val="00DB2B59"/>
    <w:rsid w:val="00DE6BF0"/>
    <w:rsid w:val="00E61FE8"/>
    <w:rsid w:val="00E9019E"/>
    <w:rsid w:val="00E95222"/>
    <w:rsid w:val="00ED5EDD"/>
    <w:rsid w:val="00F15BCE"/>
    <w:rsid w:val="00F333B4"/>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D61A"/>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1003</Words>
  <Characters>573</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32</cp:revision>
  <cp:lastPrinted>2024-03-27T13:29:00Z</cp:lastPrinted>
  <dcterms:created xsi:type="dcterms:W3CDTF">2023-11-08T06:35:00Z</dcterms:created>
  <dcterms:modified xsi:type="dcterms:W3CDTF">2024-12-23T10:42:00Z</dcterms:modified>
</cp:coreProperties>
</file>