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5A5A3396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3ACA204" w14:textId="77777777" w:rsidR="005B6768" w:rsidRDefault="005B6768" w:rsidP="002816E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5B6768">
        <w:rPr>
          <w:rFonts w:ascii="Arial" w:eastAsia="Arial" w:hAnsi="Arial" w:cs="Arial"/>
          <w:sz w:val="24"/>
          <w:szCs w:val="24"/>
        </w:rPr>
        <w:t xml:space="preserve">Projekto LL-00251 </w:t>
      </w:r>
      <w:proofErr w:type="spellStart"/>
      <w:r w:rsidRPr="005B6768">
        <w:rPr>
          <w:rFonts w:ascii="Arial" w:eastAsia="Arial" w:hAnsi="Arial" w:cs="Arial"/>
          <w:sz w:val="24"/>
          <w:szCs w:val="24"/>
        </w:rPr>
        <w:t>Green</w:t>
      </w:r>
      <w:proofErr w:type="spellEnd"/>
      <w:r w:rsidRPr="005B676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5B6768">
        <w:rPr>
          <w:rFonts w:ascii="Arial" w:eastAsia="Arial" w:hAnsi="Arial" w:cs="Arial"/>
          <w:sz w:val="24"/>
          <w:szCs w:val="24"/>
        </w:rPr>
        <w:t>Guardians</w:t>
      </w:r>
      <w:proofErr w:type="spellEnd"/>
      <w:r w:rsidRPr="005B6768">
        <w:rPr>
          <w:rFonts w:ascii="Arial" w:eastAsia="Arial" w:hAnsi="Arial" w:cs="Arial"/>
          <w:sz w:val="24"/>
          <w:szCs w:val="24"/>
        </w:rPr>
        <w:t xml:space="preserve"> </w:t>
      </w:r>
    </w:p>
    <w:p w14:paraId="70A06A4A" w14:textId="47A4430A" w:rsidR="0018413D" w:rsidRPr="005B6768" w:rsidRDefault="005B6768" w:rsidP="002816E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noProof/>
          <w:sz w:val="24"/>
          <w:szCs w:val="24"/>
        </w:rPr>
      </w:pPr>
      <w:r w:rsidRPr="005B6768">
        <w:rPr>
          <w:rFonts w:ascii="Arial" w:eastAsia="Arial" w:hAnsi="Arial" w:cs="Arial"/>
          <w:b/>
          <w:bCs/>
          <w:sz w:val="24"/>
          <w:szCs w:val="24"/>
        </w:rPr>
        <w:t>„</w:t>
      </w:r>
      <w:proofErr w:type="spellStart"/>
      <w:r w:rsidRPr="005B6768">
        <w:rPr>
          <w:rFonts w:ascii="Arial" w:eastAsia="Arial" w:hAnsi="Arial" w:cs="Arial"/>
          <w:b/>
          <w:bCs/>
          <w:sz w:val="24"/>
          <w:szCs w:val="24"/>
        </w:rPr>
        <w:t>Daniliškio</w:t>
      </w:r>
      <w:proofErr w:type="spellEnd"/>
      <w:r w:rsidRPr="005B6768">
        <w:rPr>
          <w:rFonts w:ascii="Arial" w:eastAsia="Arial" w:hAnsi="Arial" w:cs="Arial"/>
          <w:b/>
          <w:bCs/>
          <w:sz w:val="24"/>
          <w:szCs w:val="24"/>
        </w:rPr>
        <w:t xml:space="preserve"> liepų alėjos medžių priežiūros ir tvarkymo paslaugos</w:t>
      </w:r>
      <w:r w:rsidRPr="005B6768">
        <w:rPr>
          <w:rFonts w:ascii="Arial" w:eastAsia="Arial" w:hAnsi="Arial" w:cs="Arial"/>
          <w:b/>
          <w:bCs/>
          <w:sz w:val="24"/>
          <w:szCs w:val="24"/>
        </w:rPr>
        <w:t>“</w:t>
      </w:r>
    </w:p>
    <w:p w14:paraId="1AE59BFB" w14:textId="77777777" w:rsidR="005B6768" w:rsidRDefault="005B6768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786F4C0E" w14:textId="44ABAA01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>m</w:t>
      </w:r>
      <w:r w:rsidRPr="00E91014">
        <w:rPr>
          <w:rFonts w:ascii="Arial" w:eastAsia="Times New Roman" w:hAnsi="Arial" w:cs="Arial"/>
          <w:noProof/>
          <w:color w:val="EE0000"/>
          <w:sz w:val="24"/>
          <w:szCs w:val="24"/>
        </w:rPr>
        <w:t xml:space="preserve">. </w:t>
      </w:r>
      <w:r w:rsidR="005B6768">
        <w:rPr>
          <w:rFonts w:ascii="Arial" w:eastAsia="Times New Roman" w:hAnsi="Arial" w:cs="Arial"/>
          <w:noProof/>
          <w:sz w:val="24"/>
          <w:szCs w:val="24"/>
        </w:rPr>
        <w:t>gruodžio</w:t>
      </w:r>
      <w:r w:rsidR="00334769" w:rsidRPr="00E91014">
        <w:rPr>
          <w:rFonts w:ascii="Arial" w:eastAsia="Times New Roman" w:hAnsi="Arial" w:cs="Arial"/>
          <w:noProof/>
          <w:color w:val="EE0000"/>
          <w:sz w:val="24"/>
          <w:szCs w:val="24"/>
        </w:rPr>
        <w:t xml:space="preserve">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753AB6D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4"/>
        <w:gridCol w:w="1136"/>
        <w:gridCol w:w="1991"/>
        <w:gridCol w:w="1697"/>
        <w:gridCol w:w="1699"/>
      </w:tblGrid>
      <w:tr w:rsidR="009B01E9" w:rsidRPr="0041193F" w14:paraId="22981C21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34E9FF1" w:rsidR="009B01E9" w:rsidRPr="0041193F" w:rsidRDefault="005B6768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Paslaug</w:t>
            </w:r>
            <w:r w:rsidR="009B01E9"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ų </w:t>
            </w:r>
            <w:r w:rsidR="009B01E9"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B152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488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BFD" w14:textId="69821AC2" w:rsidR="009B01E9" w:rsidRPr="005B6768" w:rsidRDefault="005B6768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pt-P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pt-PT"/>
              </w:rPr>
              <w:t>M</w:t>
            </w:r>
            <w:r w:rsidRPr="005B6768">
              <w:rPr>
                <w:rFonts w:ascii="Arial" w:eastAsia="Arial" w:hAnsi="Arial" w:cs="Arial"/>
                <w:sz w:val="24"/>
                <w:szCs w:val="24"/>
                <w:lang w:val="pt-PT"/>
              </w:rPr>
              <w:t>edžių priežiūros ir tvarkymo paslaugos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6CC" w14:textId="7A000E35" w:rsidR="009B01E9" w:rsidRPr="00B15273" w:rsidRDefault="005B6768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  <w:r w:rsidRPr="005B6768">
              <w:rPr>
                <w:rFonts w:ascii="Arial" w:eastAsia="Times New Roman" w:hAnsi="Arial" w:cs="Arial"/>
                <w:noProof/>
                <w:sz w:val="24"/>
                <w:szCs w:val="24"/>
              </w:rPr>
              <w:t>2</w:t>
            </w:r>
            <w:r w:rsidR="00B15273" w:rsidRPr="005B6768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A83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02AC1B98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E31" w14:textId="7777777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5E6B30">
        <w:rPr>
          <w:rFonts w:ascii="Arial" w:eastAsia="Times New Roman" w:hAnsi="Arial" w:cs="Arial"/>
          <w:b/>
          <w:bCs/>
          <w:noProof/>
          <w:sz w:val="24"/>
          <w:szCs w:val="24"/>
          <w:highlight w:val="yellow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33F29B8C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5E6B30" w:rsidRPr="005B6768">
        <w:rPr>
          <w:rFonts w:ascii="Arial" w:eastAsia="Times New Roman" w:hAnsi="Arial" w:cs="Arial"/>
          <w:noProof/>
          <w:sz w:val="24"/>
          <w:szCs w:val="24"/>
        </w:rPr>
        <w:t>6</w:t>
      </w:r>
      <w:r w:rsidRPr="005B6768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388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5B6768"/>
    <w:rsid w:val="005E6B30"/>
    <w:rsid w:val="006013F4"/>
    <w:rsid w:val="006363F1"/>
    <w:rsid w:val="00774219"/>
    <w:rsid w:val="007D4F7C"/>
    <w:rsid w:val="007E4D40"/>
    <w:rsid w:val="00804EA6"/>
    <w:rsid w:val="008E584F"/>
    <w:rsid w:val="00960573"/>
    <w:rsid w:val="009B01E9"/>
    <w:rsid w:val="009E0ED0"/>
    <w:rsid w:val="009F60ED"/>
    <w:rsid w:val="00A0341E"/>
    <w:rsid w:val="00A26EBC"/>
    <w:rsid w:val="00A47A4B"/>
    <w:rsid w:val="00A81EE6"/>
    <w:rsid w:val="00B15273"/>
    <w:rsid w:val="00C61957"/>
    <w:rsid w:val="00CF7773"/>
    <w:rsid w:val="00D20DF2"/>
    <w:rsid w:val="00DD2574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29</cp:revision>
  <dcterms:created xsi:type="dcterms:W3CDTF">2024-02-01T12:54:00Z</dcterms:created>
  <dcterms:modified xsi:type="dcterms:W3CDTF">2025-12-03T08:34:00Z</dcterms:modified>
</cp:coreProperties>
</file>