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7A7497" w:rsidRDefault="7D92ACDC" w:rsidP="004E4612">
          <w:pPr>
            <w:spacing w:after="120" w:line="20" w:lineRule="atLeast"/>
            <w:contextualSpacing/>
            <w:jc w:val="center"/>
            <w:rPr>
              <w:rFonts w:cstheme="minorHAnsi"/>
              <w:b/>
              <w:sz w:val="22"/>
              <w:szCs w:val="22"/>
            </w:rPr>
          </w:pPr>
          <w:r w:rsidRPr="007A7497">
            <w:rPr>
              <w:rFonts w:cstheme="minorHAnsi"/>
              <w:b/>
              <w:bCs/>
              <w:sz w:val="22"/>
              <w:szCs w:val="22"/>
            </w:rPr>
            <w:t>VILNIAUS MIESTO SAVIVALDYBĖS ADMINISTRACIJA</w:t>
          </w:r>
        </w:p>
        <w:p w14:paraId="2721BB57" w14:textId="537F7BFC" w:rsidR="00D526C8" w:rsidRPr="007A7497" w:rsidRDefault="791DA65D" w:rsidP="00EA4362">
          <w:pPr>
            <w:spacing w:after="120" w:line="20" w:lineRule="atLeast"/>
            <w:jc w:val="center"/>
            <w:rPr>
              <w:rFonts w:eastAsia="Calibri" w:cstheme="minorHAnsi"/>
              <w:sz w:val="22"/>
              <w:szCs w:val="22"/>
            </w:rPr>
          </w:pPr>
          <w:r w:rsidRPr="007A7497">
            <w:rPr>
              <w:rFonts w:cstheme="minorHAnsi"/>
              <w:sz w:val="22"/>
              <w:szCs w:val="22"/>
            </w:rPr>
            <w:t>Konstitucijos pr. 3, LT-09601 Vilnius</w:t>
          </w:r>
          <w:r w:rsidR="00414D9A" w:rsidRPr="007A7497">
            <w:rPr>
              <w:rFonts w:cstheme="minorHAnsi"/>
              <w:sz w:val="22"/>
              <w:szCs w:val="22"/>
            </w:rPr>
            <w:t>, k. 188710061</w:t>
          </w:r>
        </w:p>
        <w:p w14:paraId="46315E48" w14:textId="77777777" w:rsidR="00C32E53" w:rsidRPr="007A7497" w:rsidRDefault="00C32E53" w:rsidP="004E4612">
          <w:pPr>
            <w:spacing w:after="120" w:line="20" w:lineRule="atLeast"/>
            <w:contextualSpacing/>
            <w:jc w:val="center"/>
            <w:rPr>
              <w:rFonts w:cstheme="minorHAnsi"/>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2BA8F79" w:rsidR="00D526C8" w:rsidRPr="00C01794" w:rsidRDefault="007A130B" w:rsidP="004E4612">
          <w:pPr>
            <w:spacing w:after="120" w:line="20" w:lineRule="atLeast"/>
            <w:contextualSpacing/>
            <w:jc w:val="center"/>
            <w:rPr>
              <w:rFonts w:cstheme="minorHAnsi"/>
              <w:b/>
              <w:bCs/>
              <w:sz w:val="22"/>
              <w:szCs w:val="22"/>
            </w:rPr>
          </w:pPr>
          <w:r w:rsidRPr="00C01794">
            <w:rPr>
              <w:rFonts w:cstheme="minorHAnsi"/>
              <w:b/>
              <w:bCs/>
              <w:sz w:val="22"/>
              <w:szCs w:val="22"/>
            </w:rPr>
            <w:t>TARPTAUTIN</w:t>
          </w:r>
          <w:r w:rsidR="0069195A" w:rsidRPr="00C01794">
            <w:rPr>
              <w:rFonts w:cstheme="minorHAnsi"/>
              <w:b/>
              <w:bCs/>
              <w:sz w:val="22"/>
              <w:szCs w:val="22"/>
            </w:rPr>
            <w:t>ĖS VERTĖS</w:t>
          </w:r>
          <w:r w:rsidRPr="00C01794">
            <w:rPr>
              <w:rFonts w:cstheme="minorHAnsi"/>
              <w:b/>
              <w:bCs/>
              <w:sz w:val="22"/>
              <w:szCs w:val="22"/>
            </w:rPr>
            <w:t xml:space="preserve"> </w:t>
          </w:r>
          <w:r w:rsidR="00D526C8" w:rsidRPr="00C01794">
            <w:rPr>
              <w:rFonts w:cstheme="minorHAnsi"/>
              <w:b/>
              <w:bCs/>
              <w:sz w:val="22"/>
              <w:szCs w:val="22"/>
            </w:rPr>
            <w:t>VIEŠOJO PIRKIMO „</w:t>
          </w:r>
          <w:r w:rsidR="007A7497" w:rsidRPr="00C01794">
            <w:rPr>
              <w:rFonts w:cstheme="minorHAnsi"/>
              <w:b/>
              <w:bCs/>
              <w:sz w:val="22"/>
              <w:szCs w:val="22"/>
            </w:rPr>
            <w:t xml:space="preserve">KP-3629 </w:t>
          </w:r>
          <w:r w:rsidR="00C01794" w:rsidRPr="00C01794">
            <w:rPr>
              <w:rFonts w:cstheme="minorHAnsi"/>
              <w:b/>
              <w:bCs/>
              <w:sz w:val="22"/>
              <w:szCs w:val="22"/>
            </w:rPr>
            <w:t>Echoskopas ir jo dalys</w:t>
          </w:r>
          <w:r w:rsidR="00D526C8" w:rsidRPr="00C01794">
            <w:rPr>
              <w:rFonts w:cstheme="minorHAnsi"/>
              <w:b/>
              <w:bCs/>
              <w:sz w:val="22"/>
              <w:szCs w:val="22"/>
            </w:rPr>
            <w:t>“</w:t>
          </w:r>
        </w:p>
        <w:p w14:paraId="18ACC6AD" w14:textId="7EF7CA9B" w:rsidR="00D526C8" w:rsidRPr="00C01794" w:rsidRDefault="00D526C8" w:rsidP="004E4612">
          <w:pPr>
            <w:spacing w:after="120" w:line="20" w:lineRule="atLeast"/>
            <w:contextualSpacing/>
            <w:jc w:val="center"/>
            <w:rPr>
              <w:rFonts w:cstheme="minorHAnsi"/>
              <w:b/>
              <w:bCs/>
              <w:sz w:val="22"/>
              <w:szCs w:val="22"/>
            </w:rPr>
          </w:pPr>
          <w:r w:rsidRPr="00C01794">
            <w:rPr>
              <w:rFonts w:cstheme="minorHAnsi"/>
              <w:b/>
              <w:bCs/>
              <w:sz w:val="22"/>
              <w:szCs w:val="22"/>
            </w:rPr>
            <w:t xml:space="preserve">ATVIRO KONKURSO </w:t>
          </w:r>
          <w:r w:rsidR="00EB164F" w:rsidRPr="00C01794">
            <w:rPr>
              <w:rFonts w:cstheme="minorHAnsi"/>
              <w:b/>
              <w:bCs/>
              <w:sz w:val="22"/>
              <w:szCs w:val="22"/>
            </w:rPr>
            <w:t xml:space="preserve">SPECIALIOSIOS </w:t>
          </w:r>
          <w:r w:rsidRPr="00C01794">
            <w:rPr>
              <w:rFonts w:cstheme="minorHAnsi"/>
              <w:b/>
              <w:bCs/>
              <w:sz w:val="22"/>
              <w:szCs w:val="22"/>
            </w:rPr>
            <w:t>SĄLYGOS</w:t>
          </w:r>
          <w:r w:rsidR="00EC4CB7" w:rsidRPr="00C01794">
            <w:rPr>
              <w:rFonts w:cstheme="minorHAnsi"/>
              <w:b/>
              <w:bCs/>
              <w:sz w:val="22"/>
              <w:szCs w:val="22"/>
            </w:rPr>
            <w:t xml:space="preserve"> </w:t>
          </w:r>
        </w:p>
        <w:p w14:paraId="67D34D7E" w14:textId="6FB466A7"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C01794">
            <w:rPr>
              <w:rFonts w:cstheme="minorHAnsi"/>
              <w:b/>
              <w:bCs/>
              <w:color w:val="00B050"/>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14FE3A47"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2F201F7A"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523008BE"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26471FD2"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368E5E70"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6F962ABE"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1F5BDCDD"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9E61D72"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134E1D" w:rsidRPr="0064006F">
        <w:rPr>
          <w:rFonts w:cstheme="minorHAnsi"/>
          <w:i/>
          <w:color w:val="000000" w:themeColor="text1"/>
          <w:sz w:val="22"/>
          <w:szCs w:val="22"/>
        </w:rPr>
        <w:t>VšĮ Karoliniškių poliklinika, kodas 124244754, Loretos Asanavičiūtės g. 27A, LT-04318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52FB1058"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DE39C0" w:rsidRPr="0064006F">
        <w:rPr>
          <w:rFonts w:cstheme="minorHAnsi"/>
          <w:i/>
          <w:color w:val="000000" w:themeColor="text1"/>
          <w:sz w:val="22"/>
          <w:szCs w:val="22"/>
        </w:rPr>
        <w:t> VšĮ Karoliniškių poliklinika</w:t>
      </w:r>
      <w:r w:rsidR="00BB3F33" w:rsidRPr="00FC36E7">
        <w:rPr>
          <w:rFonts w:eastAsia="Calibri" w:cstheme="minorHAnsi"/>
          <w:sz w:val="22"/>
          <w:szCs w:val="22"/>
        </w:rPr>
        <w:t>.</w:t>
      </w:r>
    </w:p>
    <w:p w14:paraId="2239DD1B" w14:textId="5816E00B"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655B5A" w:rsidRPr="0064006F">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DE39C0" w:rsidRDefault="003A502A" w:rsidP="002F667E">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DE39C0">
        <w:rPr>
          <w:rFonts w:cstheme="minorHAnsi"/>
          <w:sz w:val="22"/>
          <w:szCs w:val="22"/>
        </w:rPr>
        <w:t>4.4.4.1</w:t>
      </w:r>
      <w:r w:rsidRPr="00DE39C0">
        <w:rPr>
          <w:rFonts w:cstheme="minorHAnsi"/>
          <w:i/>
          <w:sz w:val="22"/>
          <w:szCs w:val="22"/>
        </w:rPr>
        <w:t xml:space="preserve"> </w:t>
      </w:r>
      <w:r w:rsidRPr="00DE39C0">
        <w:rPr>
          <w:rFonts w:cstheme="minorHAnsi"/>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w:t>
      </w:r>
      <w:r w:rsidR="00D4732D" w:rsidRPr="00DE39C0">
        <w:rPr>
          <w:rFonts w:cstheme="minorHAnsi"/>
          <w:sz w:val="22"/>
          <w:szCs w:val="22"/>
        </w:rPr>
        <w:t xml:space="preserve">sąlygų </w:t>
      </w:r>
      <w:r w:rsidR="00C62292" w:rsidRPr="00DE39C0">
        <w:rPr>
          <w:rFonts w:cstheme="minorHAnsi"/>
          <w:sz w:val="22"/>
          <w:szCs w:val="22"/>
        </w:rPr>
        <w:t>5</w:t>
      </w:r>
      <w:r w:rsidR="00D4732D" w:rsidRPr="00DE39C0">
        <w:rPr>
          <w:rFonts w:cstheme="minorHAnsi"/>
          <w:sz w:val="22"/>
          <w:szCs w:val="22"/>
        </w:rPr>
        <w:t xml:space="preserve"> priede „</w:t>
      </w:r>
      <w:r w:rsidR="00C62292" w:rsidRPr="00DE39C0">
        <w:rPr>
          <w:rFonts w:cstheme="minorHAnsi"/>
          <w:sz w:val="22"/>
          <w:szCs w:val="22"/>
        </w:rPr>
        <w:t>Sutarties projektas</w:t>
      </w:r>
      <w:r w:rsidR="00D4732D" w:rsidRPr="00DE39C0">
        <w:rPr>
          <w:rFonts w:cstheme="minorHAnsi"/>
          <w:sz w:val="22"/>
          <w:szCs w:val="22"/>
        </w:rPr>
        <w:t>“</w:t>
      </w:r>
      <w:r w:rsidRPr="00DE39C0">
        <w:rPr>
          <w:rFonts w:cstheme="minorHAnsi"/>
          <w:sz w:val="22"/>
          <w:szCs w:val="22"/>
        </w:rPr>
        <w:t>.</w:t>
      </w:r>
    </w:p>
    <w:p w14:paraId="3589520C" w14:textId="0207F35B" w:rsidR="0069195A" w:rsidRPr="00B15EB7" w:rsidRDefault="1A7124BC" w:rsidP="008E68FA">
      <w:pPr>
        <w:pStyle w:val="Sraopastraipa"/>
        <w:tabs>
          <w:tab w:val="left" w:pos="1276"/>
        </w:tabs>
        <w:spacing w:after="0" w:line="240" w:lineRule="auto"/>
        <w:ind w:left="567"/>
        <w:jc w:val="both"/>
        <w:rPr>
          <w:rFonts w:eastAsia="Arial"/>
          <w:sz w:val="22"/>
          <w:szCs w:val="22"/>
        </w:rPr>
      </w:pPr>
      <w:r w:rsidRPr="00B15EB7">
        <w:rPr>
          <w:rFonts w:eastAsia="Arial"/>
          <w:sz w:val="22"/>
          <w:szCs w:val="22"/>
        </w:rPr>
        <w:t xml:space="preserve">1.7. </w:t>
      </w:r>
      <w:r w:rsidR="0069195A" w:rsidRPr="00B15EB7">
        <w:rPr>
          <w:rFonts w:eastAsia="Arial"/>
          <w:sz w:val="22"/>
          <w:szCs w:val="22"/>
        </w:rPr>
        <w:t xml:space="preserve">Šiame pirkime </w:t>
      </w:r>
      <w:r w:rsidR="00D701D9" w:rsidRPr="00B15EB7">
        <w:rPr>
          <w:rFonts w:eastAsia="Arial"/>
          <w:sz w:val="22"/>
          <w:szCs w:val="22"/>
        </w:rPr>
        <w:t xml:space="preserve">netaikomi </w:t>
      </w:r>
      <w:r w:rsidR="0069195A" w:rsidRPr="00B15EB7">
        <w:rPr>
          <w:rFonts w:eastAsia="Arial"/>
          <w:sz w:val="22"/>
          <w:szCs w:val="22"/>
        </w:rPr>
        <w:t>energijos vartojimo efektyvumo reikalavimai.</w:t>
      </w:r>
    </w:p>
    <w:p w14:paraId="2413C02D" w14:textId="7D284B3E" w:rsidR="00E32C8E" w:rsidRPr="00B15EB7" w:rsidRDefault="00E32C8E" w:rsidP="008E68FA">
      <w:pPr>
        <w:pStyle w:val="Sraopastraipa"/>
        <w:numPr>
          <w:ilvl w:val="1"/>
          <w:numId w:val="2"/>
        </w:numPr>
        <w:tabs>
          <w:tab w:val="left" w:pos="1276"/>
        </w:tabs>
        <w:spacing w:after="0" w:line="240" w:lineRule="auto"/>
        <w:ind w:left="993" w:hanging="426"/>
        <w:jc w:val="both"/>
      </w:pPr>
      <w:r w:rsidRPr="00B15EB7">
        <w:rPr>
          <w:rFonts w:eastAsia="Arial"/>
          <w:sz w:val="22"/>
          <w:szCs w:val="22"/>
        </w:rPr>
        <w:t xml:space="preserve">Išankstinis skelbimas apie </w:t>
      </w:r>
      <w:r w:rsidR="007A68AD" w:rsidRPr="00B15EB7">
        <w:rPr>
          <w:rFonts w:eastAsia="Arial"/>
          <w:sz w:val="22"/>
          <w:szCs w:val="22"/>
        </w:rPr>
        <w:t>p</w:t>
      </w:r>
      <w:r w:rsidRPr="00B15EB7">
        <w:rPr>
          <w:rFonts w:eastAsia="Arial"/>
          <w:sz w:val="22"/>
          <w:szCs w:val="22"/>
        </w:rPr>
        <w:t>irkimą nebuvo paskelbtas.</w:t>
      </w:r>
    </w:p>
    <w:p w14:paraId="72EF28E7" w14:textId="234086C3" w:rsidR="00AF1430" w:rsidRPr="00B15EB7" w:rsidRDefault="00015FC9" w:rsidP="008E68FA">
      <w:pPr>
        <w:pStyle w:val="Sraopastraipa"/>
        <w:numPr>
          <w:ilvl w:val="1"/>
          <w:numId w:val="2"/>
        </w:numPr>
        <w:tabs>
          <w:tab w:val="left" w:pos="851"/>
          <w:tab w:val="left" w:pos="1276"/>
        </w:tabs>
        <w:spacing w:after="0" w:line="240" w:lineRule="auto"/>
        <w:ind w:hanging="1080"/>
        <w:jc w:val="both"/>
        <w:rPr>
          <w:sz w:val="22"/>
          <w:szCs w:val="22"/>
        </w:rPr>
      </w:pPr>
      <w:r w:rsidRPr="00B15EB7">
        <w:rPr>
          <w:sz w:val="22"/>
          <w:szCs w:val="22"/>
          <w:lang w:eastAsia="en-US"/>
        </w:rPr>
        <w:t>P</w:t>
      </w:r>
      <w:r w:rsidR="00E32C8E" w:rsidRPr="00B15EB7">
        <w:rPr>
          <w:sz w:val="22"/>
          <w:szCs w:val="22"/>
          <w:lang w:eastAsia="en-US"/>
        </w:rPr>
        <w:t xml:space="preserve">irkime </w:t>
      </w:r>
      <w:r w:rsidR="007A68AD" w:rsidRPr="00B15EB7">
        <w:rPr>
          <w:sz w:val="22"/>
          <w:szCs w:val="22"/>
        </w:rPr>
        <w:t>perkančioji organizacija</w:t>
      </w:r>
      <w:r w:rsidR="00E32C8E" w:rsidRPr="00B15EB7">
        <w:rPr>
          <w:sz w:val="22"/>
          <w:szCs w:val="22"/>
          <w:lang w:eastAsia="en-US"/>
        </w:rPr>
        <w:t xml:space="preserve"> nenumato skelbti pranešimo dėl savanoriško </w:t>
      </w:r>
      <w:proofErr w:type="spellStart"/>
      <w:r w:rsidR="00E32C8E" w:rsidRPr="00B15EB7">
        <w:rPr>
          <w:sz w:val="22"/>
          <w:szCs w:val="22"/>
          <w:lang w:eastAsia="en-US"/>
        </w:rPr>
        <w:t>ex</w:t>
      </w:r>
      <w:proofErr w:type="spellEnd"/>
      <w:r w:rsidR="00E32C8E" w:rsidRPr="00B15EB7">
        <w:rPr>
          <w:sz w:val="22"/>
          <w:szCs w:val="22"/>
          <w:lang w:eastAsia="en-US"/>
        </w:rPr>
        <w:t xml:space="preserve"> ante skaidrumo.</w:t>
      </w:r>
    </w:p>
    <w:p w14:paraId="3BFD150A" w14:textId="31964E4F" w:rsidR="00976C74" w:rsidRPr="00B15EB7" w:rsidRDefault="00841F13" w:rsidP="008E68FA">
      <w:pPr>
        <w:pStyle w:val="Sraopastraipa"/>
        <w:numPr>
          <w:ilvl w:val="1"/>
          <w:numId w:val="2"/>
        </w:numPr>
        <w:tabs>
          <w:tab w:val="left" w:pos="851"/>
          <w:tab w:val="left" w:pos="993"/>
        </w:tabs>
        <w:spacing w:after="0" w:line="240" w:lineRule="auto"/>
        <w:ind w:left="0" w:firstLine="567"/>
        <w:jc w:val="both"/>
        <w:rPr>
          <w:sz w:val="22"/>
          <w:szCs w:val="22"/>
        </w:rPr>
      </w:pPr>
      <w:r w:rsidRPr="00B15EB7">
        <w:rPr>
          <w:sz w:val="22"/>
          <w:szCs w:val="22"/>
        </w:rPr>
        <w:t xml:space="preserve">Pirkime neleidžiama pateikti alternatyvių pasiūlymų. </w:t>
      </w:r>
      <w:r w:rsidR="00BA0147" w:rsidRPr="00B15EB7">
        <w:rPr>
          <w:sz w:val="22"/>
          <w:szCs w:val="22"/>
        </w:rPr>
        <w:t>Tiekėjui pateikus alternatyvų pasiūlymą (alternatyvius pasiūlymus), jo pasiūlymas ir alternatyvūs pasiūlymai bus atmesti.</w:t>
      </w:r>
    </w:p>
    <w:p w14:paraId="5D0EA3C4" w14:textId="5B57548E" w:rsidR="004D070C" w:rsidRPr="00B15EB7" w:rsidRDefault="004D070C" w:rsidP="008E68FA">
      <w:pPr>
        <w:pStyle w:val="Sraopastraipa"/>
        <w:numPr>
          <w:ilvl w:val="1"/>
          <w:numId w:val="2"/>
        </w:numPr>
        <w:tabs>
          <w:tab w:val="left" w:pos="851"/>
          <w:tab w:val="left" w:pos="993"/>
        </w:tabs>
        <w:spacing w:after="0" w:line="240" w:lineRule="auto"/>
        <w:ind w:left="0" w:firstLine="567"/>
        <w:jc w:val="both"/>
        <w:rPr>
          <w:sz w:val="22"/>
          <w:szCs w:val="22"/>
        </w:rPr>
      </w:pPr>
      <w:r w:rsidRPr="00B15EB7">
        <w:rPr>
          <w:sz w:val="22"/>
          <w:szCs w:val="22"/>
        </w:rPr>
        <w:t xml:space="preserve"> </w:t>
      </w:r>
      <w:r w:rsidRPr="00B15EB7">
        <w:rPr>
          <w:rFonts w:eastAsia="Times New Roman"/>
          <w:sz w:val="22"/>
          <w:szCs w:val="22"/>
        </w:rPr>
        <w:t xml:space="preserve">Jeigu Pirkimo metu bus atliekama patikra Nacionaliniam saugumui užtikrinti svarbių objektų apsaugos įstatyme nustatyta tvarka, </w:t>
      </w:r>
      <w:r w:rsidRPr="00B15EB7">
        <w:rPr>
          <w:sz w:val="22"/>
          <w:szCs w:val="22"/>
        </w:rPr>
        <w:t xml:space="preserve">dalyvis turės pateikti tokiai patikrai atlikti reikalingus dokumentus. </w:t>
      </w:r>
    </w:p>
    <w:p w14:paraId="0C002F05" w14:textId="56D9BA1E" w:rsidR="00E32C8E" w:rsidRPr="00B15EB7" w:rsidRDefault="005E7A2A" w:rsidP="008E68FA">
      <w:pPr>
        <w:pStyle w:val="Sraopastraipa"/>
        <w:numPr>
          <w:ilvl w:val="1"/>
          <w:numId w:val="2"/>
        </w:numPr>
        <w:tabs>
          <w:tab w:val="left" w:pos="993"/>
        </w:tabs>
        <w:spacing w:after="0" w:line="240" w:lineRule="auto"/>
        <w:ind w:left="1276" w:hanging="709"/>
        <w:jc w:val="both"/>
        <w:rPr>
          <w:sz w:val="22"/>
          <w:szCs w:val="22"/>
        </w:rPr>
      </w:pPr>
      <w:r w:rsidRPr="00B15EB7">
        <w:rPr>
          <w:rFonts w:eastAsia="Arial"/>
          <w:sz w:val="22"/>
          <w:szCs w:val="22"/>
        </w:rPr>
        <w:t xml:space="preserve"> </w:t>
      </w:r>
      <w:r w:rsidR="00E32C8E" w:rsidRPr="00B15EB7">
        <w:rPr>
          <w:rFonts w:eastAsia="Arial"/>
          <w:sz w:val="22"/>
          <w:szCs w:val="22"/>
        </w:rPr>
        <w:t xml:space="preserve">Bendrosios </w:t>
      </w:r>
      <w:r w:rsidR="007E5F55" w:rsidRPr="00B15EB7">
        <w:rPr>
          <w:rFonts w:eastAsia="Arial"/>
          <w:sz w:val="22"/>
          <w:szCs w:val="22"/>
        </w:rPr>
        <w:t xml:space="preserve">pirkimo </w:t>
      </w:r>
      <w:r w:rsidR="00E32C8E" w:rsidRPr="00B15EB7">
        <w:rPr>
          <w:rFonts w:eastAsia="Arial"/>
          <w:sz w:val="22"/>
          <w:szCs w:val="22"/>
        </w:rPr>
        <w:t>sąlygos yra neatskiriama ši</w:t>
      </w:r>
      <w:r w:rsidR="00C07F25" w:rsidRPr="00B15EB7">
        <w:rPr>
          <w:rFonts w:eastAsia="Arial"/>
          <w:sz w:val="22"/>
          <w:szCs w:val="22"/>
        </w:rPr>
        <w:t>ų</w:t>
      </w:r>
      <w:r w:rsidR="00E32C8E" w:rsidRPr="00B15EB7">
        <w:rPr>
          <w:rFonts w:eastAsia="Arial"/>
          <w:sz w:val="22"/>
          <w:szCs w:val="22"/>
        </w:rPr>
        <w:t xml:space="preserve"> </w:t>
      </w:r>
      <w:r w:rsidR="00F4541C" w:rsidRPr="00B15EB7">
        <w:rPr>
          <w:rFonts w:eastAsia="Arial"/>
          <w:sz w:val="22"/>
          <w:szCs w:val="22"/>
        </w:rPr>
        <w:t>p</w:t>
      </w:r>
      <w:r w:rsidR="00E32C8E" w:rsidRPr="00B15EB7">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69533369" w:rsidR="00B41C66" w:rsidRPr="00B4614A" w:rsidRDefault="00B41C66" w:rsidP="0097765E">
      <w:pPr>
        <w:pStyle w:val="Betarp"/>
        <w:numPr>
          <w:ilvl w:val="1"/>
          <w:numId w:val="7"/>
        </w:numPr>
        <w:spacing w:after="120"/>
        <w:ind w:left="0" w:firstLine="709"/>
        <w:contextualSpacing/>
        <w:jc w:val="both"/>
        <w:rPr>
          <w:rFonts w:cstheme="minorHAnsi"/>
          <w:sz w:val="22"/>
          <w:szCs w:val="22"/>
        </w:rPr>
      </w:pPr>
      <w:r w:rsidRPr="00B4614A">
        <w:rPr>
          <w:rFonts w:eastAsia="Calibri" w:cstheme="minorHAnsi"/>
          <w:sz w:val="22"/>
          <w:szCs w:val="22"/>
        </w:rPr>
        <w:t xml:space="preserve">Perkančioji organizacija numato įsigyti </w:t>
      </w:r>
      <w:r w:rsidR="00B15EB7" w:rsidRPr="00B4614A">
        <w:rPr>
          <w:rFonts w:eastAsia="Calibri" w:cstheme="minorHAnsi"/>
          <w:sz w:val="22"/>
          <w:szCs w:val="22"/>
        </w:rPr>
        <w:t>echoskopą ir jo dalis</w:t>
      </w:r>
      <w:r w:rsidR="00066F91" w:rsidRPr="00B4614A">
        <w:rPr>
          <w:rFonts w:eastAsia="Times New Roman" w:cstheme="minorHAnsi"/>
          <w:sz w:val="22"/>
          <w:szCs w:val="22"/>
          <w:lang w:eastAsia="en-US"/>
        </w:rPr>
        <w:t xml:space="preserve"> (toliau – prekės</w:t>
      </w:r>
      <w:r w:rsidR="00B15EB7" w:rsidRPr="00B4614A">
        <w:rPr>
          <w:rFonts w:eastAsia="Times New Roman" w:cstheme="minorHAnsi"/>
          <w:sz w:val="22"/>
          <w:szCs w:val="22"/>
          <w:lang w:eastAsia="en-US"/>
        </w:rPr>
        <w:t>, įranga</w:t>
      </w:r>
      <w:r w:rsidR="00066F91" w:rsidRPr="00B4614A">
        <w:rPr>
          <w:rFonts w:eastAsia="Times New Roman" w:cstheme="minorHAnsi"/>
          <w:sz w:val="22"/>
          <w:szCs w:val="22"/>
          <w:lang w:eastAsia="en-US"/>
        </w:rPr>
        <w:t>, pirkimo objektas)</w:t>
      </w:r>
      <w:r w:rsidRPr="00B4614A">
        <w:rPr>
          <w:rFonts w:eastAsia="Calibri" w:cstheme="minorHAnsi"/>
          <w:sz w:val="22"/>
          <w:szCs w:val="22"/>
        </w:rPr>
        <w:t>.</w:t>
      </w:r>
    </w:p>
    <w:p w14:paraId="3FC7DB2D" w14:textId="027F9E6B" w:rsidR="005D4617" w:rsidRPr="004C0869" w:rsidRDefault="00507DC9" w:rsidP="004C0869">
      <w:pPr>
        <w:pStyle w:val="Betarp"/>
        <w:spacing w:after="120"/>
        <w:ind w:firstLine="720"/>
        <w:contextualSpacing/>
        <w:jc w:val="both"/>
        <w:rPr>
          <w:sz w:val="22"/>
          <w:szCs w:val="22"/>
        </w:rPr>
      </w:pPr>
      <w:r w:rsidRPr="00B4614A">
        <w:rPr>
          <w:rFonts w:cstheme="minorHAnsi"/>
          <w:sz w:val="22"/>
          <w:szCs w:val="22"/>
        </w:rPr>
        <w:t>2.2</w:t>
      </w:r>
      <w:r w:rsidR="00387AF5" w:rsidRPr="00B4614A">
        <w:rPr>
          <w:rFonts w:cstheme="minorHAnsi"/>
          <w:i/>
          <w:sz w:val="22"/>
          <w:szCs w:val="22"/>
        </w:rPr>
        <w:t xml:space="preserve"> </w:t>
      </w:r>
      <w:r w:rsidR="00B41C66" w:rsidRPr="00B4614A">
        <w:rPr>
          <w:sz w:val="22"/>
          <w:szCs w:val="22"/>
        </w:rPr>
        <w:t>Pirkimo objektas į dalis neskaidomas</w:t>
      </w:r>
      <w:r w:rsidR="00387AF5" w:rsidRPr="00B4614A">
        <w:rPr>
          <w:sz w:val="22"/>
          <w:szCs w:val="22"/>
        </w:rPr>
        <w:t xml:space="preserve">, </w:t>
      </w:r>
      <w:r w:rsidR="00387AF5" w:rsidRPr="00B4614A">
        <w:rPr>
          <w:rFonts w:eastAsia="Calibri" w:cstheme="minorHAnsi"/>
          <w:sz w:val="22"/>
          <w:szCs w:val="22"/>
        </w:rPr>
        <w:t xml:space="preserve">nes </w:t>
      </w:r>
      <w:r w:rsidR="0052590F" w:rsidRPr="00B4614A">
        <w:rPr>
          <w:rFonts w:eastAsia="Calibri" w:cstheme="minorHAnsi"/>
          <w:sz w:val="22"/>
          <w:szCs w:val="22"/>
        </w:rPr>
        <w:t>echoskopas yra vientisas nedalus objektas.</w:t>
      </w:r>
      <w:r w:rsidR="00B41C66" w:rsidRPr="00B4614A">
        <w:rPr>
          <w:sz w:val="22"/>
          <w:szCs w:val="22"/>
        </w:rPr>
        <w:t xml:space="preserve"> </w:t>
      </w:r>
      <w:r w:rsidR="007554D6" w:rsidRPr="00B4614A">
        <w:rPr>
          <w:sz w:val="22"/>
          <w:szCs w:val="22"/>
        </w:rPr>
        <w:t xml:space="preserve">Pirkimo </w:t>
      </w:r>
      <w:r w:rsidR="007554D6" w:rsidRPr="25C60621">
        <w:rPr>
          <w:sz w:val="22"/>
          <w:szCs w:val="22"/>
        </w:rPr>
        <w:t xml:space="preserve">apimtys, reikalavimai ir techninė specifikacija apibrėžti </w:t>
      </w:r>
      <w:r w:rsidR="007204DB" w:rsidRPr="25C60621">
        <w:rPr>
          <w:sz w:val="22"/>
          <w:szCs w:val="22"/>
        </w:rPr>
        <w:t xml:space="preserve">specialiųjų </w:t>
      </w:r>
      <w:r w:rsidR="007554D6" w:rsidRPr="25C60621">
        <w:rPr>
          <w:sz w:val="22"/>
          <w:szCs w:val="22"/>
        </w:rPr>
        <w:t xml:space="preserve">pirkimo </w:t>
      </w:r>
      <w:r w:rsidR="007554D6" w:rsidRPr="004C0869">
        <w:rPr>
          <w:sz w:val="22"/>
          <w:szCs w:val="22"/>
        </w:rPr>
        <w:t xml:space="preserve">sąlygų </w:t>
      </w:r>
      <w:r w:rsidR="00B762D8" w:rsidRPr="004C0869">
        <w:rPr>
          <w:sz w:val="22"/>
          <w:szCs w:val="22"/>
        </w:rPr>
        <w:t>2</w:t>
      </w:r>
      <w:r w:rsidR="009275CC" w:rsidRPr="004C0869">
        <w:rPr>
          <w:sz w:val="22"/>
          <w:szCs w:val="22"/>
        </w:rPr>
        <w:t xml:space="preserve"> priede „Techninė specifikacija</w:t>
      </w:r>
      <w:r w:rsidR="31975FF3" w:rsidRPr="004C0869">
        <w:rPr>
          <w:sz w:val="22"/>
          <w:szCs w:val="22"/>
        </w:rPr>
        <w:t>”</w:t>
      </w:r>
      <w:r w:rsidR="007554D6" w:rsidRPr="004C0869">
        <w:rPr>
          <w:sz w:val="22"/>
          <w:szCs w:val="22"/>
        </w:rPr>
        <w:t>.</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682B25">
        <w:rPr>
          <w:rFonts w:cstheme="minorHAnsi"/>
          <w:color w:val="000000"/>
          <w:sz w:val="22"/>
          <w:szCs w:val="22"/>
        </w:rPr>
        <w:lastRenderedPageBreak/>
        <w:t>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w:t>
      </w:r>
      <w:r w:rsidRPr="004C0869">
        <w:rPr>
          <w:rFonts w:cstheme="minorHAnsi"/>
          <w:sz w:val="22"/>
          <w:szCs w:val="22"/>
        </w:rPr>
        <w:t xml:space="preserve">organizacija nereikalauja, kad </w:t>
      </w:r>
      <w:r w:rsidRPr="007D7C61">
        <w:rPr>
          <w:rFonts w:cstheme="minorHAnsi"/>
          <w:sz w:val="22"/>
          <w:szCs w:val="22"/>
        </w:rPr>
        <w:t>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72B96B2E" w:rsidR="00BE0587" w:rsidRPr="004C0869" w:rsidRDefault="00BE0587" w:rsidP="004C0869">
      <w:pPr>
        <w:pStyle w:val="Body2"/>
        <w:numPr>
          <w:ilvl w:val="1"/>
          <w:numId w:val="31"/>
        </w:numPr>
        <w:spacing w:after="0"/>
        <w:ind w:left="567" w:firstLine="0"/>
        <w:rPr>
          <w:rFonts w:asciiTheme="minorHAnsi" w:eastAsiaTheme="minorHAnsi" w:hAnsiTheme="minorHAnsi" w:cstheme="minorHAnsi"/>
          <w:sz w:val="22"/>
          <w:szCs w:val="22"/>
          <w:lang w:val="lt-LT"/>
        </w:rPr>
      </w:pPr>
      <w:r w:rsidRPr="004C0869">
        <w:rPr>
          <w:rFonts w:asciiTheme="minorHAnsi" w:eastAsiaTheme="minorHAnsi" w:hAnsiTheme="minorHAnsi" w:cstheme="minorHAnsi"/>
          <w:sz w:val="22"/>
          <w:szCs w:val="22"/>
          <w:lang w:val="lt-LT"/>
        </w:rPr>
        <w:t>P</w:t>
      </w:r>
      <w:r w:rsidRPr="004C0869">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77777777" w:rsidR="007E05C8" w:rsidRPr="00DA4737" w:rsidRDefault="00990E9B" w:rsidP="00DD2AC6">
      <w:pPr>
        <w:pStyle w:val="Sraopastraipa"/>
        <w:numPr>
          <w:ilvl w:val="1"/>
          <w:numId w:val="23"/>
        </w:numPr>
        <w:spacing w:after="0" w:line="20" w:lineRule="atLeast"/>
        <w:ind w:left="0" w:firstLine="567"/>
        <w:jc w:val="both"/>
        <w:rPr>
          <w:rFonts w:cstheme="minorHAnsi"/>
          <w:sz w:val="22"/>
          <w:szCs w:val="22"/>
        </w:rPr>
      </w:pPr>
      <w:r w:rsidRPr="00DA4737">
        <w:rPr>
          <w:rFonts w:cstheme="minorHAnsi"/>
          <w:sz w:val="22"/>
          <w:szCs w:val="22"/>
        </w:rPr>
        <w:t xml:space="preserve">Tiekėjams nenustatomi kvalifikacijos reikalavimai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49368D95" w14:textId="2564D4DF" w:rsidR="26B62E15" w:rsidRPr="00DA4737" w:rsidRDefault="00F80B9A" w:rsidP="00DA4737">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162FD7"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B4614A">
        <w:rPr>
          <w:rFonts w:cstheme="minorHAnsi"/>
          <w:sz w:val="22"/>
          <w:szCs w:val="22"/>
        </w:rPr>
        <w:t xml:space="preserve">tiekėjo </w:t>
      </w:r>
      <w:r w:rsidR="005A195F" w:rsidRPr="00B4614A">
        <w:rPr>
          <w:rFonts w:cstheme="minorHAnsi"/>
          <w:sz w:val="22"/>
          <w:szCs w:val="22"/>
        </w:rPr>
        <w:t>p</w:t>
      </w:r>
      <w:r w:rsidRPr="00B4614A">
        <w:rPr>
          <w:rFonts w:cstheme="minorHAnsi"/>
          <w:sz w:val="22"/>
          <w:szCs w:val="22"/>
        </w:rPr>
        <w:t xml:space="preserve">asiūlymas, parengtas pagal </w:t>
      </w:r>
      <w:r w:rsidR="007C1C57" w:rsidRPr="00B4614A">
        <w:rPr>
          <w:rFonts w:cstheme="minorHAnsi"/>
          <w:sz w:val="22"/>
          <w:szCs w:val="22"/>
        </w:rPr>
        <w:t>specialiųjų p</w:t>
      </w:r>
      <w:r w:rsidR="00551FA7" w:rsidRPr="00B4614A">
        <w:rPr>
          <w:rFonts w:cstheme="minorHAnsi"/>
          <w:sz w:val="22"/>
          <w:szCs w:val="22"/>
        </w:rPr>
        <w:t xml:space="preserve">irkimo </w:t>
      </w:r>
      <w:r w:rsidR="00476F8C" w:rsidRPr="00B4614A">
        <w:rPr>
          <w:rFonts w:cstheme="minorHAnsi"/>
          <w:sz w:val="22"/>
          <w:szCs w:val="22"/>
        </w:rPr>
        <w:t>sąlygų</w:t>
      </w:r>
      <w:r w:rsidR="00DE5F20" w:rsidRPr="00B4614A">
        <w:rPr>
          <w:rFonts w:cstheme="minorHAnsi"/>
          <w:sz w:val="22"/>
          <w:szCs w:val="22"/>
        </w:rPr>
        <w:t xml:space="preserve"> </w:t>
      </w:r>
      <w:r w:rsidR="00BD7BAD" w:rsidRPr="00B4614A">
        <w:rPr>
          <w:rFonts w:cstheme="minorHAnsi"/>
          <w:sz w:val="22"/>
          <w:szCs w:val="22"/>
        </w:rPr>
        <w:t>3</w:t>
      </w:r>
      <w:r w:rsidR="008E5F93" w:rsidRPr="00B4614A">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45370142" w14:textId="77777777" w:rsidR="00BD001D" w:rsidRPr="0064006F" w:rsidRDefault="00BD001D" w:rsidP="00BD001D">
      <w:pPr>
        <w:pStyle w:val="Sraopastraipa"/>
        <w:numPr>
          <w:ilvl w:val="2"/>
          <w:numId w:val="10"/>
        </w:numPr>
        <w:spacing w:after="0" w:line="240" w:lineRule="auto"/>
        <w:ind w:left="0" w:firstLine="567"/>
        <w:jc w:val="both"/>
        <w:rPr>
          <w:rFonts w:cstheme="minorHAnsi"/>
          <w:sz w:val="22"/>
          <w:szCs w:val="22"/>
          <w:u w:val="single"/>
        </w:rPr>
      </w:pPr>
      <w:r w:rsidRPr="0064006F">
        <w:rPr>
          <w:rFonts w:cstheme="minorHAnsi"/>
          <w:sz w:val="22"/>
          <w:szCs w:val="22"/>
        </w:rPr>
        <w:t>įgaliojimas ar kitas dokumentas (pvz., pareigybės aprašymas), suteikiantis teisę pateikti tiekėjo pasiūlymą, kai pasiūlymą teikia ne juridinio asmens vadovas, o jo įgaliotas asmuo;</w:t>
      </w:r>
    </w:p>
    <w:p w14:paraId="6A3819D7" w14:textId="77777777" w:rsidR="00BD001D" w:rsidRPr="0064006F" w:rsidRDefault="00BD001D" w:rsidP="00BD001D">
      <w:pPr>
        <w:pStyle w:val="Sraopastraipa"/>
        <w:numPr>
          <w:ilvl w:val="2"/>
          <w:numId w:val="10"/>
        </w:numPr>
        <w:spacing w:after="0" w:line="240" w:lineRule="auto"/>
        <w:ind w:left="0" w:firstLine="567"/>
        <w:jc w:val="both"/>
        <w:rPr>
          <w:rFonts w:cstheme="minorHAnsi"/>
          <w:sz w:val="22"/>
          <w:szCs w:val="22"/>
        </w:rPr>
      </w:pPr>
      <w:r w:rsidRPr="0064006F">
        <w:rPr>
          <w:rFonts w:cstheme="minorHAnsi"/>
          <w:sz w:val="22"/>
          <w:szCs w:val="22"/>
        </w:rPr>
        <w:t>užpildytas ir pasirašytas EBVPD (pirkimo sąlygų 7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05443748" w14:textId="77777777" w:rsidR="00BD001D" w:rsidRPr="0064006F" w:rsidRDefault="00BD001D" w:rsidP="00BD001D">
      <w:pPr>
        <w:pStyle w:val="Sraopastraipa"/>
        <w:numPr>
          <w:ilvl w:val="2"/>
          <w:numId w:val="10"/>
        </w:numPr>
        <w:spacing w:after="0" w:line="240" w:lineRule="auto"/>
        <w:ind w:left="0" w:firstLine="567"/>
        <w:jc w:val="both"/>
        <w:rPr>
          <w:rFonts w:cstheme="minorHAnsi"/>
          <w:color w:val="00B050"/>
          <w:sz w:val="22"/>
          <w:szCs w:val="22"/>
          <w:u w:val="single"/>
        </w:rPr>
      </w:pPr>
      <w:r w:rsidRPr="0064006F">
        <w:rPr>
          <w:rFonts w:cstheme="minorHAnsi"/>
          <w:sz w:val="22"/>
          <w:szCs w:val="22"/>
        </w:rPr>
        <w:t>užpildyta techninė specifikacija (pirkimo sąlygų 2 priedas) ir joje nurodyti reikalaujami dokumentai;</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0457C090" w:rsidR="00633007" w:rsidRDefault="000F3DF3" w:rsidP="00633007">
      <w:pPr>
        <w:pStyle w:val="Sraopastraipa"/>
        <w:numPr>
          <w:ilvl w:val="1"/>
          <w:numId w:val="11"/>
        </w:numPr>
        <w:spacing w:line="240" w:lineRule="auto"/>
        <w:ind w:left="0" w:firstLine="567"/>
        <w:jc w:val="both"/>
        <w:rPr>
          <w:rFonts w:cstheme="minorHAnsi"/>
          <w:sz w:val="22"/>
          <w:szCs w:val="22"/>
        </w:rPr>
      </w:pPr>
      <w:r w:rsidRPr="00B4614A">
        <w:rPr>
          <w:rFonts w:cstheme="minorHAnsi"/>
          <w:sz w:val="22"/>
          <w:szCs w:val="22"/>
        </w:rPr>
        <w:t xml:space="preserve">Pasiūlymo forma </w:t>
      </w:r>
      <w:r w:rsidR="0048587E" w:rsidRPr="00B4614A">
        <w:rPr>
          <w:rFonts w:cstheme="minorHAnsi"/>
          <w:sz w:val="22"/>
          <w:szCs w:val="22"/>
        </w:rPr>
        <w:t>turi būti parengta</w:t>
      </w:r>
      <w:r w:rsidR="00EE44B0" w:rsidRPr="00B4614A">
        <w:rPr>
          <w:rFonts w:cstheme="minorHAnsi"/>
          <w:sz w:val="22"/>
          <w:szCs w:val="22"/>
        </w:rPr>
        <w:t xml:space="preserve"> </w:t>
      </w:r>
      <w:r w:rsidR="0048587E" w:rsidRPr="00B4614A">
        <w:rPr>
          <w:rFonts w:cstheme="minorHAnsi"/>
          <w:b/>
          <w:bCs/>
          <w:sz w:val="22"/>
          <w:szCs w:val="22"/>
        </w:rPr>
        <w:t>lietuvių kalba</w:t>
      </w:r>
      <w:r w:rsidR="00D17972" w:rsidRPr="00B4614A">
        <w:rPr>
          <w:rFonts w:cstheme="minorHAnsi"/>
          <w:sz w:val="22"/>
          <w:szCs w:val="22"/>
        </w:rPr>
        <w:t>.</w:t>
      </w:r>
      <w:r w:rsidR="0048587E" w:rsidRPr="00B4614A">
        <w:rPr>
          <w:rFonts w:cstheme="minorHAnsi"/>
          <w:sz w:val="22"/>
          <w:szCs w:val="22"/>
        </w:rPr>
        <w:t xml:space="preserve"> </w:t>
      </w:r>
      <w:r w:rsidR="001140D2" w:rsidRPr="00B4614A">
        <w:rPr>
          <w:rFonts w:cstheme="minorHAnsi"/>
          <w:sz w:val="22"/>
          <w:szCs w:val="22"/>
        </w:rPr>
        <w:t xml:space="preserve">Su pasiūlymu pateikiami dokumentai </w:t>
      </w:r>
      <w:r w:rsidR="00F74594" w:rsidRPr="00B4614A">
        <w:rPr>
          <w:rFonts w:cstheme="minorHAnsi"/>
          <w:sz w:val="22"/>
          <w:szCs w:val="22"/>
        </w:rPr>
        <w:t xml:space="preserve">(išskyrus tuos dokumentus, kuriuos reikalaujama pateikti abejomis kalbomis) </w:t>
      </w:r>
      <w:r w:rsidR="001140D2" w:rsidRPr="00B4614A">
        <w:rPr>
          <w:rFonts w:cstheme="minorHAnsi"/>
          <w:sz w:val="22"/>
          <w:szCs w:val="22"/>
        </w:rPr>
        <w:t xml:space="preserve">turi būti parengti lietuvių </w:t>
      </w:r>
      <w:r w:rsidR="00490849" w:rsidRPr="00B4614A">
        <w:rPr>
          <w:rFonts w:cstheme="minorHAnsi"/>
          <w:sz w:val="22"/>
          <w:szCs w:val="22"/>
        </w:rPr>
        <w:t xml:space="preserve">arba anglų </w:t>
      </w:r>
      <w:r w:rsidR="001140D2" w:rsidRPr="00B4614A">
        <w:rPr>
          <w:rFonts w:cstheme="minorHAnsi"/>
          <w:sz w:val="22"/>
          <w:szCs w:val="22"/>
        </w:rPr>
        <w:t xml:space="preserve">kalba. </w:t>
      </w:r>
      <w:r w:rsidR="00F17A1F" w:rsidRPr="00B4614A">
        <w:rPr>
          <w:rFonts w:eastAsia="Arial" w:cstheme="minorHAnsi"/>
          <w:sz w:val="22"/>
          <w:szCs w:val="22"/>
        </w:rPr>
        <w:t>Jei kurie nors su pasiūlymu teikiami dokumentai parengti ne</w:t>
      </w:r>
      <w:r w:rsidR="001427AB" w:rsidRPr="00B4614A">
        <w:rPr>
          <w:rFonts w:eastAsia="Arial" w:cstheme="minorHAnsi"/>
          <w:sz w:val="22"/>
          <w:szCs w:val="22"/>
        </w:rPr>
        <w:t xml:space="preserve"> </w:t>
      </w:r>
      <w:r w:rsidR="00A047A0" w:rsidRPr="00B4614A">
        <w:rPr>
          <w:rFonts w:eastAsia="Arial" w:cstheme="minorHAnsi"/>
          <w:sz w:val="22"/>
          <w:szCs w:val="22"/>
        </w:rPr>
        <w:t xml:space="preserve">reikalaujama </w:t>
      </w:r>
      <w:r w:rsidR="001427AB" w:rsidRPr="00B4614A">
        <w:rPr>
          <w:rFonts w:eastAsia="Arial" w:cstheme="minorHAnsi"/>
          <w:sz w:val="22"/>
          <w:szCs w:val="22"/>
        </w:rPr>
        <w:t xml:space="preserve">kalba, </w:t>
      </w:r>
      <w:r w:rsidR="003F1D78" w:rsidRPr="00B4614A">
        <w:rPr>
          <w:rFonts w:eastAsia="Arial" w:cstheme="minorHAnsi"/>
          <w:sz w:val="22"/>
          <w:szCs w:val="22"/>
        </w:rPr>
        <w:t>turi būti pateikt</w:t>
      </w:r>
      <w:r w:rsidR="007A233D" w:rsidRPr="00B4614A">
        <w:rPr>
          <w:rFonts w:eastAsia="Arial" w:cstheme="minorHAnsi"/>
          <w:sz w:val="22"/>
          <w:szCs w:val="22"/>
        </w:rPr>
        <w:t xml:space="preserve">i dokumentai </w:t>
      </w:r>
      <w:r w:rsidR="007A233D">
        <w:rPr>
          <w:rFonts w:eastAsia="Arial" w:cstheme="minorHAnsi"/>
          <w:sz w:val="22"/>
          <w:szCs w:val="22"/>
        </w:rPr>
        <w:t xml:space="preserve">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w:t>
      </w:r>
      <w:r w:rsidR="00EB2414">
        <w:rPr>
          <w:rFonts w:eastAsia="Arial" w:cstheme="minorHAnsi"/>
          <w:sz w:val="22"/>
          <w:szCs w:val="22"/>
        </w:rPr>
        <w:lastRenderedPageBreak/>
        <w:t xml:space="preserve">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6F6724CD" w:rsidR="00C576BD" w:rsidRPr="00B4614A"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B4614A">
        <w:rPr>
          <w:rFonts w:cstheme="minorHAnsi"/>
          <w:sz w:val="22"/>
          <w:szCs w:val="22"/>
        </w:rPr>
        <w:t xml:space="preserve">Tiekėjas privalo užtikrinti savo pasiūlymo galiojimą </w:t>
      </w:r>
      <w:r w:rsidR="000D7D49" w:rsidRPr="00B4614A">
        <w:rPr>
          <w:rFonts w:cstheme="minorHAnsi"/>
          <w:sz w:val="22"/>
          <w:szCs w:val="22"/>
        </w:rPr>
        <w:t xml:space="preserve">netesybomis: </w:t>
      </w:r>
      <w:r w:rsidR="00522849" w:rsidRPr="00B4614A">
        <w:rPr>
          <w:rFonts w:cstheme="minorHAnsi"/>
          <w:sz w:val="22"/>
          <w:szCs w:val="22"/>
        </w:rPr>
        <w:t>2 800,00 Eur</w:t>
      </w:r>
      <w:r w:rsidR="000D7D49" w:rsidRPr="00B4614A">
        <w:rPr>
          <w:rFonts w:cstheme="minorHAnsi"/>
          <w:sz w:val="22"/>
          <w:szCs w:val="22"/>
        </w:rPr>
        <w:t xml:space="preserve"> </w:t>
      </w:r>
      <w:r w:rsidR="000D7D49" w:rsidRPr="00B4614A">
        <w:rPr>
          <w:rFonts w:cstheme="minorHAnsi"/>
          <w:b/>
          <w:bCs/>
          <w:sz w:val="22"/>
          <w:szCs w:val="22"/>
        </w:rPr>
        <w:t>bauda</w:t>
      </w:r>
      <w:r w:rsidR="00E74111" w:rsidRPr="00B4614A">
        <w:rPr>
          <w:rFonts w:cstheme="minorHAnsi"/>
          <w:sz w:val="22"/>
          <w:szCs w:val="22"/>
        </w:rPr>
        <w:t>, kurią priv</w:t>
      </w:r>
      <w:r w:rsidR="008741E1" w:rsidRPr="00B4614A">
        <w:rPr>
          <w:rFonts w:cstheme="minorHAnsi"/>
          <w:sz w:val="22"/>
          <w:szCs w:val="22"/>
        </w:rPr>
        <w:t>a</w:t>
      </w:r>
      <w:r w:rsidR="00E74111" w:rsidRPr="00B4614A">
        <w:rPr>
          <w:rFonts w:cstheme="minorHAnsi"/>
          <w:sz w:val="22"/>
          <w:szCs w:val="22"/>
        </w:rPr>
        <w:t>lės sumokėti per 10 darbo dienų</w:t>
      </w:r>
      <w:r w:rsidR="008741E1" w:rsidRPr="00B4614A">
        <w:rPr>
          <w:rFonts w:cstheme="minorHAnsi"/>
          <w:sz w:val="22"/>
          <w:szCs w:val="22"/>
        </w:rPr>
        <w:t xml:space="preserve"> nuo perkančiosios organizacijos pareikalavimo</w:t>
      </w:r>
      <w:r w:rsidR="006275D6" w:rsidRPr="00B4614A">
        <w:rPr>
          <w:rFonts w:cstheme="minorHAnsi"/>
          <w:sz w:val="22"/>
          <w:szCs w:val="22"/>
        </w:rPr>
        <w:t>.</w:t>
      </w:r>
      <w:r w:rsidR="000D7D49" w:rsidRPr="00B4614A">
        <w:rPr>
          <w:rFonts w:cstheme="minorHAnsi"/>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B7E0E0" w14:textId="1196B351" w:rsidR="00967BE0" w:rsidRPr="00967BE0" w:rsidRDefault="004E71CB" w:rsidP="00D35D1D">
      <w:pPr>
        <w:pStyle w:val="Sraopastraipa"/>
        <w:numPr>
          <w:ilvl w:val="1"/>
          <w:numId w:val="11"/>
        </w:numPr>
        <w:tabs>
          <w:tab w:val="left" w:pos="993"/>
        </w:tabs>
        <w:spacing w:after="0" w:line="240" w:lineRule="auto"/>
        <w:ind w:left="0" w:firstLine="567"/>
        <w:contextualSpacing w:val="0"/>
        <w:jc w:val="both"/>
        <w:rPr>
          <w:rFonts w:cstheme="minorHAnsi"/>
          <w:sz w:val="22"/>
          <w:szCs w:val="22"/>
        </w:rPr>
      </w:pPr>
      <w:r w:rsidRPr="00803EE6">
        <w:rPr>
          <w:rFonts w:eastAsia="Calibri" w:cstheme="minorHAnsi"/>
          <w:sz w:val="22"/>
          <w:szCs w:val="22"/>
        </w:rPr>
        <w:t xml:space="preserve">Perkančioji organizacija ekonomiškai naudingiausią pasiūlymą išrenka pagal </w:t>
      </w:r>
      <w:r w:rsidR="00967BE0" w:rsidRPr="00967BE0">
        <w:rPr>
          <w:rFonts w:eastAsia="Calibri" w:cstheme="minorHAnsi"/>
          <w:sz w:val="22"/>
          <w:szCs w:val="22"/>
        </w:rPr>
        <w:t>kainos ir kokybės santykį. Duomenys, kuriuos savo pasiūlyme turi pateikti tiekėjas, vertinimo kriterijai ir tvarka, pagal kurią vertinami tiekėjo pateikti duomenys, pateikiama specialiųjų pirkimo sąlygų 3 priede „Pasiūlymo forma“ ir 4 priede „Pasiūlymų vertinimo kriterijai ir sąlygos“.  </w:t>
      </w:r>
    </w:p>
    <w:p w14:paraId="6F95B98C" w14:textId="0E13CCAF" w:rsidR="00D35D1D" w:rsidRPr="00B4614A" w:rsidRDefault="00D35D1D" w:rsidP="00D35D1D">
      <w:pPr>
        <w:pStyle w:val="Sraopastraipa"/>
        <w:numPr>
          <w:ilvl w:val="1"/>
          <w:numId w:val="11"/>
        </w:numPr>
        <w:tabs>
          <w:tab w:val="left" w:pos="993"/>
        </w:tabs>
        <w:spacing w:after="0" w:line="240" w:lineRule="auto"/>
        <w:ind w:left="0" w:firstLine="567"/>
        <w:contextualSpacing w:val="0"/>
        <w:jc w:val="both"/>
        <w:rPr>
          <w:rFonts w:cstheme="minorHAnsi"/>
          <w:sz w:val="22"/>
          <w:szCs w:val="22"/>
        </w:rPr>
      </w:pPr>
      <w:r w:rsidRPr="00B4614A">
        <w:rPr>
          <w:rFonts w:cstheme="minorHAnsi"/>
          <w:sz w:val="22"/>
          <w:szCs w:val="22"/>
        </w:rPr>
        <w:t>Laimėjusiu pasiūlymu galės būti pripažintas tik 1 (vienas) ekonomiškai naudingiausias pasiūlymas, esantis pasiūlymų eilės pirmojoje vietoje.  </w:t>
      </w:r>
    </w:p>
    <w:p w14:paraId="2BC5D08C" w14:textId="7F95BABF" w:rsidR="000857D7" w:rsidRPr="00B4614A" w:rsidRDefault="00863B22" w:rsidP="00863B22">
      <w:pPr>
        <w:pStyle w:val="Betarp"/>
        <w:spacing w:line="20" w:lineRule="atLeast"/>
        <w:ind w:firstLine="567"/>
        <w:contextualSpacing/>
        <w:jc w:val="both"/>
        <w:rPr>
          <w:rFonts w:cstheme="minorHAnsi"/>
          <w:sz w:val="22"/>
          <w:szCs w:val="22"/>
        </w:rPr>
      </w:pPr>
      <w:r w:rsidRPr="00B4614A">
        <w:rPr>
          <w:rFonts w:cstheme="minorHAnsi"/>
          <w:sz w:val="22"/>
          <w:szCs w:val="22"/>
        </w:rPr>
        <w:t xml:space="preserve">9.3. </w:t>
      </w:r>
      <w:r w:rsidR="00A9488B" w:rsidRPr="00B4614A">
        <w:rPr>
          <w:rStyle w:val="cf01"/>
          <w:rFonts w:asciiTheme="minorHAnsi" w:hAnsiTheme="minorHAnsi" w:cstheme="minorHAnsi"/>
          <w:sz w:val="22"/>
          <w:szCs w:val="22"/>
        </w:rPr>
        <w:t>Perkančioji organizacija atmes tiekėjo pasiūlymą, jei</w:t>
      </w:r>
      <w:r w:rsidR="00195572" w:rsidRPr="00B4614A">
        <w:rPr>
          <w:rStyle w:val="cf01"/>
          <w:rFonts w:asciiTheme="minorHAnsi" w:hAnsiTheme="minorHAnsi" w:cstheme="minorHAnsi"/>
          <w:sz w:val="22"/>
          <w:szCs w:val="22"/>
        </w:rPr>
        <w:t xml:space="preserve">gu kartu su pasiūlymu </w:t>
      </w:r>
      <w:r w:rsidR="00B2125E" w:rsidRPr="00B4614A">
        <w:rPr>
          <w:rStyle w:val="cf01"/>
          <w:rFonts w:asciiTheme="minorHAnsi" w:hAnsiTheme="minorHAnsi" w:cstheme="minorHAnsi"/>
          <w:sz w:val="22"/>
          <w:szCs w:val="22"/>
        </w:rPr>
        <w:t xml:space="preserve">nebus pateikti šie </w:t>
      </w:r>
      <w:r w:rsidR="00277634" w:rsidRPr="00B4614A">
        <w:rPr>
          <w:rStyle w:val="cf01"/>
          <w:rFonts w:asciiTheme="minorHAnsi" w:hAnsiTheme="minorHAnsi" w:cstheme="minorHAnsi"/>
          <w:sz w:val="22"/>
          <w:szCs w:val="22"/>
        </w:rPr>
        <w:t>p</w:t>
      </w:r>
      <w:r w:rsidR="00B2125E" w:rsidRPr="00B4614A">
        <w:rPr>
          <w:rStyle w:val="cf01"/>
          <w:rFonts w:asciiTheme="minorHAnsi" w:hAnsiTheme="minorHAnsi" w:cstheme="minorHAnsi"/>
          <w:sz w:val="22"/>
          <w:szCs w:val="22"/>
        </w:rPr>
        <w:t>irkimo sąlygose reikalaujami pateikti dokumentai:</w:t>
      </w:r>
      <w:r w:rsidR="000857D7" w:rsidRPr="00B4614A">
        <w:rPr>
          <w:rStyle w:val="cf01"/>
          <w:rFonts w:asciiTheme="minorHAnsi" w:hAnsiTheme="minorHAnsi" w:cstheme="minorHAnsi"/>
          <w:sz w:val="22"/>
          <w:szCs w:val="22"/>
        </w:rPr>
        <w:t xml:space="preserve"> Techninė specifikacija, užpildyta pagal specialiųjų pirkimo sąlygų 2 priedą</w:t>
      </w:r>
      <w:r w:rsidR="003C753E" w:rsidRPr="00B4614A">
        <w:rPr>
          <w:rStyle w:val="cf01"/>
          <w:rFonts w:asciiTheme="minorHAnsi" w:hAnsiTheme="minorHAnsi" w:cstheme="minorHAnsi"/>
          <w:sz w:val="22"/>
          <w:szCs w:val="22"/>
        </w:rPr>
        <w:t>,</w:t>
      </w:r>
      <w:r w:rsidR="000857D7" w:rsidRPr="00B4614A">
        <w:rPr>
          <w:rStyle w:val="cf01"/>
          <w:rFonts w:asciiTheme="minorHAnsi" w:hAnsiTheme="minorHAnsi" w:cstheme="minorHAnsi"/>
          <w:sz w:val="22"/>
          <w:szCs w:val="22"/>
        </w:rPr>
        <w:t xml:space="preserve"> Pasiūlymo forma, užpildyta pagal specialiųjų pirkimo sąlygų 3 priedą</w:t>
      </w:r>
      <w:r w:rsidR="00C50B8F" w:rsidRPr="00B4614A">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sidRPr="00B4614A">
        <w:rPr>
          <w:rFonts w:cstheme="minorHAnsi"/>
          <w:sz w:val="22"/>
          <w:szCs w:val="22"/>
        </w:rPr>
        <w:lastRenderedPageBreak/>
        <w:t xml:space="preserve">9.4. </w:t>
      </w:r>
      <w:r w:rsidR="00DA23E1" w:rsidRPr="00B4614A">
        <w:rPr>
          <w:rFonts w:eastAsiaTheme="minorHAnsi" w:cstheme="minorHAnsi"/>
          <w:sz w:val="22"/>
          <w:szCs w:val="22"/>
        </w:rPr>
        <w:t xml:space="preserve">Šiame pirkime bus taikoma Viešųjų pirkimų įstatymo 59 straipsnio 4 dalyje nurodyta galimybė </w:t>
      </w:r>
      <w:r w:rsidR="00DA23E1" w:rsidRPr="002C25F0">
        <w:rPr>
          <w:rFonts w:eastAsiaTheme="minorHAnsi" w:cstheme="minorHAnsi"/>
          <w:color w:val="000000" w:themeColor="text1"/>
          <w:sz w:val="22"/>
          <w:szCs w:val="22"/>
        </w:rPr>
        <w:t xml:space="preserve">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FF1A32"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FF1A32">
        <w:rPr>
          <w:rFonts w:cstheme="minorHAnsi"/>
          <w:sz w:val="22"/>
          <w:szCs w:val="22"/>
        </w:rPr>
        <w:t>5</w:t>
      </w:r>
      <w:r w:rsidR="00F04AAE" w:rsidRPr="00FF1A32">
        <w:rPr>
          <w:rFonts w:cstheme="minorHAnsi"/>
          <w:sz w:val="22"/>
          <w:szCs w:val="22"/>
        </w:rPr>
        <w:t xml:space="preserve"> </w:t>
      </w:r>
      <w:r w:rsidR="00D86901" w:rsidRPr="00FF1A32">
        <w:rPr>
          <w:rFonts w:cstheme="minorHAnsi"/>
          <w:sz w:val="22"/>
          <w:szCs w:val="22"/>
        </w:rPr>
        <w:t>priede „Sutarties projektas“</w:t>
      </w:r>
      <w:r w:rsidR="004B2DE4" w:rsidRPr="00FF1A32">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w:t>
            </w:r>
            <w:r w:rsidRPr="00607DB0">
              <w:rPr>
                <w:rFonts w:cstheme="minorHAnsi"/>
                <w:sz w:val="22"/>
                <w:szCs w:val="22"/>
              </w:rPr>
              <w:t xml:space="preserve">nei po </w:t>
            </w:r>
            <w:r w:rsidR="006B0247" w:rsidRPr="00607DB0">
              <w:rPr>
                <w:rFonts w:cstheme="minorHAnsi"/>
                <w:sz w:val="22"/>
                <w:szCs w:val="22"/>
              </w:rPr>
              <w:t>30</w:t>
            </w:r>
            <w:r w:rsidRPr="00607DB0">
              <w:rPr>
                <w:rFonts w:cstheme="minorHAnsi"/>
                <w:sz w:val="22"/>
                <w:szCs w:val="22"/>
              </w:rPr>
              <w:t xml:space="preserve"> </w:t>
            </w:r>
            <w:r w:rsidR="00724BAD" w:rsidRPr="00607DB0">
              <w:rPr>
                <w:rFonts w:cstheme="minorHAnsi"/>
                <w:sz w:val="22"/>
                <w:szCs w:val="22"/>
              </w:rPr>
              <w:t xml:space="preserve">(trisdešimt) </w:t>
            </w:r>
            <w:r w:rsidRPr="00607DB0">
              <w:rPr>
                <w:rFonts w:cstheme="minorHAnsi"/>
                <w:sz w:val="22"/>
                <w:szCs w:val="22"/>
              </w:rPr>
              <w:t>minučių po pas</w:t>
            </w:r>
            <w:r w:rsidRPr="00682B25">
              <w:rPr>
                <w:rFonts w:cstheme="minorHAnsi"/>
                <w:sz w:val="22"/>
                <w:szCs w:val="22"/>
              </w:rPr>
              <w:t>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32C9D1CD"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A0B1A44"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1295AD6"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7A4B25">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7A395FA" w:rsidR="00774AA5" w:rsidRPr="00682B25" w:rsidRDefault="58536623" w:rsidP="1CF31C72">
            <w:pPr>
              <w:spacing w:after="0" w:line="240" w:lineRule="auto"/>
              <w:rPr>
                <w:sz w:val="22"/>
                <w:szCs w:val="22"/>
              </w:rPr>
            </w:pPr>
            <w:r w:rsidRPr="007A4B25">
              <w:rPr>
                <w:sz w:val="22"/>
                <w:szCs w:val="22"/>
              </w:rPr>
              <w:t>3 (trys) mėnesiai</w:t>
            </w:r>
            <w:r w:rsidR="00774AA5" w:rsidRPr="007A4B25">
              <w:rPr>
                <w:sz w:val="22"/>
                <w:szCs w:val="22"/>
              </w:rPr>
              <w:t xml:space="preserve"> nuo pasiūlymų pateikimo galutinio </w:t>
            </w:r>
            <w:r w:rsidR="00774AA5" w:rsidRPr="1CF31C72">
              <w:rPr>
                <w:sz w:val="22"/>
                <w:szCs w:val="22"/>
              </w:rPr>
              <w:t>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24E2F549" w:rsidR="006C7941" w:rsidRPr="00682B25" w:rsidRDefault="00774AA5" w:rsidP="00607DB0">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607DB0">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AA499CD" w:rsidR="00774AA5" w:rsidRPr="00682B25" w:rsidRDefault="00774AA5" w:rsidP="00607DB0">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07DB0" w:rsidRDefault="000B4E01" w:rsidP="00451AF7">
            <w:pPr>
              <w:spacing w:after="0" w:line="240" w:lineRule="auto"/>
              <w:jc w:val="both"/>
              <w:rPr>
                <w:rFonts w:cstheme="minorHAnsi"/>
                <w:sz w:val="22"/>
                <w:szCs w:val="22"/>
              </w:rPr>
            </w:pPr>
            <w:r w:rsidRPr="00607DB0">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07DB0"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BA68A1">
          <w:footerReference w:type="first" r:id="rId15"/>
          <w:pgSz w:w="12240" w:h="15840"/>
          <w:pgMar w:top="1134" w:right="567" w:bottom="1134" w:left="1701" w:header="720" w:footer="720" w:gutter="0"/>
          <w:pgNumType w:start="22"/>
          <w:cols w:space="720"/>
          <w:titlePg/>
          <w:docGrid w:linePitch="360"/>
        </w:sectPr>
      </w:pP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kriterijai:</w:t>
      </w:r>
    </w:p>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64"/>
        <w:gridCol w:w="2238"/>
        <w:gridCol w:w="2144"/>
        <w:gridCol w:w="2508"/>
        <w:gridCol w:w="2508"/>
      </w:tblGrid>
      <w:tr w:rsidR="00981FE7" w:rsidRPr="00981FE7" w14:paraId="39F02EFC" w14:textId="77777777" w:rsidTr="004817AC">
        <w:tc>
          <w:tcPr>
            <w:tcW w:w="4946" w:type="dxa"/>
            <w:gridSpan w:val="3"/>
            <w:vAlign w:val="center"/>
          </w:tcPr>
          <w:p w14:paraId="7F2216B5" w14:textId="0D16E150" w:rsidR="00981FE7" w:rsidRPr="00981FE7" w:rsidRDefault="00981FE7">
            <w:pPr>
              <w:suppressAutoHyphens/>
              <w:jc w:val="center"/>
              <w:rPr>
                <w:rFonts w:cstheme="minorHAnsi"/>
                <w:b/>
                <w:bCs/>
              </w:rPr>
            </w:pPr>
            <w:r w:rsidRPr="00981FE7">
              <w:rPr>
                <w:rFonts w:asciiTheme="minorHAnsi" w:cstheme="minorHAnsi"/>
                <w:b/>
                <w:bCs/>
                <w:sz w:val="21"/>
                <w:szCs w:val="21"/>
              </w:rPr>
              <w:t>Vertinimo kriterijai</w:t>
            </w:r>
          </w:p>
        </w:tc>
        <w:tc>
          <w:tcPr>
            <w:tcW w:w="2508" w:type="dxa"/>
            <w:vAlign w:val="center"/>
          </w:tcPr>
          <w:p w14:paraId="6203A348" w14:textId="03FF95CA" w:rsidR="00981FE7" w:rsidRPr="00981FE7" w:rsidRDefault="00981FE7">
            <w:pPr>
              <w:suppressAutoHyphens/>
              <w:jc w:val="center"/>
              <w:rPr>
                <w:rFonts w:asciiTheme="minorHAnsi" w:cstheme="minorHAnsi"/>
                <w:b/>
                <w:bCs/>
                <w:sz w:val="21"/>
                <w:szCs w:val="21"/>
              </w:rPr>
            </w:pPr>
            <w:r w:rsidRPr="00981FE7">
              <w:rPr>
                <w:rFonts w:asciiTheme="minorHAnsi" w:cstheme="minorHAnsi"/>
                <w:b/>
                <w:bCs/>
                <w:sz w:val="21"/>
                <w:szCs w:val="21"/>
              </w:rPr>
              <w:t>Kriterijaus parametro lyginamasis svoris</w:t>
            </w:r>
          </w:p>
        </w:tc>
        <w:tc>
          <w:tcPr>
            <w:tcW w:w="2508" w:type="dxa"/>
            <w:vAlign w:val="center"/>
          </w:tcPr>
          <w:p w14:paraId="409BF419" w14:textId="77777777" w:rsidR="00981FE7" w:rsidRPr="00981FE7" w:rsidRDefault="00981FE7">
            <w:pPr>
              <w:suppressAutoHyphens/>
              <w:jc w:val="center"/>
              <w:rPr>
                <w:rFonts w:asciiTheme="minorHAnsi" w:cstheme="minorHAnsi"/>
                <w:b/>
                <w:bCs/>
                <w:sz w:val="21"/>
                <w:szCs w:val="21"/>
              </w:rPr>
            </w:pPr>
            <w:r w:rsidRPr="00981FE7">
              <w:rPr>
                <w:rFonts w:asciiTheme="minorHAnsi" w:cstheme="minorHAnsi"/>
                <w:b/>
                <w:bCs/>
                <w:sz w:val="21"/>
                <w:szCs w:val="21"/>
              </w:rPr>
              <w:t>Kriterijaus lyginamasis svoris</w:t>
            </w:r>
          </w:p>
        </w:tc>
      </w:tr>
      <w:tr w:rsidR="00981FE7" w:rsidRPr="00981FE7" w14:paraId="789C84BC" w14:textId="77777777" w:rsidTr="007664D8">
        <w:tc>
          <w:tcPr>
            <w:tcW w:w="4946" w:type="dxa"/>
            <w:gridSpan w:val="3"/>
          </w:tcPr>
          <w:p w14:paraId="56AF99CF" w14:textId="049174C5" w:rsidR="00981FE7" w:rsidRPr="00981FE7" w:rsidRDefault="00981FE7">
            <w:pPr>
              <w:suppressAutoHyphens/>
              <w:jc w:val="both"/>
              <w:rPr>
                <w:rFonts w:cstheme="minorHAnsi"/>
                <w:b/>
                <w:bCs/>
              </w:rPr>
            </w:pPr>
            <w:r w:rsidRPr="00981FE7">
              <w:rPr>
                <w:rFonts w:asciiTheme="minorHAnsi" w:cstheme="minorHAnsi"/>
                <w:b/>
                <w:bCs/>
                <w:sz w:val="21"/>
                <w:szCs w:val="21"/>
              </w:rPr>
              <w:t xml:space="preserve">Kaina </w:t>
            </w:r>
            <w:r w:rsidRPr="00981FE7">
              <w:rPr>
                <w:rFonts w:asciiTheme="minorHAnsi" w:cstheme="minorHAnsi"/>
                <w:b/>
                <w:bCs/>
                <w:i/>
                <w:sz w:val="21"/>
                <w:szCs w:val="21"/>
              </w:rPr>
              <w:t>(K)</w:t>
            </w:r>
          </w:p>
        </w:tc>
        <w:tc>
          <w:tcPr>
            <w:tcW w:w="2508" w:type="dxa"/>
          </w:tcPr>
          <w:p w14:paraId="2159AE82" w14:textId="0BDA7462" w:rsidR="00981FE7" w:rsidRPr="00981FE7" w:rsidRDefault="00981FE7">
            <w:pPr>
              <w:suppressAutoHyphens/>
              <w:jc w:val="both"/>
              <w:rPr>
                <w:rFonts w:asciiTheme="minorHAnsi" w:cstheme="minorHAnsi"/>
                <w:b/>
                <w:bCs/>
                <w:sz w:val="21"/>
                <w:szCs w:val="21"/>
              </w:rPr>
            </w:pPr>
          </w:p>
        </w:tc>
        <w:tc>
          <w:tcPr>
            <w:tcW w:w="2508" w:type="dxa"/>
          </w:tcPr>
          <w:p w14:paraId="08888680" w14:textId="16A869A5" w:rsidR="00981FE7" w:rsidRPr="00981FE7" w:rsidRDefault="00981FE7">
            <w:pPr>
              <w:suppressAutoHyphens/>
              <w:jc w:val="both"/>
              <w:rPr>
                <w:rFonts w:asciiTheme="minorHAnsi" w:cstheme="minorHAnsi"/>
                <w:b/>
                <w:bCs/>
                <w:sz w:val="21"/>
                <w:szCs w:val="21"/>
              </w:rPr>
            </w:pPr>
            <w:r w:rsidRPr="00981FE7">
              <w:rPr>
                <w:rFonts w:asciiTheme="minorHAnsi" w:cstheme="minorHAnsi"/>
                <w:b/>
                <w:bCs/>
                <w:sz w:val="21"/>
                <w:szCs w:val="21"/>
              </w:rPr>
              <w:t>X=70</w:t>
            </w:r>
          </w:p>
        </w:tc>
      </w:tr>
      <w:tr w:rsidR="00981FE7" w:rsidRPr="00981FE7" w14:paraId="20153E74" w14:textId="77777777" w:rsidTr="00945BFA">
        <w:tc>
          <w:tcPr>
            <w:tcW w:w="4946" w:type="dxa"/>
            <w:gridSpan w:val="3"/>
          </w:tcPr>
          <w:p w14:paraId="4A8CF446" w14:textId="10CEDF97" w:rsidR="00981FE7" w:rsidRPr="00981FE7" w:rsidRDefault="00981FE7">
            <w:pPr>
              <w:suppressAutoHyphens/>
              <w:jc w:val="both"/>
              <w:rPr>
                <w:rFonts w:cstheme="minorHAnsi"/>
                <w:b/>
                <w:bCs/>
              </w:rPr>
            </w:pPr>
            <w:r w:rsidRPr="00981FE7">
              <w:rPr>
                <w:rFonts w:asciiTheme="minorHAnsi" w:eastAsia="Times New Roman" w:cstheme="minorHAnsi"/>
                <w:b/>
                <w:bCs/>
                <w:i/>
                <w:iCs/>
                <w:lang w:eastAsia="en-GB"/>
              </w:rPr>
              <w:t>Techniniai pranašumai (T)</w:t>
            </w:r>
          </w:p>
        </w:tc>
        <w:tc>
          <w:tcPr>
            <w:tcW w:w="2508" w:type="dxa"/>
          </w:tcPr>
          <w:p w14:paraId="4F511E90" w14:textId="2724D1AF" w:rsidR="00981FE7" w:rsidRPr="00981FE7" w:rsidRDefault="00981FE7">
            <w:pPr>
              <w:suppressAutoHyphens/>
              <w:jc w:val="both"/>
              <w:rPr>
                <w:rFonts w:asciiTheme="minorHAnsi" w:cstheme="minorHAnsi"/>
                <w:b/>
                <w:bCs/>
                <w:sz w:val="21"/>
                <w:szCs w:val="21"/>
              </w:rPr>
            </w:pPr>
          </w:p>
        </w:tc>
        <w:tc>
          <w:tcPr>
            <w:tcW w:w="2508" w:type="dxa"/>
          </w:tcPr>
          <w:p w14:paraId="760E5D11" w14:textId="681D8C8F" w:rsidR="00981FE7" w:rsidRPr="00981FE7" w:rsidRDefault="00981FE7">
            <w:pPr>
              <w:suppressAutoHyphens/>
              <w:jc w:val="both"/>
              <w:rPr>
                <w:rFonts w:asciiTheme="minorHAnsi" w:cstheme="minorHAnsi"/>
                <w:b/>
                <w:bCs/>
                <w:sz w:val="21"/>
                <w:szCs w:val="21"/>
              </w:rPr>
            </w:pPr>
            <w:r w:rsidRPr="00981FE7">
              <w:rPr>
                <w:rFonts w:asciiTheme="minorHAnsi" w:cstheme="minorHAnsi"/>
                <w:b/>
                <w:bCs/>
                <w:sz w:val="21"/>
                <w:szCs w:val="21"/>
              </w:rPr>
              <w:t>Y=30</w:t>
            </w:r>
          </w:p>
        </w:tc>
      </w:tr>
      <w:tr w:rsidR="00D07388" w:rsidRPr="00D07388" w14:paraId="5EEC2359" w14:textId="77777777" w:rsidTr="00611736">
        <w:tc>
          <w:tcPr>
            <w:tcW w:w="2802" w:type="dxa"/>
            <w:gridSpan w:val="2"/>
          </w:tcPr>
          <w:p w14:paraId="55823B4E" w14:textId="12DD2791" w:rsidR="00D07388" w:rsidRPr="00D07388" w:rsidRDefault="00D07388">
            <w:pPr>
              <w:suppressAutoHyphens/>
              <w:jc w:val="both"/>
              <w:rPr>
                <w:rFonts w:asciiTheme="minorHAnsi" w:eastAsia="Times New Roman" w:cstheme="minorHAnsi"/>
                <w:i/>
                <w:iCs/>
                <w:lang w:eastAsia="en-GB"/>
              </w:rPr>
            </w:pPr>
            <w:r w:rsidRPr="00D07388">
              <w:rPr>
                <w:rFonts w:asciiTheme="minorHAnsi" w:eastAsia="Times New Roman" w:cstheme="minorHAnsi"/>
                <w:b/>
                <w:bCs/>
                <w:i/>
                <w:iCs/>
                <w:lang w:eastAsia="en-GB"/>
              </w:rPr>
              <w:t>Parametrai</w:t>
            </w:r>
            <w:r w:rsidRPr="00D07388">
              <w:rPr>
                <w:rFonts w:asciiTheme="minorHAnsi" w:eastAsia="Times New Roman" w:cstheme="minorHAnsi"/>
                <w:i/>
                <w:iCs/>
                <w:lang w:eastAsia="en-GB"/>
              </w:rPr>
              <w:t> </w:t>
            </w:r>
          </w:p>
        </w:tc>
        <w:tc>
          <w:tcPr>
            <w:tcW w:w="2144" w:type="dxa"/>
          </w:tcPr>
          <w:p w14:paraId="002A064B" w14:textId="7EC464C3" w:rsidR="00D07388" w:rsidRPr="00D07388" w:rsidRDefault="00D07388">
            <w:pPr>
              <w:suppressAutoHyphens/>
              <w:jc w:val="both"/>
              <w:rPr>
                <w:rFonts w:asciiTheme="minorHAnsi" w:cstheme="minorHAnsi"/>
              </w:rPr>
            </w:pPr>
            <w:r w:rsidRPr="00D07388">
              <w:rPr>
                <w:rFonts w:asciiTheme="minorHAnsi" w:cstheme="minorHAnsi"/>
                <w:b/>
                <w:bCs/>
              </w:rPr>
              <w:t>Vertinimo būdas</w:t>
            </w:r>
          </w:p>
        </w:tc>
        <w:tc>
          <w:tcPr>
            <w:tcW w:w="2508" w:type="dxa"/>
          </w:tcPr>
          <w:p w14:paraId="67400E63" w14:textId="77777777" w:rsidR="00D07388" w:rsidRPr="00D07388" w:rsidRDefault="00D07388">
            <w:pPr>
              <w:suppressAutoHyphens/>
              <w:jc w:val="both"/>
              <w:rPr>
                <w:rFonts w:asciiTheme="minorHAnsi" w:cstheme="minorHAnsi"/>
              </w:rPr>
            </w:pPr>
          </w:p>
        </w:tc>
        <w:tc>
          <w:tcPr>
            <w:tcW w:w="2508" w:type="dxa"/>
          </w:tcPr>
          <w:p w14:paraId="1F74CD13" w14:textId="77777777" w:rsidR="00D07388" w:rsidRPr="00D07388" w:rsidRDefault="00D07388">
            <w:pPr>
              <w:suppressAutoHyphens/>
              <w:jc w:val="both"/>
              <w:rPr>
                <w:rFonts w:asciiTheme="minorHAnsi" w:cstheme="minorHAnsi"/>
              </w:rPr>
            </w:pPr>
          </w:p>
        </w:tc>
      </w:tr>
      <w:tr w:rsidR="005E0A23" w:rsidRPr="00F40A93" w14:paraId="612219CD" w14:textId="77777777" w:rsidTr="00005075">
        <w:tc>
          <w:tcPr>
            <w:tcW w:w="564" w:type="dxa"/>
          </w:tcPr>
          <w:p w14:paraId="6A09A38E" w14:textId="77777777" w:rsidR="005E0A23" w:rsidRPr="00F40A93" w:rsidRDefault="005E0A23" w:rsidP="005E0A23">
            <w:pPr>
              <w:suppressAutoHyphens/>
              <w:jc w:val="both"/>
              <w:rPr>
                <w:rFonts w:asciiTheme="minorHAnsi" w:cstheme="minorHAnsi"/>
                <w:i/>
                <w:sz w:val="21"/>
                <w:szCs w:val="21"/>
              </w:rPr>
            </w:pPr>
            <w:r w:rsidRPr="00F40A93">
              <w:rPr>
                <w:rFonts w:asciiTheme="minorHAnsi" w:cstheme="minorHAnsi"/>
                <w:i/>
                <w:sz w:val="21"/>
                <w:szCs w:val="21"/>
              </w:rPr>
              <w:t>1.</w:t>
            </w:r>
          </w:p>
        </w:tc>
        <w:tc>
          <w:tcPr>
            <w:tcW w:w="2238" w:type="dxa"/>
          </w:tcPr>
          <w:p w14:paraId="0ED4805D" w14:textId="4B43DD70" w:rsidR="005E0A23" w:rsidRPr="008F0266" w:rsidRDefault="005E0A23" w:rsidP="005E0A23">
            <w:pPr>
              <w:suppressAutoHyphens/>
              <w:jc w:val="both"/>
              <w:rPr>
                <w:rFonts w:asciiTheme="minorHAnsi" w:cstheme="minorHAnsi"/>
                <w:i/>
                <w:sz w:val="21"/>
                <w:szCs w:val="21"/>
              </w:rPr>
            </w:pPr>
            <w:r w:rsidRPr="008F0266">
              <w:rPr>
                <w:rFonts w:asciiTheme="minorHAnsi" w:eastAsia="Times New Roman" w:cstheme="minorHAnsi"/>
                <w:lang w:eastAsia="en-GB"/>
              </w:rPr>
              <w:t xml:space="preserve">Ultragarsinės sistemos dinaminis diapazonas </w:t>
            </w:r>
            <w:r w:rsidR="006306B0" w:rsidRPr="00B11DB4">
              <w:rPr>
                <w:rFonts w:eastAsia="Times New Roman" w:hAnsi="Times New Roman" w:cs="Times New Roman"/>
                <w:sz w:val="22"/>
                <w:szCs w:val="22"/>
              </w:rPr>
              <w:t>≥</w:t>
            </w:r>
            <w:r w:rsidR="006306B0" w:rsidRPr="00B11DB4">
              <w:rPr>
                <w:rFonts w:eastAsia="Times New Roman" w:hAnsi="Times New Roman" w:cs="Times New Roman"/>
                <w:sz w:val="22"/>
                <w:szCs w:val="22"/>
                <w:lang w:eastAsia="lt-LT"/>
              </w:rPr>
              <w:t xml:space="preserve"> </w:t>
            </w:r>
            <w:r w:rsidR="006306B0" w:rsidRPr="00687607">
              <w:rPr>
                <w:rFonts w:asciiTheme="minorHAnsi" w:eastAsia="Times New Roman" w:cstheme="minorHAnsi"/>
                <w:lang w:val="pt-BR" w:eastAsia="lt-LT"/>
              </w:rPr>
              <w:t>45</w:t>
            </w:r>
            <w:r w:rsidR="006306B0" w:rsidRPr="00687607">
              <w:rPr>
                <w:rFonts w:asciiTheme="minorHAnsi" w:eastAsia="Times New Roman" w:cstheme="minorHAnsi"/>
                <w:lang w:eastAsia="lt-LT"/>
              </w:rPr>
              <w:t xml:space="preserve">0 </w:t>
            </w:r>
            <w:proofErr w:type="spellStart"/>
            <w:r w:rsidR="006306B0" w:rsidRPr="00687607">
              <w:rPr>
                <w:rFonts w:asciiTheme="minorHAnsi" w:eastAsia="Times New Roman" w:cstheme="minorHAnsi"/>
                <w:lang w:eastAsia="lt-LT"/>
              </w:rPr>
              <w:t>dB</w:t>
            </w:r>
            <w:proofErr w:type="spellEnd"/>
          </w:p>
        </w:tc>
        <w:tc>
          <w:tcPr>
            <w:tcW w:w="2144" w:type="dxa"/>
            <w:vAlign w:val="center"/>
          </w:tcPr>
          <w:p w14:paraId="39140176" w14:textId="1477A15C" w:rsidR="005E0A23" w:rsidRPr="006453E2" w:rsidRDefault="00E529FF" w:rsidP="005E0A23">
            <w:pPr>
              <w:suppressAutoHyphens/>
              <w:jc w:val="both"/>
              <w:rPr>
                <w:rFonts w:asciiTheme="minorHAnsi" w:cstheme="minorHAnsi"/>
              </w:rPr>
            </w:pPr>
            <w:r w:rsidRPr="006453E2">
              <w:rPr>
                <w:rFonts w:asciiTheme="minorHAnsi" w:cstheme="minorHAnsi"/>
                <w:sz w:val="22"/>
                <w:szCs w:val="22"/>
              </w:rPr>
              <w:t>Statinis: (taip/ne)</w:t>
            </w:r>
          </w:p>
        </w:tc>
        <w:tc>
          <w:tcPr>
            <w:tcW w:w="2508" w:type="dxa"/>
          </w:tcPr>
          <w:p w14:paraId="094D3A58" w14:textId="10E221BE" w:rsidR="005E0A23" w:rsidRPr="00F40A93" w:rsidRDefault="005E0A23" w:rsidP="005E0A23">
            <w:pPr>
              <w:suppressAutoHyphens/>
              <w:jc w:val="both"/>
              <w:rPr>
                <w:rFonts w:asciiTheme="minorHAnsi" w:cstheme="minorHAnsi"/>
                <w:sz w:val="21"/>
                <w:szCs w:val="21"/>
              </w:rPr>
            </w:pPr>
            <w:r w:rsidRPr="00F40A93">
              <w:rPr>
                <w:rFonts w:asciiTheme="minorHAnsi" w:cstheme="minorHAnsi"/>
                <w:sz w:val="21"/>
                <w:szCs w:val="21"/>
              </w:rPr>
              <w:t>L</w:t>
            </w:r>
            <w:r w:rsidRPr="00F40A93">
              <w:rPr>
                <w:rFonts w:asciiTheme="minorHAnsi" w:cstheme="minorHAnsi"/>
                <w:sz w:val="21"/>
                <w:szCs w:val="21"/>
                <w:vertAlign w:val="subscript"/>
              </w:rPr>
              <w:t>1</w:t>
            </w:r>
            <w:r w:rsidRPr="00F40A93">
              <w:rPr>
                <w:rFonts w:asciiTheme="minorHAnsi" w:cstheme="minorHAnsi"/>
                <w:sz w:val="21"/>
                <w:szCs w:val="21"/>
              </w:rPr>
              <w:t>=</w:t>
            </w:r>
            <w:r w:rsidR="00DC77F6">
              <w:rPr>
                <w:rFonts w:asciiTheme="minorHAnsi" w:cstheme="minorHAnsi"/>
                <w:sz w:val="21"/>
                <w:szCs w:val="21"/>
              </w:rPr>
              <w:t>7</w:t>
            </w:r>
          </w:p>
        </w:tc>
        <w:tc>
          <w:tcPr>
            <w:tcW w:w="2508" w:type="dxa"/>
          </w:tcPr>
          <w:p w14:paraId="72C3EB2D" w14:textId="5BD14139" w:rsidR="005E0A23" w:rsidRPr="00F40A93" w:rsidRDefault="005E0A23" w:rsidP="005E0A23">
            <w:pPr>
              <w:suppressAutoHyphens/>
              <w:jc w:val="both"/>
              <w:rPr>
                <w:rFonts w:asciiTheme="minorHAnsi" w:cstheme="minorHAnsi"/>
                <w:sz w:val="21"/>
                <w:szCs w:val="21"/>
              </w:rPr>
            </w:pPr>
          </w:p>
        </w:tc>
      </w:tr>
      <w:tr w:rsidR="005E0A23" w:rsidRPr="00F40A93" w14:paraId="1D22A297" w14:textId="77777777" w:rsidTr="00005075">
        <w:tc>
          <w:tcPr>
            <w:tcW w:w="564" w:type="dxa"/>
          </w:tcPr>
          <w:p w14:paraId="7444C26F" w14:textId="77777777" w:rsidR="005E0A23" w:rsidRPr="00F40A93" w:rsidRDefault="005E0A23" w:rsidP="005E0A23">
            <w:pPr>
              <w:suppressAutoHyphens/>
              <w:jc w:val="both"/>
              <w:rPr>
                <w:rFonts w:asciiTheme="minorHAnsi" w:cstheme="minorHAnsi"/>
                <w:i/>
                <w:sz w:val="21"/>
                <w:szCs w:val="21"/>
              </w:rPr>
            </w:pPr>
            <w:r w:rsidRPr="00F40A93">
              <w:rPr>
                <w:rFonts w:asciiTheme="minorHAnsi" w:cstheme="minorHAnsi"/>
                <w:i/>
                <w:sz w:val="21"/>
                <w:szCs w:val="21"/>
              </w:rPr>
              <w:t>2.</w:t>
            </w:r>
          </w:p>
        </w:tc>
        <w:tc>
          <w:tcPr>
            <w:tcW w:w="2238" w:type="dxa"/>
          </w:tcPr>
          <w:p w14:paraId="0CE40AEC" w14:textId="43B809DB" w:rsidR="005E0A23" w:rsidRPr="00F0118A" w:rsidRDefault="00F0118A" w:rsidP="005E0A23">
            <w:pPr>
              <w:suppressAutoHyphens/>
              <w:jc w:val="both"/>
              <w:rPr>
                <w:rFonts w:asciiTheme="minorHAnsi" w:cstheme="minorHAnsi"/>
                <w:i/>
              </w:rPr>
            </w:pPr>
            <w:r w:rsidRPr="00F0118A">
              <w:rPr>
                <w:rFonts w:asciiTheme="minorHAnsi" w:eastAsia="Times New Roman" w:cstheme="minorHAnsi"/>
                <w:lang w:eastAsia="en-GB"/>
              </w:rPr>
              <w:t xml:space="preserve">Maksimalus </w:t>
            </w:r>
            <w:r w:rsidR="007F2DA6">
              <w:rPr>
                <w:rFonts w:asciiTheme="minorHAnsi" w:eastAsia="Times New Roman" w:cstheme="minorHAnsi"/>
                <w:lang w:eastAsia="en-GB"/>
              </w:rPr>
              <w:t>vaizduojamas</w:t>
            </w:r>
            <w:r w:rsidR="007F2DA6" w:rsidRPr="00F0118A">
              <w:rPr>
                <w:rFonts w:asciiTheme="minorHAnsi" w:eastAsia="Times New Roman" w:cstheme="minorHAnsi"/>
                <w:lang w:eastAsia="en-GB"/>
              </w:rPr>
              <w:t xml:space="preserve"> </w:t>
            </w:r>
            <w:r w:rsidRPr="00F0118A">
              <w:rPr>
                <w:rFonts w:asciiTheme="minorHAnsi" w:eastAsia="Times New Roman" w:cstheme="minorHAnsi"/>
                <w:lang w:eastAsia="en-GB"/>
              </w:rPr>
              <w:t xml:space="preserve">gylis (B režimas) </w:t>
            </w:r>
            <w:r w:rsidRPr="00F0118A">
              <w:rPr>
                <w:rFonts w:asciiTheme="minorHAnsi" w:eastAsia="Symbol" w:cstheme="minorHAnsi"/>
                <w:lang w:eastAsia="lt-LT"/>
              </w:rPr>
              <w:sym w:font="Symbol" w:char="F0B3"/>
            </w:r>
            <w:r w:rsidRPr="00F0118A">
              <w:rPr>
                <w:rFonts w:asciiTheme="minorHAnsi" w:eastAsia="Times New Roman" w:cstheme="minorHAnsi"/>
                <w:lang w:eastAsia="lt-LT"/>
              </w:rPr>
              <w:t xml:space="preserve"> 55 cm</w:t>
            </w:r>
          </w:p>
        </w:tc>
        <w:tc>
          <w:tcPr>
            <w:tcW w:w="2144" w:type="dxa"/>
            <w:vAlign w:val="center"/>
          </w:tcPr>
          <w:p w14:paraId="59220BD7" w14:textId="2E5C35B1" w:rsidR="005E0A23" w:rsidRPr="006453E2" w:rsidRDefault="00E529FF" w:rsidP="005E0A23">
            <w:pPr>
              <w:suppressAutoHyphens/>
              <w:jc w:val="both"/>
              <w:rPr>
                <w:rFonts w:asciiTheme="minorHAnsi" w:cstheme="minorHAnsi"/>
              </w:rPr>
            </w:pPr>
            <w:r w:rsidRPr="006453E2">
              <w:rPr>
                <w:rFonts w:asciiTheme="minorHAnsi" w:cstheme="minorHAnsi"/>
                <w:sz w:val="22"/>
                <w:szCs w:val="22"/>
              </w:rPr>
              <w:t>Statinis: (taip/ne)</w:t>
            </w:r>
          </w:p>
        </w:tc>
        <w:tc>
          <w:tcPr>
            <w:tcW w:w="2508" w:type="dxa"/>
          </w:tcPr>
          <w:p w14:paraId="2383B71C" w14:textId="0E11346F" w:rsidR="005E0A23" w:rsidRPr="00F40A93" w:rsidRDefault="005E0A23" w:rsidP="005E0A23">
            <w:pPr>
              <w:suppressAutoHyphens/>
              <w:jc w:val="both"/>
              <w:rPr>
                <w:rFonts w:asciiTheme="minorHAnsi" w:cstheme="minorHAnsi"/>
                <w:sz w:val="21"/>
                <w:szCs w:val="21"/>
              </w:rPr>
            </w:pPr>
            <w:r w:rsidRPr="00F40A93">
              <w:rPr>
                <w:rFonts w:asciiTheme="minorHAnsi" w:cstheme="minorHAnsi"/>
                <w:sz w:val="21"/>
                <w:szCs w:val="21"/>
              </w:rPr>
              <w:t>L</w:t>
            </w:r>
            <w:r w:rsidRPr="00F40A93">
              <w:rPr>
                <w:rFonts w:asciiTheme="minorHAnsi" w:cstheme="minorHAnsi"/>
                <w:sz w:val="21"/>
                <w:szCs w:val="21"/>
                <w:vertAlign w:val="subscript"/>
              </w:rPr>
              <w:t>2</w:t>
            </w:r>
            <w:r w:rsidRPr="00F40A93">
              <w:rPr>
                <w:rFonts w:asciiTheme="minorHAnsi" w:cstheme="minorHAnsi"/>
                <w:sz w:val="21"/>
                <w:szCs w:val="21"/>
              </w:rPr>
              <w:t>=</w:t>
            </w:r>
            <w:r w:rsidR="00DC77F6">
              <w:rPr>
                <w:rFonts w:asciiTheme="minorHAnsi" w:cstheme="minorHAnsi"/>
                <w:sz w:val="21"/>
                <w:szCs w:val="21"/>
              </w:rPr>
              <w:t>7</w:t>
            </w:r>
          </w:p>
        </w:tc>
        <w:tc>
          <w:tcPr>
            <w:tcW w:w="2508" w:type="dxa"/>
          </w:tcPr>
          <w:p w14:paraId="0F146991" w14:textId="05C021EB" w:rsidR="005E0A23" w:rsidRPr="00F40A93" w:rsidRDefault="005E0A23" w:rsidP="005E0A23">
            <w:pPr>
              <w:suppressAutoHyphens/>
              <w:jc w:val="both"/>
              <w:rPr>
                <w:rFonts w:asciiTheme="minorHAnsi" w:cstheme="minorHAnsi"/>
                <w:sz w:val="21"/>
                <w:szCs w:val="21"/>
              </w:rPr>
            </w:pPr>
          </w:p>
        </w:tc>
      </w:tr>
      <w:tr w:rsidR="005E0A23" w:rsidRPr="00F40A93" w14:paraId="461DA201" w14:textId="77777777" w:rsidTr="00005075">
        <w:tc>
          <w:tcPr>
            <w:tcW w:w="564" w:type="dxa"/>
          </w:tcPr>
          <w:p w14:paraId="77F827EE" w14:textId="08A05F41" w:rsidR="005E0A23" w:rsidRPr="000073C1" w:rsidRDefault="005E0A23" w:rsidP="005E0A23">
            <w:pPr>
              <w:suppressAutoHyphens/>
              <w:jc w:val="both"/>
              <w:rPr>
                <w:rFonts w:asciiTheme="minorHAnsi" w:cstheme="minorHAnsi"/>
                <w:i/>
              </w:rPr>
            </w:pPr>
            <w:r w:rsidRPr="000073C1">
              <w:rPr>
                <w:rFonts w:asciiTheme="minorHAnsi" w:cstheme="minorHAnsi"/>
                <w:i/>
              </w:rPr>
              <w:t>3.</w:t>
            </w:r>
          </w:p>
        </w:tc>
        <w:tc>
          <w:tcPr>
            <w:tcW w:w="2238" w:type="dxa"/>
          </w:tcPr>
          <w:p w14:paraId="0620C7A8" w14:textId="3D0BCD8C" w:rsidR="005E0A23" w:rsidRPr="000073C1" w:rsidRDefault="000073C1" w:rsidP="005E0A23">
            <w:pPr>
              <w:suppressAutoHyphens/>
              <w:jc w:val="both"/>
              <w:rPr>
                <w:rFonts w:asciiTheme="minorHAnsi" w:eastAsia="Times New Roman" w:cstheme="minorHAnsi"/>
                <w:lang w:eastAsia="en-GB"/>
              </w:rPr>
            </w:pPr>
            <w:r w:rsidRPr="000073C1">
              <w:rPr>
                <w:rFonts w:asciiTheme="minorHAnsi" w:cstheme="minorHAnsi"/>
              </w:rPr>
              <w:t xml:space="preserve">Komplektuojamo linijinio daviklio Nr. 1 </w:t>
            </w:r>
            <w:proofErr w:type="spellStart"/>
            <w:r w:rsidR="007F2DA6">
              <w:rPr>
                <w:rFonts w:asciiTheme="minorHAnsi" w:cstheme="minorHAnsi"/>
              </w:rPr>
              <w:t>Pjezo</w:t>
            </w:r>
            <w:proofErr w:type="spellEnd"/>
            <w:r w:rsidR="007F2DA6">
              <w:rPr>
                <w:rFonts w:asciiTheme="minorHAnsi" w:cstheme="minorHAnsi"/>
              </w:rPr>
              <w:t xml:space="preserve"> </w:t>
            </w:r>
            <w:r w:rsidRPr="000073C1">
              <w:rPr>
                <w:rFonts w:asciiTheme="minorHAnsi" w:cstheme="minorHAnsi"/>
              </w:rPr>
              <w:t xml:space="preserve">elementų skaičius </w:t>
            </w:r>
            <w:r w:rsidRPr="000073C1">
              <w:rPr>
                <w:rFonts w:asciiTheme="minorHAnsi" w:eastAsia="Symbol" w:cstheme="minorHAnsi"/>
                <w:lang w:eastAsia="lt-LT"/>
              </w:rPr>
              <w:sym w:font="Symbol" w:char="F0B3"/>
            </w:r>
            <w:r w:rsidRPr="000073C1">
              <w:rPr>
                <w:rFonts w:asciiTheme="minorHAnsi" w:eastAsia="Times New Roman" w:cstheme="minorHAnsi"/>
                <w:lang w:eastAsia="lt-LT"/>
              </w:rPr>
              <w:t xml:space="preserve"> </w:t>
            </w:r>
            <w:r w:rsidRPr="000073C1">
              <w:rPr>
                <w:rFonts w:asciiTheme="minorHAnsi" w:eastAsia="Times New Roman" w:cstheme="minorHAnsi"/>
                <w:lang w:val="pt-BR" w:eastAsia="lt-LT"/>
              </w:rPr>
              <w:t>150</w:t>
            </w:r>
            <w:r w:rsidRPr="000073C1">
              <w:rPr>
                <w:rFonts w:asciiTheme="minorHAnsi" w:eastAsia="Times New Roman" w:cstheme="minorHAnsi"/>
                <w:lang w:eastAsia="lt-LT"/>
              </w:rPr>
              <w:t>0</w:t>
            </w:r>
          </w:p>
        </w:tc>
        <w:tc>
          <w:tcPr>
            <w:tcW w:w="2144" w:type="dxa"/>
            <w:vAlign w:val="center"/>
          </w:tcPr>
          <w:p w14:paraId="7A97F72A" w14:textId="268E3675" w:rsidR="005E0A23" w:rsidRPr="006453E2" w:rsidRDefault="00E529FF" w:rsidP="005E0A23">
            <w:pPr>
              <w:suppressAutoHyphens/>
              <w:jc w:val="both"/>
              <w:rPr>
                <w:rFonts w:asciiTheme="minorHAnsi" w:cstheme="minorHAnsi"/>
              </w:rPr>
            </w:pPr>
            <w:r w:rsidRPr="006453E2">
              <w:rPr>
                <w:rFonts w:asciiTheme="minorHAnsi" w:cstheme="minorHAnsi"/>
                <w:sz w:val="22"/>
                <w:szCs w:val="22"/>
              </w:rPr>
              <w:t>Statinis: (taip/ne)</w:t>
            </w:r>
          </w:p>
        </w:tc>
        <w:tc>
          <w:tcPr>
            <w:tcW w:w="2508" w:type="dxa"/>
          </w:tcPr>
          <w:p w14:paraId="3298249D" w14:textId="4C98B00E" w:rsidR="005E0A23" w:rsidRPr="00F40A93" w:rsidRDefault="005E0A23" w:rsidP="005E0A23">
            <w:pPr>
              <w:suppressAutoHyphens/>
              <w:jc w:val="both"/>
              <w:rPr>
                <w:rFonts w:cstheme="minorHAnsi"/>
              </w:rPr>
            </w:pPr>
            <w:r w:rsidRPr="00F40A93">
              <w:rPr>
                <w:rFonts w:asciiTheme="minorHAnsi" w:cstheme="minorHAnsi"/>
                <w:sz w:val="21"/>
                <w:szCs w:val="21"/>
              </w:rPr>
              <w:t>L</w:t>
            </w:r>
            <w:r>
              <w:rPr>
                <w:rFonts w:asciiTheme="minorHAnsi" w:cstheme="minorHAnsi"/>
                <w:sz w:val="21"/>
                <w:szCs w:val="21"/>
                <w:vertAlign w:val="subscript"/>
              </w:rPr>
              <w:t>3</w:t>
            </w:r>
            <w:r w:rsidRPr="00F40A93">
              <w:rPr>
                <w:rFonts w:asciiTheme="minorHAnsi" w:cstheme="minorHAnsi"/>
                <w:sz w:val="21"/>
                <w:szCs w:val="21"/>
              </w:rPr>
              <w:t>=</w:t>
            </w:r>
            <w:r w:rsidR="00DC77F6">
              <w:rPr>
                <w:rFonts w:asciiTheme="minorHAnsi" w:cstheme="minorHAnsi"/>
                <w:sz w:val="21"/>
                <w:szCs w:val="21"/>
              </w:rPr>
              <w:t>7</w:t>
            </w:r>
          </w:p>
        </w:tc>
        <w:tc>
          <w:tcPr>
            <w:tcW w:w="2508" w:type="dxa"/>
          </w:tcPr>
          <w:p w14:paraId="11C177CD" w14:textId="77777777" w:rsidR="005E0A23" w:rsidRDefault="005E0A23" w:rsidP="005E0A23">
            <w:pPr>
              <w:suppressAutoHyphens/>
              <w:jc w:val="both"/>
              <w:rPr>
                <w:rFonts w:cstheme="minorHAnsi"/>
              </w:rPr>
            </w:pPr>
          </w:p>
        </w:tc>
      </w:tr>
      <w:tr w:rsidR="00981FE7" w:rsidRPr="00F40A93" w14:paraId="265C3B33" w14:textId="77777777" w:rsidTr="003268D5">
        <w:tc>
          <w:tcPr>
            <w:tcW w:w="564" w:type="dxa"/>
          </w:tcPr>
          <w:p w14:paraId="099376F0" w14:textId="564CAE08" w:rsidR="00981FE7" w:rsidRPr="001F02F7" w:rsidRDefault="00981FE7" w:rsidP="00981FE7">
            <w:pPr>
              <w:suppressAutoHyphens/>
              <w:jc w:val="both"/>
              <w:rPr>
                <w:rFonts w:asciiTheme="minorHAnsi" w:cstheme="minorHAnsi"/>
                <w:i/>
                <w:sz w:val="21"/>
                <w:szCs w:val="21"/>
              </w:rPr>
            </w:pPr>
            <w:r w:rsidRPr="001F02F7">
              <w:rPr>
                <w:rFonts w:asciiTheme="minorHAnsi" w:cstheme="minorHAnsi"/>
                <w:i/>
                <w:sz w:val="21"/>
                <w:szCs w:val="21"/>
              </w:rPr>
              <w:t>4.</w:t>
            </w:r>
          </w:p>
        </w:tc>
        <w:tc>
          <w:tcPr>
            <w:tcW w:w="2238" w:type="dxa"/>
          </w:tcPr>
          <w:p w14:paraId="7946788D" w14:textId="6FEA5D30" w:rsidR="00981FE7" w:rsidRPr="008F0266" w:rsidRDefault="00981FE7" w:rsidP="00981FE7">
            <w:pPr>
              <w:suppressAutoHyphens/>
              <w:jc w:val="both"/>
              <w:rPr>
                <w:rFonts w:asciiTheme="minorHAnsi" w:cstheme="minorHAnsi"/>
              </w:rPr>
            </w:pPr>
            <w:bookmarkStart w:id="70" w:name="_Hlk181015454"/>
            <w:r w:rsidRPr="008F0266">
              <w:rPr>
                <w:rFonts w:asciiTheme="minorHAnsi" w:cstheme="minorHAnsi"/>
              </w:rPr>
              <w:t xml:space="preserve">Dirbtiniu intelektu paremta programinė įranga, atpažįstanti pilvo organus skenavimo metu ir automatiškai nustatanti spalvinio </w:t>
            </w:r>
            <w:proofErr w:type="spellStart"/>
            <w:r w:rsidRPr="008F0266">
              <w:rPr>
                <w:rFonts w:asciiTheme="minorHAnsi" w:cstheme="minorHAnsi"/>
              </w:rPr>
              <w:t>doplerio</w:t>
            </w:r>
            <w:proofErr w:type="spellEnd"/>
            <w:r w:rsidRPr="008F0266">
              <w:rPr>
                <w:rFonts w:asciiTheme="minorHAnsi" w:cstheme="minorHAnsi"/>
              </w:rPr>
              <w:t xml:space="preserve"> parametrus</w:t>
            </w:r>
            <w:bookmarkEnd w:id="70"/>
          </w:p>
        </w:tc>
        <w:tc>
          <w:tcPr>
            <w:tcW w:w="2144" w:type="dxa"/>
            <w:vAlign w:val="center"/>
          </w:tcPr>
          <w:p w14:paraId="69B10C3D" w14:textId="39CC7183" w:rsidR="00981FE7" w:rsidRPr="006453E2" w:rsidRDefault="00E529FF" w:rsidP="00981FE7">
            <w:pPr>
              <w:suppressAutoHyphens/>
              <w:jc w:val="both"/>
              <w:rPr>
                <w:rFonts w:asciiTheme="minorHAnsi" w:cstheme="minorHAnsi"/>
              </w:rPr>
            </w:pPr>
            <w:r w:rsidRPr="006453E2">
              <w:rPr>
                <w:rFonts w:asciiTheme="minorHAnsi" w:cstheme="minorHAnsi"/>
                <w:sz w:val="22"/>
                <w:szCs w:val="22"/>
              </w:rPr>
              <w:t>Statinis: (taip/ne)</w:t>
            </w:r>
          </w:p>
        </w:tc>
        <w:tc>
          <w:tcPr>
            <w:tcW w:w="2508" w:type="dxa"/>
          </w:tcPr>
          <w:p w14:paraId="1F8BAF3D" w14:textId="1B26F41F" w:rsidR="00981FE7" w:rsidRPr="00F40A93" w:rsidRDefault="00981FE7" w:rsidP="00981FE7">
            <w:pPr>
              <w:suppressAutoHyphens/>
              <w:jc w:val="both"/>
              <w:rPr>
                <w:rFonts w:cstheme="minorHAnsi"/>
              </w:rPr>
            </w:pPr>
            <w:r w:rsidRPr="00F40A93">
              <w:rPr>
                <w:rFonts w:asciiTheme="minorHAnsi" w:cstheme="minorHAnsi"/>
                <w:sz w:val="21"/>
                <w:szCs w:val="21"/>
              </w:rPr>
              <w:t>L</w:t>
            </w:r>
            <w:r>
              <w:rPr>
                <w:rFonts w:asciiTheme="minorHAnsi" w:cstheme="minorHAnsi"/>
                <w:sz w:val="21"/>
                <w:szCs w:val="21"/>
                <w:vertAlign w:val="subscript"/>
              </w:rPr>
              <w:t>4</w:t>
            </w:r>
            <w:r w:rsidRPr="00F40A93">
              <w:rPr>
                <w:rFonts w:asciiTheme="minorHAnsi" w:cstheme="minorHAnsi"/>
                <w:sz w:val="21"/>
                <w:szCs w:val="21"/>
              </w:rPr>
              <w:t>=</w:t>
            </w:r>
            <w:r w:rsidR="00DC77F6">
              <w:rPr>
                <w:rFonts w:asciiTheme="minorHAnsi" w:cstheme="minorHAnsi"/>
                <w:sz w:val="21"/>
                <w:szCs w:val="21"/>
              </w:rPr>
              <w:t>4</w:t>
            </w:r>
          </w:p>
        </w:tc>
        <w:tc>
          <w:tcPr>
            <w:tcW w:w="2508" w:type="dxa"/>
          </w:tcPr>
          <w:p w14:paraId="4CCE6DEF" w14:textId="77777777" w:rsidR="00981FE7" w:rsidRDefault="00981FE7" w:rsidP="00981FE7">
            <w:pPr>
              <w:suppressAutoHyphens/>
              <w:jc w:val="both"/>
              <w:rPr>
                <w:rFonts w:cstheme="minorHAnsi"/>
              </w:rPr>
            </w:pPr>
          </w:p>
        </w:tc>
      </w:tr>
      <w:tr w:rsidR="00981FE7" w:rsidRPr="00F40A93" w14:paraId="2AE7ECDC" w14:textId="77777777" w:rsidTr="003268D5">
        <w:tc>
          <w:tcPr>
            <w:tcW w:w="564" w:type="dxa"/>
          </w:tcPr>
          <w:p w14:paraId="437173D3" w14:textId="37FDF0CE" w:rsidR="00981FE7" w:rsidRPr="001F02F7" w:rsidRDefault="00981FE7" w:rsidP="00981FE7">
            <w:pPr>
              <w:suppressAutoHyphens/>
              <w:jc w:val="both"/>
              <w:rPr>
                <w:rFonts w:asciiTheme="minorHAnsi" w:cstheme="minorHAnsi"/>
                <w:i/>
                <w:sz w:val="21"/>
                <w:szCs w:val="21"/>
              </w:rPr>
            </w:pPr>
            <w:r w:rsidRPr="001F02F7">
              <w:rPr>
                <w:rFonts w:asciiTheme="minorHAnsi" w:cstheme="minorHAnsi"/>
                <w:i/>
                <w:sz w:val="21"/>
                <w:szCs w:val="21"/>
              </w:rPr>
              <w:t>5.</w:t>
            </w:r>
          </w:p>
        </w:tc>
        <w:tc>
          <w:tcPr>
            <w:tcW w:w="2238" w:type="dxa"/>
          </w:tcPr>
          <w:p w14:paraId="727540FD" w14:textId="422A4F31" w:rsidR="00981FE7" w:rsidRPr="008F0266" w:rsidRDefault="00981FE7" w:rsidP="00981FE7">
            <w:pPr>
              <w:suppressAutoHyphens/>
              <w:jc w:val="both"/>
              <w:rPr>
                <w:rFonts w:asciiTheme="minorHAnsi" w:cstheme="minorHAnsi"/>
              </w:rPr>
            </w:pPr>
            <w:r w:rsidRPr="008F0266">
              <w:rPr>
                <w:rFonts w:asciiTheme="minorHAnsi" w:eastAsia="Times New Roman" w:cstheme="minorHAnsi"/>
                <w:lang w:eastAsia="en-GB"/>
              </w:rPr>
              <w:t xml:space="preserve">Komplektuojamo </w:t>
            </w:r>
            <w:proofErr w:type="spellStart"/>
            <w:r w:rsidRPr="008F0266">
              <w:rPr>
                <w:rFonts w:asciiTheme="minorHAnsi" w:eastAsia="Times New Roman" w:cstheme="minorHAnsi"/>
                <w:lang w:eastAsia="en-GB"/>
              </w:rPr>
              <w:t>konveksinio</w:t>
            </w:r>
            <w:proofErr w:type="spellEnd"/>
            <w:r w:rsidRPr="008F0266">
              <w:rPr>
                <w:rFonts w:asciiTheme="minorHAnsi" w:eastAsia="Times New Roman" w:cstheme="minorHAnsi"/>
                <w:lang w:eastAsia="en-GB"/>
              </w:rPr>
              <w:t xml:space="preserve"> daviklio elementų </w:t>
            </w:r>
            <w:r w:rsidRPr="00687607">
              <w:rPr>
                <w:rFonts w:asciiTheme="minorHAnsi" w:eastAsia="Times New Roman" w:cstheme="minorHAnsi"/>
                <w:lang w:eastAsia="en-GB"/>
              </w:rPr>
              <w:t xml:space="preserve">skaičius </w:t>
            </w:r>
            <w:r w:rsidRPr="00687607">
              <w:rPr>
                <w:rFonts w:asciiTheme="minorHAnsi" w:cstheme="minorHAnsi"/>
              </w:rPr>
              <w:t>≥ 190</w:t>
            </w:r>
          </w:p>
        </w:tc>
        <w:tc>
          <w:tcPr>
            <w:tcW w:w="2144" w:type="dxa"/>
            <w:vAlign w:val="center"/>
          </w:tcPr>
          <w:p w14:paraId="52E823B3" w14:textId="38828D2D" w:rsidR="00981FE7" w:rsidRPr="006453E2" w:rsidRDefault="00E529FF" w:rsidP="00981FE7">
            <w:pPr>
              <w:suppressAutoHyphens/>
              <w:jc w:val="both"/>
              <w:rPr>
                <w:rFonts w:asciiTheme="minorHAnsi" w:cstheme="minorHAnsi"/>
              </w:rPr>
            </w:pPr>
            <w:r w:rsidRPr="006453E2">
              <w:rPr>
                <w:rFonts w:asciiTheme="minorHAnsi" w:cstheme="minorHAnsi"/>
                <w:sz w:val="22"/>
                <w:szCs w:val="22"/>
              </w:rPr>
              <w:t>Statinis: (taip/ne)</w:t>
            </w:r>
          </w:p>
        </w:tc>
        <w:tc>
          <w:tcPr>
            <w:tcW w:w="2508" w:type="dxa"/>
          </w:tcPr>
          <w:p w14:paraId="174B13DD" w14:textId="04071323" w:rsidR="00981FE7" w:rsidRPr="00F40A93" w:rsidRDefault="00981FE7" w:rsidP="00981FE7">
            <w:pPr>
              <w:suppressAutoHyphens/>
              <w:jc w:val="both"/>
              <w:rPr>
                <w:rFonts w:cstheme="minorHAnsi"/>
              </w:rPr>
            </w:pPr>
            <w:r w:rsidRPr="00F40A93">
              <w:rPr>
                <w:rFonts w:asciiTheme="minorHAnsi" w:cstheme="minorHAnsi"/>
                <w:sz w:val="21"/>
                <w:szCs w:val="21"/>
              </w:rPr>
              <w:t>L</w:t>
            </w:r>
            <w:r>
              <w:rPr>
                <w:rFonts w:asciiTheme="minorHAnsi" w:cstheme="minorHAnsi"/>
                <w:sz w:val="21"/>
                <w:szCs w:val="21"/>
                <w:vertAlign w:val="subscript"/>
              </w:rPr>
              <w:t>5</w:t>
            </w:r>
            <w:r w:rsidRPr="00F40A93">
              <w:rPr>
                <w:rFonts w:asciiTheme="minorHAnsi" w:cstheme="minorHAnsi"/>
                <w:sz w:val="21"/>
                <w:szCs w:val="21"/>
              </w:rPr>
              <w:t>=</w:t>
            </w:r>
            <w:r w:rsidR="00DC77F6">
              <w:rPr>
                <w:rFonts w:asciiTheme="minorHAnsi" w:cstheme="minorHAnsi"/>
                <w:sz w:val="21"/>
                <w:szCs w:val="21"/>
              </w:rPr>
              <w:t>5</w:t>
            </w:r>
          </w:p>
        </w:tc>
        <w:tc>
          <w:tcPr>
            <w:tcW w:w="2508" w:type="dxa"/>
          </w:tcPr>
          <w:p w14:paraId="3645B2C4" w14:textId="77777777" w:rsidR="00981FE7" w:rsidRDefault="00981FE7" w:rsidP="00981FE7">
            <w:pPr>
              <w:suppressAutoHyphens/>
              <w:jc w:val="both"/>
              <w:rPr>
                <w:rFonts w:cstheme="minorHAnsi"/>
              </w:rPr>
            </w:pP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1FABF4CD" w:rsidR="00D33821" w:rsidRPr="00F40A93" w:rsidRDefault="00D33821" w:rsidP="00D33821">
      <w:pPr>
        <w:pStyle w:val="Pagrindinistekstas"/>
        <w:numPr>
          <w:ilvl w:val="0"/>
          <w:numId w:val="42"/>
        </w:numPr>
        <w:spacing w:after="0" w:line="240" w:lineRule="auto"/>
        <w:ind w:left="0" w:firstLine="567"/>
        <w:rPr>
          <w:rFonts w:cstheme="minorHAnsi"/>
          <w:b/>
          <w:bCs/>
          <w:szCs w:val="21"/>
        </w:rPr>
      </w:pPr>
      <w:r w:rsidRPr="00F40A93">
        <w:rPr>
          <w:rFonts w:cstheme="minorHAnsi"/>
          <w:b/>
          <w:bCs/>
          <w:szCs w:val="21"/>
        </w:rPr>
        <w:t>Ekonominis naudingumas (</w:t>
      </w:r>
      <w:r w:rsidR="003760A7">
        <w:rPr>
          <w:rFonts w:cstheme="minorHAnsi"/>
          <w:b/>
          <w:bCs/>
          <w:szCs w:val="21"/>
        </w:rPr>
        <w:t>E</w:t>
      </w:r>
      <w:r w:rsidRPr="00F40A93">
        <w:rPr>
          <w:rFonts w:cstheme="minorHAnsi"/>
          <w:b/>
          <w:bCs/>
          <w:szCs w:val="21"/>
        </w:rPr>
        <w:t xml:space="preserve">) apskaičiuojamas sudedant tiekėjo pasiūlymo kainos </w:t>
      </w:r>
      <w:r w:rsidR="003760A7">
        <w:rPr>
          <w:rFonts w:cstheme="minorHAnsi"/>
          <w:b/>
          <w:bCs/>
          <w:szCs w:val="21"/>
        </w:rPr>
        <w:t>K</w:t>
      </w:r>
      <w:r w:rsidRPr="00F40A93">
        <w:rPr>
          <w:rFonts w:cstheme="minorHAnsi"/>
          <w:b/>
          <w:bCs/>
          <w:szCs w:val="21"/>
        </w:rPr>
        <w:t xml:space="preserve"> ir kitų kriterijų (T)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17784C7F" w:rsidR="00D33821" w:rsidRPr="00F40A93" w:rsidRDefault="003760A7" w:rsidP="00854360">
      <w:pPr>
        <w:suppressAutoHyphens/>
        <w:spacing w:after="0" w:line="240" w:lineRule="auto"/>
        <w:jc w:val="center"/>
        <w:rPr>
          <w:rFonts w:eastAsia="Times New Roman" w:cstheme="minorHAnsi"/>
          <w:lang w:eastAsia="en-US"/>
        </w:rPr>
      </w:pPr>
      <w:r>
        <w:rPr>
          <w:rFonts w:eastAsia="Times New Roman" w:cstheme="minorHAnsi"/>
          <w:i/>
          <w:iCs/>
          <w:lang w:eastAsia="en-US"/>
        </w:rPr>
        <w:t>E</w:t>
      </w:r>
      <w:r w:rsidR="00D33821" w:rsidRPr="00F40A93">
        <w:rPr>
          <w:rFonts w:eastAsia="Times New Roman" w:cstheme="minorHAnsi"/>
          <w:i/>
          <w:iCs/>
          <w:lang w:eastAsia="en-US"/>
        </w:rPr>
        <w:t xml:space="preserve"> = </w:t>
      </w:r>
      <w:r>
        <w:rPr>
          <w:rFonts w:eastAsia="Times New Roman" w:cstheme="minorHAnsi"/>
          <w:i/>
          <w:iCs/>
          <w:lang w:eastAsia="en-US"/>
        </w:rPr>
        <w:t>K</w:t>
      </w:r>
      <w:r w:rsidR="00D33821" w:rsidRPr="00F40A93">
        <w:rPr>
          <w:rFonts w:eastAsia="Times New Roman" w:cstheme="minorHAnsi"/>
          <w:i/>
          <w:iCs/>
          <w:lang w:eastAsia="en-US"/>
        </w:rPr>
        <w:t xml:space="preserve"> + T</w:t>
      </w:r>
      <w:r w:rsidR="00D33821"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47574343" w:rsidR="00D33821" w:rsidRPr="00F40A93" w:rsidRDefault="00D33821" w:rsidP="00D45386">
      <w:pPr>
        <w:pStyle w:val="Pagrindinistekstas"/>
        <w:numPr>
          <w:ilvl w:val="0"/>
          <w:numId w:val="42"/>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w:t>
      </w:r>
      <w:r w:rsidR="00EB6544">
        <w:rPr>
          <w:rFonts w:cstheme="minorHAnsi"/>
          <w:b/>
          <w:bCs/>
          <w:szCs w:val="21"/>
        </w:rPr>
        <w:t>K</w:t>
      </w:r>
      <w:r w:rsidRPr="00F40A93">
        <w:rPr>
          <w:rFonts w:cstheme="minorHAnsi"/>
          <w:b/>
          <w:bCs/>
          <w:szCs w:val="21"/>
        </w:rPr>
        <w:t>) balai apskaičiuojami mažiausios pasiūlytos kainos (</w:t>
      </w:r>
      <w:proofErr w:type="spellStart"/>
      <w:r w:rsidR="00EB6544">
        <w:rPr>
          <w:rFonts w:cstheme="minorHAnsi"/>
          <w:b/>
          <w:bCs/>
          <w:szCs w:val="21"/>
        </w:rPr>
        <w:t>K</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00EB6544">
        <w:rPr>
          <w:rFonts w:cstheme="minorHAnsi"/>
          <w:b/>
          <w:bCs/>
          <w:szCs w:val="21"/>
        </w:rPr>
        <w:t>K</w:t>
      </w:r>
      <w:r w:rsidR="00B81DD9">
        <w:rPr>
          <w:rFonts w:cstheme="minorHAnsi"/>
          <w:b/>
          <w:bCs/>
          <w:szCs w:val="21"/>
          <w:vertAlign w:val="subscript"/>
        </w:rPr>
        <w:t>v</w:t>
      </w:r>
      <w:proofErr w:type="spellEnd"/>
      <w:r w:rsidRPr="00F40A93">
        <w:rPr>
          <w:rFonts w:cstheme="minorHAnsi"/>
          <w:b/>
          <w:bCs/>
          <w:szCs w:val="21"/>
        </w:rPr>
        <w:t>) santykį padauginant iš kainos lyginamojo svorio (X):</w:t>
      </w:r>
    </w:p>
    <w:p w14:paraId="6BE9992E" w14:textId="2066E05E"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77BE2B6F" w:rsidR="00D33821" w:rsidRPr="008C672B" w:rsidRDefault="00854360" w:rsidP="00D33821">
      <w:pPr>
        <w:suppressAutoHyphens/>
        <w:spacing w:after="0" w:line="240" w:lineRule="auto"/>
        <w:ind w:firstLine="567"/>
        <w:jc w:val="both"/>
        <w:rPr>
          <w:rFonts w:eastAsia="Times New Roman" w:cstheme="minorHAnsi"/>
          <w:lang w:eastAsia="en-US"/>
        </w:rPr>
      </w:pPr>
      <m:oMathPara>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m:oMathPara>
    </w:p>
    <w:p w14:paraId="6C2ED3BD" w14:textId="77777777" w:rsidR="002E1409" w:rsidRDefault="002E1409" w:rsidP="002E1409">
      <w:pPr>
        <w:pStyle w:val="Pagrindinistekstas"/>
        <w:spacing w:after="0" w:line="240" w:lineRule="auto"/>
        <w:ind w:left="567" w:firstLine="0"/>
        <w:rPr>
          <w:rFonts w:cstheme="minorHAnsi"/>
          <w:b/>
          <w:bCs/>
          <w:szCs w:val="21"/>
        </w:rPr>
      </w:pPr>
    </w:p>
    <w:p w14:paraId="16902B7D" w14:textId="2D4DB30D" w:rsidR="00142C93" w:rsidRPr="00D963EA" w:rsidRDefault="00E606FC" w:rsidP="0054082F">
      <w:pPr>
        <w:pStyle w:val="Pagrindinistekstas"/>
        <w:spacing w:after="0" w:line="240" w:lineRule="auto"/>
        <w:rPr>
          <w:rFonts w:cstheme="minorHAnsi"/>
          <w:b/>
          <w:bCs/>
          <w:szCs w:val="21"/>
        </w:rPr>
      </w:pPr>
      <w:r>
        <w:rPr>
          <w:rFonts w:eastAsia="Times New Roman" w:cstheme="minorHAnsi"/>
          <w:szCs w:val="21"/>
          <w:lang w:eastAsia="en-GB"/>
        </w:rPr>
        <w:t>3.1</w:t>
      </w:r>
      <w:r w:rsidR="00013060">
        <w:rPr>
          <w:rFonts w:eastAsia="Times New Roman" w:cstheme="minorHAnsi"/>
          <w:szCs w:val="21"/>
          <w:lang w:eastAsia="en-GB"/>
        </w:rPr>
        <w:t xml:space="preserve">. </w:t>
      </w:r>
      <w:r w:rsidR="00703044">
        <w:rPr>
          <w:rFonts w:eastAsia="Times New Roman" w:cstheme="minorHAnsi"/>
          <w:szCs w:val="21"/>
          <w:lang w:eastAsia="en-GB"/>
        </w:rPr>
        <w:t>S</w:t>
      </w:r>
      <w:r w:rsidR="00D706DB" w:rsidRPr="00D963EA">
        <w:rPr>
          <w:rFonts w:eastAsia="Times New Roman" w:cstheme="minorHAnsi"/>
          <w:szCs w:val="21"/>
          <w:lang w:eastAsia="en-GB"/>
        </w:rPr>
        <w:t xml:space="preserve">iūlomo objekto </w:t>
      </w:r>
      <w:r w:rsidR="00703044" w:rsidRPr="00D963EA">
        <w:rPr>
          <w:rFonts w:eastAsia="Times New Roman" w:cstheme="minorHAnsi"/>
          <w:szCs w:val="21"/>
          <w:lang w:eastAsia="en-GB"/>
        </w:rPr>
        <w:t>T</w:t>
      </w:r>
      <w:r w:rsidR="00703044">
        <w:rPr>
          <w:rFonts w:eastAsia="Times New Roman" w:cstheme="minorHAnsi"/>
          <w:szCs w:val="21"/>
          <w:lang w:eastAsia="en-GB"/>
        </w:rPr>
        <w:t>1, T2</w:t>
      </w:r>
      <w:r w:rsidR="008471D7">
        <w:rPr>
          <w:rFonts w:eastAsia="Times New Roman" w:cstheme="minorHAnsi"/>
          <w:szCs w:val="21"/>
          <w:lang w:eastAsia="en-GB"/>
        </w:rPr>
        <w:t xml:space="preserve">, T3, </w:t>
      </w:r>
      <w:r w:rsidR="00D706DB" w:rsidRPr="00D963EA">
        <w:rPr>
          <w:rFonts w:eastAsia="Times New Roman" w:cstheme="minorHAnsi"/>
          <w:szCs w:val="21"/>
          <w:lang w:eastAsia="en-GB"/>
        </w:rPr>
        <w:t xml:space="preserve">T4 ir T5 techniniai parametrai </w:t>
      </w:r>
      <w:r w:rsidR="008471D7">
        <w:rPr>
          <w:rFonts w:eastAsia="Times New Roman" w:cstheme="minorHAnsi"/>
          <w:szCs w:val="21"/>
          <w:lang w:eastAsia="en-GB"/>
        </w:rPr>
        <w:t xml:space="preserve">vertinami statiniu vertinimo būdu ir neturi </w:t>
      </w:r>
      <w:r w:rsidR="00D706DB" w:rsidRPr="00D963EA">
        <w:rPr>
          <w:rFonts w:eastAsia="Times New Roman" w:cstheme="minorHAnsi"/>
          <w:szCs w:val="21"/>
          <w:lang w:eastAsia="en-GB"/>
        </w:rPr>
        <w:t xml:space="preserve">skaitinių išraiškų (yra arba nėra), todėl parametrų įvertinimas apskaičiuojamas pagal </w:t>
      </w:r>
      <w:r w:rsidR="008F03CE">
        <w:rPr>
          <w:rFonts w:eastAsia="Times New Roman" w:cstheme="minorHAnsi"/>
          <w:szCs w:val="21"/>
          <w:lang w:eastAsia="en-GB"/>
        </w:rPr>
        <w:t>formulę</w:t>
      </w:r>
      <w:r w:rsidR="00142C93" w:rsidRPr="00D963EA">
        <w:rPr>
          <w:rFonts w:eastAsia="Times New Roman" w:cstheme="minorHAnsi"/>
          <w:szCs w:val="21"/>
          <w:lang w:eastAsia="en-GB"/>
        </w:rPr>
        <w:t xml:space="preserve">: </w:t>
      </w:r>
    </w:p>
    <w:p w14:paraId="458A9CF5" w14:textId="2552C012" w:rsidR="00142C93" w:rsidRPr="00D963EA" w:rsidRDefault="00142C93" w:rsidP="006453E2">
      <w:pPr>
        <w:pStyle w:val="Pagrindinistekstas"/>
        <w:spacing w:after="0" w:line="240" w:lineRule="auto"/>
        <w:ind w:firstLine="993"/>
        <w:rPr>
          <w:rFonts w:cstheme="minorHAnsi"/>
          <w:b/>
          <w:bCs/>
          <w:szCs w:val="21"/>
        </w:rPr>
      </w:pPr>
      <w:r w:rsidRPr="00D963EA">
        <w:rPr>
          <w:rFonts w:eastAsia="Times New Roman" w:cstheme="minorHAnsi"/>
          <w:szCs w:val="21"/>
          <w:lang w:eastAsia="en-GB"/>
        </w:rPr>
        <w:t xml:space="preserve">Jei siūlomas objektas turi nurodytą pranašumą: </w:t>
      </w:r>
      <w:r w:rsidR="00C418F4">
        <w:rPr>
          <w:rFonts w:eastAsia="Times New Roman" w:cstheme="minorHAnsi"/>
          <w:szCs w:val="21"/>
          <w:lang w:eastAsia="en-GB"/>
        </w:rPr>
        <w:t>T1</w:t>
      </w:r>
      <w:r w:rsidR="00C418F4" w:rsidRPr="0054082F">
        <w:rPr>
          <w:rFonts w:eastAsia="Times New Roman" w:cstheme="minorHAnsi"/>
          <w:szCs w:val="21"/>
          <w:lang w:eastAsia="en-GB"/>
        </w:rPr>
        <w:t>=L</w:t>
      </w:r>
      <w:r w:rsidR="00C418F4">
        <w:rPr>
          <w:rFonts w:eastAsia="Times New Roman" w:cstheme="minorHAnsi"/>
          <w:szCs w:val="21"/>
          <w:lang w:eastAsia="en-GB"/>
        </w:rPr>
        <w:t>1</w:t>
      </w:r>
      <w:r w:rsidR="00904C76">
        <w:rPr>
          <w:rFonts w:eastAsia="Times New Roman" w:cstheme="minorHAnsi"/>
          <w:szCs w:val="21"/>
          <w:lang w:eastAsia="en-GB"/>
        </w:rPr>
        <w:t xml:space="preserve">= </w:t>
      </w:r>
      <w:r w:rsidR="00DC77F6">
        <w:rPr>
          <w:rFonts w:eastAsia="Times New Roman" w:cstheme="minorHAnsi"/>
          <w:szCs w:val="21"/>
          <w:lang w:eastAsia="en-GB"/>
        </w:rPr>
        <w:t>7</w:t>
      </w:r>
      <w:r w:rsidR="00904C76">
        <w:rPr>
          <w:rFonts w:eastAsia="Times New Roman" w:cstheme="minorHAnsi"/>
          <w:szCs w:val="21"/>
          <w:lang w:eastAsia="en-GB"/>
        </w:rPr>
        <w:t xml:space="preserve">, T2=L2= </w:t>
      </w:r>
      <w:r w:rsidR="00DC77F6">
        <w:rPr>
          <w:rFonts w:eastAsia="Times New Roman" w:cstheme="minorHAnsi"/>
          <w:szCs w:val="21"/>
          <w:lang w:eastAsia="en-GB"/>
        </w:rPr>
        <w:t>7</w:t>
      </w:r>
      <w:r w:rsidR="00904C76">
        <w:rPr>
          <w:rFonts w:eastAsia="Times New Roman" w:cstheme="minorHAnsi"/>
          <w:szCs w:val="21"/>
          <w:lang w:eastAsia="en-GB"/>
        </w:rPr>
        <w:t>, T3=L3=</w:t>
      </w:r>
      <w:r w:rsidR="00DC77F6">
        <w:rPr>
          <w:rFonts w:eastAsia="Times New Roman" w:cstheme="minorHAnsi"/>
          <w:szCs w:val="21"/>
          <w:lang w:eastAsia="en-GB"/>
        </w:rPr>
        <w:t>7</w:t>
      </w:r>
      <w:r w:rsidR="00904C76">
        <w:rPr>
          <w:rFonts w:eastAsia="Times New Roman" w:cstheme="minorHAnsi"/>
          <w:szCs w:val="21"/>
          <w:lang w:eastAsia="en-GB"/>
        </w:rPr>
        <w:t xml:space="preserve">, </w:t>
      </w:r>
      <w:r w:rsidRPr="00D963EA">
        <w:rPr>
          <w:rFonts w:eastAsia="Times New Roman" w:cstheme="minorHAnsi"/>
          <w:szCs w:val="21"/>
          <w:lang w:eastAsia="en-GB"/>
        </w:rPr>
        <w:t xml:space="preserve">T4 = L4 = </w:t>
      </w:r>
      <w:r w:rsidR="00DC77F6">
        <w:rPr>
          <w:rFonts w:eastAsia="Times New Roman" w:cstheme="minorHAnsi"/>
          <w:szCs w:val="21"/>
          <w:lang w:eastAsia="en-GB"/>
        </w:rPr>
        <w:t>4</w:t>
      </w:r>
      <w:r w:rsidRPr="00D963EA">
        <w:rPr>
          <w:rFonts w:eastAsia="Times New Roman" w:cstheme="minorHAnsi"/>
          <w:szCs w:val="21"/>
          <w:lang w:eastAsia="en-GB"/>
        </w:rPr>
        <w:t xml:space="preserve">, T5 = L5 = </w:t>
      </w:r>
      <w:r w:rsidR="00DC77F6">
        <w:rPr>
          <w:rFonts w:eastAsia="Times New Roman" w:cstheme="minorHAnsi"/>
          <w:szCs w:val="21"/>
          <w:lang w:eastAsia="en-GB"/>
        </w:rPr>
        <w:t>5</w:t>
      </w:r>
      <w:r w:rsidRPr="00D963EA">
        <w:rPr>
          <w:rFonts w:eastAsia="Times New Roman" w:cstheme="minorHAnsi"/>
          <w:szCs w:val="21"/>
          <w:lang w:eastAsia="en-GB"/>
        </w:rPr>
        <w:t xml:space="preserve">. </w:t>
      </w:r>
    </w:p>
    <w:p w14:paraId="04F7A414" w14:textId="3A95F596" w:rsidR="00D706DB" w:rsidRPr="00FA3D0E" w:rsidRDefault="00142C93" w:rsidP="006453E2">
      <w:pPr>
        <w:pStyle w:val="Pagrindinistekstas"/>
        <w:spacing w:after="0" w:line="240" w:lineRule="auto"/>
        <w:ind w:firstLine="993"/>
        <w:rPr>
          <w:rFonts w:cstheme="minorHAnsi"/>
          <w:b/>
          <w:bCs/>
          <w:szCs w:val="21"/>
        </w:rPr>
      </w:pPr>
      <w:r w:rsidRPr="00D963EA">
        <w:rPr>
          <w:rFonts w:eastAsia="Times New Roman" w:cstheme="minorHAnsi"/>
          <w:szCs w:val="21"/>
          <w:lang w:eastAsia="en-GB"/>
        </w:rPr>
        <w:t xml:space="preserve">Jei siūlomas objektas neturi nurodyto pranašumo gauna 0 balų: </w:t>
      </w:r>
      <w:r w:rsidR="00FD7F5D">
        <w:rPr>
          <w:rFonts w:eastAsia="Times New Roman" w:cstheme="minorHAnsi"/>
          <w:szCs w:val="21"/>
          <w:lang w:eastAsia="en-GB"/>
        </w:rPr>
        <w:t>T1</w:t>
      </w:r>
      <w:r w:rsidR="00FD7F5D" w:rsidRPr="003A55B1">
        <w:rPr>
          <w:rFonts w:eastAsia="Times New Roman" w:cstheme="minorHAnsi"/>
          <w:szCs w:val="21"/>
          <w:lang w:eastAsia="en-GB"/>
        </w:rPr>
        <w:t>=L</w:t>
      </w:r>
      <w:r w:rsidR="00FD7F5D">
        <w:rPr>
          <w:rFonts w:eastAsia="Times New Roman" w:cstheme="minorHAnsi"/>
          <w:szCs w:val="21"/>
          <w:lang w:eastAsia="en-GB"/>
        </w:rPr>
        <w:t xml:space="preserve">1= 0, T2=L2= 0, T3=L3=0, </w:t>
      </w:r>
      <w:r w:rsidRPr="00D963EA">
        <w:rPr>
          <w:rFonts w:eastAsia="Times New Roman" w:cstheme="minorHAnsi"/>
          <w:szCs w:val="21"/>
          <w:lang w:eastAsia="en-GB"/>
        </w:rPr>
        <w:t>T4 = L4 = 0, T5 = L5 = 0.</w:t>
      </w:r>
    </w:p>
    <w:p w14:paraId="734A1BEB" w14:textId="77777777" w:rsidR="00FA3D0E" w:rsidRPr="00D963EA" w:rsidRDefault="00FA3D0E" w:rsidP="00FA3D0E">
      <w:pPr>
        <w:pStyle w:val="Pagrindinistekstas"/>
        <w:spacing w:after="0" w:line="240" w:lineRule="auto"/>
        <w:ind w:left="1854" w:firstLine="0"/>
        <w:rPr>
          <w:rFonts w:cstheme="minorHAnsi"/>
          <w:b/>
          <w:bCs/>
          <w:szCs w:val="21"/>
        </w:rPr>
      </w:pPr>
    </w:p>
    <w:p w14:paraId="3BAE629E" w14:textId="0EF99F70" w:rsidR="00D33821" w:rsidRDefault="00013060" w:rsidP="0054082F">
      <w:pPr>
        <w:pStyle w:val="Pagrindinistekstas"/>
        <w:spacing w:after="0" w:line="240" w:lineRule="auto"/>
        <w:ind w:left="567" w:firstLine="0"/>
        <w:rPr>
          <w:rFonts w:cstheme="minorHAnsi"/>
          <w:b/>
          <w:bCs/>
          <w:sz w:val="20"/>
        </w:rPr>
      </w:pPr>
      <w:r>
        <w:rPr>
          <w:rFonts w:cstheme="minorHAnsi"/>
          <w:b/>
          <w:bCs/>
          <w:sz w:val="20"/>
        </w:rPr>
        <w:lastRenderedPageBreak/>
        <w:t xml:space="preserve">3.2. </w:t>
      </w:r>
      <w:r w:rsidR="0013704C" w:rsidRPr="0013704C">
        <w:rPr>
          <w:rFonts w:cstheme="minorHAnsi"/>
          <w:b/>
          <w:bCs/>
          <w:sz w:val="20"/>
        </w:rPr>
        <w:t xml:space="preserve">Techninių pranašumų (T) balai </w:t>
      </w:r>
      <w:r w:rsidR="0013704C" w:rsidRPr="001D16D2">
        <w:rPr>
          <w:rFonts w:cstheme="minorHAnsi"/>
          <w:b/>
          <w:bCs/>
          <w:sz w:val="20"/>
        </w:rPr>
        <w:t xml:space="preserve">apskaičiuojami </w:t>
      </w:r>
      <w:r w:rsidR="009019F1" w:rsidRPr="001D16D2">
        <w:rPr>
          <w:rFonts w:cstheme="minorHAnsi"/>
          <w:b/>
          <w:bCs/>
          <w:szCs w:val="21"/>
        </w:rPr>
        <w:t>sudedant</w:t>
      </w:r>
      <w:r w:rsidR="009019F1" w:rsidRPr="006919B3">
        <w:rPr>
          <w:rFonts w:cstheme="minorHAnsi"/>
          <w:szCs w:val="21"/>
        </w:rPr>
        <w:t xml:space="preserve"> </w:t>
      </w:r>
      <w:r w:rsidR="001D16D2" w:rsidRPr="00C00E16">
        <w:rPr>
          <w:rFonts w:cstheme="minorHAnsi"/>
          <w:b/>
          <w:bCs/>
          <w:szCs w:val="21"/>
        </w:rPr>
        <w:t>atskirų kriterijų (</w:t>
      </w:r>
      <w:proofErr w:type="spellStart"/>
      <w:r w:rsidR="001D16D2" w:rsidRPr="00C00E16">
        <w:rPr>
          <w:rFonts w:cstheme="minorHAnsi"/>
          <w:b/>
          <w:bCs/>
          <w:szCs w:val="21"/>
        </w:rPr>
        <w:t>T</w:t>
      </w:r>
      <w:r w:rsidR="001D16D2" w:rsidRPr="00C00E16">
        <w:rPr>
          <w:rFonts w:cstheme="minorHAnsi"/>
          <w:b/>
          <w:bCs/>
          <w:szCs w:val="21"/>
          <w:vertAlign w:val="subscript"/>
        </w:rPr>
        <w:t>i</w:t>
      </w:r>
      <w:proofErr w:type="spellEnd"/>
      <w:r w:rsidR="001D16D2" w:rsidRPr="00C00E16">
        <w:rPr>
          <w:rFonts w:cstheme="minorHAnsi"/>
          <w:b/>
          <w:bCs/>
          <w:szCs w:val="21"/>
        </w:rPr>
        <w:t>) balus</w:t>
      </w:r>
      <w:r w:rsidR="00D33821" w:rsidRPr="00D963EA">
        <w:rPr>
          <w:rFonts w:cstheme="minorHAnsi"/>
          <w:b/>
          <w:bCs/>
          <w:sz w:val="20"/>
        </w:rPr>
        <w:t>:</w:t>
      </w:r>
    </w:p>
    <w:p w14:paraId="63CD8E11" w14:textId="7F7531B3" w:rsidR="007D5948" w:rsidRPr="00D963EA" w:rsidRDefault="0054082F" w:rsidP="006453E2">
      <w:pPr>
        <w:pStyle w:val="Pagrindinistekstas"/>
        <w:spacing w:after="0" w:line="240" w:lineRule="auto"/>
        <w:ind w:left="927" w:firstLine="0"/>
        <w:jc w:val="center"/>
        <w:rPr>
          <w:rFonts w:cstheme="minorHAnsi"/>
          <w:b/>
          <w:bCs/>
          <w:sz w:val="20"/>
        </w:rPr>
      </w:pPr>
      <w:r w:rsidRPr="006919B3">
        <w:rPr>
          <w:rFonts w:eastAsia="Times New Roman" w:cstheme="minorHAnsi"/>
          <w:position w:val="-28"/>
          <w:lang w:eastAsia="en-US"/>
        </w:rPr>
        <w:object w:dxaOrig="960" w:dyaOrig="540" w14:anchorId="64B7E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29pt" o:ole="" fillcolor="window">
            <v:imagedata r:id="rId16" o:title=""/>
          </v:shape>
          <o:OLEObject Type="Embed" ProgID="Equation.3" ShapeID="_x0000_i1025" DrawAspect="Content" ObjectID="_1826345948" r:id="rId17"/>
        </w:object>
      </w:r>
    </w:p>
    <w:p w14:paraId="2C0A28BB" w14:textId="77777777" w:rsidR="00D33821" w:rsidRPr="00D963EA" w:rsidRDefault="00D33821" w:rsidP="00D33821">
      <w:pPr>
        <w:suppressAutoHyphens/>
        <w:spacing w:after="0" w:line="240" w:lineRule="auto"/>
        <w:ind w:firstLine="567"/>
        <w:jc w:val="both"/>
        <w:rPr>
          <w:rFonts w:eastAsia="Times New Roman" w:cstheme="minorHAnsi"/>
          <w:sz w:val="20"/>
          <w:szCs w:val="20"/>
          <w:lang w:eastAsia="en-US"/>
        </w:rPr>
      </w:pPr>
    </w:p>
    <w:p w14:paraId="4308262F" w14:textId="77777777" w:rsidR="00D33821" w:rsidRPr="00F40A93" w:rsidRDefault="00D33821" w:rsidP="00D8506D">
      <w:pPr>
        <w:pStyle w:val="Pagrindinistekstas"/>
        <w:numPr>
          <w:ilvl w:val="0"/>
          <w:numId w:val="42"/>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4D69404" w:rsidR="00D33821" w:rsidRPr="00F40A93" w:rsidRDefault="00D33821" w:rsidP="007D5948">
      <w:pPr>
        <w:pStyle w:val="Pagrindinistekstas"/>
        <w:numPr>
          <w:ilvl w:val="1"/>
          <w:numId w:val="48"/>
        </w:numPr>
        <w:tabs>
          <w:tab w:val="left" w:pos="1560"/>
        </w:tabs>
        <w:spacing w:after="0" w:line="240" w:lineRule="auto"/>
        <w:rPr>
          <w:rFonts w:cstheme="minorHAnsi"/>
          <w:szCs w:val="21"/>
        </w:rPr>
      </w:pPr>
      <w:r w:rsidRPr="00F40A93">
        <w:rPr>
          <w:rFonts w:cstheme="minorHAnsi"/>
          <w:szCs w:val="21"/>
        </w:rPr>
        <w:t>yra atmetamas;</w:t>
      </w:r>
    </w:p>
    <w:p w14:paraId="668177FC" w14:textId="35F5BD65" w:rsidR="00D33821" w:rsidRPr="00F40A93" w:rsidRDefault="00D33821" w:rsidP="007D5948">
      <w:pPr>
        <w:pStyle w:val="Pagrindinistekstas"/>
        <w:numPr>
          <w:ilvl w:val="1"/>
          <w:numId w:val="48"/>
        </w:numPr>
        <w:tabs>
          <w:tab w:val="left" w:pos="1560"/>
        </w:tabs>
        <w:spacing w:after="0" w:line="240" w:lineRule="auto"/>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7D5948">
      <w:pPr>
        <w:pStyle w:val="Pagrindinistekstas"/>
        <w:numPr>
          <w:ilvl w:val="1"/>
          <w:numId w:val="48"/>
        </w:numPr>
        <w:tabs>
          <w:tab w:val="left" w:pos="993"/>
        </w:tabs>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7D5948">
      <w:pPr>
        <w:pStyle w:val="Sraopastraipa"/>
        <w:numPr>
          <w:ilvl w:val="0"/>
          <w:numId w:val="48"/>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054BBDB1" w14:textId="5EAFF341" w:rsidR="002F396F" w:rsidRPr="00682B25" w:rsidRDefault="00D33821" w:rsidP="00A05E60">
      <w:pPr>
        <w:jc w:val="center"/>
        <w:rPr>
          <w:rFonts w:cstheme="minorHAnsi"/>
          <w:b/>
          <w:bCs/>
          <w:smallCaps/>
          <w:sz w:val="22"/>
          <w:szCs w:val="22"/>
        </w:rPr>
      </w:pPr>
      <w:r w:rsidRPr="00682B25">
        <w:rPr>
          <w:rFonts w:cstheme="minorHAnsi"/>
          <w:sz w:val="22"/>
          <w:szCs w:val="22"/>
        </w:rPr>
        <w:t>________</w:t>
      </w:r>
      <w:bookmarkEnd w:id="67"/>
      <w:bookmarkEnd w:id="68"/>
      <w:bookmarkEnd w:id="69"/>
    </w:p>
    <w:sectPr w:rsidR="002F396F" w:rsidRPr="00682B25" w:rsidSect="00AB3E93">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9013" w14:textId="77777777" w:rsidR="00FE1A00" w:rsidRDefault="00FE1A00" w:rsidP="00D05666">
      <w:r>
        <w:separator/>
      </w:r>
    </w:p>
  </w:endnote>
  <w:endnote w:type="continuationSeparator" w:id="0">
    <w:p w14:paraId="1F8CA66F" w14:textId="77777777" w:rsidR="00FE1A00" w:rsidRDefault="00FE1A00" w:rsidP="00D05666">
      <w:r>
        <w:continuationSeparator/>
      </w:r>
    </w:p>
  </w:endnote>
  <w:endnote w:type="continuationNotice" w:id="1">
    <w:p w14:paraId="4A5308C2" w14:textId="77777777" w:rsidR="00FE1A00" w:rsidRDefault="00FE1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59055" w14:textId="77777777" w:rsidR="00FE1A00" w:rsidRDefault="00FE1A00" w:rsidP="00D05666">
      <w:r>
        <w:separator/>
      </w:r>
    </w:p>
  </w:footnote>
  <w:footnote w:type="continuationSeparator" w:id="0">
    <w:p w14:paraId="012535D3" w14:textId="77777777" w:rsidR="00FE1A00" w:rsidRDefault="00FE1A00" w:rsidP="00D05666">
      <w:r>
        <w:continuationSeparator/>
      </w:r>
    </w:p>
  </w:footnote>
  <w:footnote w:type="continuationNotice" w:id="1">
    <w:p w14:paraId="797DF5D6" w14:textId="77777777" w:rsidR="00FE1A00" w:rsidRDefault="00FE1A00">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2AD59A4"/>
    <w:multiLevelType w:val="multilevel"/>
    <w:tmpl w:val="5FEE90F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B8A631F"/>
    <w:multiLevelType w:val="multilevel"/>
    <w:tmpl w:val="B580A8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3"/>
  </w:num>
  <w:num w:numId="2" w16cid:durableId="797529454">
    <w:abstractNumId w:val="1"/>
  </w:num>
  <w:num w:numId="3" w16cid:durableId="1927765243">
    <w:abstractNumId w:val="13"/>
  </w:num>
  <w:num w:numId="4" w16cid:durableId="207184103">
    <w:abstractNumId w:val="6"/>
  </w:num>
  <w:num w:numId="5" w16cid:durableId="1528367431">
    <w:abstractNumId w:val="34"/>
  </w:num>
  <w:num w:numId="6" w16cid:durableId="1484615006">
    <w:abstractNumId w:val="37"/>
  </w:num>
  <w:num w:numId="7" w16cid:durableId="607934237">
    <w:abstractNumId w:val="30"/>
  </w:num>
  <w:num w:numId="8" w16cid:durableId="408162091">
    <w:abstractNumId w:val="45"/>
  </w:num>
  <w:num w:numId="9" w16cid:durableId="12269543">
    <w:abstractNumId w:val="43"/>
  </w:num>
  <w:num w:numId="10" w16cid:durableId="749809940">
    <w:abstractNumId w:val="3"/>
  </w:num>
  <w:num w:numId="11" w16cid:durableId="412043720">
    <w:abstractNumId w:val="44"/>
  </w:num>
  <w:num w:numId="12" w16cid:durableId="1996449446">
    <w:abstractNumId w:val="40"/>
  </w:num>
  <w:num w:numId="13" w16cid:durableId="1482305889">
    <w:abstractNumId w:val="36"/>
  </w:num>
  <w:num w:numId="14" w16cid:durableId="32313854">
    <w:abstractNumId w:val="22"/>
  </w:num>
  <w:num w:numId="15" w16cid:durableId="1318921492">
    <w:abstractNumId w:val="29"/>
  </w:num>
  <w:num w:numId="16" w16cid:durableId="1864435576">
    <w:abstractNumId w:val="39"/>
  </w:num>
  <w:num w:numId="17" w16cid:durableId="1941065713">
    <w:abstractNumId w:val="7"/>
  </w:num>
  <w:num w:numId="18" w16cid:durableId="19859238">
    <w:abstractNumId w:val="10"/>
  </w:num>
  <w:num w:numId="19" w16cid:durableId="1297491117">
    <w:abstractNumId w:val="27"/>
  </w:num>
  <w:num w:numId="20" w16cid:durableId="1355115080">
    <w:abstractNumId w:val="12"/>
  </w:num>
  <w:num w:numId="21" w16cid:durableId="1151098297">
    <w:abstractNumId w:val="33"/>
  </w:num>
  <w:num w:numId="22" w16cid:durableId="1683705037">
    <w:abstractNumId w:val="8"/>
  </w:num>
  <w:num w:numId="23" w16cid:durableId="256863186">
    <w:abstractNumId w:val="5"/>
  </w:num>
  <w:num w:numId="24" w16cid:durableId="1419787664">
    <w:abstractNumId w:val="46"/>
  </w:num>
  <w:num w:numId="25" w16cid:durableId="328021677">
    <w:abstractNumId w:val="32"/>
  </w:num>
  <w:num w:numId="26" w16cid:durableId="913508862">
    <w:abstractNumId w:val="42"/>
  </w:num>
  <w:num w:numId="27"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6"/>
  </w:num>
  <w:num w:numId="32" w16cid:durableId="471793991">
    <w:abstractNumId w:val="17"/>
  </w:num>
  <w:num w:numId="33" w16cid:durableId="1333874857">
    <w:abstractNumId w:val="14"/>
  </w:num>
  <w:num w:numId="34" w16cid:durableId="1804929382">
    <w:abstractNumId w:val="20"/>
  </w:num>
  <w:num w:numId="35" w16cid:durableId="2065908481">
    <w:abstractNumId w:val="19"/>
  </w:num>
  <w:num w:numId="36" w16cid:durableId="1111315082">
    <w:abstractNumId w:val="21"/>
  </w:num>
  <w:num w:numId="37" w16cid:durableId="1397507914">
    <w:abstractNumId w:val="2"/>
  </w:num>
  <w:num w:numId="38" w16cid:durableId="195389510">
    <w:abstractNumId w:val="31"/>
  </w:num>
  <w:num w:numId="39" w16cid:durableId="878519037">
    <w:abstractNumId w:val="4"/>
  </w:num>
  <w:num w:numId="40" w16cid:durableId="1032220187">
    <w:abstractNumId w:val="28"/>
  </w:num>
  <w:num w:numId="41" w16cid:durableId="752580688">
    <w:abstractNumId w:val="41"/>
  </w:num>
  <w:num w:numId="42" w16cid:durableId="1229463082">
    <w:abstractNumId w:val="9"/>
  </w:num>
  <w:num w:numId="43" w16cid:durableId="252469303">
    <w:abstractNumId w:val="11"/>
  </w:num>
  <w:num w:numId="44" w16cid:durableId="131945100">
    <w:abstractNumId w:val="35"/>
  </w:num>
  <w:num w:numId="45" w16cid:durableId="796070810">
    <w:abstractNumId w:val="25"/>
  </w:num>
  <w:num w:numId="46" w16cid:durableId="723064401">
    <w:abstractNumId w:val="24"/>
  </w:num>
  <w:num w:numId="47" w16cid:durableId="369376401">
    <w:abstractNumId w:val="38"/>
  </w:num>
  <w:num w:numId="48" w16cid:durableId="110449837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3C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060"/>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6A5"/>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4E1D"/>
    <w:rsid w:val="00135122"/>
    <w:rsid w:val="001351A4"/>
    <w:rsid w:val="00135B56"/>
    <w:rsid w:val="00135EEE"/>
    <w:rsid w:val="0013610E"/>
    <w:rsid w:val="001365CA"/>
    <w:rsid w:val="00136624"/>
    <w:rsid w:val="0013704C"/>
    <w:rsid w:val="00137CBD"/>
    <w:rsid w:val="00137FEA"/>
    <w:rsid w:val="00140D50"/>
    <w:rsid w:val="00141292"/>
    <w:rsid w:val="00141BF1"/>
    <w:rsid w:val="00142352"/>
    <w:rsid w:val="00142759"/>
    <w:rsid w:val="0014277F"/>
    <w:rsid w:val="001427AB"/>
    <w:rsid w:val="001429E3"/>
    <w:rsid w:val="00142AB7"/>
    <w:rsid w:val="00142C93"/>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334"/>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2FD7"/>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D2"/>
    <w:rsid w:val="001D16F7"/>
    <w:rsid w:val="001D1F00"/>
    <w:rsid w:val="001D2623"/>
    <w:rsid w:val="001D2CB6"/>
    <w:rsid w:val="001D34AC"/>
    <w:rsid w:val="001D37D8"/>
    <w:rsid w:val="001D38F4"/>
    <w:rsid w:val="001D3BD4"/>
    <w:rsid w:val="001D3CC3"/>
    <w:rsid w:val="001D414C"/>
    <w:rsid w:val="001D4176"/>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2F7"/>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6D9A"/>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543"/>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10B"/>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E6E"/>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2F41"/>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409"/>
    <w:rsid w:val="002E1796"/>
    <w:rsid w:val="002E2126"/>
    <w:rsid w:val="002E259F"/>
    <w:rsid w:val="002E2B93"/>
    <w:rsid w:val="002E2CD8"/>
    <w:rsid w:val="002E348F"/>
    <w:rsid w:val="002E3603"/>
    <w:rsid w:val="002E3C32"/>
    <w:rsid w:val="002E3DC1"/>
    <w:rsid w:val="002E3DE9"/>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BCB"/>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0A7"/>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7AF5"/>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7F3"/>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3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09"/>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09C"/>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14F"/>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869"/>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8A1"/>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849"/>
    <w:rsid w:val="00522C57"/>
    <w:rsid w:val="00522E11"/>
    <w:rsid w:val="00522FCA"/>
    <w:rsid w:val="005233E1"/>
    <w:rsid w:val="0052352E"/>
    <w:rsid w:val="00523DED"/>
    <w:rsid w:val="0052470F"/>
    <w:rsid w:val="00524AB3"/>
    <w:rsid w:val="0052556C"/>
    <w:rsid w:val="0052590F"/>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87"/>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82F"/>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0A8"/>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A23"/>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1E6"/>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07DB0"/>
    <w:rsid w:val="006102F3"/>
    <w:rsid w:val="0061093E"/>
    <w:rsid w:val="00610CCB"/>
    <w:rsid w:val="0061173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6B0"/>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3E2"/>
    <w:rsid w:val="0064573F"/>
    <w:rsid w:val="006458B6"/>
    <w:rsid w:val="00645981"/>
    <w:rsid w:val="00645BE0"/>
    <w:rsid w:val="00645D80"/>
    <w:rsid w:val="00645DF8"/>
    <w:rsid w:val="00645E83"/>
    <w:rsid w:val="006460FF"/>
    <w:rsid w:val="00646974"/>
    <w:rsid w:val="0064751F"/>
    <w:rsid w:val="0064778F"/>
    <w:rsid w:val="00650CA8"/>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B5A"/>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07"/>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5997"/>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318"/>
    <w:rsid w:val="006F745B"/>
    <w:rsid w:val="006F7CD3"/>
    <w:rsid w:val="006F7E59"/>
    <w:rsid w:val="00700BD5"/>
    <w:rsid w:val="00701093"/>
    <w:rsid w:val="00701577"/>
    <w:rsid w:val="0070177A"/>
    <w:rsid w:val="00701A4D"/>
    <w:rsid w:val="007022FB"/>
    <w:rsid w:val="0070256E"/>
    <w:rsid w:val="0070279F"/>
    <w:rsid w:val="00702DF9"/>
    <w:rsid w:val="00702FDC"/>
    <w:rsid w:val="00703044"/>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686"/>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0D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4B25"/>
    <w:rsid w:val="007A55C8"/>
    <w:rsid w:val="007A5905"/>
    <w:rsid w:val="007A5BDA"/>
    <w:rsid w:val="007A5D9C"/>
    <w:rsid w:val="007A68AD"/>
    <w:rsid w:val="007A6B61"/>
    <w:rsid w:val="007A739D"/>
    <w:rsid w:val="007A7497"/>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606"/>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48"/>
    <w:rsid w:val="007D5985"/>
    <w:rsid w:val="007D5BF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5DB"/>
    <w:rsid w:val="007F0B05"/>
    <w:rsid w:val="007F1543"/>
    <w:rsid w:val="007F1600"/>
    <w:rsid w:val="007F16AB"/>
    <w:rsid w:val="007F191D"/>
    <w:rsid w:val="007F1A0D"/>
    <w:rsid w:val="007F1B2E"/>
    <w:rsid w:val="007F1B84"/>
    <w:rsid w:val="007F2173"/>
    <w:rsid w:val="007F2491"/>
    <w:rsid w:val="007F2536"/>
    <w:rsid w:val="007F2DA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EE6"/>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0F4"/>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1D7"/>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360"/>
    <w:rsid w:val="0085443F"/>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C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551"/>
    <w:rsid w:val="00885BCC"/>
    <w:rsid w:val="008877C1"/>
    <w:rsid w:val="00887B5D"/>
    <w:rsid w:val="00887DF1"/>
    <w:rsid w:val="008919DA"/>
    <w:rsid w:val="00891A20"/>
    <w:rsid w:val="00891EE2"/>
    <w:rsid w:val="008921B0"/>
    <w:rsid w:val="00892CCA"/>
    <w:rsid w:val="008930CD"/>
    <w:rsid w:val="008931B4"/>
    <w:rsid w:val="0089331B"/>
    <w:rsid w:val="008933BC"/>
    <w:rsid w:val="008935FA"/>
    <w:rsid w:val="008936BE"/>
    <w:rsid w:val="00893C2B"/>
    <w:rsid w:val="00893D4B"/>
    <w:rsid w:val="0089415B"/>
    <w:rsid w:val="008942A9"/>
    <w:rsid w:val="00894BB7"/>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4BC"/>
    <w:rsid w:val="008C07A6"/>
    <w:rsid w:val="008C07D6"/>
    <w:rsid w:val="008C07E7"/>
    <w:rsid w:val="008C0807"/>
    <w:rsid w:val="008C094B"/>
    <w:rsid w:val="008C0A0F"/>
    <w:rsid w:val="008C0CD5"/>
    <w:rsid w:val="008C1706"/>
    <w:rsid w:val="008C1750"/>
    <w:rsid w:val="008C1D31"/>
    <w:rsid w:val="008C1E31"/>
    <w:rsid w:val="008C230B"/>
    <w:rsid w:val="008C23CE"/>
    <w:rsid w:val="008C2A3F"/>
    <w:rsid w:val="008C2B88"/>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DAD"/>
    <w:rsid w:val="008E5F93"/>
    <w:rsid w:val="008E654F"/>
    <w:rsid w:val="008E656A"/>
    <w:rsid w:val="008E68FA"/>
    <w:rsid w:val="008E6D07"/>
    <w:rsid w:val="008E7553"/>
    <w:rsid w:val="008E7939"/>
    <w:rsid w:val="008E79CC"/>
    <w:rsid w:val="008E7C2A"/>
    <w:rsid w:val="008E7D27"/>
    <w:rsid w:val="008E7D87"/>
    <w:rsid w:val="008E7DB3"/>
    <w:rsid w:val="008F0266"/>
    <w:rsid w:val="008F02EA"/>
    <w:rsid w:val="008F03CE"/>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9F1"/>
    <w:rsid w:val="00901FB3"/>
    <w:rsid w:val="009025EC"/>
    <w:rsid w:val="00902977"/>
    <w:rsid w:val="00902F2D"/>
    <w:rsid w:val="009032BE"/>
    <w:rsid w:val="009034DF"/>
    <w:rsid w:val="00903F2F"/>
    <w:rsid w:val="009043AE"/>
    <w:rsid w:val="00904BC4"/>
    <w:rsid w:val="00904C76"/>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BE0"/>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1FE7"/>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2D"/>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9AF"/>
    <w:rsid w:val="00A03B2D"/>
    <w:rsid w:val="00A0430F"/>
    <w:rsid w:val="00A04476"/>
    <w:rsid w:val="00A045BC"/>
    <w:rsid w:val="00A047A0"/>
    <w:rsid w:val="00A0494F"/>
    <w:rsid w:val="00A04ACA"/>
    <w:rsid w:val="00A054B9"/>
    <w:rsid w:val="00A05894"/>
    <w:rsid w:val="00A05E60"/>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07E"/>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EB7"/>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14A"/>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DD9"/>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75"/>
    <w:rsid w:val="00BA4E9E"/>
    <w:rsid w:val="00BA5539"/>
    <w:rsid w:val="00BA5C6D"/>
    <w:rsid w:val="00BA5D95"/>
    <w:rsid w:val="00BA6784"/>
    <w:rsid w:val="00BA68A1"/>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1D"/>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445"/>
    <w:rsid w:val="00C01740"/>
    <w:rsid w:val="00C0177E"/>
    <w:rsid w:val="00C01794"/>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A4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8F4"/>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52A"/>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0EF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42C8"/>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388"/>
    <w:rsid w:val="00D07AEB"/>
    <w:rsid w:val="00D07D06"/>
    <w:rsid w:val="00D10344"/>
    <w:rsid w:val="00D1062D"/>
    <w:rsid w:val="00D10723"/>
    <w:rsid w:val="00D1081B"/>
    <w:rsid w:val="00D10EC9"/>
    <w:rsid w:val="00D10ED2"/>
    <w:rsid w:val="00D10FA6"/>
    <w:rsid w:val="00D11251"/>
    <w:rsid w:val="00D11917"/>
    <w:rsid w:val="00D11E3A"/>
    <w:rsid w:val="00D129AB"/>
    <w:rsid w:val="00D134FE"/>
    <w:rsid w:val="00D137B6"/>
    <w:rsid w:val="00D139E1"/>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25C3"/>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D1D"/>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386"/>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9B8"/>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6DB"/>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0CFB"/>
    <w:rsid w:val="00D8178E"/>
    <w:rsid w:val="00D818BB"/>
    <w:rsid w:val="00D81DA6"/>
    <w:rsid w:val="00D820FC"/>
    <w:rsid w:val="00D83945"/>
    <w:rsid w:val="00D840DA"/>
    <w:rsid w:val="00D84542"/>
    <w:rsid w:val="00D84BF0"/>
    <w:rsid w:val="00D8506D"/>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3EA"/>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737"/>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3B2"/>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7F6"/>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031"/>
    <w:rsid w:val="00DD5701"/>
    <w:rsid w:val="00DD5733"/>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9C0"/>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2CE7"/>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7AA"/>
    <w:rsid w:val="00E45AE2"/>
    <w:rsid w:val="00E45BEE"/>
    <w:rsid w:val="00E47270"/>
    <w:rsid w:val="00E47A0C"/>
    <w:rsid w:val="00E50D81"/>
    <w:rsid w:val="00E50F51"/>
    <w:rsid w:val="00E50F94"/>
    <w:rsid w:val="00E5154D"/>
    <w:rsid w:val="00E51D9E"/>
    <w:rsid w:val="00E529FF"/>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6FC"/>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0D2C"/>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544"/>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C24"/>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AC9"/>
    <w:rsid w:val="00F00EAA"/>
    <w:rsid w:val="00F0118A"/>
    <w:rsid w:val="00F01516"/>
    <w:rsid w:val="00F019BC"/>
    <w:rsid w:val="00F01B51"/>
    <w:rsid w:val="00F01DAE"/>
    <w:rsid w:val="00F02690"/>
    <w:rsid w:val="00F02806"/>
    <w:rsid w:val="00F02B98"/>
    <w:rsid w:val="00F02C2E"/>
    <w:rsid w:val="00F031FF"/>
    <w:rsid w:val="00F03222"/>
    <w:rsid w:val="00F032A4"/>
    <w:rsid w:val="00F03537"/>
    <w:rsid w:val="00F03B50"/>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2F1"/>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1D7"/>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423"/>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3D0E"/>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07A"/>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B93"/>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D7F5D"/>
    <w:rsid w:val="00FE0385"/>
    <w:rsid w:val="00FE07A7"/>
    <w:rsid w:val="00FE0D27"/>
    <w:rsid w:val="00FE0E16"/>
    <w:rsid w:val="00FE142D"/>
    <w:rsid w:val="00FE16E5"/>
    <w:rsid w:val="00FE1A00"/>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A32"/>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4DF7D9E-24DE-41A3-9D72-803197FA5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12</Pages>
  <Words>3101</Words>
  <Characters>21434</Characters>
  <Application>Microsoft Office Word</Application>
  <DocSecurity>0</DocSecurity>
  <Lines>649</Lines>
  <Paragraphs>165</Paragraphs>
  <ScaleCrop>false</ScaleCrop>
  <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Aušra Sidaraitė-Markevičienė</cp:lastModifiedBy>
  <cp:revision>1707</cp:revision>
  <cp:lastPrinted>2025-03-01T15:45:00Z</cp:lastPrinted>
  <dcterms:created xsi:type="dcterms:W3CDTF">2025-07-23T17:07:00Z</dcterms:created>
  <dcterms:modified xsi:type="dcterms:W3CDTF">2025-12-04T07:33:00Z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