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893E" w14:textId="77777777" w:rsidR="006635CC" w:rsidRPr="004C6AF6" w:rsidRDefault="0053244B" w:rsidP="006635CC">
      <w:pPr>
        <w:tabs>
          <w:tab w:val="left" w:pos="1227"/>
        </w:tabs>
        <w:spacing w:after="0" w:line="360" w:lineRule="auto"/>
        <w:ind w:right="193"/>
        <w:jc w:val="center"/>
        <w:rPr>
          <w:rFonts w:ascii="Arial" w:hAnsi="Arial" w:cs="Arial"/>
          <w:b/>
          <w:caps/>
          <w:sz w:val="22"/>
        </w:rPr>
      </w:pPr>
      <w:r w:rsidRPr="004C6AF6">
        <w:rPr>
          <w:rFonts w:ascii="Arial" w:hAnsi="Arial" w:cs="Arial"/>
          <w:b/>
          <w:sz w:val="22"/>
        </w:rPr>
        <w:t>VILNIAUS UNIVERSITETO</w:t>
      </w:r>
      <w:r w:rsidRPr="004C6AF6">
        <w:rPr>
          <w:rFonts w:ascii="Arial" w:hAnsi="Arial" w:cs="Arial"/>
          <w:b/>
          <w:bCs/>
          <w:caps/>
          <w:sz w:val="22"/>
        </w:rPr>
        <w:t xml:space="preserve"> metinio finansinių ataskaitų rinkinio</w:t>
      </w:r>
      <w:r w:rsidRPr="004C6AF6">
        <w:rPr>
          <w:rFonts w:ascii="Arial" w:hAnsi="Arial" w:cs="Arial"/>
          <w:b/>
          <w:caps/>
          <w:sz w:val="22"/>
        </w:rPr>
        <w:t xml:space="preserve"> audito PASLAUGŲ </w:t>
      </w:r>
    </w:p>
    <w:p w14:paraId="79F0DC2C" w14:textId="77777777" w:rsidR="0053244B" w:rsidRPr="004C6AF6" w:rsidRDefault="0053244B" w:rsidP="006635CC">
      <w:pPr>
        <w:tabs>
          <w:tab w:val="left" w:pos="1227"/>
        </w:tabs>
        <w:spacing w:after="0" w:line="360" w:lineRule="auto"/>
        <w:ind w:right="193"/>
        <w:jc w:val="center"/>
        <w:rPr>
          <w:rFonts w:ascii="Arial" w:hAnsi="Arial" w:cs="Arial"/>
          <w:sz w:val="22"/>
        </w:rPr>
      </w:pPr>
      <w:r w:rsidRPr="004C6AF6">
        <w:rPr>
          <w:rFonts w:ascii="Arial" w:hAnsi="Arial" w:cs="Arial"/>
          <w:b/>
          <w:sz w:val="22"/>
        </w:rPr>
        <w:t>TECHNINĖ SPECIFIKACIJA</w:t>
      </w:r>
    </w:p>
    <w:p w14:paraId="283B7D38" w14:textId="77777777" w:rsidR="00AD3E7A" w:rsidRPr="00DF4D49" w:rsidRDefault="00AD3E7A" w:rsidP="00DF4D49">
      <w:pPr>
        <w:rPr>
          <w:rFonts w:ascii="Arial" w:hAnsi="Arial" w:cs="Arial"/>
          <w:sz w:val="22"/>
        </w:rPr>
      </w:pPr>
    </w:p>
    <w:p w14:paraId="0D3FA34A" w14:textId="03A31D75" w:rsidR="00DF735C" w:rsidRPr="00DF4D49" w:rsidRDefault="002A2117" w:rsidP="00DF4D49">
      <w:pPr>
        <w:pStyle w:val="ListParagraph"/>
        <w:numPr>
          <w:ilvl w:val="0"/>
          <w:numId w:val="1"/>
        </w:numPr>
        <w:spacing w:after="0"/>
        <w:ind w:left="0" w:firstLine="0"/>
        <w:jc w:val="both"/>
        <w:rPr>
          <w:rFonts w:ascii="Arial" w:hAnsi="Arial" w:cs="Arial"/>
          <w:sz w:val="22"/>
        </w:rPr>
      </w:pPr>
      <w:r w:rsidRPr="00DF4D49">
        <w:rPr>
          <w:rFonts w:ascii="Arial" w:eastAsia="Times New Roman" w:hAnsi="Arial" w:cs="Arial"/>
          <w:sz w:val="22"/>
        </w:rPr>
        <w:t>Pirkimo objektas – Vilniaus universiteto</w:t>
      </w:r>
      <w:r w:rsidR="00AD37D5" w:rsidRPr="00DF4D49">
        <w:rPr>
          <w:rFonts w:ascii="Arial" w:eastAsia="Times New Roman" w:hAnsi="Arial" w:cs="Arial"/>
          <w:sz w:val="22"/>
        </w:rPr>
        <w:t xml:space="preserve"> (toliau – VU</w:t>
      </w:r>
      <w:r w:rsidR="00022411" w:rsidRPr="00DF4D49">
        <w:rPr>
          <w:rFonts w:ascii="Arial" w:eastAsia="Times New Roman" w:hAnsi="Arial" w:cs="Arial"/>
          <w:sz w:val="22"/>
        </w:rPr>
        <w:t xml:space="preserve"> / Universitetas</w:t>
      </w:r>
      <w:r w:rsidR="004B7C82" w:rsidRPr="00DF4D49">
        <w:rPr>
          <w:rFonts w:ascii="Arial" w:eastAsia="Times New Roman" w:hAnsi="Arial" w:cs="Arial"/>
          <w:sz w:val="22"/>
        </w:rPr>
        <w:t>, Užsakovas</w:t>
      </w:r>
      <w:r w:rsidR="00AD37D5" w:rsidRPr="00DF4D49">
        <w:rPr>
          <w:rFonts w:ascii="Arial" w:eastAsia="Times New Roman" w:hAnsi="Arial" w:cs="Arial"/>
          <w:sz w:val="22"/>
        </w:rPr>
        <w:t>)</w:t>
      </w:r>
      <w:r w:rsidRPr="00DF4D49">
        <w:rPr>
          <w:rFonts w:ascii="Arial" w:eastAsia="Times New Roman" w:hAnsi="Arial" w:cs="Arial"/>
          <w:sz w:val="22"/>
        </w:rPr>
        <w:t xml:space="preserve"> </w:t>
      </w:r>
      <w:r w:rsidRPr="00DF4D49">
        <w:rPr>
          <w:rFonts w:ascii="Arial" w:hAnsi="Arial" w:cs="Arial"/>
          <w:sz w:val="22"/>
        </w:rPr>
        <w:t>20</w:t>
      </w:r>
      <w:r w:rsidR="006E2D1E" w:rsidRPr="00DF4D49">
        <w:rPr>
          <w:rFonts w:ascii="Arial" w:hAnsi="Arial" w:cs="Arial"/>
          <w:sz w:val="22"/>
        </w:rPr>
        <w:t>2</w:t>
      </w:r>
      <w:r w:rsidR="005E79C0" w:rsidRPr="00DF4D49">
        <w:rPr>
          <w:rFonts w:ascii="Arial" w:hAnsi="Arial" w:cs="Arial"/>
          <w:sz w:val="22"/>
        </w:rPr>
        <w:t>5</w:t>
      </w:r>
      <w:r w:rsidR="006704C2" w:rsidRPr="00DF4D49">
        <w:rPr>
          <w:rFonts w:ascii="Arial" w:hAnsi="Arial" w:cs="Arial"/>
          <w:sz w:val="22"/>
        </w:rPr>
        <w:t xml:space="preserve"> m.</w:t>
      </w:r>
      <w:r w:rsidR="00E414CE" w:rsidRPr="00DF4D49">
        <w:rPr>
          <w:rFonts w:ascii="Arial" w:hAnsi="Arial" w:cs="Arial"/>
          <w:sz w:val="22"/>
        </w:rPr>
        <w:t>, 20</w:t>
      </w:r>
      <w:r w:rsidR="006E2D1E" w:rsidRPr="00DF4D49">
        <w:rPr>
          <w:rFonts w:ascii="Arial" w:hAnsi="Arial" w:cs="Arial"/>
          <w:sz w:val="22"/>
        </w:rPr>
        <w:t>2</w:t>
      </w:r>
      <w:r w:rsidR="005E79C0" w:rsidRPr="00DF4D49">
        <w:rPr>
          <w:rFonts w:ascii="Arial" w:hAnsi="Arial" w:cs="Arial"/>
          <w:sz w:val="22"/>
        </w:rPr>
        <w:t>6</w:t>
      </w:r>
      <w:r w:rsidR="006704C2" w:rsidRPr="00DF4D49">
        <w:rPr>
          <w:rFonts w:ascii="Arial" w:hAnsi="Arial" w:cs="Arial"/>
          <w:sz w:val="22"/>
        </w:rPr>
        <w:t xml:space="preserve"> m.</w:t>
      </w:r>
      <w:r w:rsidR="00E414CE" w:rsidRPr="00DF4D49">
        <w:rPr>
          <w:rFonts w:ascii="Arial" w:hAnsi="Arial" w:cs="Arial"/>
          <w:sz w:val="22"/>
        </w:rPr>
        <w:t>, 20</w:t>
      </w:r>
      <w:r w:rsidR="006E2D1E" w:rsidRPr="00DF4D49">
        <w:rPr>
          <w:rFonts w:ascii="Arial" w:hAnsi="Arial" w:cs="Arial"/>
          <w:sz w:val="22"/>
        </w:rPr>
        <w:t>2</w:t>
      </w:r>
      <w:r w:rsidR="005E79C0" w:rsidRPr="00DF4D49">
        <w:rPr>
          <w:rFonts w:ascii="Arial" w:hAnsi="Arial" w:cs="Arial"/>
          <w:sz w:val="22"/>
        </w:rPr>
        <w:t>7</w:t>
      </w:r>
      <w:r w:rsidR="00327BE0" w:rsidRPr="00DF4D49">
        <w:rPr>
          <w:rFonts w:ascii="Arial" w:hAnsi="Arial" w:cs="Arial"/>
          <w:sz w:val="22"/>
        </w:rPr>
        <w:t xml:space="preserve"> </w:t>
      </w:r>
      <w:r w:rsidRPr="00DF4D49">
        <w:rPr>
          <w:rFonts w:ascii="Arial" w:hAnsi="Arial" w:cs="Arial"/>
          <w:sz w:val="22"/>
        </w:rPr>
        <w:t>m</w:t>
      </w:r>
      <w:r w:rsidR="006704C2" w:rsidRPr="00DF4D49">
        <w:rPr>
          <w:rFonts w:ascii="Arial" w:hAnsi="Arial" w:cs="Arial"/>
          <w:sz w:val="22"/>
        </w:rPr>
        <w:t>.</w:t>
      </w:r>
      <w:r w:rsidRPr="00DF4D49">
        <w:rPr>
          <w:rFonts w:ascii="Arial" w:hAnsi="Arial" w:cs="Arial"/>
          <w:sz w:val="22"/>
        </w:rPr>
        <w:t xml:space="preserve"> </w:t>
      </w:r>
      <w:r w:rsidR="006704C2" w:rsidRPr="00DF4D49">
        <w:rPr>
          <w:rFonts w:ascii="Arial" w:hAnsi="Arial" w:cs="Arial"/>
          <w:sz w:val="22"/>
        </w:rPr>
        <w:t xml:space="preserve">metinių </w:t>
      </w:r>
      <w:r w:rsidRPr="00DF4D49">
        <w:rPr>
          <w:rFonts w:ascii="Arial" w:hAnsi="Arial" w:cs="Arial"/>
          <w:sz w:val="22"/>
        </w:rPr>
        <w:t>finansin</w:t>
      </w:r>
      <w:r w:rsidR="004972A9" w:rsidRPr="00DF4D49">
        <w:rPr>
          <w:rFonts w:ascii="Arial" w:hAnsi="Arial" w:cs="Arial"/>
          <w:sz w:val="22"/>
        </w:rPr>
        <w:t>ių</w:t>
      </w:r>
      <w:r w:rsidRPr="00DF4D49">
        <w:rPr>
          <w:rFonts w:ascii="Arial" w:hAnsi="Arial" w:cs="Arial"/>
          <w:sz w:val="22"/>
        </w:rPr>
        <w:t xml:space="preserve"> </w:t>
      </w:r>
      <w:r w:rsidR="004972A9" w:rsidRPr="00DF4D49">
        <w:rPr>
          <w:rFonts w:ascii="Arial" w:hAnsi="Arial" w:cs="Arial"/>
          <w:sz w:val="22"/>
        </w:rPr>
        <w:t>ataskaitų rinkini</w:t>
      </w:r>
      <w:r w:rsidR="006704C2" w:rsidRPr="00DF4D49">
        <w:rPr>
          <w:rFonts w:ascii="Arial" w:hAnsi="Arial" w:cs="Arial"/>
          <w:sz w:val="22"/>
        </w:rPr>
        <w:t>ų</w:t>
      </w:r>
      <w:r w:rsidR="00296D4A" w:rsidRPr="00DF4D49">
        <w:rPr>
          <w:rFonts w:ascii="Arial" w:hAnsi="Arial" w:cs="Arial"/>
          <w:sz w:val="22"/>
        </w:rPr>
        <w:t xml:space="preserve"> ir konsoliduo</w:t>
      </w:r>
      <w:r w:rsidR="00603D50" w:rsidRPr="00DF4D49">
        <w:rPr>
          <w:rFonts w:ascii="Arial" w:hAnsi="Arial" w:cs="Arial"/>
          <w:sz w:val="22"/>
        </w:rPr>
        <w:t>tųjų finansinių ataskaitų rinkinių</w:t>
      </w:r>
      <w:r w:rsidRPr="00DF4D49">
        <w:rPr>
          <w:rFonts w:ascii="Arial" w:hAnsi="Arial" w:cs="Arial"/>
          <w:sz w:val="22"/>
        </w:rPr>
        <w:t>, parengt</w:t>
      </w:r>
      <w:r w:rsidR="006704C2" w:rsidRPr="00DF4D49">
        <w:rPr>
          <w:rFonts w:ascii="Arial" w:hAnsi="Arial" w:cs="Arial"/>
          <w:sz w:val="22"/>
        </w:rPr>
        <w:t>ų</w:t>
      </w:r>
      <w:r w:rsidRPr="00DF4D49">
        <w:rPr>
          <w:rFonts w:ascii="Arial" w:hAnsi="Arial" w:cs="Arial"/>
          <w:sz w:val="22"/>
        </w:rPr>
        <w:t xml:space="preserve"> pagal</w:t>
      </w:r>
      <w:r w:rsidR="00860056" w:rsidRPr="00DF4D49">
        <w:rPr>
          <w:rFonts w:ascii="Arial" w:hAnsi="Arial" w:cs="Arial"/>
          <w:sz w:val="22"/>
        </w:rPr>
        <w:t xml:space="preserve"> Viešojo sektoriaus apskaitos ir finansinės atskaitomybės standartus bei kitus</w:t>
      </w:r>
      <w:r w:rsidRPr="00DF4D49">
        <w:rPr>
          <w:rFonts w:ascii="Arial" w:hAnsi="Arial" w:cs="Arial"/>
          <w:sz w:val="22"/>
        </w:rPr>
        <w:t xml:space="preserve"> Lietuvos Respublikoje galiojančius teisės aktus, reglamentuojančius buhalterinę apskaitą ir finansinių ataskaitų sudarymą, audito paslaugos</w:t>
      </w:r>
      <w:r w:rsidR="008574F2" w:rsidRPr="00DF4D49">
        <w:rPr>
          <w:rFonts w:ascii="Arial" w:hAnsi="Arial" w:cs="Arial"/>
          <w:sz w:val="22"/>
        </w:rPr>
        <w:t xml:space="preserve"> (toliau – Paslaugos)</w:t>
      </w:r>
      <w:r w:rsidRPr="00DF4D49">
        <w:rPr>
          <w:rFonts w:ascii="Arial" w:hAnsi="Arial" w:cs="Arial"/>
          <w:sz w:val="22"/>
        </w:rPr>
        <w:t>.</w:t>
      </w:r>
    </w:p>
    <w:p w14:paraId="5D680E78" w14:textId="252AE495" w:rsidR="00DE1CE3" w:rsidRPr="00DF4D49" w:rsidRDefault="00DF735C" w:rsidP="00DF4D49">
      <w:pPr>
        <w:pStyle w:val="ListParagraph"/>
        <w:numPr>
          <w:ilvl w:val="1"/>
          <w:numId w:val="1"/>
        </w:numPr>
        <w:spacing w:after="0"/>
        <w:ind w:left="0" w:firstLine="0"/>
        <w:jc w:val="both"/>
        <w:rPr>
          <w:rFonts w:ascii="Arial" w:hAnsi="Arial" w:cs="Arial"/>
          <w:sz w:val="22"/>
        </w:rPr>
      </w:pPr>
      <w:r w:rsidRPr="00DF4D49">
        <w:rPr>
          <w:rFonts w:ascii="Arial" w:hAnsi="Arial" w:cs="Arial"/>
          <w:sz w:val="22"/>
        </w:rPr>
        <w:t xml:space="preserve"> </w:t>
      </w:r>
      <w:r w:rsidR="00DE1CE3" w:rsidRPr="00DF4D49">
        <w:rPr>
          <w:rFonts w:ascii="Arial" w:hAnsi="Arial" w:cs="Arial"/>
          <w:sz w:val="22"/>
        </w:rPr>
        <w:t>Pagrindiniai VU finansiniai ekonominiai rodikliai 20</w:t>
      </w:r>
      <w:r w:rsidR="006E2D1E" w:rsidRPr="00DF4D49">
        <w:rPr>
          <w:rFonts w:ascii="Arial" w:hAnsi="Arial" w:cs="Arial"/>
          <w:sz w:val="22"/>
        </w:rPr>
        <w:t>2</w:t>
      </w:r>
      <w:r w:rsidR="005E79C0" w:rsidRPr="00DF4D49">
        <w:rPr>
          <w:rFonts w:ascii="Arial" w:hAnsi="Arial" w:cs="Arial"/>
          <w:sz w:val="22"/>
        </w:rPr>
        <w:t>4</w:t>
      </w:r>
      <w:r w:rsidR="00DE1CE3" w:rsidRPr="00DF4D49">
        <w:rPr>
          <w:rFonts w:ascii="Arial" w:hAnsi="Arial" w:cs="Arial"/>
          <w:sz w:val="22"/>
        </w:rPr>
        <w:t xml:space="preserve"> m. gruodžio 31 d.:</w:t>
      </w:r>
      <w:r w:rsidR="00DE1CE3" w:rsidRPr="00DF4D49">
        <w:rPr>
          <w:rFonts w:ascii="Arial" w:hAnsi="Arial" w:cs="Arial"/>
          <w:sz w:val="22"/>
        </w:rPr>
        <w:br/>
        <w:t xml:space="preserve">Turtas – </w:t>
      </w:r>
      <w:r w:rsidR="007277CE" w:rsidRPr="00DF4D49">
        <w:rPr>
          <w:rFonts w:ascii="Arial" w:hAnsi="Arial" w:cs="Arial"/>
          <w:sz w:val="22"/>
        </w:rPr>
        <w:t>392</w:t>
      </w:r>
      <w:r w:rsidR="00DE1CE3" w:rsidRPr="00DF4D49">
        <w:rPr>
          <w:rFonts w:ascii="Arial" w:hAnsi="Arial" w:cs="Arial"/>
          <w:sz w:val="22"/>
        </w:rPr>
        <w:t xml:space="preserve"> mln. eurų;</w:t>
      </w:r>
    </w:p>
    <w:p w14:paraId="7C000175" w14:textId="0611997F" w:rsidR="00DE1CE3" w:rsidRPr="00DF4D49" w:rsidRDefault="00DE1CE3" w:rsidP="00DF4D49">
      <w:pPr>
        <w:spacing w:after="0"/>
        <w:jc w:val="both"/>
        <w:rPr>
          <w:rFonts w:ascii="Arial" w:hAnsi="Arial" w:cs="Arial"/>
          <w:sz w:val="22"/>
        </w:rPr>
      </w:pPr>
      <w:r w:rsidRPr="00DF4D49">
        <w:rPr>
          <w:rFonts w:ascii="Arial" w:hAnsi="Arial" w:cs="Arial"/>
          <w:sz w:val="22"/>
        </w:rPr>
        <w:t xml:space="preserve">Pajamos – </w:t>
      </w:r>
      <w:r w:rsidR="004A5478" w:rsidRPr="00DF4D49">
        <w:rPr>
          <w:rFonts w:ascii="Arial" w:hAnsi="Arial" w:cs="Arial"/>
          <w:sz w:val="22"/>
        </w:rPr>
        <w:t>239</w:t>
      </w:r>
      <w:r w:rsidR="006E2D1E" w:rsidRPr="00DF4D49">
        <w:rPr>
          <w:rFonts w:ascii="Arial" w:hAnsi="Arial" w:cs="Arial"/>
          <w:sz w:val="22"/>
        </w:rPr>
        <w:t xml:space="preserve"> </w:t>
      </w:r>
      <w:r w:rsidRPr="00DF4D49">
        <w:rPr>
          <w:rFonts w:ascii="Arial" w:hAnsi="Arial" w:cs="Arial"/>
          <w:sz w:val="22"/>
        </w:rPr>
        <w:t>mln. eurų;</w:t>
      </w:r>
    </w:p>
    <w:p w14:paraId="2744ECFA" w14:textId="58E5F415" w:rsidR="00DE1CE3" w:rsidRPr="00DF4D49" w:rsidRDefault="00DE1CE3" w:rsidP="00DF4D49">
      <w:pPr>
        <w:spacing w:after="0"/>
        <w:jc w:val="both"/>
        <w:rPr>
          <w:rFonts w:ascii="Arial" w:hAnsi="Arial" w:cs="Arial"/>
          <w:sz w:val="22"/>
        </w:rPr>
      </w:pPr>
      <w:r w:rsidRPr="00DF4D49">
        <w:rPr>
          <w:rFonts w:ascii="Arial" w:hAnsi="Arial" w:cs="Arial"/>
          <w:sz w:val="22"/>
        </w:rPr>
        <w:t>Vidutinis darbuotojų skaičius –</w:t>
      </w:r>
      <w:r w:rsidR="001B1F19" w:rsidRPr="00DF4D49">
        <w:rPr>
          <w:rFonts w:ascii="Arial" w:hAnsi="Arial" w:cs="Arial"/>
          <w:sz w:val="22"/>
        </w:rPr>
        <w:t xml:space="preserve"> </w:t>
      </w:r>
      <w:r w:rsidR="006E2D1E" w:rsidRPr="00DF4D49">
        <w:rPr>
          <w:rFonts w:ascii="Arial" w:hAnsi="Arial" w:cs="Arial"/>
          <w:sz w:val="22"/>
        </w:rPr>
        <w:t>5</w:t>
      </w:r>
      <w:r w:rsidR="00525D72" w:rsidRPr="00DF4D49">
        <w:rPr>
          <w:rFonts w:ascii="Arial" w:hAnsi="Arial" w:cs="Arial"/>
          <w:sz w:val="22"/>
        </w:rPr>
        <w:t>642</w:t>
      </w:r>
      <w:r w:rsidR="001B1F19" w:rsidRPr="00DF4D49">
        <w:rPr>
          <w:rFonts w:ascii="Arial" w:hAnsi="Arial" w:cs="Arial"/>
          <w:sz w:val="22"/>
        </w:rPr>
        <w:t>.</w:t>
      </w:r>
    </w:p>
    <w:p w14:paraId="1A43F5E2" w14:textId="77777777" w:rsidR="00DF735C" w:rsidRPr="00DF4D49" w:rsidRDefault="00DF735C" w:rsidP="00DF4D49">
      <w:pPr>
        <w:pStyle w:val="ListParagraph"/>
        <w:numPr>
          <w:ilvl w:val="1"/>
          <w:numId w:val="1"/>
        </w:numPr>
        <w:spacing w:after="0"/>
        <w:ind w:left="0" w:firstLine="0"/>
        <w:jc w:val="both"/>
        <w:rPr>
          <w:rFonts w:ascii="Arial" w:hAnsi="Arial" w:cs="Arial"/>
          <w:sz w:val="22"/>
        </w:rPr>
      </w:pPr>
      <w:r w:rsidRPr="00DF4D49">
        <w:rPr>
          <w:rFonts w:ascii="Arial" w:hAnsi="Arial" w:cs="Arial"/>
          <w:sz w:val="22"/>
        </w:rPr>
        <w:t>Bendra informacija apie Universitetą:</w:t>
      </w:r>
    </w:p>
    <w:p w14:paraId="3C3CA862" w14:textId="1D120856" w:rsidR="002A2117" w:rsidRPr="00DF4D49" w:rsidRDefault="00856ACD" w:rsidP="00DF4D49">
      <w:pPr>
        <w:spacing w:after="0"/>
        <w:jc w:val="both"/>
        <w:rPr>
          <w:rFonts w:ascii="Arial" w:hAnsi="Arial" w:cs="Arial"/>
          <w:sz w:val="22"/>
        </w:rPr>
      </w:pPr>
      <w:r w:rsidRPr="00DF4D49">
        <w:rPr>
          <w:rFonts w:ascii="Arial" w:hAnsi="Arial" w:cs="Arial"/>
          <w:sz w:val="22"/>
        </w:rPr>
        <w:t>Universitetas turi 1</w:t>
      </w:r>
      <w:r w:rsidR="006E2D1E" w:rsidRPr="00DF4D49">
        <w:rPr>
          <w:rFonts w:ascii="Arial" w:hAnsi="Arial" w:cs="Arial"/>
          <w:sz w:val="22"/>
        </w:rPr>
        <w:t>5</w:t>
      </w:r>
      <w:r w:rsidRPr="00DF4D49">
        <w:rPr>
          <w:rFonts w:ascii="Arial" w:hAnsi="Arial" w:cs="Arial"/>
          <w:sz w:val="22"/>
        </w:rPr>
        <w:t xml:space="preserve"> kamieninių akademinių padalinių, dalis kurių savo ruožtu susideda iš šakinių akademinių padalinių, 12 kamieninių neakademinių padalinių, bei centrinę administraciją, susidedančią iš </w:t>
      </w:r>
      <w:r w:rsidR="00551A52" w:rsidRPr="00DF4D49">
        <w:rPr>
          <w:rFonts w:ascii="Arial" w:hAnsi="Arial" w:cs="Arial"/>
          <w:sz w:val="22"/>
        </w:rPr>
        <w:t>1</w:t>
      </w:r>
      <w:r w:rsidR="00AF27F9" w:rsidRPr="00DF4D49">
        <w:rPr>
          <w:rFonts w:ascii="Arial" w:hAnsi="Arial" w:cs="Arial"/>
          <w:sz w:val="22"/>
        </w:rPr>
        <w:t>8</w:t>
      </w:r>
      <w:r w:rsidR="00551A52" w:rsidRPr="00DF4D49">
        <w:rPr>
          <w:rFonts w:ascii="Arial" w:hAnsi="Arial" w:cs="Arial"/>
          <w:sz w:val="22"/>
        </w:rPr>
        <w:t xml:space="preserve"> šakinių neakademinių padalinių. </w:t>
      </w:r>
      <w:r w:rsidR="00167C1A" w:rsidRPr="00DF4D49">
        <w:rPr>
          <w:rFonts w:ascii="Arial" w:hAnsi="Arial" w:cs="Arial"/>
          <w:sz w:val="22"/>
        </w:rPr>
        <w:t>Atskiri s</w:t>
      </w:r>
      <w:r w:rsidR="004F77BD" w:rsidRPr="00DF4D49">
        <w:rPr>
          <w:rFonts w:ascii="Arial" w:hAnsi="Arial" w:cs="Arial"/>
          <w:sz w:val="22"/>
        </w:rPr>
        <w:t>truktūriniai vienetai</w:t>
      </w:r>
      <w:r w:rsidR="00167C1A" w:rsidRPr="00DF4D49">
        <w:rPr>
          <w:rFonts w:ascii="Arial" w:hAnsi="Arial" w:cs="Arial"/>
          <w:sz w:val="22"/>
        </w:rPr>
        <w:t xml:space="preserve"> turi tam tikrą autonomiją ir</w:t>
      </w:r>
      <w:r w:rsidR="004F77BD" w:rsidRPr="00DF4D49">
        <w:rPr>
          <w:rFonts w:ascii="Arial" w:hAnsi="Arial" w:cs="Arial"/>
          <w:sz w:val="22"/>
        </w:rPr>
        <w:t xml:space="preserve"> aktyviai dalyvauja sprendimų priėmime</w:t>
      </w:r>
      <w:r w:rsidR="00167C1A" w:rsidRPr="00DF4D49">
        <w:rPr>
          <w:rFonts w:ascii="Arial" w:hAnsi="Arial" w:cs="Arial"/>
          <w:sz w:val="22"/>
        </w:rPr>
        <w:t>.</w:t>
      </w:r>
      <w:r w:rsidR="004F77BD" w:rsidRPr="00DF4D49">
        <w:rPr>
          <w:rFonts w:ascii="Arial" w:hAnsi="Arial" w:cs="Arial"/>
          <w:sz w:val="22"/>
        </w:rPr>
        <w:t xml:space="preserve"> </w:t>
      </w:r>
      <w:r w:rsidR="00551A52" w:rsidRPr="00DF4D49">
        <w:rPr>
          <w:rFonts w:ascii="Arial" w:hAnsi="Arial" w:cs="Arial"/>
          <w:sz w:val="22"/>
        </w:rPr>
        <w:t>Visi apskaitos duomenys detalizuojami pagal lėšų finansavimo šaltinį, valstybės funkciją, išlaidų ir pajamų ekonominės klasifikacijos straipsnį bei kitą informaciją (padalinį, lėšų rūšį, fondus).</w:t>
      </w:r>
      <w:r w:rsidR="006A6556" w:rsidRPr="00DF4D49">
        <w:rPr>
          <w:rFonts w:ascii="Arial" w:hAnsi="Arial" w:cs="Arial"/>
          <w:sz w:val="22"/>
        </w:rPr>
        <w:t xml:space="preserve"> Betarpiškai apskaitos poreikiams naudojama informacinė sistema </w:t>
      </w:r>
      <w:proofErr w:type="spellStart"/>
      <w:r w:rsidR="006A6556" w:rsidRPr="00DF4D49">
        <w:rPr>
          <w:rFonts w:ascii="Arial" w:hAnsi="Arial" w:cs="Arial"/>
          <w:sz w:val="22"/>
        </w:rPr>
        <w:t>Visma</w:t>
      </w:r>
      <w:proofErr w:type="spellEnd"/>
      <w:r w:rsidR="006A6556" w:rsidRPr="00DF4D49">
        <w:rPr>
          <w:rFonts w:ascii="Arial" w:hAnsi="Arial" w:cs="Arial"/>
          <w:sz w:val="22"/>
        </w:rPr>
        <w:t xml:space="preserve"> </w:t>
      </w:r>
      <w:proofErr w:type="spellStart"/>
      <w:r w:rsidR="006A6556" w:rsidRPr="00DF4D49">
        <w:rPr>
          <w:rFonts w:ascii="Arial" w:hAnsi="Arial" w:cs="Arial"/>
          <w:sz w:val="22"/>
        </w:rPr>
        <w:t>Business</w:t>
      </w:r>
      <w:proofErr w:type="spellEnd"/>
      <w:r w:rsidR="006A6556" w:rsidRPr="00DF4D49">
        <w:rPr>
          <w:rFonts w:ascii="Arial" w:hAnsi="Arial" w:cs="Arial"/>
          <w:sz w:val="22"/>
        </w:rPr>
        <w:t xml:space="preserve"> </w:t>
      </w:r>
      <w:r w:rsidR="00167C1A" w:rsidRPr="00DF4D49">
        <w:rPr>
          <w:rFonts w:ascii="Arial" w:hAnsi="Arial" w:cs="Arial"/>
          <w:sz w:val="22"/>
        </w:rPr>
        <w:t>ir</w:t>
      </w:r>
      <w:r w:rsidR="006A6556" w:rsidRPr="00DF4D49">
        <w:rPr>
          <w:rFonts w:ascii="Arial" w:hAnsi="Arial" w:cs="Arial"/>
          <w:sz w:val="22"/>
        </w:rPr>
        <w:t xml:space="preserve"> </w:t>
      </w:r>
      <w:r w:rsidR="00364F2A" w:rsidRPr="00DF4D49">
        <w:rPr>
          <w:rFonts w:ascii="Arial" w:hAnsi="Arial" w:cs="Arial"/>
          <w:sz w:val="22"/>
        </w:rPr>
        <w:t>Edrana Baltic Žmogiškųjų išteklių valdymo</w:t>
      </w:r>
      <w:r w:rsidR="006A6556" w:rsidRPr="00DF4D49">
        <w:rPr>
          <w:rFonts w:ascii="Arial" w:hAnsi="Arial" w:cs="Arial"/>
          <w:sz w:val="22"/>
        </w:rPr>
        <w:t xml:space="preserve"> informacinė sistema. Šios sistemos yra integruotos su projektų apskaitos, studijų apskaitos</w:t>
      </w:r>
      <w:r w:rsidR="00483926" w:rsidRPr="00DF4D49">
        <w:rPr>
          <w:rFonts w:ascii="Arial" w:hAnsi="Arial" w:cs="Arial"/>
          <w:sz w:val="22"/>
        </w:rPr>
        <w:t xml:space="preserve"> (sukurta VU)</w:t>
      </w:r>
      <w:r w:rsidR="006A6556" w:rsidRPr="00DF4D49">
        <w:rPr>
          <w:rFonts w:ascii="Arial" w:hAnsi="Arial" w:cs="Arial"/>
          <w:sz w:val="22"/>
        </w:rPr>
        <w:t>, ryšių</w:t>
      </w:r>
      <w:r w:rsidR="00483926" w:rsidRPr="00DF4D49">
        <w:rPr>
          <w:rFonts w:ascii="Arial" w:hAnsi="Arial" w:cs="Arial"/>
          <w:sz w:val="22"/>
        </w:rPr>
        <w:t xml:space="preserve"> (sukurta VU)</w:t>
      </w:r>
      <w:r w:rsidR="006A6556" w:rsidRPr="00DF4D49">
        <w:rPr>
          <w:rFonts w:ascii="Arial" w:hAnsi="Arial" w:cs="Arial"/>
          <w:sz w:val="22"/>
        </w:rPr>
        <w:t>, VU patalpų registru</w:t>
      </w:r>
      <w:r w:rsidR="00483926" w:rsidRPr="00DF4D49">
        <w:rPr>
          <w:rFonts w:ascii="Arial" w:hAnsi="Arial" w:cs="Arial"/>
          <w:sz w:val="22"/>
        </w:rPr>
        <w:t xml:space="preserve"> (sukurta VU)</w:t>
      </w:r>
      <w:r w:rsidR="006A6556" w:rsidRPr="00DF4D49">
        <w:rPr>
          <w:rFonts w:ascii="Arial" w:hAnsi="Arial" w:cs="Arial"/>
          <w:sz w:val="22"/>
        </w:rPr>
        <w:t xml:space="preserve"> bei viešųjų pirkimų informacinėmis sistemomis</w:t>
      </w:r>
      <w:r w:rsidR="00483926" w:rsidRPr="00DF4D49">
        <w:rPr>
          <w:rFonts w:ascii="Arial" w:hAnsi="Arial" w:cs="Arial"/>
          <w:sz w:val="22"/>
        </w:rPr>
        <w:t>.</w:t>
      </w:r>
    </w:p>
    <w:p w14:paraId="7E1483CD" w14:textId="77777777" w:rsidR="00927C25" w:rsidRPr="00DF4D49" w:rsidRDefault="00927C25" w:rsidP="00DF4D49">
      <w:pPr>
        <w:pStyle w:val="ListParagraph"/>
        <w:numPr>
          <w:ilvl w:val="0"/>
          <w:numId w:val="1"/>
        </w:numPr>
        <w:spacing w:after="0"/>
        <w:ind w:left="0" w:firstLine="0"/>
        <w:jc w:val="both"/>
        <w:rPr>
          <w:rFonts w:ascii="Arial" w:hAnsi="Arial" w:cs="Arial"/>
          <w:color w:val="FF0000"/>
          <w:sz w:val="22"/>
        </w:rPr>
      </w:pPr>
      <w:r w:rsidRPr="00DF4D49">
        <w:rPr>
          <w:rFonts w:ascii="Arial" w:hAnsi="Arial" w:cs="Arial"/>
          <w:sz w:val="22"/>
        </w:rPr>
        <w:t xml:space="preserve">Auditas turi būti atliktas vadovaujantis Lietuvos Respublikos finansinių ataskaitų audito įstatymu </w:t>
      </w:r>
      <w:r w:rsidRPr="00DF4D49">
        <w:rPr>
          <w:rFonts w:ascii="Arial" w:hAnsi="Arial" w:cs="Arial"/>
          <w:bCs/>
          <w:sz w:val="22"/>
        </w:rPr>
        <w:t xml:space="preserve">bei </w:t>
      </w:r>
      <w:r w:rsidRPr="00DF4D49">
        <w:rPr>
          <w:rFonts w:ascii="Arial" w:hAnsi="Arial" w:cs="Arial"/>
          <w:sz w:val="22"/>
        </w:rPr>
        <w:t>tarptautiniais audito standartais ir Buhalterių profesionalų etikos kodeksu.</w:t>
      </w:r>
    </w:p>
    <w:p w14:paraId="74114542" w14:textId="4FF1C40B" w:rsidR="000F3340" w:rsidRPr="00DF4D49" w:rsidRDefault="000F3340" w:rsidP="00DF4D49">
      <w:pPr>
        <w:pStyle w:val="ListParagraph"/>
        <w:numPr>
          <w:ilvl w:val="0"/>
          <w:numId w:val="1"/>
        </w:numPr>
        <w:ind w:left="0" w:firstLine="0"/>
        <w:jc w:val="both"/>
        <w:rPr>
          <w:rFonts w:ascii="Arial" w:hAnsi="Arial" w:cs="Arial"/>
          <w:color w:val="FF0000"/>
          <w:sz w:val="22"/>
        </w:rPr>
      </w:pPr>
      <w:r w:rsidRPr="00DF4D49">
        <w:rPr>
          <w:rFonts w:ascii="Arial" w:hAnsi="Arial" w:cs="Arial"/>
          <w:sz w:val="22"/>
        </w:rPr>
        <w:t xml:space="preserve">Audito ataskaita ir auditoriaus išvada </w:t>
      </w:r>
      <w:r w:rsidR="00927C25" w:rsidRPr="00DF4D49">
        <w:rPr>
          <w:rFonts w:ascii="Arial" w:hAnsi="Arial" w:cs="Arial"/>
          <w:sz w:val="22"/>
        </w:rPr>
        <w:t xml:space="preserve">turi būti </w:t>
      </w:r>
      <w:r w:rsidRPr="00DF4D49">
        <w:rPr>
          <w:rFonts w:ascii="Arial" w:hAnsi="Arial" w:cs="Arial"/>
          <w:sz w:val="22"/>
        </w:rPr>
        <w:t>pateik</w:t>
      </w:r>
      <w:r w:rsidR="00927C25" w:rsidRPr="00DF4D49">
        <w:rPr>
          <w:rFonts w:ascii="Arial" w:hAnsi="Arial" w:cs="Arial"/>
          <w:sz w:val="22"/>
        </w:rPr>
        <w:t>tos</w:t>
      </w:r>
      <w:r w:rsidRPr="00DF4D49">
        <w:rPr>
          <w:rFonts w:ascii="Arial" w:hAnsi="Arial" w:cs="Arial"/>
          <w:sz w:val="22"/>
        </w:rPr>
        <w:t xml:space="preserve"> </w:t>
      </w:r>
      <w:r w:rsidR="00334A94">
        <w:rPr>
          <w:rFonts w:ascii="Arial" w:hAnsi="Arial" w:cs="Arial"/>
          <w:sz w:val="22"/>
        </w:rPr>
        <w:t xml:space="preserve">elektronine forma, </w:t>
      </w:r>
      <w:r w:rsidRPr="00DF4D49">
        <w:rPr>
          <w:rFonts w:ascii="Arial" w:hAnsi="Arial" w:cs="Arial"/>
          <w:sz w:val="22"/>
        </w:rPr>
        <w:t>lietuvių kalba.</w:t>
      </w:r>
    </w:p>
    <w:p w14:paraId="559AE37F" w14:textId="0E7A6480" w:rsidR="00927C25" w:rsidRPr="00DF4D49" w:rsidRDefault="00682192" w:rsidP="00DF4D49">
      <w:pPr>
        <w:pStyle w:val="ListParagraph"/>
        <w:numPr>
          <w:ilvl w:val="0"/>
          <w:numId w:val="1"/>
        </w:numPr>
        <w:ind w:left="0" w:firstLine="0"/>
        <w:jc w:val="both"/>
        <w:rPr>
          <w:rFonts w:ascii="Arial" w:hAnsi="Arial" w:cs="Arial"/>
          <w:sz w:val="22"/>
        </w:rPr>
      </w:pPr>
      <w:r w:rsidRPr="00DF4D49">
        <w:rPr>
          <w:rFonts w:ascii="Arial" w:hAnsi="Arial" w:cs="Arial"/>
          <w:sz w:val="22"/>
        </w:rPr>
        <w:t>Auditas turi būti atliktas ir ataskaita bei išvada turi būti pateiktos</w:t>
      </w:r>
      <w:r w:rsidR="00F67C24" w:rsidRPr="00DF4D49">
        <w:rPr>
          <w:rFonts w:ascii="Arial" w:hAnsi="Arial" w:cs="Arial"/>
          <w:sz w:val="22"/>
        </w:rPr>
        <w:t>:</w:t>
      </w:r>
      <w:r w:rsidRPr="00DF4D49">
        <w:rPr>
          <w:rFonts w:ascii="Arial" w:hAnsi="Arial" w:cs="Arial"/>
          <w:sz w:val="22"/>
        </w:rPr>
        <w:t xml:space="preserve"> </w:t>
      </w:r>
      <w:r w:rsidR="00962405" w:rsidRPr="00DF4D49">
        <w:rPr>
          <w:rFonts w:ascii="Arial" w:hAnsi="Arial" w:cs="Arial"/>
          <w:sz w:val="22"/>
        </w:rPr>
        <w:t>už 2025 m.</w:t>
      </w:r>
      <w:r w:rsidR="00382E92" w:rsidRPr="00DF4D49">
        <w:rPr>
          <w:rFonts w:ascii="Arial" w:hAnsi="Arial" w:cs="Arial"/>
          <w:sz w:val="22"/>
        </w:rPr>
        <w:t xml:space="preserve"> -</w:t>
      </w:r>
      <w:r w:rsidR="00F67C24" w:rsidRPr="00DF4D49">
        <w:rPr>
          <w:rFonts w:ascii="Arial" w:hAnsi="Arial" w:cs="Arial"/>
          <w:sz w:val="22"/>
        </w:rPr>
        <w:t xml:space="preserve"> per 6 mėn. nuo </w:t>
      </w:r>
      <w:r w:rsidR="00E41EE2" w:rsidRPr="00DF4D49">
        <w:rPr>
          <w:rFonts w:ascii="Arial" w:hAnsi="Arial" w:cs="Arial"/>
          <w:sz w:val="22"/>
        </w:rPr>
        <w:t>S</w:t>
      </w:r>
      <w:r w:rsidR="00F67C24" w:rsidRPr="00DF4D49">
        <w:rPr>
          <w:rFonts w:ascii="Arial" w:hAnsi="Arial" w:cs="Arial"/>
          <w:sz w:val="22"/>
        </w:rPr>
        <w:t xml:space="preserve">utarties </w:t>
      </w:r>
      <w:r w:rsidR="002D104C" w:rsidRPr="00DF4D49">
        <w:rPr>
          <w:rFonts w:ascii="Arial" w:hAnsi="Arial" w:cs="Arial"/>
          <w:sz w:val="22"/>
        </w:rPr>
        <w:t>įsigaliojimo</w:t>
      </w:r>
      <w:r w:rsidR="00F67C24" w:rsidRPr="00DF4D49">
        <w:rPr>
          <w:rFonts w:ascii="Arial" w:hAnsi="Arial" w:cs="Arial"/>
          <w:sz w:val="22"/>
        </w:rPr>
        <w:t xml:space="preserve">, </w:t>
      </w:r>
      <w:r w:rsidR="00962405" w:rsidRPr="00DF4D49">
        <w:rPr>
          <w:rFonts w:ascii="Arial" w:hAnsi="Arial" w:cs="Arial"/>
          <w:sz w:val="22"/>
        </w:rPr>
        <w:t>už 2026 ir vėlesnius</w:t>
      </w:r>
      <w:r w:rsidR="00BD297D" w:rsidRPr="00DF4D49">
        <w:rPr>
          <w:rFonts w:ascii="Arial" w:hAnsi="Arial" w:cs="Arial"/>
          <w:sz w:val="22"/>
        </w:rPr>
        <w:t xml:space="preserve"> metus -</w:t>
      </w:r>
      <w:r w:rsidR="006B008E" w:rsidRPr="00DF4D49">
        <w:rPr>
          <w:rFonts w:ascii="Arial" w:hAnsi="Arial" w:cs="Arial"/>
          <w:sz w:val="22"/>
        </w:rPr>
        <w:t xml:space="preserve"> </w:t>
      </w:r>
      <w:r w:rsidR="00DE1CE3" w:rsidRPr="00DF4D49">
        <w:rPr>
          <w:rFonts w:ascii="Arial" w:hAnsi="Arial" w:cs="Arial"/>
          <w:sz w:val="22"/>
        </w:rPr>
        <w:t>pasibaigus audituojamiems metams iki kitų metų</w:t>
      </w:r>
      <w:r w:rsidR="00B272F9" w:rsidRPr="00DF4D49">
        <w:rPr>
          <w:rFonts w:ascii="Arial" w:hAnsi="Arial" w:cs="Arial"/>
          <w:sz w:val="22"/>
        </w:rPr>
        <w:t xml:space="preserve"> </w:t>
      </w:r>
      <w:r w:rsidR="004A79BD" w:rsidRPr="00DF4D49">
        <w:rPr>
          <w:rFonts w:ascii="Arial" w:hAnsi="Arial" w:cs="Arial"/>
          <w:sz w:val="22"/>
        </w:rPr>
        <w:t xml:space="preserve">balandžio </w:t>
      </w:r>
      <w:r w:rsidR="00C04774" w:rsidRPr="00DF4D49">
        <w:rPr>
          <w:rFonts w:ascii="Arial" w:hAnsi="Arial" w:cs="Arial"/>
          <w:sz w:val="22"/>
        </w:rPr>
        <w:t>1</w:t>
      </w:r>
      <w:r w:rsidRPr="00DF4D49">
        <w:rPr>
          <w:rFonts w:ascii="Arial" w:hAnsi="Arial" w:cs="Arial"/>
          <w:sz w:val="22"/>
        </w:rPr>
        <w:t xml:space="preserve"> dienos.</w:t>
      </w:r>
      <w:r w:rsidR="001F6D2F" w:rsidRPr="00DF4D49">
        <w:rPr>
          <w:rFonts w:ascii="Arial" w:hAnsi="Arial" w:cs="Arial"/>
          <w:sz w:val="22"/>
        </w:rPr>
        <w:t xml:space="preserve"> Paslaugos teikėjas privalo pristatyti atlikto audito rezultatus ir teikiamą ataskaitą, esant </w:t>
      </w:r>
      <w:r w:rsidR="00C82787" w:rsidRPr="00DF4D49">
        <w:rPr>
          <w:rFonts w:ascii="Arial" w:hAnsi="Arial" w:cs="Arial"/>
          <w:sz w:val="22"/>
        </w:rPr>
        <w:t xml:space="preserve">PO </w:t>
      </w:r>
      <w:r w:rsidR="001F6D2F" w:rsidRPr="00DF4D49">
        <w:rPr>
          <w:rFonts w:ascii="Arial" w:hAnsi="Arial" w:cs="Arial"/>
          <w:sz w:val="22"/>
        </w:rPr>
        <w:t>poreikiui</w:t>
      </w:r>
      <w:r w:rsidR="00C82787" w:rsidRPr="00DF4D49">
        <w:rPr>
          <w:rFonts w:ascii="Arial" w:hAnsi="Arial" w:cs="Arial"/>
          <w:sz w:val="22"/>
        </w:rPr>
        <w:t>,</w:t>
      </w:r>
      <w:r w:rsidR="001F6D2F" w:rsidRPr="00DF4D49">
        <w:rPr>
          <w:rFonts w:ascii="Arial" w:hAnsi="Arial" w:cs="Arial"/>
          <w:sz w:val="22"/>
        </w:rPr>
        <w:t xml:space="preserve"> pateikti detalius paaiškinimus, pagrindžiančius audito metu padarytas išvadas ir pateikti rekomendacijas.</w:t>
      </w:r>
    </w:p>
    <w:p w14:paraId="321655FB" w14:textId="57DBA8F3" w:rsidR="00F904AE" w:rsidRPr="00DF4D49" w:rsidRDefault="00682192" w:rsidP="00DF4D49">
      <w:pPr>
        <w:pStyle w:val="ListParagraph"/>
        <w:numPr>
          <w:ilvl w:val="0"/>
          <w:numId w:val="1"/>
        </w:numPr>
        <w:ind w:left="0" w:firstLine="0"/>
        <w:jc w:val="both"/>
        <w:rPr>
          <w:rFonts w:ascii="Arial" w:hAnsi="Arial" w:cs="Arial"/>
          <w:sz w:val="22"/>
        </w:rPr>
      </w:pPr>
      <w:r w:rsidRPr="00DF4D49">
        <w:rPr>
          <w:rFonts w:ascii="Arial" w:hAnsi="Arial" w:cs="Arial"/>
          <w:sz w:val="22"/>
        </w:rPr>
        <w:t>Šis pirkim</w:t>
      </w:r>
      <w:r w:rsidR="00C82787" w:rsidRPr="00DF4D49">
        <w:rPr>
          <w:rFonts w:ascii="Arial" w:hAnsi="Arial" w:cs="Arial"/>
          <w:sz w:val="22"/>
        </w:rPr>
        <w:t>o objektas</w:t>
      </w:r>
      <w:r w:rsidRPr="00DF4D49">
        <w:rPr>
          <w:rFonts w:ascii="Arial" w:hAnsi="Arial" w:cs="Arial"/>
          <w:sz w:val="22"/>
        </w:rPr>
        <w:t xml:space="preserve"> į dalis </w:t>
      </w:r>
      <w:r w:rsidR="00E41EE2" w:rsidRPr="00DF4D49">
        <w:rPr>
          <w:rFonts w:ascii="Arial" w:hAnsi="Arial" w:cs="Arial"/>
          <w:sz w:val="22"/>
        </w:rPr>
        <w:t>neskaidomas</w:t>
      </w:r>
      <w:r w:rsidRPr="00DF4D49">
        <w:rPr>
          <w:rFonts w:ascii="Arial" w:hAnsi="Arial" w:cs="Arial"/>
          <w:sz w:val="22"/>
        </w:rPr>
        <w:t xml:space="preserve">, todėl pasiūlymas turi būti teikiamas visam nurodytam </w:t>
      </w:r>
      <w:r w:rsidR="008574F2" w:rsidRPr="00DF4D49">
        <w:rPr>
          <w:rFonts w:ascii="Arial" w:hAnsi="Arial" w:cs="Arial"/>
          <w:sz w:val="22"/>
        </w:rPr>
        <w:t>P</w:t>
      </w:r>
      <w:r w:rsidRPr="00DF4D49">
        <w:rPr>
          <w:rFonts w:ascii="Arial" w:hAnsi="Arial" w:cs="Arial"/>
          <w:sz w:val="22"/>
        </w:rPr>
        <w:t>aslaugų kiekiui</w:t>
      </w:r>
      <w:r w:rsidR="008574F2" w:rsidRPr="00DF4D49">
        <w:rPr>
          <w:rFonts w:ascii="Arial" w:hAnsi="Arial" w:cs="Arial"/>
          <w:sz w:val="22"/>
        </w:rPr>
        <w:t xml:space="preserve"> ir (ar) apimčiai</w:t>
      </w:r>
      <w:r w:rsidRPr="00DF4D49">
        <w:rPr>
          <w:rFonts w:ascii="Arial" w:hAnsi="Arial" w:cs="Arial"/>
          <w:sz w:val="22"/>
        </w:rPr>
        <w:t>. Paslaugos tiekėjams nėra leidžiama pateikti alternatyvių pasiūlymų. Paslaugos tiekėjui pateikus alternatyvų pasiūlymą, jo pasiūlymas ir alternatyvus pasiūlymas (alternatyvūs pasiūlymai) bus atmesti.</w:t>
      </w:r>
    </w:p>
    <w:p w14:paraId="1DED45AB" w14:textId="5ACD2DD8" w:rsidR="0046019C" w:rsidRPr="00DF4D49" w:rsidRDefault="00AE0C0E" w:rsidP="00DF4D49">
      <w:pPr>
        <w:pStyle w:val="ListParagraph"/>
        <w:numPr>
          <w:ilvl w:val="0"/>
          <w:numId w:val="1"/>
        </w:numPr>
        <w:ind w:left="0" w:firstLine="0"/>
        <w:jc w:val="both"/>
        <w:rPr>
          <w:rFonts w:ascii="Arial" w:hAnsi="Arial" w:cs="Arial"/>
          <w:sz w:val="22"/>
        </w:rPr>
      </w:pPr>
      <w:r w:rsidRPr="00DF4D49">
        <w:rPr>
          <w:rFonts w:ascii="Arial" w:hAnsi="Arial" w:cs="Arial"/>
          <w:color w:val="000000"/>
          <w:sz w:val="22"/>
        </w:rPr>
        <w:t>Paslaugos tie</w:t>
      </w:r>
      <w:r w:rsidR="0046019C" w:rsidRPr="00DF4D49">
        <w:rPr>
          <w:rFonts w:ascii="Arial" w:hAnsi="Arial" w:cs="Arial"/>
          <w:color w:val="000000"/>
          <w:sz w:val="22"/>
        </w:rPr>
        <w:t xml:space="preserve">kėjas, atliekantis </w:t>
      </w:r>
      <w:r w:rsidR="003C5774" w:rsidRPr="00DF4D49">
        <w:rPr>
          <w:rFonts w:ascii="Arial" w:hAnsi="Arial" w:cs="Arial"/>
          <w:color w:val="000000"/>
          <w:sz w:val="22"/>
        </w:rPr>
        <w:t>auditą</w:t>
      </w:r>
      <w:r w:rsidR="0046019C" w:rsidRPr="00DF4D49">
        <w:rPr>
          <w:rFonts w:ascii="Arial" w:hAnsi="Arial" w:cs="Arial"/>
          <w:color w:val="000000"/>
          <w:sz w:val="22"/>
        </w:rPr>
        <w:t xml:space="preserve">, privalo apdrausti savo civilinę atsakomybę. Civilinės atsakomybės objektas yra paslaugos teikėjo civilinė atsakomybė už žalą, kuri padaryta </w:t>
      </w:r>
      <w:r w:rsidR="004B7C82" w:rsidRPr="00DF4D49">
        <w:rPr>
          <w:rFonts w:ascii="Arial" w:hAnsi="Arial" w:cs="Arial"/>
          <w:color w:val="000000"/>
          <w:sz w:val="22"/>
        </w:rPr>
        <w:t>U</w:t>
      </w:r>
      <w:r w:rsidR="0046019C" w:rsidRPr="00DF4D49">
        <w:rPr>
          <w:rFonts w:ascii="Arial" w:hAnsi="Arial" w:cs="Arial"/>
          <w:color w:val="000000"/>
          <w:sz w:val="22"/>
        </w:rPr>
        <w:t xml:space="preserve">žsakovui ir (arba) tretiesiems asmenims teikiant </w:t>
      </w:r>
      <w:r w:rsidR="00AC17A3" w:rsidRPr="00DF4D49">
        <w:rPr>
          <w:rFonts w:ascii="Arial" w:hAnsi="Arial" w:cs="Arial"/>
          <w:color w:val="000000"/>
          <w:sz w:val="22"/>
        </w:rPr>
        <w:t>P</w:t>
      </w:r>
      <w:r w:rsidR="0046019C" w:rsidRPr="00DF4D49">
        <w:rPr>
          <w:rFonts w:ascii="Arial" w:hAnsi="Arial" w:cs="Arial"/>
          <w:color w:val="000000"/>
          <w:sz w:val="22"/>
        </w:rPr>
        <w:t>aslaug</w:t>
      </w:r>
      <w:r w:rsidR="00AC17A3" w:rsidRPr="00DF4D49">
        <w:rPr>
          <w:rFonts w:ascii="Arial" w:hAnsi="Arial" w:cs="Arial"/>
          <w:color w:val="000000"/>
          <w:sz w:val="22"/>
        </w:rPr>
        <w:t>as</w:t>
      </w:r>
      <w:r w:rsidR="0046019C" w:rsidRPr="00DF4D49">
        <w:rPr>
          <w:rFonts w:ascii="Arial" w:hAnsi="Arial" w:cs="Arial"/>
          <w:color w:val="000000"/>
          <w:sz w:val="22"/>
        </w:rPr>
        <w:t>.</w:t>
      </w:r>
      <w:r w:rsidR="004C6AF6" w:rsidRPr="00DF4D49">
        <w:rPr>
          <w:rFonts w:ascii="Arial" w:hAnsi="Arial" w:cs="Arial"/>
          <w:color w:val="000000"/>
          <w:sz w:val="22"/>
        </w:rPr>
        <w:t xml:space="preserve"> Detalesnės sąlygos nurodytos sutartyje.</w:t>
      </w:r>
    </w:p>
    <w:p w14:paraId="3D61BCC6" w14:textId="6FC035AC" w:rsidR="002B1016" w:rsidRPr="00DF4D49" w:rsidRDefault="002B1016" w:rsidP="00DF4D49">
      <w:pPr>
        <w:pStyle w:val="ListParagraph"/>
        <w:numPr>
          <w:ilvl w:val="0"/>
          <w:numId w:val="1"/>
        </w:numPr>
        <w:ind w:left="0" w:firstLine="0"/>
        <w:jc w:val="both"/>
        <w:rPr>
          <w:rFonts w:ascii="Arial" w:hAnsi="Arial" w:cs="Arial"/>
          <w:sz w:val="22"/>
        </w:rPr>
      </w:pPr>
      <w:r w:rsidRPr="00DF4D49">
        <w:rPr>
          <w:rFonts w:ascii="Arial" w:hAnsi="Arial" w:cs="Arial"/>
          <w:sz w:val="22"/>
        </w:rPr>
        <w:t>Atliekamas žaliasis pirkimas. Pirkimas vykdomas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4.4.3 papunktį</w:t>
      </w:r>
      <w:r w:rsidR="00FA78AF" w:rsidRPr="00DF4D49">
        <w:rPr>
          <w:rFonts w:ascii="Arial" w:hAnsi="Arial" w:cs="Arial"/>
          <w:sz w:val="22"/>
        </w:rPr>
        <w:t xml:space="preserve">  „perkama tik nematerialaus pobūdžio (intelektinė) ar kitokia paslauga, nesusijusi su materialaus objekto </w:t>
      </w:r>
      <w:r w:rsidR="00FA78AF" w:rsidRPr="00DF4D49">
        <w:rPr>
          <w:rFonts w:ascii="Arial" w:hAnsi="Arial" w:cs="Arial"/>
          <w:sz w:val="22"/>
        </w:rPr>
        <w:lastRenderedPageBreak/>
        <w:t>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3CACD72D" w14:textId="21A1D765" w:rsidR="00C51CCA" w:rsidRPr="00DF4D49" w:rsidRDefault="00C51CCA" w:rsidP="00DF4D49">
      <w:pPr>
        <w:numPr>
          <w:ilvl w:val="0"/>
          <w:numId w:val="1"/>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hAnsi="Arial" w:cs="Arial"/>
          <w:b/>
          <w:sz w:val="22"/>
        </w:rPr>
      </w:pPr>
      <w:r w:rsidRPr="00DF4D49">
        <w:rPr>
          <w:rFonts w:ascii="Arial" w:hAnsi="Arial" w:cs="Arial"/>
          <w:b/>
          <w:bCs/>
          <w:sz w:val="22"/>
        </w:rPr>
        <w:t xml:space="preserve">Reikalavimai dėl atitikties bendrajam duomenų apsaugos reglamentui (BDAR)  </w:t>
      </w:r>
    </w:p>
    <w:p w14:paraId="4DC79F2E" w14:textId="58D10685" w:rsidR="00C51CCA" w:rsidRPr="00DF4D49" w:rsidRDefault="00C51CCA" w:rsidP="00DF4D49">
      <w:pPr>
        <w:pStyle w:val="ListParagraph"/>
        <w:tabs>
          <w:tab w:val="left" w:pos="284"/>
        </w:tabs>
        <w:spacing w:after="0"/>
        <w:ind w:left="0"/>
        <w:jc w:val="right"/>
        <w:rPr>
          <w:rFonts w:ascii="Arial" w:hAnsi="Arial" w:cs="Arial"/>
          <w:snapToGrid w:val="0"/>
          <w:color w:val="FF0000"/>
          <w:sz w:val="22"/>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6"/>
        <w:gridCol w:w="3198"/>
        <w:gridCol w:w="5665"/>
      </w:tblGrid>
      <w:tr w:rsidR="00C51CCA" w:rsidRPr="00DF4D49" w14:paraId="0DBB092F" w14:textId="77777777" w:rsidTr="007C7BFC">
        <w:trPr>
          <w:trHeight w:val="615"/>
        </w:trPr>
        <w:tc>
          <w:tcPr>
            <w:tcW w:w="766" w:type="dxa"/>
            <w:tcMar>
              <w:top w:w="0" w:type="dxa"/>
              <w:left w:w="108" w:type="dxa"/>
              <w:bottom w:w="0" w:type="dxa"/>
              <w:right w:w="108" w:type="dxa"/>
            </w:tcMar>
            <w:hideMark/>
          </w:tcPr>
          <w:p w14:paraId="7E328CA3" w14:textId="77777777" w:rsidR="00C51CCA" w:rsidRPr="00DF4D49" w:rsidRDefault="00C51CCA" w:rsidP="00DF4D49">
            <w:pPr>
              <w:spacing w:before="360" w:after="120" w:line="257" w:lineRule="atLeast"/>
              <w:jc w:val="center"/>
              <w:outlineLvl w:val="1"/>
              <w:rPr>
                <w:rFonts w:ascii="Arial" w:eastAsia="Times New Roman" w:hAnsi="Arial" w:cs="Arial"/>
                <w:b/>
                <w:bCs/>
                <w:color w:val="2F5496"/>
                <w:sz w:val="22"/>
                <w:lang w:eastAsia="lt-LT"/>
              </w:rPr>
            </w:pPr>
            <w:r w:rsidRPr="00DF4D49">
              <w:rPr>
                <w:rFonts w:ascii="Arial" w:eastAsia="Times New Roman" w:hAnsi="Arial" w:cs="Arial"/>
                <w:sz w:val="22"/>
                <w:lang w:val="en-US" w:eastAsia="lt-LT"/>
              </w:rPr>
              <w:t>8</w:t>
            </w:r>
            <w:r w:rsidRPr="00DF4D49">
              <w:rPr>
                <w:rFonts w:ascii="Arial" w:eastAsia="Times New Roman" w:hAnsi="Arial" w:cs="Arial"/>
                <w:sz w:val="22"/>
                <w:lang w:eastAsia="lt-LT"/>
              </w:rPr>
              <w:t>.1.</w:t>
            </w:r>
          </w:p>
        </w:tc>
        <w:tc>
          <w:tcPr>
            <w:tcW w:w="3198" w:type="dxa"/>
            <w:tcMar>
              <w:top w:w="0" w:type="dxa"/>
              <w:left w:w="108" w:type="dxa"/>
              <w:bottom w:w="0" w:type="dxa"/>
              <w:right w:w="108" w:type="dxa"/>
            </w:tcMar>
            <w:hideMark/>
          </w:tcPr>
          <w:p w14:paraId="744A3CC0" w14:textId="77777777" w:rsidR="00C51CCA" w:rsidRPr="00DF4D49" w:rsidRDefault="00C51CCA" w:rsidP="00DF4D49">
            <w:pPr>
              <w:spacing w:after="0" w:line="235" w:lineRule="atLeast"/>
              <w:jc w:val="both"/>
              <w:rPr>
                <w:rFonts w:ascii="Arial" w:eastAsia="Times New Roman" w:hAnsi="Arial" w:cs="Arial"/>
                <w:color w:val="000000"/>
                <w:sz w:val="22"/>
                <w:lang w:eastAsia="lt-LT"/>
              </w:rPr>
            </w:pPr>
            <w:r w:rsidRPr="00DF4D49">
              <w:rPr>
                <w:rFonts w:ascii="Arial" w:eastAsia="Times New Roman" w:hAnsi="Arial" w:cs="Arial"/>
                <w:color w:val="000000"/>
                <w:sz w:val="22"/>
                <w:lang w:eastAsia="lt-LT"/>
              </w:rPr>
              <w:t>Asmens duomenų saugumas (BDAR 32 str.) ir Pritaikytoji / standartizuotoji asmens duomenų apsauga (BDAR 25 str.)</w:t>
            </w:r>
          </w:p>
        </w:tc>
        <w:tc>
          <w:tcPr>
            <w:tcW w:w="5665" w:type="dxa"/>
            <w:tcMar>
              <w:top w:w="0" w:type="dxa"/>
              <w:left w:w="108" w:type="dxa"/>
              <w:bottom w:w="0" w:type="dxa"/>
              <w:right w:w="108" w:type="dxa"/>
            </w:tcMar>
            <w:hideMark/>
          </w:tcPr>
          <w:p w14:paraId="5F09958C" w14:textId="77777777" w:rsidR="00C51CCA" w:rsidRPr="00DF4D49" w:rsidRDefault="00C51CCA" w:rsidP="00DF4D49">
            <w:pPr>
              <w:spacing w:after="0" w:line="240" w:lineRule="auto"/>
              <w:jc w:val="both"/>
              <w:rPr>
                <w:rFonts w:ascii="Arial" w:eastAsia="Times New Roman" w:hAnsi="Arial" w:cs="Arial"/>
                <w:color w:val="000000"/>
                <w:sz w:val="22"/>
                <w:lang w:eastAsia="lt-LT"/>
              </w:rPr>
            </w:pPr>
            <w:r w:rsidRPr="00DF4D49">
              <w:rPr>
                <w:rFonts w:ascii="Arial" w:eastAsia="Times New Roman" w:hAnsi="Arial" w:cs="Arial"/>
                <w:color w:val="000000" w:themeColor="text1"/>
                <w:sz w:val="22"/>
                <w:lang w:eastAsia="lt-LT"/>
              </w:rPr>
              <w:t>Tiekėjas / Paslaugų teikėjas ir (arba) kitos Šalys, veikiantys kaip duomenų tvarkytojai ir tvarkantys Pirkėjo / Užsakovo asmens duomenis, turi įgyvendinti technines ir organizacines priemones, kad apsaugotų Pirkėjo / Užsakovo duomenis pagal BDAR reikalavimus, užtikrinant, be kita ko, atitikimą pritaikytosios duomenų apsaugos (</w:t>
            </w:r>
            <w:r w:rsidRPr="00DF4D49">
              <w:rPr>
                <w:rFonts w:ascii="Arial" w:eastAsia="Times New Roman" w:hAnsi="Arial" w:cs="Arial"/>
                <w:i/>
                <w:iCs/>
                <w:color w:val="000000" w:themeColor="text1"/>
                <w:sz w:val="22"/>
                <w:lang w:eastAsia="lt-LT"/>
              </w:rPr>
              <w:t xml:space="preserve">data </w:t>
            </w:r>
            <w:proofErr w:type="spellStart"/>
            <w:r w:rsidRPr="00DF4D49">
              <w:rPr>
                <w:rFonts w:ascii="Arial" w:eastAsia="Times New Roman" w:hAnsi="Arial" w:cs="Arial"/>
                <w:i/>
                <w:iCs/>
                <w:color w:val="000000" w:themeColor="text1"/>
                <w:sz w:val="22"/>
                <w:lang w:eastAsia="lt-LT"/>
              </w:rPr>
              <w:t>protection</w:t>
            </w:r>
            <w:proofErr w:type="spellEnd"/>
            <w:r w:rsidRPr="00DF4D49">
              <w:rPr>
                <w:rFonts w:ascii="Arial" w:eastAsia="Times New Roman" w:hAnsi="Arial" w:cs="Arial"/>
                <w:i/>
                <w:iCs/>
                <w:color w:val="000000" w:themeColor="text1"/>
                <w:sz w:val="22"/>
                <w:lang w:eastAsia="lt-LT"/>
              </w:rPr>
              <w:t xml:space="preserve"> </w:t>
            </w:r>
            <w:proofErr w:type="spellStart"/>
            <w:r w:rsidRPr="00DF4D49">
              <w:rPr>
                <w:rFonts w:ascii="Arial" w:eastAsia="Times New Roman" w:hAnsi="Arial" w:cs="Arial"/>
                <w:i/>
                <w:iCs/>
                <w:color w:val="000000" w:themeColor="text1"/>
                <w:sz w:val="22"/>
                <w:lang w:eastAsia="lt-LT"/>
              </w:rPr>
              <w:t>by</w:t>
            </w:r>
            <w:proofErr w:type="spellEnd"/>
            <w:r w:rsidRPr="00DF4D49">
              <w:rPr>
                <w:rFonts w:ascii="Arial" w:eastAsia="Times New Roman" w:hAnsi="Arial" w:cs="Arial"/>
                <w:i/>
                <w:iCs/>
                <w:color w:val="000000" w:themeColor="text1"/>
                <w:sz w:val="22"/>
                <w:lang w:eastAsia="lt-LT"/>
              </w:rPr>
              <w:t xml:space="preserve"> </w:t>
            </w:r>
            <w:proofErr w:type="spellStart"/>
            <w:r w:rsidRPr="00DF4D49">
              <w:rPr>
                <w:rFonts w:ascii="Arial" w:eastAsia="Times New Roman" w:hAnsi="Arial" w:cs="Arial"/>
                <w:i/>
                <w:iCs/>
                <w:color w:val="000000" w:themeColor="text1"/>
                <w:sz w:val="22"/>
                <w:lang w:eastAsia="lt-LT"/>
              </w:rPr>
              <w:t>design</w:t>
            </w:r>
            <w:proofErr w:type="spellEnd"/>
            <w:r w:rsidRPr="00DF4D49">
              <w:rPr>
                <w:rFonts w:ascii="Arial" w:eastAsia="Times New Roman" w:hAnsi="Arial" w:cs="Arial"/>
                <w:color w:val="000000" w:themeColor="text1"/>
                <w:sz w:val="22"/>
                <w:lang w:eastAsia="lt-LT"/>
              </w:rPr>
              <w:t>) ir standartizuotosios duomenų apsaugos (</w:t>
            </w:r>
            <w:r w:rsidRPr="00DF4D49">
              <w:rPr>
                <w:rFonts w:ascii="Arial" w:eastAsia="Times New Roman" w:hAnsi="Arial" w:cs="Arial"/>
                <w:i/>
                <w:iCs/>
                <w:color w:val="000000" w:themeColor="text1"/>
                <w:sz w:val="22"/>
                <w:lang w:eastAsia="lt-LT"/>
              </w:rPr>
              <w:t xml:space="preserve">data </w:t>
            </w:r>
            <w:proofErr w:type="spellStart"/>
            <w:r w:rsidRPr="00DF4D49">
              <w:rPr>
                <w:rFonts w:ascii="Arial" w:eastAsia="Times New Roman" w:hAnsi="Arial" w:cs="Arial"/>
                <w:i/>
                <w:iCs/>
                <w:color w:val="000000" w:themeColor="text1"/>
                <w:sz w:val="22"/>
                <w:lang w:eastAsia="lt-LT"/>
              </w:rPr>
              <w:t>protection</w:t>
            </w:r>
            <w:proofErr w:type="spellEnd"/>
            <w:r w:rsidRPr="00DF4D49">
              <w:rPr>
                <w:rFonts w:ascii="Arial" w:eastAsia="Times New Roman" w:hAnsi="Arial" w:cs="Arial"/>
                <w:i/>
                <w:iCs/>
                <w:color w:val="000000" w:themeColor="text1"/>
                <w:sz w:val="22"/>
                <w:lang w:eastAsia="lt-LT"/>
              </w:rPr>
              <w:t xml:space="preserve"> </w:t>
            </w:r>
            <w:proofErr w:type="spellStart"/>
            <w:r w:rsidRPr="00DF4D49">
              <w:rPr>
                <w:rFonts w:ascii="Arial" w:eastAsia="Times New Roman" w:hAnsi="Arial" w:cs="Arial"/>
                <w:i/>
                <w:iCs/>
                <w:color w:val="000000" w:themeColor="text1"/>
                <w:sz w:val="22"/>
                <w:lang w:eastAsia="lt-LT"/>
              </w:rPr>
              <w:t>by</w:t>
            </w:r>
            <w:proofErr w:type="spellEnd"/>
            <w:r w:rsidRPr="00DF4D49">
              <w:rPr>
                <w:rFonts w:ascii="Arial" w:eastAsia="Times New Roman" w:hAnsi="Arial" w:cs="Arial"/>
                <w:i/>
                <w:iCs/>
                <w:color w:val="000000" w:themeColor="text1"/>
                <w:sz w:val="22"/>
                <w:lang w:eastAsia="lt-LT"/>
              </w:rPr>
              <w:t xml:space="preserve"> </w:t>
            </w:r>
            <w:proofErr w:type="spellStart"/>
            <w:r w:rsidRPr="00DF4D49">
              <w:rPr>
                <w:rFonts w:ascii="Arial" w:eastAsia="Times New Roman" w:hAnsi="Arial" w:cs="Arial"/>
                <w:i/>
                <w:iCs/>
                <w:color w:val="000000" w:themeColor="text1"/>
                <w:sz w:val="22"/>
                <w:lang w:eastAsia="lt-LT"/>
              </w:rPr>
              <w:t>default</w:t>
            </w:r>
            <w:proofErr w:type="spellEnd"/>
            <w:r w:rsidRPr="00DF4D49">
              <w:rPr>
                <w:rFonts w:ascii="Arial" w:eastAsia="Times New Roman" w:hAnsi="Arial" w:cs="Arial"/>
                <w:color w:val="000000" w:themeColor="text1"/>
                <w:sz w:val="22"/>
                <w:lang w:eastAsia="lt-LT"/>
              </w:rPr>
              <w:t xml:space="preserve">) (BDAR 25 str.) įskaitant, bet neapsiribojant saugojimo terminų nustatymą, asmens duomenų trynimą ar </w:t>
            </w:r>
            <w:proofErr w:type="spellStart"/>
            <w:r w:rsidRPr="00DF4D49">
              <w:rPr>
                <w:rFonts w:ascii="Arial" w:eastAsia="Times New Roman" w:hAnsi="Arial" w:cs="Arial"/>
                <w:color w:val="000000" w:themeColor="text1"/>
                <w:sz w:val="22"/>
                <w:lang w:eastAsia="lt-LT"/>
              </w:rPr>
              <w:t>anonimizavimą</w:t>
            </w:r>
            <w:proofErr w:type="spellEnd"/>
            <w:r w:rsidRPr="00DF4D49">
              <w:rPr>
                <w:rFonts w:ascii="Arial" w:eastAsia="Times New Roman" w:hAnsi="Arial" w:cs="Arial"/>
                <w:color w:val="000000" w:themeColor="text1"/>
                <w:sz w:val="22"/>
                <w:lang w:eastAsia="lt-LT"/>
              </w:rPr>
              <w:t xml:space="preserve"> automatizuotomis priemonėmis. Tiekėjas / Paslaugų teikėjas turi pateikti visų Šalių, tvarkančių Pirkėjo / Užsakovo asmens duomenis, aukščiau nurodytų reikalavimų įgyvendinimo įrodymus Pirkėjui / Užsakovui.</w:t>
            </w:r>
          </w:p>
        </w:tc>
      </w:tr>
      <w:tr w:rsidR="00C51CCA" w:rsidRPr="00DF4D49" w14:paraId="5A66D378" w14:textId="77777777" w:rsidTr="007C7BFC">
        <w:trPr>
          <w:trHeight w:val="615"/>
        </w:trPr>
        <w:tc>
          <w:tcPr>
            <w:tcW w:w="766" w:type="dxa"/>
            <w:tcMar>
              <w:top w:w="0" w:type="dxa"/>
              <w:left w:w="108" w:type="dxa"/>
              <w:bottom w:w="0" w:type="dxa"/>
              <w:right w:w="108" w:type="dxa"/>
            </w:tcMar>
            <w:hideMark/>
          </w:tcPr>
          <w:p w14:paraId="5B5C0413" w14:textId="77777777" w:rsidR="00C51CCA" w:rsidRPr="00DF4D49" w:rsidRDefault="00C51CCA" w:rsidP="00DF4D49">
            <w:pPr>
              <w:spacing w:before="360" w:after="120" w:line="257" w:lineRule="atLeast"/>
              <w:jc w:val="center"/>
              <w:outlineLvl w:val="1"/>
              <w:rPr>
                <w:rFonts w:ascii="Arial" w:eastAsia="Times New Roman" w:hAnsi="Arial" w:cs="Arial"/>
                <w:b/>
                <w:bCs/>
                <w:color w:val="2F5496"/>
                <w:sz w:val="22"/>
                <w:lang w:eastAsia="lt-LT"/>
              </w:rPr>
            </w:pPr>
            <w:r w:rsidRPr="00DF4D49">
              <w:rPr>
                <w:rFonts w:ascii="Arial" w:eastAsia="Times New Roman" w:hAnsi="Arial" w:cs="Arial"/>
                <w:sz w:val="22"/>
                <w:lang w:eastAsia="lt-LT"/>
              </w:rPr>
              <w:t>8.2.</w:t>
            </w:r>
          </w:p>
          <w:p w14:paraId="741528FD" w14:textId="77777777" w:rsidR="00C51CCA" w:rsidRPr="00DF4D49" w:rsidRDefault="00C51CCA" w:rsidP="00DF4D49">
            <w:pPr>
              <w:spacing w:after="0" w:line="240" w:lineRule="auto"/>
              <w:rPr>
                <w:rFonts w:ascii="Arial" w:eastAsia="Times New Roman" w:hAnsi="Arial" w:cs="Arial"/>
                <w:color w:val="000000"/>
                <w:sz w:val="22"/>
                <w:lang w:eastAsia="lt-LT"/>
              </w:rPr>
            </w:pPr>
            <w:r w:rsidRPr="00DF4D49">
              <w:rPr>
                <w:rFonts w:ascii="Arial" w:eastAsia="Times New Roman" w:hAnsi="Arial" w:cs="Arial"/>
                <w:color w:val="000000"/>
                <w:sz w:val="22"/>
                <w:lang w:eastAsia="lt-LT"/>
              </w:rPr>
              <w:t> </w:t>
            </w:r>
          </w:p>
        </w:tc>
        <w:tc>
          <w:tcPr>
            <w:tcW w:w="3198" w:type="dxa"/>
            <w:tcMar>
              <w:top w:w="0" w:type="dxa"/>
              <w:left w:w="108" w:type="dxa"/>
              <w:bottom w:w="0" w:type="dxa"/>
              <w:right w:w="108" w:type="dxa"/>
            </w:tcMar>
            <w:hideMark/>
          </w:tcPr>
          <w:p w14:paraId="6AD254D0" w14:textId="77777777" w:rsidR="00C51CCA" w:rsidRPr="00DF4D49" w:rsidRDefault="00C51CCA" w:rsidP="00DF4D49">
            <w:pPr>
              <w:spacing w:after="0" w:line="235" w:lineRule="atLeast"/>
              <w:jc w:val="both"/>
              <w:rPr>
                <w:rFonts w:ascii="Arial" w:eastAsia="Times New Roman" w:hAnsi="Arial" w:cs="Arial"/>
                <w:color w:val="000000"/>
                <w:sz w:val="22"/>
                <w:lang w:eastAsia="lt-LT"/>
              </w:rPr>
            </w:pPr>
            <w:r w:rsidRPr="00DF4D49">
              <w:rPr>
                <w:rFonts w:ascii="Arial" w:eastAsia="Times New Roman" w:hAnsi="Arial" w:cs="Arial"/>
                <w:color w:val="000000"/>
                <w:sz w:val="22"/>
                <w:lang w:eastAsia="lt-LT"/>
              </w:rPr>
              <w:t>Duomenų tvarkymo susitarimas (BDAR 28 str.)</w:t>
            </w:r>
          </w:p>
        </w:tc>
        <w:tc>
          <w:tcPr>
            <w:tcW w:w="5665" w:type="dxa"/>
            <w:tcMar>
              <w:top w:w="0" w:type="dxa"/>
              <w:left w:w="108" w:type="dxa"/>
              <w:bottom w:w="0" w:type="dxa"/>
              <w:right w:w="108" w:type="dxa"/>
            </w:tcMar>
            <w:hideMark/>
          </w:tcPr>
          <w:p w14:paraId="220CA6C7" w14:textId="77777777" w:rsidR="00C51CCA" w:rsidRPr="00DF4D49" w:rsidRDefault="00C51CCA" w:rsidP="00DF4D49">
            <w:pPr>
              <w:spacing w:after="0" w:line="240" w:lineRule="auto"/>
              <w:jc w:val="both"/>
              <w:rPr>
                <w:rFonts w:ascii="Arial" w:eastAsia="Times New Roman" w:hAnsi="Arial" w:cs="Arial"/>
                <w:color w:val="000000"/>
                <w:sz w:val="22"/>
                <w:lang w:eastAsia="lt-LT"/>
              </w:rPr>
            </w:pPr>
            <w:r w:rsidRPr="00DF4D49">
              <w:rPr>
                <w:rFonts w:ascii="Arial" w:eastAsia="Times New Roman" w:hAnsi="Arial" w:cs="Arial"/>
                <w:color w:val="000000"/>
                <w:sz w:val="22"/>
                <w:lang w:eastAsia="lt-LT"/>
              </w:rPr>
              <w:t>Tiekėjas / Paslaugų teikėjas po Sutarties pasirašymo nedelsiant turi su Pirkėju / Užsakovu sudaryti duomenų tvarkymo susitarimą (DTS), pagal Pirkėjo / Užsakovo pateiktą DTS formą. Tais atvejais, kai Pirkėjo / Užsakovo asmens duomenis tvarkys kita Šalis, Tiekėjas / Paslaugų teikėjas turi užtikrinti, kad kita Šalis su Pirkėju / Paslaugų teikėju sudarys DTS pagal Pirkėjo / Užsakovo pateiktą DTS formą. Pagrįstais atvejais, kai nėra galimybės sudaryti DTS pagal Pirkėjo / Užsakovo pateiktą formą, Tiekėjas / Paslaugų teikėjas turi užtikrinti, kad duomenų tvarkytojo paslaugų teikimo sąlygose, be kita ko, būtų įtrauktos pagal BDAR 28 straipsnio 3 dalį privalomos nuostatos.</w:t>
            </w:r>
          </w:p>
        </w:tc>
      </w:tr>
      <w:tr w:rsidR="00C51CCA" w:rsidRPr="00DF4D49" w14:paraId="0618180F" w14:textId="77777777" w:rsidTr="007C7BFC">
        <w:trPr>
          <w:trHeight w:val="615"/>
        </w:trPr>
        <w:tc>
          <w:tcPr>
            <w:tcW w:w="766" w:type="dxa"/>
            <w:tcMar>
              <w:top w:w="0" w:type="dxa"/>
              <w:left w:w="108" w:type="dxa"/>
              <w:bottom w:w="0" w:type="dxa"/>
              <w:right w:w="108" w:type="dxa"/>
            </w:tcMar>
            <w:hideMark/>
          </w:tcPr>
          <w:p w14:paraId="35CB7EC2" w14:textId="77777777" w:rsidR="00C51CCA" w:rsidRPr="00DF4D49" w:rsidRDefault="00C51CCA" w:rsidP="00DF4D49">
            <w:pPr>
              <w:spacing w:before="360" w:after="120" w:line="257" w:lineRule="atLeast"/>
              <w:jc w:val="center"/>
              <w:outlineLvl w:val="1"/>
              <w:rPr>
                <w:rFonts w:ascii="Arial" w:eastAsia="Times New Roman" w:hAnsi="Arial" w:cs="Arial"/>
                <w:b/>
                <w:bCs/>
                <w:color w:val="2F5496"/>
                <w:sz w:val="22"/>
                <w:lang w:eastAsia="lt-LT"/>
              </w:rPr>
            </w:pPr>
            <w:r w:rsidRPr="00DF4D49">
              <w:rPr>
                <w:rFonts w:ascii="Arial" w:eastAsia="Times New Roman" w:hAnsi="Arial" w:cs="Arial"/>
                <w:sz w:val="22"/>
                <w:lang w:eastAsia="lt-LT"/>
              </w:rPr>
              <w:t>8.3.</w:t>
            </w:r>
          </w:p>
        </w:tc>
        <w:tc>
          <w:tcPr>
            <w:tcW w:w="3198" w:type="dxa"/>
            <w:tcMar>
              <w:top w:w="0" w:type="dxa"/>
              <w:left w:w="108" w:type="dxa"/>
              <w:bottom w:w="0" w:type="dxa"/>
              <w:right w:w="108" w:type="dxa"/>
            </w:tcMar>
            <w:hideMark/>
          </w:tcPr>
          <w:p w14:paraId="5ACA9BFC" w14:textId="77777777" w:rsidR="00C51CCA" w:rsidRPr="00DF4D49" w:rsidRDefault="00C51CCA" w:rsidP="00DF4D49">
            <w:pPr>
              <w:spacing w:after="0" w:line="235" w:lineRule="atLeast"/>
              <w:jc w:val="both"/>
              <w:rPr>
                <w:rFonts w:ascii="Arial" w:eastAsia="Times New Roman" w:hAnsi="Arial" w:cs="Arial"/>
                <w:color w:val="000000"/>
                <w:sz w:val="22"/>
                <w:lang w:eastAsia="lt-LT"/>
              </w:rPr>
            </w:pPr>
            <w:r w:rsidRPr="00DF4D49">
              <w:rPr>
                <w:rFonts w:ascii="Arial" w:eastAsia="Times New Roman" w:hAnsi="Arial" w:cs="Arial"/>
                <w:color w:val="000000"/>
                <w:sz w:val="22"/>
                <w:lang w:eastAsia="lt-LT"/>
              </w:rPr>
              <w:t>Incidentai / saugumo pažeidimai (BDAR 28 str. 3 d. f p., BDAR 33 str. 2 d.)</w:t>
            </w:r>
          </w:p>
        </w:tc>
        <w:tc>
          <w:tcPr>
            <w:tcW w:w="5665" w:type="dxa"/>
            <w:tcMar>
              <w:top w:w="0" w:type="dxa"/>
              <w:left w:w="108" w:type="dxa"/>
              <w:bottom w:w="0" w:type="dxa"/>
              <w:right w:w="108" w:type="dxa"/>
            </w:tcMar>
            <w:hideMark/>
          </w:tcPr>
          <w:p w14:paraId="29CF05A3" w14:textId="77777777" w:rsidR="00C51CCA" w:rsidRPr="00DF4D49" w:rsidRDefault="00C51CCA" w:rsidP="00DF4D49">
            <w:pPr>
              <w:spacing w:after="0" w:line="240" w:lineRule="auto"/>
              <w:jc w:val="both"/>
              <w:rPr>
                <w:rFonts w:ascii="Arial" w:eastAsia="Times New Roman" w:hAnsi="Arial" w:cs="Arial"/>
                <w:color w:val="000000"/>
                <w:sz w:val="22"/>
                <w:lang w:eastAsia="lt-LT"/>
              </w:rPr>
            </w:pPr>
            <w:r w:rsidRPr="00DF4D49">
              <w:rPr>
                <w:rFonts w:ascii="Arial" w:eastAsia="Times New Roman" w:hAnsi="Arial" w:cs="Arial"/>
                <w:color w:val="000000"/>
                <w:sz w:val="22"/>
                <w:lang w:eastAsia="lt-LT"/>
              </w:rPr>
              <w:t>Pirkėjas / Užsakovas turi būti nedelsiant informuojamas apie Sistemos informacijos ir kibernetinės saugos įvykius ir incidentus ar asmens duomenų saugumo pažeidimus, jų įtaką Pirkėjo / Užsakovo informacijos ir duomenų saugumui bei jų valdymo būklę. Pirkėjas / Užsakovas turi turėti galimybę susisiekti su saugos įvykius ir incidentus valdančiais asmenimis, kad įsitikinti valdymo proceso efektyvumu.</w:t>
            </w:r>
          </w:p>
        </w:tc>
      </w:tr>
      <w:tr w:rsidR="00C51CCA" w:rsidRPr="00DF4D49" w14:paraId="246D9421" w14:textId="77777777" w:rsidTr="007C7BFC">
        <w:trPr>
          <w:trHeight w:val="615"/>
        </w:trPr>
        <w:tc>
          <w:tcPr>
            <w:tcW w:w="766" w:type="dxa"/>
            <w:tcMar>
              <w:top w:w="0" w:type="dxa"/>
              <w:left w:w="108" w:type="dxa"/>
              <w:bottom w:w="0" w:type="dxa"/>
              <w:right w:w="108" w:type="dxa"/>
            </w:tcMar>
            <w:hideMark/>
          </w:tcPr>
          <w:p w14:paraId="655FA2C1" w14:textId="77777777" w:rsidR="00C51CCA" w:rsidRPr="00DF4D49" w:rsidRDefault="00C51CCA" w:rsidP="00DF4D49">
            <w:pPr>
              <w:spacing w:before="360" w:after="120" w:line="257" w:lineRule="atLeast"/>
              <w:jc w:val="center"/>
              <w:outlineLvl w:val="1"/>
              <w:rPr>
                <w:rFonts w:ascii="Arial" w:eastAsia="Times New Roman" w:hAnsi="Arial" w:cs="Arial"/>
                <w:b/>
                <w:bCs/>
                <w:color w:val="2F5496"/>
                <w:sz w:val="22"/>
                <w:lang w:eastAsia="lt-LT"/>
              </w:rPr>
            </w:pPr>
            <w:r w:rsidRPr="00DF4D49">
              <w:rPr>
                <w:rFonts w:ascii="Arial" w:eastAsia="Times New Roman" w:hAnsi="Arial" w:cs="Arial"/>
                <w:sz w:val="22"/>
                <w:lang w:eastAsia="lt-LT"/>
              </w:rPr>
              <w:t>8.4.</w:t>
            </w:r>
          </w:p>
        </w:tc>
        <w:tc>
          <w:tcPr>
            <w:tcW w:w="3198" w:type="dxa"/>
            <w:tcMar>
              <w:top w:w="0" w:type="dxa"/>
              <w:left w:w="108" w:type="dxa"/>
              <w:bottom w:w="0" w:type="dxa"/>
              <w:right w:w="108" w:type="dxa"/>
            </w:tcMar>
            <w:hideMark/>
          </w:tcPr>
          <w:p w14:paraId="20F3C5DE" w14:textId="77777777" w:rsidR="00C51CCA" w:rsidRPr="00DF4D49" w:rsidRDefault="00C51CCA" w:rsidP="00DF4D49">
            <w:pPr>
              <w:spacing w:after="0" w:line="235" w:lineRule="atLeast"/>
              <w:jc w:val="both"/>
              <w:rPr>
                <w:rFonts w:ascii="Arial" w:eastAsia="Times New Roman" w:hAnsi="Arial" w:cs="Arial"/>
                <w:color w:val="000000"/>
                <w:sz w:val="22"/>
                <w:lang w:eastAsia="lt-LT"/>
              </w:rPr>
            </w:pPr>
            <w:r w:rsidRPr="00DF4D49">
              <w:rPr>
                <w:rFonts w:ascii="Arial" w:eastAsia="Times New Roman" w:hAnsi="Arial" w:cs="Arial"/>
                <w:color w:val="000000"/>
                <w:sz w:val="22"/>
                <w:lang w:eastAsia="lt-LT"/>
              </w:rPr>
              <w:t>Duomenų subjektų teisių įgyvendinimas (BDAR III skyrius, BDAR 28 str. 3 d. e p.)</w:t>
            </w:r>
          </w:p>
        </w:tc>
        <w:tc>
          <w:tcPr>
            <w:tcW w:w="5665" w:type="dxa"/>
            <w:tcMar>
              <w:top w:w="0" w:type="dxa"/>
              <w:left w:w="108" w:type="dxa"/>
              <w:bottom w:w="0" w:type="dxa"/>
              <w:right w:w="108" w:type="dxa"/>
            </w:tcMar>
            <w:hideMark/>
          </w:tcPr>
          <w:p w14:paraId="42FAA3E0" w14:textId="77777777" w:rsidR="00C51CCA" w:rsidRPr="00DF4D49" w:rsidRDefault="00C51CCA" w:rsidP="00DF4D49">
            <w:pPr>
              <w:spacing w:after="0" w:line="240" w:lineRule="auto"/>
              <w:jc w:val="both"/>
              <w:rPr>
                <w:rFonts w:ascii="Arial" w:eastAsia="Times New Roman" w:hAnsi="Arial" w:cs="Arial"/>
                <w:color w:val="000000"/>
                <w:sz w:val="22"/>
                <w:lang w:eastAsia="lt-LT"/>
              </w:rPr>
            </w:pPr>
            <w:r w:rsidRPr="00DF4D49">
              <w:rPr>
                <w:rFonts w:ascii="Arial" w:eastAsia="Times New Roman" w:hAnsi="Arial" w:cs="Arial"/>
                <w:color w:val="000000" w:themeColor="text1"/>
                <w:sz w:val="22"/>
                <w:lang w:eastAsia="lt-LT"/>
              </w:rPr>
              <w:t xml:space="preserve">Produktai (sistemos) ir (arba) paslaugos turi būti sukonfigūruotos taip, kad leistų Pirkėjui / Užsakovui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DF4D49">
              <w:rPr>
                <w:rFonts w:ascii="Arial" w:eastAsia="Times New Roman" w:hAnsi="Arial" w:cs="Arial"/>
                <w:color w:val="000000" w:themeColor="text1"/>
                <w:sz w:val="22"/>
                <w:lang w:eastAsia="lt-LT"/>
              </w:rPr>
              <w:t>perkeliamumą</w:t>
            </w:r>
            <w:proofErr w:type="spellEnd"/>
            <w:r w:rsidRPr="00DF4D49">
              <w:rPr>
                <w:rFonts w:ascii="Arial" w:eastAsia="Times New Roman" w:hAnsi="Arial" w:cs="Arial"/>
                <w:color w:val="000000" w:themeColor="text1"/>
                <w:sz w:val="22"/>
                <w:lang w:eastAsia="lt-LT"/>
              </w:rPr>
              <w:t xml:space="preserve"> (BDAR III </w:t>
            </w:r>
            <w:r w:rsidRPr="00DF4D49">
              <w:rPr>
                <w:rFonts w:ascii="Arial" w:eastAsia="Times New Roman" w:hAnsi="Arial" w:cs="Arial"/>
                <w:color w:val="000000" w:themeColor="text1"/>
                <w:sz w:val="22"/>
                <w:lang w:eastAsia="lt-LT"/>
              </w:rPr>
              <w:lastRenderedPageBreak/>
              <w:t>skyrius). Visi Pirkėjo / Užsakovo Tiekėjui / Paslaugų teikėjui perduoti duomenų subjektų prašymai neturi būti papildomai apmokestinami.</w:t>
            </w:r>
          </w:p>
        </w:tc>
      </w:tr>
      <w:tr w:rsidR="00C51CCA" w:rsidRPr="00DF4D49" w14:paraId="265BB53B" w14:textId="77777777" w:rsidTr="007C7BFC">
        <w:trPr>
          <w:trHeight w:val="615"/>
        </w:trPr>
        <w:tc>
          <w:tcPr>
            <w:tcW w:w="766" w:type="dxa"/>
            <w:tcMar>
              <w:top w:w="0" w:type="dxa"/>
              <w:left w:w="108" w:type="dxa"/>
              <w:bottom w:w="0" w:type="dxa"/>
              <w:right w:w="108" w:type="dxa"/>
            </w:tcMar>
            <w:hideMark/>
          </w:tcPr>
          <w:p w14:paraId="1AD881F8" w14:textId="77777777" w:rsidR="00C51CCA" w:rsidRPr="00DF4D49" w:rsidRDefault="00C51CCA" w:rsidP="00DF4D49">
            <w:pPr>
              <w:spacing w:before="360" w:after="120" w:line="257" w:lineRule="atLeast"/>
              <w:jc w:val="center"/>
              <w:outlineLvl w:val="1"/>
              <w:rPr>
                <w:rFonts w:ascii="Arial" w:eastAsia="Times New Roman" w:hAnsi="Arial" w:cs="Arial"/>
                <w:b/>
                <w:bCs/>
                <w:color w:val="2F5496"/>
                <w:sz w:val="22"/>
                <w:lang w:eastAsia="lt-LT"/>
              </w:rPr>
            </w:pPr>
            <w:r w:rsidRPr="00DF4D49">
              <w:rPr>
                <w:rFonts w:ascii="Arial" w:eastAsia="Times New Roman" w:hAnsi="Arial" w:cs="Arial"/>
                <w:sz w:val="22"/>
                <w:lang w:eastAsia="lt-LT"/>
              </w:rPr>
              <w:lastRenderedPageBreak/>
              <w:t>8.5.</w:t>
            </w:r>
          </w:p>
        </w:tc>
        <w:tc>
          <w:tcPr>
            <w:tcW w:w="3198" w:type="dxa"/>
            <w:tcMar>
              <w:top w:w="0" w:type="dxa"/>
              <w:left w:w="108" w:type="dxa"/>
              <w:bottom w:w="0" w:type="dxa"/>
              <w:right w:w="108" w:type="dxa"/>
            </w:tcMar>
            <w:hideMark/>
          </w:tcPr>
          <w:p w14:paraId="7EFEC19C" w14:textId="77777777" w:rsidR="00C51CCA" w:rsidRPr="00DF4D49" w:rsidRDefault="00C51CCA" w:rsidP="00DF4D49">
            <w:pPr>
              <w:spacing w:after="0" w:line="235" w:lineRule="atLeast"/>
              <w:jc w:val="both"/>
              <w:rPr>
                <w:rFonts w:ascii="Arial" w:eastAsia="Times New Roman" w:hAnsi="Arial" w:cs="Arial"/>
                <w:color w:val="000000"/>
                <w:sz w:val="22"/>
                <w:lang w:eastAsia="lt-LT"/>
              </w:rPr>
            </w:pPr>
            <w:r w:rsidRPr="00DF4D49">
              <w:rPr>
                <w:rFonts w:ascii="Arial" w:eastAsia="Times New Roman" w:hAnsi="Arial" w:cs="Arial"/>
                <w:color w:val="000000"/>
                <w:sz w:val="22"/>
                <w:lang w:eastAsia="lt-LT"/>
              </w:rPr>
              <w:t>Duomenų perdavimas į trečiąsias šalis (BDAR V skyrius)</w:t>
            </w:r>
          </w:p>
        </w:tc>
        <w:tc>
          <w:tcPr>
            <w:tcW w:w="5665" w:type="dxa"/>
            <w:tcMar>
              <w:top w:w="0" w:type="dxa"/>
              <w:left w:w="108" w:type="dxa"/>
              <w:bottom w:w="0" w:type="dxa"/>
              <w:right w:w="108" w:type="dxa"/>
            </w:tcMar>
            <w:hideMark/>
          </w:tcPr>
          <w:p w14:paraId="0E56788F" w14:textId="77777777" w:rsidR="00C51CCA" w:rsidRPr="00DF4D49" w:rsidRDefault="00C51CCA" w:rsidP="00DF4D49">
            <w:pPr>
              <w:spacing w:after="0" w:line="240" w:lineRule="auto"/>
              <w:jc w:val="both"/>
              <w:rPr>
                <w:rFonts w:ascii="Arial" w:eastAsia="Times New Roman" w:hAnsi="Arial" w:cs="Arial"/>
                <w:color w:val="000000"/>
                <w:sz w:val="22"/>
                <w:lang w:eastAsia="lt-LT"/>
              </w:rPr>
            </w:pPr>
            <w:r w:rsidRPr="00DF4D49">
              <w:rPr>
                <w:rFonts w:ascii="Arial" w:eastAsia="Times New Roman" w:hAnsi="Arial" w:cs="Arial"/>
                <w:color w:val="000000"/>
                <w:sz w:val="22"/>
                <w:lang w:eastAsia="lt-LT"/>
              </w:rPr>
              <w:t>Tiekėjas / Paslaugų teikėjas turi užtikrinti, kad Pirkėjo / Užsakovo duomenys nebus perduodami už Europos ekonominės erdvės ribų, nebent egzistuotų bent viena iš BDAR V skyriuje numatytų perdavimo už Europos ekonominės erdvės ribojimo išimčių.</w:t>
            </w:r>
          </w:p>
        </w:tc>
      </w:tr>
      <w:tr w:rsidR="00C51CCA" w:rsidRPr="00DF4D49" w14:paraId="01C26F07" w14:textId="77777777" w:rsidTr="007C7BFC">
        <w:trPr>
          <w:trHeight w:val="615"/>
        </w:trPr>
        <w:tc>
          <w:tcPr>
            <w:tcW w:w="766" w:type="dxa"/>
            <w:tcMar>
              <w:top w:w="0" w:type="dxa"/>
              <w:left w:w="108" w:type="dxa"/>
              <w:bottom w:w="0" w:type="dxa"/>
              <w:right w:w="108" w:type="dxa"/>
            </w:tcMar>
            <w:hideMark/>
          </w:tcPr>
          <w:p w14:paraId="27446383" w14:textId="77777777" w:rsidR="00C51CCA" w:rsidRPr="00DF4D49" w:rsidRDefault="00C51CCA" w:rsidP="00DF4D49">
            <w:pPr>
              <w:spacing w:before="360" w:after="120" w:line="257" w:lineRule="atLeast"/>
              <w:jc w:val="center"/>
              <w:outlineLvl w:val="1"/>
              <w:rPr>
                <w:rFonts w:ascii="Arial" w:eastAsia="Times New Roman" w:hAnsi="Arial" w:cs="Arial"/>
                <w:b/>
                <w:bCs/>
                <w:color w:val="2F5496"/>
                <w:sz w:val="22"/>
                <w:lang w:eastAsia="lt-LT"/>
              </w:rPr>
            </w:pPr>
            <w:r w:rsidRPr="00DF4D49">
              <w:rPr>
                <w:rFonts w:ascii="Arial" w:eastAsia="Times New Roman" w:hAnsi="Arial" w:cs="Arial"/>
                <w:sz w:val="22"/>
                <w:lang w:eastAsia="lt-LT"/>
              </w:rPr>
              <w:t>8.6.</w:t>
            </w:r>
          </w:p>
        </w:tc>
        <w:tc>
          <w:tcPr>
            <w:tcW w:w="3198" w:type="dxa"/>
            <w:tcMar>
              <w:top w:w="0" w:type="dxa"/>
              <w:left w:w="108" w:type="dxa"/>
              <w:bottom w:w="0" w:type="dxa"/>
              <w:right w:w="108" w:type="dxa"/>
            </w:tcMar>
            <w:hideMark/>
          </w:tcPr>
          <w:p w14:paraId="05AA7295" w14:textId="77777777" w:rsidR="00C51CCA" w:rsidRPr="00DF4D49" w:rsidRDefault="00C51CCA" w:rsidP="00DF4D49">
            <w:pPr>
              <w:spacing w:after="0" w:line="235" w:lineRule="atLeast"/>
              <w:jc w:val="both"/>
              <w:rPr>
                <w:rFonts w:ascii="Arial" w:eastAsia="Times New Roman" w:hAnsi="Arial" w:cs="Arial"/>
                <w:color w:val="000000"/>
                <w:sz w:val="22"/>
                <w:lang w:eastAsia="lt-LT"/>
              </w:rPr>
            </w:pPr>
            <w:r w:rsidRPr="00DF4D49">
              <w:rPr>
                <w:rFonts w:ascii="Arial" w:eastAsia="Times New Roman" w:hAnsi="Arial" w:cs="Arial"/>
                <w:color w:val="000000"/>
                <w:sz w:val="22"/>
                <w:lang w:eastAsia="lt-LT"/>
              </w:rPr>
              <w:t>Duomenų perdavimo susitarimas</w:t>
            </w:r>
          </w:p>
        </w:tc>
        <w:tc>
          <w:tcPr>
            <w:tcW w:w="5665" w:type="dxa"/>
            <w:tcMar>
              <w:top w:w="0" w:type="dxa"/>
              <w:left w:w="108" w:type="dxa"/>
              <w:bottom w:w="0" w:type="dxa"/>
              <w:right w:w="108" w:type="dxa"/>
            </w:tcMar>
            <w:hideMark/>
          </w:tcPr>
          <w:p w14:paraId="76FA775F" w14:textId="77777777" w:rsidR="00C51CCA" w:rsidRPr="00DF4D49" w:rsidRDefault="00C51CCA" w:rsidP="00DF4D49">
            <w:pPr>
              <w:spacing w:after="0" w:line="240" w:lineRule="auto"/>
              <w:jc w:val="both"/>
              <w:rPr>
                <w:rFonts w:ascii="Arial" w:eastAsia="Times New Roman" w:hAnsi="Arial" w:cs="Arial"/>
                <w:color w:val="000000"/>
                <w:sz w:val="22"/>
                <w:lang w:eastAsia="lt-LT"/>
              </w:rPr>
            </w:pPr>
            <w:r w:rsidRPr="00DF4D49">
              <w:rPr>
                <w:rFonts w:ascii="Arial" w:eastAsia="Times New Roman" w:hAnsi="Arial" w:cs="Arial"/>
                <w:color w:val="000000" w:themeColor="text1"/>
                <w:sz w:val="22"/>
                <w:lang w:eastAsia="lt-LT"/>
              </w:rPr>
              <w:t>Tiekėjas / Paslaugų teikėjas turi užtikrinti jam perduodamų asmens duomenų saugumą, vadovaujantis bendraisiais duomenų apsaugos principais, numatytais BDAR 5 str., bei užtikrinti pritaikytosios duomenų apsaugos (</w:t>
            </w:r>
            <w:r w:rsidRPr="00DF4D49">
              <w:rPr>
                <w:rFonts w:ascii="Arial" w:eastAsia="Times New Roman" w:hAnsi="Arial" w:cs="Arial"/>
                <w:i/>
                <w:iCs/>
                <w:color w:val="000000" w:themeColor="text1"/>
                <w:sz w:val="22"/>
                <w:lang w:eastAsia="lt-LT"/>
              </w:rPr>
              <w:t xml:space="preserve">data </w:t>
            </w:r>
            <w:proofErr w:type="spellStart"/>
            <w:r w:rsidRPr="00DF4D49">
              <w:rPr>
                <w:rFonts w:ascii="Arial" w:eastAsia="Times New Roman" w:hAnsi="Arial" w:cs="Arial"/>
                <w:i/>
                <w:iCs/>
                <w:color w:val="000000" w:themeColor="text1"/>
                <w:sz w:val="22"/>
                <w:lang w:eastAsia="lt-LT"/>
              </w:rPr>
              <w:t>protection</w:t>
            </w:r>
            <w:proofErr w:type="spellEnd"/>
            <w:r w:rsidRPr="00DF4D49">
              <w:rPr>
                <w:rFonts w:ascii="Arial" w:eastAsia="Times New Roman" w:hAnsi="Arial" w:cs="Arial"/>
                <w:i/>
                <w:iCs/>
                <w:color w:val="000000" w:themeColor="text1"/>
                <w:sz w:val="22"/>
                <w:lang w:eastAsia="lt-LT"/>
              </w:rPr>
              <w:t xml:space="preserve"> </w:t>
            </w:r>
            <w:proofErr w:type="spellStart"/>
            <w:r w:rsidRPr="00DF4D49">
              <w:rPr>
                <w:rFonts w:ascii="Arial" w:eastAsia="Times New Roman" w:hAnsi="Arial" w:cs="Arial"/>
                <w:i/>
                <w:iCs/>
                <w:color w:val="000000" w:themeColor="text1"/>
                <w:sz w:val="22"/>
                <w:lang w:eastAsia="lt-LT"/>
              </w:rPr>
              <w:t>by</w:t>
            </w:r>
            <w:proofErr w:type="spellEnd"/>
            <w:r w:rsidRPr="00DF4D49">
              <w:rPr>
                <w:rFonts w:ascii="Arial" w:eastAsia="Times New Roman" w:hAnsi="Arial" w:cs="Arial"/>
                <w:i/>
                <w:iCs/>
                <w:color w:val="000000" w:themeColor="text1"/>
                <w:sz w:val="22"/>
                <w:lang w:eastAsia="lt-LT"/>
              </w:rPr>
              <w:t xml:space="preserve"> </w:t>
            </w:r>
            <w:proofErr w:type="spellStart"/>
            <w:r w:rsidRPr="00DF4D49">
              <w:rPr>
                <w:rFonts w:ascii="Arial" w:eastAsia="Times New Roman" w:hAnsi="Arial" w:cs="Arial"/>
                <w:i/>
                <w:iCs/>
                <w:color w:val="000000" w:themeColor="text1"/>
                <w:sz w:val="22"/>
                <w:lang w:eastAsia="lt-LT"/>
              </w:rPr>
              <w:t>design</w:t>
            </w:r>
            <w:proofErr w:type="spellEnd"/>
            <w:r w:rsidRPr="00DF4D49">
              <w:rPr>
                <w:rFonts w:ascii="Arial" w:eastAsia="Times New Roman" w:hAnsi="Arial" w:cs="Arial"/>
                <w:color w:val="000000" w:themeColor="text1"/>
                <w:sz w:val="22"/>
                <w:lang w:eastAsia="lt-LT"/>
              </w:rPr>
              <w:t>) ir standartizuotosios duomenų apsaugos (</w:t>
            </w:r>
            <w:r w:rsidRPr="00DF4D49">
              <w:rPr>
                <w:rFonts w:ascii="Arial" w:eastAsia="Times New Roman" w:hAnsi="Arial" w:cs="Arial"/>
                <w:i/>
                <w:iCs/>
                <w:color w:val="000000" w:themeColor="text1"/>
                <w:sz w:val="22"/>
                <w:lang w:eastAsia="lt-LT"/>
              </w:rPr>
              <w:t xml:space="preserve">data </w:t>
            </w:r>
            <w:proofErr w:type="spellStart"/>
            <w:r w:rsidRPr="00DF4D49">
              <w:rPr>
                <w:rFonts w:ascii="Arial" w:eastAsia="Times New Roman" w:hAnsi="Arial" w:cs="Arial"/>
                <w:i/>
                <w:iCs/>
                <w:color w:val="000000" w:themeColor="text1"/>
                <w:sz w:val="22"/>
                <w:lang w:eastAsia="lt-LT"/>
              </w:rPr>
              <w:t>protection</w:t>
            </w:r>
            <w:proofErr w:type="spellEnd"/>
            <w:r w:rsidRPr="00DF4D49">
              <w:rPr>
                <w:rFonts w:ascii="Arial" w:eastAsia="Times New Roman" w:hAnsi="Arial" w:cs="Arial"/>
                <w:i/>
                <w:iCs/>
                <w:color w:val="000000" w:themeColor="text1"/>
                <w:sz w:val="22"/>
                <w:lang w:eastAsia="lt-LT"/>
              </w:rPr>
              <w:t xml:space="preserve"> </w:t>
            </w:r>
            <w:proofErr w:type="spellStart"/>
            <w:r w:rsidRPr="00DF4D49">
              <w:rPr>
                <w:rFonts w:ascii="Arial" w:eastAsia="Times New Roman" w:hAnsi="Arial" w:cs="Arial"/>
                <w:i/>
                <w:iCs/>
                <w:color w:val="000000" w:themeColor="text1"/>
                <w:sz w:val="22"/>
                <w:lang w:eastAsia="lt-LT"/>
              </w:rPr>
              <w:t>by</w:t>
            </w:r>
            <w:proofErr w:type="spellEnd"/>
            <w:r w:rsidRPr="00DF4D49">
              <w:rPr>
                <w:rFonts w:ascii="Arial" w:eastAsia="Times New Roman" w:hAnsi="Arial" w:cs="Arial"/>
                <w:i/>
                <w:iCs/>
                <w:color w:val="000000" w:themeColor="text1"/>
                <w:sz w:val="22"/>
                <w:lang w:eastAsia="lt-LT"/>
              </w:rPr>
              <w:t xml:space="preserve"> </w:t>
            </w:r>
            <w:proofErr w:type="spellStart"/>
            <w:r w:rsidRPr="00DF4D49">
              <w:rPr>
                <w:rFonts w:ascii="Arial" w:eastAsia="Times New Roman" w:hAnsi="Arial" w:cs="Arial"/>
                <w:i/>
                <w:iCs/>
                <w:color w:val="000000" w:themeColor="text1"/>
                <w:sz w:val="22"/>
                <w:lang w:eastAsia="lt-LT"/>
              </w:rPr>
              <w:t>default</w:t>
            </w:r>
            <w:proofErr w:type="spellEnd"/>
            <w:r w:rsidRPr="00DF4D49">
              <w:rPr>
                <w:rFonts w:ascii="Arial" w:eastAsia="Times New Roman" w:hAnsi="Arial" w:cs="Arial"/>
                <w:color w:val="000000" w:themeColor="text1"/>
                <w:sz w:val="22"/>
                <w:lang w:eastAsia="lt-LT"/>
              </w:rPr>
              <w:t>) atitikimą pagal BDAR 25 str. Taip pat po Sutarties pasirašymo nedelsiant pasirašyti duomenų perdavimo susitarimą pagal Pirkėjo / Užsakovo pateiktą duomenų perdavimo susitarimo formą.</w:t>
            </w:r>
          </w:p>
        </w:tc>
      </w:tr>
    </w:tbl>
    <w:p w14:paraId="1B2A083B" w14:textId="77777777" w:rsidR="00C51CCA" w:rsidRPr="000916AE" w:rsidRDefault="00C51CCA" w:rsidP="00C51CCA">
      <w:pPr>
        <w:jc w:val="both"/>
        <w:rPr>
          <w:rFonts w:ascii="Arial" w:hAnsi="Arial" w:cs="Arial"/>
          <w:b/>
          <w:snapToGrid w:val="0"/>
        </w:rPr>
      </w:pPr>
    </w:p>
    <w:p w14:paraId="057DE20B" w14:textId="4882A3E8" w:rsidR="00842BC7" w:rsidRPr="004C6AF6" w:rsidRDefault="00842BC7" w:rsidP="004C6AF6">
      <w:pPr>
        <w:pStyle w:val="ListParagraph"/>
        <w:jc w:val="both"/>
        <w:rPr>
          <w:rFonts w:ascii="Arial" w:hAnsi="Arial" w:cs="Arial"/>
          <w:sz w:val="22"/>
        </w:rPr>
      </w:pPr>
    </w:p>
    <w:sectPr w:rsidR="00842BC7" w:rsidRPr="004C6AF6" w:rsidSect="00CA3059">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6CB25" w14:textId="77777777" w:rsidR="00767505" w:rsidRDefault="00767505" w:rsidP="00786DDD">
      <w:pPr>
        <w:spacing w:after="0"/>
      </w:pPr>
      <w:r>
        <w:separator/>
      </w:r>
    </w:p>
  </w:endnote>
  <w:endnote w:type="continuationSeparator" w:id="0">
    <w:p w14:paraId="4AC858CF" w14:textId="77777777" w:rsidR="00767505" w:rsidRDefault="00767505" w:rsidP="00786D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CE07" w14:textId="77777777" w:rsidR="003D3BCB" w:rsidRDefault="003D3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4299" w14:textId="77777777" w:rsidR="003D3BCB" w:rsidRDefault="003D3B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53B07" w14:textId="77777777" w:rsidR="003D3BCB" w:rsidRDefault="003D3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A3F7C" w14:textId="77777777" w:rsidR="00767505" w:rsidRDefault="00767505" w:rsidP="00786DDD">
      <w:pPr>
        <w:spacing w:after="0"/>
      </w:pPr>
      <w:r>
        <w:separator/>
      </w:r>
    </w:p>
  </w:footnote>
  <w:footnote w:type="continuationSeparator" w:id="0">
    <w:p w14:paraId="28780D6A" w14:textId="77777777" w:rsidR="00767505" w:rsidRDefault="00767505" w:rsidP="00786D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DC64" w14:textId="77777777" w:rsidR="003D3BCB" w:rsidRDefault="003D3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1C1BD" w14:textId="55E37220" w:rsidR="00786DDD" w:rsidRPr="004C6AF6" w:rsidRDefault="00D44C5F" w:rsidP="004C6AF6">
    <w:pPr>
      <w:pStyle w:val="Header"/>
      <w:jc w:val="right"/>
      <w:rPr>
        <w:rFonts w:ascii="Arial" w:hAnsi="Arial" w:cs="Arial"/>
        <w:sz w:val="20"/>
        <w:szCs w:val="20"/>
      </w:rPr>
    </w:pPr>
    <w:r w:rsidRPr="004C6AF6">
      <w:rPr>
        <w:rFonts w:ascii="Arial" w:hAnsi="Arial" w:cs="Arial"/>
        <w:sz w:val="20"/>
        <w:szCs w:val="20"/>
      </w:rPr>
      <w:t xml:space="preserve">Specialiųjų pirkimo sąlygų / Sutarties priedas Nr.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1F89A" w14:textId="77777777" w:rsidR="003D3BCB" w:rsidRDefault="003D3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524EE"/>
    <w:multiLevelType w:val="multilevel"/>
    <w:tmpl w:val="A3047B48"/>
    <w:lvl w:ilvl="0">
      <w:start w:val="1"/>
      <w:numFmt w:val="decimal"/>
      <w:lvlText w:val="%1."/>
      <w:lvlJc w:val="left"/>
      <w:pPr>
        <w:ind w:left="720" w:hanging="360"/>
      </w:pPr>
      <w:rPr>
        <w:rFonts w:hint="default"/>
        <w:color w:val="auto"/>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54E3438C"/>
    <w:multiLevelType w:val="hybridMultilevel"/>
    <w:tmpl w:val="5344EC0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AF3486A"/>
    <w:multiLevelType w:val="multilevel"/>
    <w:tmpl w:val="D48CAB40"/>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117"/>
    <w:rsid w:val="00000DEB"/>
    <w:rsid w:val="00010F89"/>
    <w:rsid w:val="00022411"/>
    <w:rsid w:val="00033014"/>
    <w:rsid w:val="00055341"/>
    <w:rsid w:val="000704BC"/>
    <w:rsid w:val="000C425C"/>
    <w:rsid w:val="000C6939"/>
    <w:rsid w:val="000F1714"/>
    <w:rsid w:val="000F3340"/>
    <w:rsid w:val="00115095"/>
    <w:rsid w:val="0015683F"/>
    <w:rsid w:val="00167C1A"/>
    <w:rsid w:val="001B1F19"/>
    <w:rsid w:val="001C5EEB"/>
    <w:rsid w:val="001D2394"/>
    <w:rsid w:val="001D6763"/>
    <w:rsid w:val="001F6D2F"/>
    <w:rsid w:val="002151AA"/>
    <w:rsid w:val="0028484B"/>
    <w:rsid w:val="00296D4A"/>
    <w:rsid w:val="002A2117"/>
    <w:rsid w:val="002B1016"/>
    <w:rsid w:val="002D104C"/>
    <w:rsid w:val="002D1DF9"/>
    <w:rsid w:val="00327BE0"/>
    <w:rsid w:val="00334A94"/>
    <w:rsid w:val="00364F2A"/>
    <w:rsid w:val="00380E78"/>
    <w:rsid w:val="00382E92"/>
    <w:rsid w:val="00396FD4"/>
    <w:rsid w:val="003B7C6F"/>
    <w:rsid w:val="003C12F3"/>
    <w:rsid w:val="003C5774"/>
    <w:rsid w:val="003D3BCB"/>
    <w:rsid w:val="003E3B48"/>
    <w:rsid w:val="003F026B"/>
    <w:rsid w:val="004068DA"/>
    <w:rsid w:val="004206C2"/>
    <w:rsid w:val="004452F9"/>
    <w:rsid w:val="00447405"/>
    <w:rsid w:val="0045697A"/>
    <w:rsid w:val="0046019C"/>
    <w:rsid w:val="00481273"/>
    <w:rsid w:val="004819CD"/>
    <w:rsid w:val="00483926"/>
    <w:rsid w:val="004972A9"/>
    <w:rsid w:val="004A5478"/>
    <w:rsid w:val="004A79BD"/>
    <w:rsid w:val="004B4F87"/>
    <w:rsid w:val="004B7C82"/>
    <w:rsid w:val="004C1E54"/>
    <w:rsid w:val="004C6AF6"/>
    <w:rsid w:val="004C6E71"/>
    <w:rsid w:val="004F77BD"/>
    <w:rsid w:val="00525D72"/>
    <w:rsid w:val="005301E6"/>
    <w:rsid w:val="0053244B"/>
    <w:rsid w:val="00551A52"/>
    <w:rsid w:val="005E79C0"/>
    <w:rsid w:val="00603D50"/>
    <w:rsid w:val="006129C6"/>
    <w:rsid w:val="0061735D"/>
    <w:rsid w:val="006505EB"/>
    <w:rsid w:val="006635CC"/>
    <w:rsid w:val="006704C2"/>
    <w:rsid w:val="00682192"/>
    <w:rsid w:val="006A6556"/>
    <w:rsid w:val="006B008E"/>
    <w:rsid w:val="006E2D1E"/>
    <w:rsid w:val="007277CE"/>
    <w:rsid w:val="00747082"/>
    <w:rsid w:val="00761A40"/>
    <w:rsid w:val="00767505"/>
    <w:rsid w:val="00786DDD"/>
    <w:rsid w:val="007A2691"/>
    <w:rsid w:val="007E3B3F"/>
    <w:rsid w:val="00807DB8"/>
    <w:rsid w:val="00822541"/>
    <w:rsid w:val="00842BC7"/>
    <w:rsid w:val="00856ACD"/>
    <w:rsid w:val="008574F2"/>
    <w:rsid w:val="00860056"/>
    <w:rsid w:val="008768BC"/>
    <w:rsid w:val="00883735"/>
    <w:rsid w:val="00896759"/>
    <w:rsid w:val="008A4189"/>
    <w:rsid w:val="008A43F4"/>
    <w:rsid w:val="008E3C88"/>
    <w:rsid w:val="00927C25"/>
    <w:rsid w:val="0095426A"/>
    <w:rsid w:val="00960EC2"/>
    <w:rsid w:val="00962405"/>
    <w:rsid w:val="00963366"/>
    <w:rsid w:val="009A4A45"/>
    <w:rsid w:val="009E7636"/>
    <w:rsid w:val="00A0037B"/>
    <w:rsid w:val="00AA7708"/>
    <w:rsid w:val="00AB3338"/>
    <w:rsid w:val="00AC17A3"/>
    <w:rsid w:val="00AD37D5"/>
    <w:rsid w:val="00AD3E7A"/>
    <w:rsid w:val="00AE0C0E"/>
    <w:rsid w:val="00AF27F9"/>
    <w:rsid w:val="00B272F9"/>
    <w:rsid w:val="00B77010"/>
    <w:rsid w:val="00BA175D"/>
    <w:rsid w:val="00BD297D"/>
    <w:rsid w:val="00C04774"/>
    <w:rsid w:val="00C31DDF"/>
    <w:rsid w:val="00C51CCA"/>
    <w:rsid w:val="00C82787"/>
    <w:rsid w:val="00CA17E8"/>
    <w:rsid w:val="00CA3059"/>
    <w:rsid w:val="00CC72CF"/>
    <w:rsid w:val="00CD06E7"/>
    <w:rsid w:val="00D06261"/>
    <w:rsid w:val="00D21BFC"/>
    <w:rsid w:val="00D44C5F"/>
    <w:rsid w:val="00D66B89"/>
    <w:rsid w:val="00D80CCC"/>
    <w:rsid w:val="00DB6550"/>
    <w:rsid w:val="00DC5747"/>
    <w:rsid w:val="00DD023C"/>
    <w:rsid w:val="00DE1CE3"/>
    <w:rsid w:val="00DF4D49"/>
    <w:rsid w:val="00DF4ED2"/>
    <w:rsid w:val="00DF735C"/>
    <w:rsid w:val="00E34A30"/>
    <w:rsid w:val="00E414CE"/>
    <w:rsid w:val="00E41EE2"/>
    <w:rsid w:val="00E46534"/>
    <w:rsid w:val="00E53B66"/>
    <w:rsid w:val="00E87BB9"/>
    <w:rsid w:val="00EA0447"/>
    <w:rsid w:val="00EB6E86"/>
    <w:rsid w:val="00EF6D33"/>
    <w:rsid w:val="00F46373"/>
    <w:rsid w:val="00F67C24"/>
    <w:rsid w:val="00F904AE"/>
    <w:rsid w:val="00F91BFB"/>
    <w:rsid w:val="00FA5102"/>
    <w:rsid w:val="00FA78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FBD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117"/>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6DDD"/>
    <w:pPr>
      <w:tabs>
        <w:tab w:val="center" w:pos="4819"/>
        <w:tab w:val="right" w:pos="9638"/>
      </w:tabs>
      <w:spacing w:after="0"/>
    </w:pPr>
  </w:style>
  <w:style w:type="character" w:customStyle="1" w:styleId="HeaderChar">
    <w:name w:val="Header Char"/>
    <w:basedOn w:val="DefaultParagraphFont"/>
    <w:link w:val="Header"/>
    <w:uiPriority w:val="99"/>
    <w:rsid w:val="00786DDD"/>
    <w:rPr>
      <w:rFonts w:ascii="Times New Roman" w:hAnsi="Times New Roman"/>
      <w:sz w:val="24"/>
    </w:rPr>
  </w:style>
  <w:style w:type="paragraph" w:styleId="Footer">
    <w:name w:val="footer"/>
    <w:basedOn w:val="Normal"/>
    <w:link w:val="FooterChar"/>
    <w:uiPriority w:val="99"/>
    <w:unhideWhenUsed/>
    <w:rsid w:val="00786DDD"/>
    <w:pPr>
      <w:tabs>
        <w:tab w:val="center" w:pos="4819"/>
        <w:tab w:val="right" w:pos="9638"/>
      </w:tabs>
      <w:spacing w:after="0"/>
    </w:pPr>
  </w:style>
  <w:style w:type="character" w:customStyle="1" w:styleId="FooterChar">
    <w:name w:val="Footer Char"/>
    <w:basedOn w:val="DefaultParagraphFont"/>
    <w:link w:val="Footer"/>
    <w:uiPriority w:val="99"/>
    <w:rsid w:val="00786DDD"/>
    <w:rPr>
      <w:rFonts w:ascii="Times New Roman" w:hAnsi="Times New Roman"/>
      <w:sz w:val="24"/>
    </w:rPr>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Bull"/>
    <w:basedOn w:val="Normal"/>
    <w:link w:val="ListParagraphChar"/>
    <w:uiPriority w:val="34"/>
    <w:qFormat/>
    <w:rsid w:val="002A2117"/>
    <w:pPr>
      <w:ind w:left="720"/>
      <w:contextualSpacing/>
    </w:pPr>
  </w:style>
  <w:style w:type="paragraph" w:styleId="BodyText3">
    <w:name w:val="Body Text 3"/>
    <w:basedOn w:val="Normal"/>
    <w:link w:val="BodyText3Char"/>
    <w:rsid w:val="002A2117"/>
    <w:pPr>
      <w:spacing w:after="0" w:line="240" w:lineRule="auto"/>
      <w:jc w:val="both"/>
    </w:pPr>
    <w:rPr>
      <w:rFonts w:eastAsia="Times New Roman"/>
      <w:sz w:val="22"/>
      <w:szCs w:val="20"/>
    </w:rPr>
  </w:style>
  <w:style w:type="character" w:customStyle="1" w:styleId="BodyText3Char">
    <w:name w:val="Body Text 3 Char"/>
    <w:basedOn w:val="DefaultParagraphFont"/>
    <w:link w:val="BodyText3"/>
    <w:rsid w:val="002A2117"/>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682192"/>
    <w:pPr>
      <w:spacing w:after="120"/>
    </w:pPr>
  </w:style>
  <w:style w:type="character" w:customStyle="1" w:styleId="BodyTextChar">
    <w:name w:val="Body Text Char"/>
    <w:basedOn w:val="DefaultParagraphFont"/>
    <w:link w:val="BodyText"/>
    <w:uiPriority w:val="99"/>
    <w:semiHidden/>
    <w:rsid w:val="00682192"/>
    <w:rPr>
      <w:rFonts w:ascii="Times New Roman" w:eastAsia="Calibri" w:hAnsi="Times New Roman" w:cs="Times New Roman"/>
      <w:sz w:val="24"/>
    </w:rPr>
  </w:style>
  <w:style w:type="paragraph" w:customStyle="1" w:styleId="DiagramaDiagramaDiagramaDiagramaDiagrama">
    <w:name w:val="Diagrama Diagrama Diagrama Diagrama Diagrama"/>
    <w:basedOn w:val="Normal"/>
    <w:rsid w:val="0046019C"/>
    <w:pPr>
      <w:spacing w:after="160" w:line="240" w:lineRule="exact"/>
    </w:pPr>
    <w:rPr>
      <w:rFonts w:ascii="Tahoma" w:eastAsia="Times New Roman" w:hAnsi="Tahoma"/>
      <w:sz w:val="20"/>
      <w:szCs w:val="20"/>
      <w:lang w:val="en-US"/>
    </w:rPr>
  </w:style>
  <w:style w:type="character" w:styleId="CommentReference">
    <w:name w:val="annotation reference"/>
    <w:basedOn w:val="DefaultParagraphFont"/>
    <w:uiPriority w:val="99"/>
    <w:semiHidden/>
    <w:unhideWhenUsed/>
    <w:rsid w:val="008768BC"/>
    <w:rPr>
      <w:sz w:val="16"/>
      <w:szCs w:val="16"/>
    </w:rPr>
  </w:style>
  <w:style w:type="paragraph" w:styleId="CommentText">
    <w:name w:val="annotation text"/>
    <w:basedOn w:val="Normal"/>
    <w:link w:val="CommentTextChar"/>
    <w:uiPriority w:val="99"/>
    <w:semiHidden/>
    <w:unhideWhenUsed/>
    <w:rsid w:val="008768BC"/>
    <w:pPr>
      <w:spacing w:line="240" w:lineRule="auto"/>
    </w:pPr>
    <w:rPr>
      <w:sz w:val="20"/>
      <w:szCs w:val="20"/>
    </w:rPr>
  </w:style>
  <w:style w:type="character" w:customStyle="1" w:styleId="CommentTextChar">
    <w:name w:val="Comment Text Char"/>
    <w:basedOn w:val="DefaultParagraphFont"/>
    <w:link w:val="CommentText"/>
    <w:uiPriority w:val="99"/>
    <w:semiHidden/>
    <w:rsid w:val="008768B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8BC"/>
    <w:rPr>
      <w:b/>
      <w:bCs/>
    </w:rPr>
  </w:style>
  <w:style w:type="character" w:customStyle="1" w:styleId="CommentSubjectChar">
    <w:name w:val="Comment Subject Char"/>
    <w:basedOn w:val="CommentTextChar"/>
    <w:link w:val="CommentSubject"/>
    <w:uiPriority w:val="99"/>
    <w:semiHidden/>
    <w:rsid w:val="008768B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8768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68BC"/>
    <w:rPr>
      <w:rFonts w:ascii="Tahoma" w:eastAsia="Calibri" w:hAnsi="Tahoma" w:cs="Tahoma"/>
      <w:sz w:val="16"/>
      <w:szCs w:val="16"/>
    </w:r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C51CCA"/>
    <w:rPr>
      <w:rFonts w:ascii="Times New Roman" w:eastAsia="Calibri" w:hAnsi="Times New Roman" w:cs="Times New Roman"/>
      <w:sz w:val="24"/>
    </w:rPr>
  </w:style>
  <w:style w:type="paragraph" w:styleId="Revision">
    <w:name w:val="Revision"/>
    <w:hidden/>
    <w:uiPriority w:val="99"/>
    <w:semiHidden/>
    <w:rsid w:val="00C51CCA"/>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748369">
      <w:bodyDiv w:val="1"/>
      <w:marLeft w:val="0"/>
      <w:marRight w:val="0"/>
      <w:marTop w:val="0"/>
      <w:marBottom w:val="0"/>
      <w:divBdr>
        <w:top w:val="none" w:sz="0" w:space="0" w:color="auto"/>
        <w:left w:val="none" w:sz="0" w:space="0" w:color="auto"/>
        <w:bottom w:val="none" w:sz="0" w:space="0" w:color="auto"/>
        <w:right w:val="none" w:sz="0" w:space="0" w:color="auto"/>
      </w:divBdr>
    </w:div>
    <w:div w:id="165163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71B73-2BCB-423F-B225-DCBFDC8C385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0B4CFF8B-B8ED-47D9-85CF-CB0C212DC7DE}">
  <ds:schemaRefs>
    <ds:schemaRef ds:uri="http://schemas.microsoft.com/sharepoint/v3/contenttype/forms"/>
  </ds:schemaRefs>
</ds:datastoreItem>
</file>

<file path=customXml/itemProps3.xml><?xml version="1.0" encoding="utf-8"?>
<ds:datastoreItem xmlns:ds="http://schemas.openxmlformats.org/officeDocument/2006/customXml" ds:itemID="{8B1D5A92-94A8-4DF0-B22D-5702C04B2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1018</Words>
  <Characters>7003</Characters>
  <Application>Microsoft Office Word</Application>
  <DocSecurity>0</DocSecurity>
  <Lines>58</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2025-11-03T09:28:00Z</dcterms:created>
  <dcterms:modified xsi:type="dcterms:W3CDTF">2025-12-04T09:43:00Z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58085574-416a-4c8d-a0af-37f6c6bebc4f</vt:lpwstr>
  </property>
</Properties>
</file>