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911C2" w14:textId="77777777" w:rsidR="000C7022" w:rsidRPr="006922DE" w:rsidRDefault="000C7022" w:rsidP="000C7022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5DB2B1FC" w14:textId="2B630849" w:rsidR="00581D50" w:rsidRDefault="00581D50"/>
    <w:p w14:paraId="1141960A" w14:textId="2DFE4F63" w:rsidR="00581D50" w:rsidRPr="00E71D70" w:rsidRDefault="00AC0930" w:rsidP="00E71D70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CO2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monitoringo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linija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su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vienu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alkūniniu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pajungimu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2FD98B66" w14:textId="0217946E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vienkartinė</w:t>
      </w:r>
      <w:proofErr w:type="spellEnd"/>
      <w:r w:rsidRPr="00AC0930">
        <w:rPr>
          <w:rFonts w:ascii="Cambria" w:hAnsi="Cambria"/>
          <w:sz w:val="24"/>
          <w:szCs w:val="24"/>
        </w:rPr>
        <w:t xml:space="preserve"> (</w:t>
      </w:r>
      <w:proofErr w:type="spellStart"/>
      <w:r w:rsidRPr="00AC0930">
        <w:rPr>
          <w:rFonts w:ascii="Cambria" w:hAnsi="Cambria"/>
          <w:sz w:val="24"/>
          <w:szCs w:val="24"/>
        </w:rPr>
        <w:t>pažymėta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simboliu</w:t>
      </w:r>
      <w:proofErr w:type="spellEnd"/>
      <w:r w:rsidRPr="00AC0930">
        <w:rPr>
          <w:rFonts w:ascii="Cambria" w:hAnsi="Cambria"/>
          <w:sz w:val="24"/>
          <w:szCs w:val="24"/>
        </w:rPr>
        <w:t>)</w:t>
      </w:r>
    </w:p>
    <w:p w14:paraId="5E55D233" w14:textId="77777777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kliniškai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švari</w:t>
      </w:r>
      <w:proofErr w:type="spellEnd"/>
      <w:r w:rsidRPr="00AC0930">
        <w:rPr>
          <w:rFonts w:ascii="Cambria" w:hAnsi="Cambria"/>
          <w:sz w:val="24"/>
          <w:szCs w:val="24"/>
        </w:rPr>
        <w:t>;</w:t>
      </w:r>
    </w:p>
    <w:p w14:paraId="5BBFE746" w14:textId="77777777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skirta</w:t>
      </w:r>
      <w:proofErr w:type="spellEnd"/>
      <w:r w:rsidRPr="00AC0930">
        <w:rPr>
          <w:rFonts w:ascii="Cambria" w:hAnsi="Cambria"/>
          <w:sz w:val="24"/>
          <w:szCs w:val="24"/>
        </w:rPr>
        <w:t xml:space="preserve"> CO2 </w:t>
      </w:r>
      <w:proofErr w:type="spellStart"/>
      <w:r w:rsidRPr="00AC0930">
        <w:rPr>
          <w:rFonts w:ascii="Cambria" w:hAnsi="Cambria"/>
          <w:sz w:val="24"/>
          <w:szCs w:val="24"/>
        </w:rPr>
        <w:t>monitoringui</w:t>
      </w:r>
      <w:proofErr w:type="spellEnd"/>
      <w:r w:rsidRPr="00AC0930">
        <w:rPr>
          <w:rFonts w:ascii="Cambria" w:hAnsi="Cambria"/>
          <w:sz w:val="24"/>
          <w:szCs w:val="24"/>
        </w:rPr>
        <w:t>;</w:t>
      </w:r>
    </w:p>
    <w:p w14:paraId="23744468" w14:textId="77777777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vamzdelis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yra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skaidrus</w:t>
      </w:r>
      <w:proofErr w:type="spellEnd"/>
      <w:r w:rsidRPr="00AC0930">
        <w:rPr>
          <w:rFonts w:ascii="Cambria" w:hAnsi="Cambria"/>
          <w:sz w:val="24"/>
          <w:szCs w:val="24"/>
        </w:rPr>
        <w:t xml:space="preserve">, </w:t>
      </w:r>
      <w:proofErr w:type="spellStart"/>
      <w:r w:rsidRPr="00AC0930">
        <w:rPr>
          <w:rFonts w:ascii="Cambria" w:hAnsi="Cambria"/>
          <w:sz w:val="24"/>
          <w:szCs w:val="24"/>
        </w:rPr>
        <w:t>minkštas</w:t>
      </w:r>
      <w:proofErr w:type="spellEnd"/>
      <w:r w:rsidRPr="00AC0930">
        <w:rPr>
          <w:rFonts w:ascii="Cambria" w:hAnsi="Cambria"/>
          <w:sz w:val="24"/>
          <w:szCs w:val="24"/>
        </w:rPr>
        <w:t xml:space="preserve">, </w:t>
      </w:r>
      <w:proofErr w:type="spellStart"/>
      <w:r w:rsidRPr="00AC0930">
        <w:rPr>
          <w:rFonts w:ascii="Cambria" w:hAnsi="Cambria"/>
          <w:sz w:val="24"/>
          <w:szCs w:val="24"/>
        </w:rPr>
        <w:t>lankstus</w:t>
      </w:r>
      <w:proofErr w:type="spellEnd"/>
      <w:r w:rsidRPr="00AC0930">
        <w:rPr>
          <w:rFonts w:ascii="Cambria" w:hAnsi="Cambria"/>
          <w:sz w:val="24"/>
          <w:szCs w:val="24"/>
        </w:rPr>
        <w:t>;</w:t>
      </w:r>
    </w:p>
    <w:p w14:paraId="24D0BD7B" w14:textId="77777777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suspaudus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vamzdelį</w:t>
      </w:r>
      <w:proofErr w:type="spellEnd"/>
      <w:r w:rsidRPr="00AC0930">
        <w:rPr>
          <w:rFonts w:ascii="Cambria" w:hAnsi="Cambria"/>
          <w:sz w:val="24"/>
          <w:szCs w:val="24"/>
        </w:rPr>
        <w:t xml:space="preserve">, </w:t>
      </w:r>
      <w:proofErr w:type="spellStart"/>
      <w:r w:rsidRPr="00AC0930">
        <w:rPr>
          <w:rFonts w:ascii="Cambria" w:hAnsi="Cambria"/>
          <w:sz w:val="24"/>
          <w:szCs w:val="24"/>
        </w:rPr>
        <w:t>nelieka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likutinės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deformacijos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žymių</w:t>
      </w:r>
      <w:proofErr w:type="spellEnd"/>
      <w:r w:rsidRPr="00AC0930">
        <w:rPr>
          <w:rFonts w:ascii="Cambria" w:hAnsi="Cambria"/>
          <w:sz w:val="24"/>
          <w:szCs w:val="24"/>
        </w:rPr>
        <w:t xml:space="preserve">; </w:t>
      </w:r>
    </w:p>
    <w:p w14:paraId="7C0E1F6D" w14:textId="6756AD43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AC0930">
        <w:rPr>
          <w:rFonts w:ascii="Cambria" w:hAnsi="Cambria"/>
          <w:sz w:val="24"/>
          <w:szCs w:val="24"/>
        </w:rPr>
        <w:t xml:space="preserve">dvi </w:t>
      </w:r>
      <w:proofErr w:type="spellStart"/>
      <w:r w:rsidRPr="00AC0930">
        <w:rPr>
          <w:rFonts w:ascii="Cambria" w:hAnsi="Cambria"/>
          <w:sz w:val="24"/>
          <w:szCs w:val="24"/>
        </w:rPr>
        <w:t>užsukamos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formos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luer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arba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lygiavertės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jungtys</w:t>
      </w:r>
      <w:proofErr w:type="spellEnd"/>
      <w:r w:rsidRPr="00AC0930">
        <w:rPr>
          <w:rFonts w:ascii="Cambria" w:hAnsi="Cambria"/>
          <w:sz w:val="24"/>
          <w:szCs w:val="24"/>
        </w:rPr>
        <w:t xml:space="preserve">, </w:t>
      </w:r>
      <w:proofErr w:type="spellStart"/>
      <w:r w:rsidRPr="00AC0930">
        <w:rPr>
          <w:rFonts w:ascii="Cambria" w:hAnsi="Cambria"/>
          <w:sz w:val="24"/>
          <w:szCs w:val="24"/>
        </w:rPr>
        <w:t>viena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iš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jų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alkūninė</w:t>
      </w:r>
      <w:proofErr w:type="spellEnd"/>
      <w:r w:rsidRPr="00AC0930">
        <w:rPr>
          <w:rFonts w:ascii="Cambria" w:hAnsi="Cambria"/>
          <w:sz w:val="24"/>
          <w:szCs w:val="24"/>
        </w:rPr>
        <w:t xml:space="preserve"> 90° </w:t>
      </w:r>
      <w:proofErr w:type="spellStart"/>
      <w:r w:rsidRPr="00AC0930">
        <w:rPr>
          <w:rFonts w:ascii="Cambria" w:hAnsi="Cambria"/>
          <w:sz w:val="24"/>
          <w:szCs w:val="24"/>
        </w:rPr>
        <w:t>laipsnių</w:t>
      </w:r>
      <w:proofErr w:type="spellEnd"/>
      <w:r w:rsidRPr="00AC0930">
        <w:rPr>
          <w:rFonts w:ascii="Cambria" w:hAnsi="Cambria"/>
          <w:sz w:val="24"/>
          <w:szCs w:val="24"/>
        </w:rPr>
        <w:t>;</w:t>
      </w:r>
    </w:p>
    <w:p w14:paraId="6211112F" w14:textId="77777777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linijos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ilgis</w:t>
      </w:r>
      <w:proofErr w:type="spellEnd"/>
      <w:r w:rsidRPr="00AC0930">
        <w:rPr>
          <w:rFonts w:ascii="Cambria" w:hAnsi="Cambria"/>
          <w:sz w:val="24"/>
          <w:szCs w:val="24"/>
        </w:rPr>
        <w:t xml:space="preserve"> 3 m </w:t>
      </w:r>
      <w:r w:rsidRPr="00AC0930">
        <w:rPr>
          <w:rFonts w:ascii="Cambria" w:hAnsi="Cambria" w:cstheme="minorHAnsi"/>
          <w:sz w:val="24"/>
          <w:szCs w:val="24"/>
        </w:rPr>
        <w:t>±</w:t>
      </w:r>
      <w:r w:rsidRPr="00AC0930">
        <w:rPr>
          <w:rFonts w:ascii="Cambria" w:hAnsi="Cambria"/>
          <w:sz w:val="24"/>
          <w:szCs w:val="24"/>
        </w:rPr>
        <w:t xml:space="preserve"> 10 cm;</w:t>
      </w:r>
    </w:p>
    <w:p w14:paraId="4E6DCE14" w14:textId="77777777" w:rsidR="00E71D70" w:rsidRDefault="00AC0930" w:rsidP="00E71D7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supakuota</w:t>
      </w:r>
      <w:proofErr w:type="spellEnd"/>
      <w:r w:rsidRPr="00AC0930">
        <w:rPr>
          <w:rFonts w:ascii="Cambria" w:hAnsi="Cambria"/>
          <w:sz w:val="24"/>
          <w:szCs w:val="24"/>
        </w:rPr>
        <w:t xml:space="preserve"> į </w:t>
      </w:r>
      <w:proofErr w:type="spellStart"/>
      <w:r w:rsidRPr="00AC0930">
        <w:rPr>
          <w:rFonts w:ascii="Cambria" w:hAnsi="Cambria"/>
          <w:sz w:val="24"/>
          <w:szCs w:val="24"/>
        </w:rPr>
        <w:t>maišelius</w:t>
      </w:r>
      <w:proofErr w:type="spellEnd"/>
      <w:r w:rsidRPr="00AC0930">
        <w:rPr>
          <w:rFonts w:ascii="Cambria" w:hAnsi="Cambria"/>
          <w:sz w:val="24"/>
          <w:szCs w:val="24"/>
        </w:rPr>
        <w:t xml:space="preserve"> po 1vnt.</w:t>
      </w:r>
      <w:r w:rsidR="00E71D70">
        <w:rPr>
          <w:rFonts w:ascii="Cambria" w:hAnsi="Cambria"/>
          <w:sz w:val="24"/>
          <w:szCs w:val="24"/>
        </w:rPr>
        <w:t>;</w:t>
      </w:r>
    </w:p>
    <w:p w14:paraId="36381AC1" w14:textId="77777777" w:rsidR="00E71D70" w:rsidRPr="00E71D70" w:rsidRDefault="00E71D70" w:rsidP="00E71D7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E71D70">
        <w:rPr>
          <w:rFonts w:ascii="Cambria" w:eastAsia="Calibri" w:hAnsi="Cambria" w:cs="Times New Roman"/>
          <w:sz w:val="24"/>
          <w:szCs w:val="24"/>
        </w:rPr>
        <w:t xml:space="preserve">ant </w:t>
      </w:r>
      <w:proofErr w:type="spellStart"/>
      <w:r w:rsidRPr="00E71D70">
        <w:rPr>
          <w:rFonts w:ascii="Cambria" w:eastAsia="Calibri" w:hAnsi="Cambria" w:cs="Times New Roman"/>
          <w:sz w:val="24"/>
          <w:szCs w:val="24"/>
        </w:rPr>
        <w:t>pakuotės</w:t>
      </w:r>
      <w:proofErr w:type="spellEnd"/>
      <w:r w:rsidRPr="00E71D70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E71D70">
        <w:rPr>
          <w:rFonts w:ascii="Cambria" w:eastAsia="Calibri" w:hAnsi="Cambria" w:cs="Times New Roman"/>
          <w:sz w:val="24"/>
          <w:szCs w:val="24"/>
        </w:rPr>
        <w:t>nurodytas</w:t>
      </w:r>
      <w:proofErr w:type="spellEnd"/>
      <w:r w:rsidRPr="00E71D70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E71D70">
        <w:rPr>
          <w:rFonts w:ascii="Cambria" w:eastAsia="Calibri" w:hAnsi="Cambria" w:cs="Times New Roman"/>
          <w:sz w:val="24"/>
          <w:szCs w:val="24"/>
        </w:rPr>
        <w:t>galiojimo</w:t>
      </w:r>
      <w:proofErr w:type="spellEnd"/>
      <w:r w:rsidRPr="00E71D70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E71D70">
        <w:rPr>
          <w:rFonts w:ascii="Cambria" w:eastAsia="Calibri" w:hAnsi="Cambria" w:cs="Times New Roman"/>
          <w:sz w:val="24"/>
          <w:szCs w:val="24"/>
        </w:rPr>
        <w:t>laikas</w:t>
      </w:r>
      <w:proofErr w:type="spellEnd"/>
      <w:r>
        <w:rPr>
          <w:rFonts w:ascii="Cambria" w:eastAsia="Calibri" w:hAnsi="Cambria" w:cs="Times New Roman"/>
          <w:sz w:val="24"/>
          <w:szCs w:val="24"/>
        </w:rPr>
        <w:t>;</w:t>
      </w:r>
    </w:p>
    <w:p w14:paraId="2E527C97" w14:textId="216723CC" w:rsidR="00E71D70" w:rsidRPr="00E71D70" w:rsidRDefault="00E71D70" w:rsidP="00E71D7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E71D70">
        <w:rPr>
          <w:rFonts w:ascii="Cambria" w:hAnsi="Cambria" w:cs="Times New Roman"/>
          <w:bCs/>
          <w:sz w:val="24"/>
          <w:szCs w:val="24"/>
        </w:rPr>
        <w:t>su</w:t>
      </w:r>
      <w:proofErr w:type="spellEnd"/>
      <w:r w:rsidRPr="00E71D70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E71D70">
        <w:rPr>
          <w:rFonts w:ascii="Cambria" w:hAnsi="Cambria" w:cs="Times New Roman"/>
          <w:bCs/>
          <w:sz w:val="24"/>
          <w:szCs w:val="24"/>
        </w:rPr>
        <w:t>numatyta</w:t>
      </w:r>
      <w:proofErr w:type="spellEnd"/>
      <w:r w:rsidRPr="00E71D70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E71D70">
        <w:rPr>
          <w:rFonts w:ascii="Cambria" w:hAnsi="Cambria" w:cs="Times New Roman"/>
          <w:bCs/>
          <w:sz w:val="24"/>
          <w:szCs w:val="24"/>
        </w:rPr>
        <w:t>pakuotės</w:t>
      </w:r>
      <w:proofErr w:type="spellEnd"/>
      <w:r w:rsidRPr="00E71D70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E71D70">
        <w:rPr>
          <w:rFonts w:ascii="Cambria" w:hAnsi="Cambria" w:cs="Times New Roman"/>
          <w:bCs/>
          <w:sz w:val="24"/>
          <w:szCs w:val="24"/>
        </w:rPr>
        <w:t>atidarymo</w:t>
      </w:r>
      <w:proofErr w:type="spellEnd"/>
      <w:r w:rsidRPr="00E71D70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E71D70">
        <w:rPr>
          <w:rFonts w:ascii="Cambria" w:hAnsi="Cambria" w:cs="Times New Roman"/>
          <w:bCs/>
          <w:sz w:val="24"/>
          <w:szCs w:val="24"/>
        </w:rPr>
        <w:t>vieta</w:t>
      </w:r>
      <w:proofErr w:type="spellEnd"/>
      <w:r>
        <w:rPr>
          <w:rFonts w:ascii="Cambria" w:hAnsi="Cambria" w:cs="Times New Roman"/>
          <w:bCs/>
          <w:sz w:val="24"/>
          <w:szCs w:val="24"/>
        </w:rPr>
        <w:t>.</w:t>
      </w:r>
    </w:p>
    <w:p w14:paraId="208840D8" w14:textId="73FAA022" w:rsidR="00AC0930" w:rsidRPr="00AC5824" w:rsidRDefault="00AC0930" w:rsidP="00AC5824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AC0930">
        <w:rPr>
          <w:rFonts w:ascii="Cambria" w:hAnsi="Cambria"/>
          <w:i/>
          <w:iCs/>
          <w:sz w:val="24"/>
          <w:szCs w:val="24"/>
        </w:rPr>
        <w:t>Orientacinis</w:t>
      </w:r>
      <w:proofErr w:type="spellEnd"/>
      <w:r w:rsidRPr="00AC0930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i/>
          <w:iCs/>
          <w:sz w:val="24"/>
          <w:szCs w:val="24"/>
        </w:rPr>
        <w:t>poreikis</w:t>
      </w:r>
      <w:proofErr w:type="spellEnd"/>
      <w:r w:rsidRPr="00AC0930">
        <w:rPr>
          <w:rFonts w:ascii="Cambria" w:hAnsi="Cambria"/>
          <w:i/>
          <w:iCs/>
          <w:sz w:val="24"/>
          <w:szCs w:val="24"/>
        </w:rPr>
        <w:t xml:space="preserve">: 500 </w:t>
      </w:r>
      <w:proofErr w:type="spellStart"/>
      <w:r w:rsidRPr="00AC0930">
        <w:rPr>
          <w:rFonts w:ascii="Cambria" w:hAnsi="Cambria"/>
          <w:i/>
          <w:iCs/>
          <w:sz w:val="24"/>
          <w:szCs w:val="24"/>
        </w:rPr>
        <w:t>vnt</w:t>
      </w:r>
      <w:proofErr w:type="spellEnd"/>
      <w:r w:rsidRPr="00AC0930">
        <w:rPr>
          <w:rFonts w:ascii="Cambria" w:hAnsi="Cambria"/>
          <w:i/>
          <w:iCs/>
          <w:sz w:val="24"/>
          <w:szCs w:val="24"/>
        </w:rPr>
        <w:t>.</w:t>
      </w:r>
    </w:p>
    <w:p w14:paraId="12190B7F" w14:textId="65DAC34D" w:rsidR="00AC0930" w:rsidRDefault="00AC0930" w:rsidP="00AC0930">
      <w:pPr>
        <w:rPr>
          <w:rFonts w:ascii="Cambria" w:hAnsi="Cambria"/>
          <w:i/>
          <w:iCs/>
          <w:sz w:val="24"/>
          <w:szCs w:val="24"/>
        </w:rPr>
      </w:pPr>
    </w:p>
    <w:p w14:paraId="7D3AC680" w14:textId="4E99DAA4" w:rsidR="00AC0930" w:rsidRPr="00E71D70" w:rsidRDefault="00AC0930" w:rsidP="00E71D70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Hemostatinė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matrica</w:t>
      </w:r>
      <w:proofErr w:type="spellEnd"/>
      <w:r w:rsidR="006E69C2" w:rsidRPr="00E71D70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2979D65D" w14:textId="77777777" w:rsidR="00AC0930" w:rsidRPr="00F60E1C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sterili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simbolis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ant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);</w:t>
      </w:r>
    </w:p>
    <w:p w14:paraId="422178F0" w14:textId="77777777" w:rsidR="00AC0930" w:rsidRPr="00F60E1C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vienkartinė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simbolis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ant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);</w:t>
      </w:r>
    </w:p>
    <w:p w14:paraId="19297026" w14:textId="77777777" w:rsidR="00AC0930" w:rsidRPr="00F60E1C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biologinė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chirurginė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matrica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,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skirta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hemostazei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sudaryti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iš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želatinos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matricos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ir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trombino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komponento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;</w:t>
      </w:r>
    </w:p>
    <w:p w14:paraId="65C016ED" w14:textId="77777777" w:rsidR="00AC0930" w:rsidRPr="00F60E1C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trombino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tirpale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turi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būti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ne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mažiau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500 TV/ml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trombino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žmogaus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);</w:t>
      </w:r>
    </w:p>
    <w:p w14:paraId="153C79FC" w14:textId="77777777" w:rsidR="00AC0930" w:rsidRPr="00F60E1C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– 5 ml;</w:t>
      </w:r>
    </w:p>
    <w:p w14:paraId="4C208400" w14:textId="77777777" w:rsidR="00AC0930" w:rsidRPr="00F60E1C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–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trys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atskiros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sterilios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:</w:t>
      </w:r>
    </w:p>
    <w:p w14:paraId="1674CA78" w14:textId="77777777" w:rsidR="00AC0930" w:rsidRPr="00F60E1C" w:rsidRDefault="00AC0930" w:rsidP="006E69C2">
      <w:p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Želatinos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matricos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sterilioje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pažymėta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simboliu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):</w:t>
      </w:r>
    </w:p>
    <w:p w14:paraId="1988289A" w14:textId="77777777" w:rsidR="00AC0930" w:rsidRPr="00F60E1C" w:rsidRDefault="00AC0930" w:rsidP="006E69C2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60E1C">
        <w:rPr>
          <w:rFonts w:ascii="Cambria" w:eastAsia="Calibri" w:hAnsi="Cambria" w:cs="Times New Roman"/>
          <w:sz w:val="24"/>
          <w:szCs w:val="24"/>
        </w:rPr>
        <w:t xml:space="preserve">1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švirkštas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5 ml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matricai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paruošti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integruota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gaubiančiąja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Luer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arba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lygiaverte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jungtimi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;</w:t>
      </w:r>
    </w:p>
    <w:p w14:paraId="178A489B" w14:textId="77777777" w:rsidR="00AC0930" w:rsidRPr="00F60E1C" w:rsidRDefault="00AC0930" w:rsidP="006E69C2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60E1C">
        <w:rPr>
          <w:rFonts w:ascii="Cambria" w:eastAsia="Calibri" w:hAnsi="Cambria" w:cs="Times New Roman"/>
          <w:sz w:val="24"/>
          <w:szCs w:val="24"/>
        </w:rPr>
        <w:t xml:space="preserve">3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aplikatoriaus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antgaliai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iš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kurių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vienas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yra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lankstus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;</w:t>
      </w:r>
    </w:p>
    <w:p w14:paraId="2F101FAD" w14:textId="77777777" w:rsidR="00AC0930" w:rsidRPr="00F60E1C" w:rsidRDefault="00AC0930" w:rsidP="006E69C2">
      <w:p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Trombino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komponento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sterilioje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pažymėta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simboliu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):</w:t>
      </w:r>
    </w:p>
    <w:p w14:paraId="189C00A0" w14:textId="77777777" w:rsidR="00AC0930" w:rsidRPr="00F60E1C" w:rsidRDefault="00AC0930" w:rsidP="006E69C2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60E1C">
        <w:rPr>
          <w:rFonts w:ascii="Cambria" w:eastAsia="Calibri" w:hAnsi="Cambria" w:cs="Times New Roman"/>
          <w:sz w:val="24"/>
          <w:szCs w:val="24"/>
        </w:rPr>
        <w:t xml:space="preserve">1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buteliukas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trombino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žmogaus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),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kaitintas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garu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,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apdorotas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tirpikliu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/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valikliu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2500 TV;</w:t>
      </w:r>
    </w:p>
    <w:p w14:paraId="33D0A642" w14:textId="77777777" w:rsidR="00AC0930" w:rsidRPr="00F60E1C" w:rsidRDefault="00AC0930" w:rsidP="006E69C2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60E1C">
        <w:rPr>
          <w:rFonts w:ascii="Cambria" w:eastAsia="Calibri" w:hAnsi="Cambria" w:cs="Times New Roman"/>
          <w:sz w:val="24"/>
          <w:szCs w:val="24"/>
        </w:rPr>
        <w:t xml:space="preserve">1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buteliuko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adapteris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be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adatos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;</w:t>
      </w:r>
    </w:p>
    <w:p w14:paraId="66870B4A" w14:textId="77777777" w:rsidR="00AC0930" w:rsidRPr="00F60E1C" w:rsidRDefault="00AC0930" w:rsidP="006E69C2">
      <w:p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Ampulės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komponento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sterilioje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:</w:t>
      </w:r>
    </w:p>
    <w:p w14:paraId="65C90380" w14:textId="77777777" w:rsidR="00AC0930" w:rsidRPr="00F60E1C" w:rsidRDefault="00AC0930" w:rsidP="006E69C2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60E1C">
        <w:rPr>
          <w:rFonts w:ascii="Cambria" w:eastAsia="Calibri" w:hAnsi="Cambria" w:cs="Times New Roman"/>
          <w:sz w:val="24"/>
          <w:szCs w:val="24"/>
        </w:rPr>
        <w:t xml:space="preserve">1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ampulė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natrio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chlorido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tirpalo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0,9 proc. 5 ml;</w:t>
      </w:r>
    </w:p>
    <w:p w14:paraId="6B983BBC" w14:textId="022E350E" w:rsidR="00AC0930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60E1C">
        <w:rPr>
          <w:rFonts w:ascii="Cambria" w:eastAsia="Calibri" w:hAnsi="Cambria" w:cs="Times New Roman"/>
          <w:sz w:val="24"/>
          <w:szCs w:val="24"/>
        </w:rPr>
        <w:t xml:space="preserve">ant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nurodytas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galiojimo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laikas</w:t>
      </w:r>
      <w:proofErr w:type="spellEnd"/>
      <w:r w:rsidR="00E71D70">
        <w:rPr>
          <w:rFonts w:ascii="Cambria" w:eastAsia="Calibri" w:hAnsi="Cambria" w:cs="Times New Roman"/>
          <w:sz w:val="24"/>
          <w:szCs w:val="24"/>
        </w:rPr>
        <w:t>;</w:t>
      </w:r>
    </w:p>
    <w:p w14:paraId="4A388D43" w14:textId="5D8D52CD" w:rsidR="00AC0930" w:rsidRPr="00F60E1C" w:rsidRDefault="006E69C2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bCs/>
          <w:sz w:val="24"/>
          <w:szCs w:val="24"/>
        </w:rPr>
        <w:t>su</w:t>
      </w:r>
      <w:proofErr w:type="spellEnd"/>
      <w:r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Cs/>
          <w:sz w:val="24"/>
          <w:szCs w:val="24"/>
        </w:rPr>
        <w:t>numatyta</w:t>
      </w:r>
      <w:proofErr w:type="spellEnd"/>
      <w:r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AC0930" w:rsidRPr="00F60E1C">
        <w:rPr>
          <w:rFonts w:ascii="Cambria" w:hAnsi="Cambria" w:cs="Times New Roman"/>
          <w:bCs/>
          <w:sz w:val="24"/>
          <w:szCs w:val="24"/>
        </w:rPr>
        <w:t>pakuotės</w:t>
      </w:r>
      <w:proofErr w:type="spellEnd"/>
      <w:r w:rsidR="00AC0930" w:rsidRPr="00F60E1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AC0930" w:rsidRPr="00F60E1C">
        <w:rPr>
          <w:rFonts w:ascii="Cambria" w:hAnsi="Cambria" w:cs="Times New Roman"/>
          <w:bCs/>
          <w:sz w:val="24"/>
          <w:szCs w:val="24"/>
        </w:rPr>
        <w:t>atidarymo</w:t>
      </w:r>
      <w:proofErr w:type="spellEnd"/>
      <w:r w:rsidR="00AC0930" w:rsidRPr="00F60E1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AC0930" w:rsidRPr="00F60E1C">
        <w:rPr>
          <w:rFonts w:ascii="Cambria" w:hAnsi="Cambria" w:cs="Times New Roman"/>
          <w:bCs/>
          <w:sz w:val="24"/>
          <w:szCs w:val="24"/>
        </w:rPr>
        <w:t>vieta</w:t>
      </w:r>
      <w:proofErr w:type="spellEnd"/>
      <w:r>
        <w:rPr>
          <w:rFonts w:ascii="Cambria" w:hAnsi="Cambria" w:cs="Times New Roman"/>
          <w:bCs/>
          <w:sz w:val="24"/>
          <w:szCs w:val="24"/>
        </w:rPr>
        <w:t>.</w:t>
      </w:r>
    </w:p>
    <w:p w14:paraId="54D27907" w14:textId="56A04265" w:rsidR="00AC0930" w:rsidRPr="006E69C2" w:rsidRDefault="006E69C2" w:rsidP="006E69C2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6E69C2">
        <w:rPr>
          <w:rFonts w:ascii="Cambria" w:hAnsi="Cambria"/>
          <w:i/>
          <w:iCs/>
          <w:sz w:val="24"/>
          <w:szCs w:val="24"/>
        </w:rPr>
        <w:t>Orientacinis</w:t>
      </w:r>
      <w:proofErr w:type="spellEnd"/>
      <w:r w:rsidRPr="006E69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E69C2">
        <w:rPr>
          <w:rFonts w:ascii="Cambria" w:hAnsi="Cambria"/>
          <w:i/>
          <w:iCs/>
          <w:sz w:val="24"/>
          <w:szCs w:val="24"/>
        </w:rPr>
        <w:t>poreikis</w:t>
      </w:r>
      <w:proofErr w:type="spellEnd"/>
      <w:r w:rsidRPr="006E69C2">
        <w:rPr>
          <w:rFonts w:ascii="Cambria" w:hAnsi="Cambria"/>
          <w:i/>
          <w:iCs/>
          <w:sz w:val="24"/>
          <w:szCs w:val="24"/>
        </w:rPr>
        <w:t xml:space="preserve">: 30 </w:t>
      </w:r>
      <w:proofErr w:type="spellStart"/>
      <w:r w:rsidRPr="006E69C2">
        <w:rPr>
          <w:rFonts w:ascii="Cambria" w:hAnsi="Cambria"/>
          <w:i/>
          <w:iCs/>
          <w:sz w:val="24"/>
          <w:szCs w:val="24"/>
        </w:rPr>
        <w:t>vnt</w:t>
      </w:r>
      <w:proofErr w:type="spellEnd"/>
      <w:r w:rsidRPr="006E69C2">
        <w:rPr>
          <w:rFonts w:ascii="Cambria" w:hAnsi="Cambria"/>
          <w:i/>
          <w:iCs/>
          <w:sz w:val="24"/>
          <w:szCs w:val="24"/>
        </w:rPr>
        <w:t xml:space="preserve">. </w:t>
      </w:r>
    </w:p>
    <w:p w14:paraId="27019087" w14:textId="77777777" w:rsidR="006E69C2" w:rsidRDefault="006E69C2" w:rsidP="00AC0930">
      <w:pPr>
        <w:tabs>
          <w:tab w:val="left" w:pos="945"/>
        </w:tabs>
        <w:rPr>
          <w:rFonts w:ascii="Cambria" w:hAnsi="Cambria"/>
          <w:sz w:val="24"/>
          <w:szCs w:val="24"/>
        </w:rPr>
      </w:pPr>
    </w:p>
    <w:p w14:paraId="6E8477DC" w14:textId="7DFB0B49" w:rsidR="006E69C2" w:rsidRPr="00E71D70" w:rsidRDefault="006E69C2" w:rsidP="00E71D7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</w:pPr>
      <w:proofErr w:type="spellStart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Retraktoriaus</w:t>
      </w:r>
      <w:proofErr w:type="spellEnd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proofErr w:type="spellStart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žiedas</w:t>
      </w:r>
      <w:proofErr w:type="spellEnd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proofErr w:type="spellStart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koloproktologinėms</w:t>
      </w:r>
      <w:proofErr w:type="spellEnd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proofErr w:type="spellStart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operacijoms</w:t>
      </w:r>
      <w:proofErr w:type="spellEnd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proofErr w:type="spellStart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su</w:t>
      </w:r>
      <w:proofErr w:type="spellEnd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proofErr w:type="spellStart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laikikliais</w:t>
      </w:r>
      <w:proofErr w:type="spellEnd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:</w:t>
      </w:r>
    </w:p>
    <w:p w14:paraId="6AF72D94" w14:textId="1C4BCBFE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retraktorius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suteikia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360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laipsnių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žaizdos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atraumatinę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retrakciją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bei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apsaugą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nuo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infekcijos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;</w:t>
      </w:r>
    </w:p>
    <w:p w14:paraId="279C6DF2" w14:textId="66EAAF24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sterilus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(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simbolis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ant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pakuotės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);</w:t>
      </w:r>
    </w:p>
    <w:p w14:paraId="37329509" w14:textId="60418DF3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vienkartinis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(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pažymėta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simboliu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);</w:t>
      </w:r>
    </w:p>
    <w:p w14:paraId="2A8C55FC" w14:textId="5CEE10A3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apsaugos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įmovos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ilgis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17 – </w:t>
      </w:r>
      <w:r w:rsidR="000235AB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20</w:t>
      </w:r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cm;</w:t>
      </w:r>
    </w:p>
    <w:p w14:paraId="64CB649C" w14:textId="26FDF4D5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skirtas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5 – 9 cm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žaizdoms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;</w:t>
      </w:r>
    </w:p>
    <w:p w14:paraId="69DF9A1F" w14:textId="09146E33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su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rigidišku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retraktoriaus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žiedu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;</w:t>
      </w:r>
    </w:p>
    <w:p w14:paraId="42289537" w14:textId="6D8DE4E0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maksimaliai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žaizdos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ekspozicijai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;</w:t>
      </w:r>
    </w:p>
    <w:p w14:paraId="29F145C9" w14:textId="6E23118F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lastRenderedPageBreak/>
        <w:t xml:space="preserve">ant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pakuotės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pažymėtas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produkto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galiojimo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laikas</w:t>
      </w:r>
      <w:proofErr w:type="spellEnd"/>
      <w:r w:rsidR="00E71D70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;</w:t>
      </w:r>
    </w:p>
    <w:p w14:paraId="280EEB97" w14:textId="1B2C940E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su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numatyta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pakuotės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atidarymo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vieta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.</w:t>
      </w:r>
    </w:p>
    <w:p w14:paraId="447D6FA3" w14:textId="23BFCADB" w:rsidR="006E69C2" w:rsidRDefault="006E69C2" w:rsidP="006E69C2">
      <w:pPr>
        <w:tabs>
          <w:tab w:val="left" w:pos="945"/>
        </w:tabs>
        <w:spacing w:line="240" w:lineRule="auto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6E69C2">
        <w:rPr>
          <w:rFonts w:ascii="Cambria" w:hAnsi="Cambria"/>
          <w:i/>
          <w:iCs/>
          <w:sz w:val="24"/>
          <w:szCs w:val="24"/>
        </w:rPr>
        <w:t>Orientacinis</w:t>
      </w:r>
      <w:proofErr w:type="spellEnd"/>
      <w:r w:rsidRPr="006E69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E69C2">
        <w:rPr>
          <w:rFonts w:ascii="Cambria" w:hAnsi="Cambria"/>
          <w:i/>
          <w:iCs/>
          <w:sz w:val="24"/>
          <w:szCs w:val="24"/>
        </w:rPr>
        <w:t>poreikis</w:t>
      </w:r>
      <w:proofErr w:type="spellEnd"/>
      <w:r w:rsidRPr="006E69C2">
        <w:rPr>
          <w:rFonts w:ascii="Cambria" w:hAnsi="Cambria"/>
          <w:i/>
          <w:iCs/>
          <w:sz w:val="24"/>
          <w:szCs w:val="24"/>
        </w:rPr>
        <w:t xml:space="preserve">: 300 </w:t>
      </w:r>
      <w:proofErr w:type="spellStart"/>
      <w:r w:rsidRPr="006E69C2">
        <w:rPr>
          <w:rFonts w:ascii="Cambria" w:hAnsi="Cambria"/>
          <w:i/>
          <w:iCs/>
          <w:sz w:val="24"/>
          <w:szCs w:val="24"/>
        </w:rPr>
        <w:t>vnt</w:t>
      </w:r>
      <w:proofErr w:type="spellEnd"/>
      <w:r w:rsidRPr="006E69C2">
        <w:rPr>
          <w:rFonts w:ascii="Cambria" w:hAnsi="Cambria"/>
          <w:i/>
          <w:iCs/>
          <w:sz w:val="24"/>
          <w:szCs w:val="24"/>
        </w:rPr>
        <w:t xml:space="preserve">. </w:t>
      </w:r>
    </w:p>
    <w:p w14:paraId="0FD5EA69" w14:textId="1C8E7020" w:rsidR="006E69C2" w:rsidRDefault="006E69C2" w:rsidP="006E69C2">
      <w:pPr>
        <w:rPr>
          <w:rFonts w:ascii="Cambria" w:hAnsi="Cambria"/>
          <w:i/>
          <w:iCs/>
          <w:sz w:val="24"/>
          <w:szCs w:val="24"/>
        </w:rPr>
      </w:pPr>
    </w:p>
    <w:p w14:paraId="2EAEDFE7" w14:textId="740DDC05" w:rsidR="006E69C2" w:rsidRPr="00D4590B" w:rsidRDefault="006E69C2" w:rsidP="00E71D70">
      <w:pPr>
        <w:pStyle w:val="xx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b/>
          <w:bCs/>
          <w:color w:val="000000"/>
          <w:u w:val="single"/>
        </w:rPr>
        <w:t>Uoslės funkcijos testas:</w:t>
      </w:r>
    </w:p>
    <w:p w14:paraId="05D067A7" w14:textId="77777777" w:rsidR="006E69C2" w:rsidRPr="00D4590B" w:rsidRDefault="006E69C2" w:rsidP="006E69C2">
      <w:pPr>
        <w:pStyle w:val="xx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flomasteriai, užpildyti kvapu;</w:t>
      </w:r>
    </w:p>
    <w:p w14:paraId="27253721" w14:textId="77777777" w:rsidR="006E69C2" w:rsidRPr="00D4590B" w:rsidRDefault="006E69C2" w:rsidP="006E69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daugkartiniai;</w:t>
      </w:r>
    </w:p>
    <w:p w14:paraId="59C0AF13" w14:textId="77777777" w:rsidR="006E69C2" w:rsidRPr="00D4590B" w:rsidRDefault="006E69C2" w:rsidP="006E69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testas, skirtas uoslės funkcijos patikrinimui;</w:t>
      </w:r>
    </w:p>
    <w:p w14:paraId="50094DAF" w14:textId="77777777" w:rsidR="006E69C2" w:rsidRPr="00D4590B" w:rsidRDefault="006E69C2" w:rsidP="006E69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12 kvapiųjų lazdelių su šiais kvapais: apelsino, saldymedžio/ anyžiaus, gvazdikėlių, pipirmėtės, banano, kavos, žuvies, galanterinės odos, citrinos, rožės, cinamono, ananaso;</w:t>
      </w:r>
    </w:p>
    <w:p w14:paraId="0FF60DFD" w14:textId="77777777" w:rsidR="006E69C2" w:rsidRPr="00D4590B" w:rsidRDefault="006E69C2" w:rsidP="006E69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rinkinyje turi būti naudojimo instrukcija ir po 12 kvapiųjų lazdelių.</w:t>
      </w:r>
    </w:p>
    <w:p w14:paraId="6D836D76" w14:textId="77777777" w:rsidR="006E69C2" w:rsidRPr="00D4590B" w:rsidRDefault="006E69C2" w:rsidP="006E69C2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i/>
          <w:iCs/>
          <w:color w:val="000000"/>
        </w:rPr>
        <w:t>Orientacinis poreikis: 2 kompl.</w:t>
      </w:r>
    </w:p>
    <w:p w14:paraId="1F703506" w14:textId="51C7F634" w:rsidR="006E69C2" w:rsidRDefault="006E69C2" w:rsidP="006E69C2">
      <w:pPr>
        <w:rPr>
          <w:rFonts w:ascii="Cambria" w:hAnsi="Cambria"/>
          <w:sz w:val="24"/>
          <w:szCs w:val="24"/>
        </w:rPr>
      </w:pPr>
    </w:p>
    <w:p w14:paraId="641A0088" w14:textId="18BA1E0B" w:rsidR="006E69C2" w:rsidRPr="00E71D70" w:rsidRDefault="006E69C2" w:rsidP="00E71D70">
      <w:pPr>
        <w:pStyle w:val="ListParagraph"/>
        <w:numPr>
          <w:ilvl w:val="0"/>
          <w:numId w:val="14"/>
        </w:numPr>
        <w:spacing w:after="0"/>
        <w:ind w:left="284"/>
        <w:rPr>
          <w:rFonts w:ascii="Cambria" w:hAnsi="Cambria" w:cs="Times New Roman"/>
          <w:b/>
          <w:bCs/>
          <w:sz w:val="24"/>
          <w:szCs w:val="24"/>
          <w:u w:val="single"/>
        </w:rPr>
      </w:pPr>
      <w:proofErr w:type="spellStart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>Šlapimo</w:t>
      </w:r>
      <w:proofErr w:type="spellEnd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>tyrimų</w:t>
      </w:r>
      <w:proofErr w:type="spellEnd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>greitasis</w:t>
      </w:r>
      <w:proofErr w:type="spellEnd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>testas</w:t>
      </w:r>
      <w:proofErr w:type="spellEnd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: </w:t>
      </w:r>
    </w:p>
    <w:p w14:paraId="54935A6A" w14:textId="77777777" w:rsidR="006E69C2" w:rsidRPr="000E7A5E" w:rsidRDefault="006E69C2" w:rsidP="006E69C2">
      <w:pPr>
        <w:pStyle w:val="ListParagraph"/>
        <w:numPr>
          <w:ilvl w:val="0"/>
          <w:numId w:val="10"/>
        </w:numPr>
        <w:ind w:left="340"/>
        <w:rPr>
          <w:rFonts w:ascii="Cambria" w:hAnsi="Cambria" w:cs="Times New Roman"/>
          <w:sz w:val="24"/>
          <w:szCs w:val="24"/>
        </w:rPr>
      </w:pPr>
      <w:proofErr w:type="spellStart"/>
      <w:r w:rsidRPr="000E7A5E">
        <w:rPr>
          <w:rFonts w:ascii="Cambria" w:hAnsi="Cambria" w:cs="Times New Roman"/>
          <w:sz w:val="24"/>
          <w:szCs w:val="24"/>
        </w:rPr>
        <w:t>tinka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vertinti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su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URYXXON 300, 500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ir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URYXXON Relax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aparatais</w:t>
      </w:r>
      <w:proofErr w:type="spellEnd"/>
      <w:r w:rsidRPr="000E7A5E">
        <w:rPr>
          <w:rFonts w:ascii="Cambria" w:hAnsi="Cambria" w:cs="Times New Roman"/>
          <w:sz w:val="24"/>
          <w:szCs w:val="24"/>
        </w:rPr>
        <w:t>;</w:t>
      </w:r>
    </w:p>
    <w:p w14:paraId="34007BC3" w14:textId="77777777" w:rsidR="006E69C2" w:rsidRPr="000E7A5E" w:rsidRDefault="006E69C2" w:rsidP="006E69C2">
      <w:pPr>
        <w:pStyle w:val="ListParagraph"/>
        <w:numPr>
          <w:ilvl w:val="0"/>
          <w:numId w:val="10"/>
        </w:numPr>
        <w:spacing w:after="0"/>
        <w:ind w:left="340"/>
        <w:rPr>
          <w:rFonts w:ascii="Cambria" w:hAnsi="Cambria" w:cs="Times New Roman"/>
          <w:sz w:val="24"/>
          <w:szCs w:val="24"/>
        </w:rPr>
      </w:pPr>
      <w:proofErr w:type="spellStart"/>
      <w:r w:rsidRPr="000E7A5E">
        <w:rPr>
          <w:rFonts w:ascii="Cambria" w:hAnsi="Cambria" w:cs="Times New Roman"/>
          <w:sz w:val="24"/>
          <w:szCs w:val="24"/>
        </w:rPr>
        <w:t>greitam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kraujo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urobilinogeno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bilirubino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baltymų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nitritų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ketonų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gliukozės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pH,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tankio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leukocitų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šlapime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nustatymui</w:t>
      </w:r>
      <w:proofErr w:type="spellEnd"/>
      <w:r w:rsidRPr="000E7A5E">
        <w:rPr>
          <w:rFonts w:ascii="Cambria" w:hAnsi="Cambria" w:cs="Times New Roman"/>
          <w:sz w:val="24"/>
          <w:szCs w:val="24"/>
        </w:rPr>
        <w:t>;</w:t>
      </w:r>
    </w:p>
    <w:p w14:paraId="1198A6DC" w14:textId="77777777" w:rsidR="006E69C2" w:rsidRDefault="006E69C2" w:rsidP="006E69C2">
      <w:pPr>
        <w:spacing w:after="0"/>
        <w:ind w:left="340"/>
        <w:rPr>
          <w:rFonts w:ascii="Cambria" w:hAnsi="Cambria" w:cs="Times New Roman"/>
          <w:i/>
          <w:iCs/>
          <w:sz w:val="24"/>
          <w:szCs w:val="24"/>
        </w:rPr>
      </w:pPr>
      <w:proofErr w:type="spellStart"/>
      <w:r w:rsidRPr="000E7A5E">
        <w:rPr>
          <w:rFonts w:ascii="Cambria" w:hAnsi="Cambria" w:cs="Times New Roman"/>
          <w:i/>
          <w:iCs/>
          <w:sz w:val="24"/>
          <w:szCs w:val="24"/>
        </w:rPr>
        <w:t>Orientacinis</w:t>
      </w:r>
      <w:proofErr w:type="spellEnd"/>
      <w:r w:rsidRPr="000E7A5E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0E7A5E">
        <w:rPr>
          <w:rFonts w:ascii="Cambria" w:hAnsi="Cambria" w:cs="Times New Roman"/>
          <w:i/>
          <w:iCs/>
          <w:sz w:val="24"/>
          <w:szCs w:val="24"/>
        </w:rPr>
        <w:t>poreikis</w:t>
      </w:r>
      <w:proofErr w:type="spellEnd"/>
      <w:r w:rsidRPr="000E7A5E">
        <w:rPr>
          <w:rFonts w:ascii="Cambria" w:hAnsi="Cambria" w:cs="Times New Roman"/>
          <w:i/>
          <w:iCs/>
          <w:sz w:val="24"/>
          <w:szCs w:val="24"/>
        </w:rPr>
        <w:t xml:space="preserve">: 8 000 </w:t>
      </w:r>
      <w:proofErr w:type="spellStart"/>
      <w:r w:rsidRPr="000E7A5E">
        <w:rPr>
          <w:rFonts w:ascii="Cambria" w:hAnsi="Cambria" w:cs="Times New Roman"/>
          <w:i/>
          <w:iCs/>
          <w:sz w:val="24"/>
          <w:szCs w:val="24"/>
        </w:rPr>
        <w:t>vnt</w:t>
      </w:r>
      <w:proofErr w:type="spellEnd"/>
      <w:r w:rsidRPr="000E7A5E">
        <w:rPr>
          <w:rFonts w:ascii="Cambria" w:hAnsi="Cambria" w:cs="Times New Roman"/>
          <w:i/>
          <w:iCs/>
          <w:sz w:val="24"/>
          <w:szCs w:val="24"/>
        </w:rPr>
        <w:t>.</w:t>
      </w:r>
    </w:p>
    <w:p w14:paraId="7F3D0C9E" w14:textId="6FF4E893" w:rsidR="006E69C2" w:rsidRDefault="006E69C2" w:rsidP="006E69C2">
      <w:pPr>
        <w:rPr>
          <w:rFonts w:ascii="Cambria" w:hAnsi="Cambria"/>
          <w:sz w:val="24"/>
          <w:szCs w:val="24"/>
        </w:rPr>
      </w:pPr>
    </w:p>
    <w:p w14:paraId="28F7C089" w14:textId="49744AA4" w:rsidR="006E69C2" w:rsidRPr="00E71D70" w:rsidRDefault="006E69C2" w:rsidP="00E71D70">
      <w:pPr>
        <w:pStyle w:val="ListParagraph"/>
        <w:numPr>
          <w:ilvl w:val="0"/>
          <w:numId w:val="14"/>
        </w:numPr>
        <w:suppressAutoHyphens/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Transabdominalinės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adatos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genetinėms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amniocentezėms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22Gx15 cm:</w:t>
      </w:r>
    </w:p>
    <w:p w14:paraId="43A21758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vienkartinės</w:t>
      </w:r>
      <w:proofErr w:type="spellEnd"/>
      <w:r w:rsidRPr="00B54557">
        <w:rPr>
          <w:rFonts w:ascii="Cambria" w:hAnsi="Cambria"/>
          <w:sz w:val="24"/>
          <w:szCs w:val="24"/>
        </w:rPr>
        <w:t xml:space="preserve"> (</w:t>
      </w:r>
      <w:proofErr w:type="spellStart"/>
      <w:r w:rsidRPr="00B54557">
        <w:rPr>
          <w:rFonts w:ascii="Cambria" w:hAnsi="Cambria"/>
          <w:sz w:val="24"/>
          <w:szCs w:val="24"/>
        </w:rPr>
        <w:t>pažymėta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simboliu</w:t>
      </w:r>
      <w:proofErr w:type="spellEnd"/>
      <w:r w:rsidRPr="00B54557">
        <w:rPr>
          <w:rFonts w:ascii="Cambria" w:hAnsi="Cambria"/>
          <w:sz w:val="24"/>
          <w:szCs w:val="24"/>
        </w:rPr>
        <w:t>);</w:t>
      </w:r>
    </w:p>
    <w:p w14:paraId="3C666110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sterilios</w:t>
      </w:r>
      <w:proofErr w:type="spellEnd"/>
      <w:r w:rsidRPr="00B54557">
        <w:rPr>
          <w:rFonts w:ascii="Cambria" w:hAnsi="Cambria"/>
          <w:sz w:val="24"/>
          <w:szCs w:val="24"/>
        </w:rPr>
        <w:t xml:space="preserve"> (</w:t>
      </w:r>
      <w:proofErr w:type="spellStart"/>
      <w:r w:rsidRPr="00B54557">
        <w:rPr>
          <w:rFonts w:ascii="Cambria" w:hAnsi="Cambria"/>
          <w:sz w:val="24"/>
          <w:szCs w:val="24"/>
        </w:rPr>
        <w:t>simbolis</w:t>
      </w:r>
      <w:proofErr w:type="spellEnd"/>
      <w:r w:rsidRPr="00B54557">
        <w:rPr>
          <w:rFonts w:ascii="Cambria" w:hAnsi="Cambria"/>
          <w:sz w:val="24"/>
          <w:szCs w:val="24"/>
        </w:rPr>
        <w:t xml:space="preserve"> ant </w:t>
      </w:r>
      <w:proofErr w:type="spellStart"/>
      <w:r w:rsidRPr="00B54557">
        <w:rPr>
          <w:rFonts w:ascii="Cambria" w:hAnsi="Cambria"/>
          <w:sz w:val="24"/>
          <w:szCs w:val="24"/>
        </w:rPr>
        <w:t>pakuotės</w:t>
      </w:r>
      <w:proofErr w:type="spellEnd"/>
      <w:r w:rsidRPr="00B54557">
        <w:rPr>
          <w:rFonts w:ascii="Cambria" w:hAnsi="Cambria"/>
          <w:sz w:val="24"/>
          <w:szCs w:val="24"/>
        </w:rPr>
        <w:t>);</w:t>
      </w:r>
    </w:p>
    <w:p w14:paraId="3EA67156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individualiame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įpakavime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1256D7DF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 xml:space="preserve">ant </w:t>
      </w:r>
      <w:proofErr w:type="spellStart"/>
      <w:r w:rsidRPr="00B54557">
        <w:rPr>
          <w:rFonts w:ascii="Cambria" w:hAnsi="Cambria"/>
          <w:sz w:val="24"/>
          <w:szCs w:val="24"/>
        </w:rPr>
        <w:t>pakuotės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pažymėta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produkto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galiojimo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laikas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28A44182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su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nu</w:t>
      </w:r>
      <w:r>
        <w:rPr>
          <w:rFonts w:ascii="Cambria" w:hAnsi="Cambria"/>
          <w:sz w:val="24"/>
          <w:szCs w:val="24"/>
        </w:rPr>
        <w:t>rodyta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pakuotės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atidarymo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vieta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4071D43F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nerūdijančio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plieno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ar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lygiaverčio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metalo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naudojamo</w:t>
      </w:r>
      <w:proofErr w:type="spellEnd"/>
      <w:r w:rsidRPr="00B54557">
        <w:rPr>
          <w:rFonts w:ascii="Cambria" w:hAnsi="Cambria"/>
          <w:sz w:val="24"/>
          <w:szCs w:val="24"/>
        </w:rPr>
        <w:t xml:space="preserve"> adatoms </w:t>
      </w:r>
      <w:proofErr w:type="spellStart"/>
      <w:r w:rsidRPr="00B54557">
        <w:rPr>
          <w:rFonts w:ascii="Cambria" w:hAnsi="Cambria"/>
          <w:sz w:val="24"/>
          <w:szCs w:val="24"/>
        </w:rPr>
        <w:t>skysčių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aspiracijai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arba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biopsijai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69E83B51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komplektas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susideda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iš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punkcinės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adatos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su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mandrenu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0D3888BE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adatos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yra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echogeniškos</w:t>
      </w:r>
      <w:proofErr w:type="spellEnd"/>
      <w:r w:rsidRPr="00B54557">
        <w:rPr>
          <w:rFonts w:ascii="Cambria" w:hAnsi="Cambria"/>
          <w:sz w:val="24"/>
          <w:szCs w:val="24"/>
        </w:rPr>
        <w:t xml:space="preserve">, t. y. </w:t>
      </w:r>
      <w:proofErr w:type="spellStart"/>
      <w:r w:rsidRPr="00B54557">
        <w:rPr>
          <w:rFonts w:ascii="Cambria" w:hAnsi="Cambria"/>
          <w:sz w:val="24"/>
          <w:szCs w:val="24"/>
        </w:rPr>
        <w:t>turi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specialią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šiurkštumą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prie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adatos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galiuko</w:t>
      </w:r>
      <w:proofErr w:type="spellEnd"/>
      <w:r w:rsidRPr="00B54557">
        <w:rPr>
          <w:rFonts w:ascii="Cambria" w:hAnsi="Cambria"/>
          <w:sz w:val="24"/>
          <w:szCs w:val="24"/>
        </w:rPr>
        <w:t xml:space="preserve">, </w:t>
      </w:r>
      <w:proofErr w:type="spellStart"/>
      <w:r w:rsidRPr="00B54557">
        <w:rPr>
          <w:rFonts w:ascii="Cambria" w:hAnsi="Cambria"/>
          <w:sz w:val="24"/>
          <w:szCs w:val="24"/>
        </w:rPr>
        <w:t>kuri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B54557">
        <w:rPr>
          <w:rFonts w:ascii="Cambria" w:hAnsi="Cambria"/>
          <w:sz w:val="24"/>
          <w:szCs w:val="24"/>
        </w:rPr>
        <w:t>yra</w:t>
      </w:r>
      <w:proofErr w:type="spellEnd"/>
      <w:r w:rsidRPr="00B54557">
        <w:rPr>
          <w:rFonts w:ascii="Cambria" w:hAnsi="Cambria"/>
          <w:sz w:val="24"/>
          <w:szCs w:val="24"/>
        </w:rPr>
        <w:t xml:space="preserve">  </w:t>
      </w:r>
      <w:proofErr w:type="spellStart"/>
      <w:r w:rsidRPr="00B54557">
        <w:rPr>
          <w:rFonts w:ascii="Cambria" w:hAnsi="Cambria"/>
          <w:sz w:val="24"/>
          <w:szCs w:val="24"/>
        </w:rPr>
        <w:t>gerai</w:t>
      </w:r>
      <w:proofErr w:type="spellEnd"/>
      <w:proofErr w:type="gram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matoma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ultragarsu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4CE28D3B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reikalingas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adatų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dydis</w:t>
      </w:r>
      <w:proofErr w:type="spellEnd"/>
      <w:r w:rsidRPr="00B54557">
        <w:rPr>
          <w:rFonts w:ascii="Cambria" w:hAnsi="Cambria"/>
          <w:sz w:val="24"/>
          <w:szCs w:val="24"/>
        </w:rPr>
        <w:t xml:space="preserve">: </w:t>
      </w:r>
      <w:proofErr w:type="spellStart"/>
      <w:r w:rsidRPr="00B54557">
        <w:rPr>
          <w:rFonts w:ascii="Cambria" w:hAnsi="Cambria"/>
          <w:sz w:val="24"/>
          <w:szCs w:val="24"/>
        </w:rPr>
        <w:t>punkcinė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adata</w:t>
      </w:r>
      <w:proofErr w:type="spellEnd"/>
      <w:r w:rsidRPr="00B54557">
        <w:rPr>
          <w:rFonts w:ascii="Cambria" w:hAnsi="Cambria"/>
          <w:sz w:val="24"/>
          <w:szCs w:val="24"/>
        </w:rPr>
        <w:t xml:space="preserve"> 22G x 15cm;</w:t>
      </w:r>
    </w:p>
    <w:p w14:paraId="2A50F0B8" w14:textId="77777777" w:rsidR="006E69C2" w:rsidRPr="00B54557" w:rsidRDefault="006E69C2" w:rsidP="006E69C2">
      <w:pPr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B54557">
        <w:rPr>
          <w:rFonts w:ascii="Cambria" w:hAnsi="Cambria"/>
          <w:i/>
          <w:iCs/>
          <w:sz w:val="24"/>
          <w:szCs w:val="24"/>
        </w:rPr>
        <w:t>Orientacinis</w:t>
      </w:r>
      <w:proofErr w:type="spellEnd"/>
      <w:r w:rsidRPr="00B5455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i/>
          <w:iCs/>
          <w:sz w:val="24"/>
          <w:szCs w:val="24"/>
        </w:rPr>
        <w:t>poreikis</w:t>
      </w:r>
      <w:proofErr w:type="spellEnd"/>
      <w:r w:rsidRPr="00B54557">
        <w:rPr>
          <w:rFonts w:ascii="Cambria" w:hAnsi="Cambria"/>
          <w:i/>
          <w:iCs/>
          <w:sz w:val="24"/>
          <w:szCs w:val="24"/>
        </w:rPr>
        <w:t xml:space="preserve">: 50 </w:t>
      </w:r>
      <w:proofErr w:type="spellStart"/>
      <w:r w:rsidRPr="00B54557">
        <w:rPr>
          <w:rFonts w:ascii="Cambria" w:hAnsi="Cambria"/>
          <w:i/>
          <w:iCs/>
          <w:sz w:val="24"/>
          <w:szCs w:val="24"/>
        </w:rPr>
        <w:t>vnt</w:t>
      </w:r>
      <w:proofErr w:type="spellEnd"/>
      <w:r w:rsidRPr="00B54557">
        <w:rPr>
          <w:rFonts w:ascii="Cambria" w:hAnsi="Cambria"/>
          <w:i/>
          <w:iCs/>
          <w:sz w:val="24"/>
          <w:szCs w:val="24"/>
        </w:rPr>
        <w:t>.</w:t>
      </w:r>
    </w:p>
    <w:p w14:paraId="55E96CAB" w14:textId="77777777" w:rsidR="00C25AE4" w:rsidRDefault="00C25AE4" w:rsidP="00C25AE4">
      <w:pPr>
        <w:spacing w:after="0"/>
        <w:rPr>
          <w:rFonts w:ascii="Cambria" w:hAnsi="Cambria"/>
          <w:b/>
          <w:sz w:val="24"/>
          <w:szCs w:val="24"/>
          <w:u w:val="single"/>
        </w:rPr>
      </w:pPr>
    </w:p>
    <w:p w14:paraId="0A03FCFA" w14:textId="77777777" w:rsidR="00C25AE4" w:rsidRDefault="00C25AE4" w:rsidP="00C25AE4">
      <w:pPr>
        <w:spacing w:after="0"/>
        <w:rPr>
          <w:rFonts w:ascii="Cambria" w:hAnsi="Cambria"/>
          <w:b/>
          <w:sz w:val="24"/>
          <w:szCs w:val="24"/>
          <w:u w:val="single"/>
        </w:rPr>
      </w:pPr>
    </w:p>
    <w:p w14:paraId="6DBF31D0" w14:textId="03B4704B" w:rsidR="00C25AE4" w:rsidRPr="00E71D70" w:rsidRDefault="00C25AE4" w:rsidP="00E71D70">
      <w:pPr>
        <w:pStyle w:val="ListParagraph"/>
        <w:numPr>
          <w:ilvl w:val="0"/>
          <w:numId w:val="14"/>
        </w:numPr>
        <w:spacing w:after="0"/>
        <w:ind w:left="284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71D70">
        <w:rPr>
          <w:rFonts w:ascii="Cambria" w:hAnsi="Cambria"/>
          <w:b/>
          <w:sz w:val="24"/>
          <w:szCs w:val="24"/>
          <w:u w:val="single"/>
        </w:rPr>
        <w:t>Parafinas</w:t>
      </w:r>
      <w:proofErr w:type="spellEnd"/>
      <w:r w:rsidRPr="00E71D70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sz w:val="24"/>
          <w:szCs w:val="24"/>
          <w:u w:val="single"/>
        </w:rPr>
        <w:t>granulėmis</w:t>
      </w:r>
      <w:proofErr w:type="spellEnd"/>
      <w:r w:rsidRPr="00E71D70">
        <w:rPr>
          <w:rFonts w:ascii="Cambria" w:hAnsi="Cambria"/>
          <w:b/>
          <w:sz w:val="24"/>
          <w:szCs w:val="24"/>
          <w:u w:val="single"/>
        </w:rPr>
        <w:t>:</w:t>
      </w:r>
    </w:p>
    <w:p w14:paraId="5AE6EB34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medicininės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paskirties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67DA006E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tinkamas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šilumos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terapijos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procedūroms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314F744C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skirtas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išoriniam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vartojimui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502D5682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bespalvis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765C9D54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bekvapis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5A0C9321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granulėmis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2F753D52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be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parabenų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(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pateikti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tai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įrodančius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dokumentus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);</w:t>
      </w:r>
    </w:p>
    <w:p w14:paraId="3FBE2E95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fasuotas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maišeliuose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po 0,4 – 0,5 kg.</w:t>
      </w:r>
    </w:p>
    <w:p w14:paraId="7E0DE204" w14:textId="77777777" w:rsidR="00C25AE4" w:rsidRPr="003F3615" w:rsidRDefault="00C25AE4" w:rsidP="00C25AE4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Orientacinis</w:t>
      </w:r>
      <w:proofErr w:type="spellEnd"/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poreikis</w:t>
      </w:r>
      <w:proofErr w:type="spellEnd"/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 xml:space="preserve">: 150 </w:t>
      </w:r>
      <w:proofErr w:type="spellStart"/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vnt</w:t>
      </w:r>
      <w:proofErr w:type="spellEnd"/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14:paraId="218B4C03" w14:textId="682E1450" w:rsidR="006E69C2" w:rsidRDefault="006E69C2" w:rsidP="006E69C2">
      <w:pPr>
        <w:rPr>
          <w:rFonts w:ascii="Cambria" w:hAnsi="Cambria"/>
          <w:sz w:val="24"/>
          <w:szCs w:val="24"/>
        </w:rPr>
      </w:pPr>
    </w:p>
    <w:p w14:paraId="646E6D99" w14:textId="77777777" w:rsidR="00480D6F" w:rsidRPr="006922DE" w:rsidRDefault="00480D6F" w:rsidP="00480D6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proofErr w:type="spellStart"/>
      <w:r w:rsidRPr="006922DE">
        <w:rPr>
          <w:rFonts w:ascii="Cambria" w:hAnsi="Cambria"/>
          <w:sz w:val="24"/>
          <w:szCs w:val="24"/>
        </w:rPr>
        <w:lastRenderedPageBreak/>
        <w:t>Priemonės</w:t>
      </w:r>
      <w:proofErr w:type="spellEnd"/>
      <w:r w:rsidRPr="006922DE">
        <w:rPr>
          <w:rFonts w:ascii="Cambria" w:hAnsi="Cambria"/>
          <w:sz w:val="24"/>
          <w:szCs w:val="24"/>
        </w:rPr>
        <w:t xml:space="preserve"> (</w:t>
      </w:r>
      <w:proofErr w:type="spellStart"/>
      <w:r w:rsidRPr="006922DE">
        <w:rPr>
          <w:rFonts w:ascii="Cambria" w:hAnsi="Cambria"/>
          <w:sz w:val="24"/>
          <w:szCs w:val="24"/>
        </w:rPr>
        <w:t>prietaisai</w:t>
      </w:r>
      <w:proofErr w:type="spellEnd"/>
      <w:r w:rsidRPr="006922DE">
        <w:rPr>
          <w:rFonts w:ascii="Cambria" w:hAnsi="Cambria"/>
          <w:sz w:val="24"/>
          <w:szCs w:val="24"/>
        </w:rPr>
        <w:t xml:space="preserve">)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atitikti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tarptautinių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kokybės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standartų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reikalavimus</w:t>
      </w:r>
      <w:proofErr w:type="spellEnd"/>
      <w:r w:rsidRPr="006922DE">
        <w:rPr>
          <w:rFonts w:ascii="Cambria" w:hAnsi="Cambria"/>
          <w:sz w:val="24"/>
          <w:szCs w:val="24"/>
        </w:rPr>
        <w:t xml:space="preserve">,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būti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žymimos</w:t>
      </w:r>
      <w:proofErr w:type="spellEnd"/>
      <w:r w:rsidRPr="006922DE">
        <w:rPr>
          <w:rFonts w:ascii="Cambria" w:hAnsi="Cambria"/>
          <w:sz w:val="24"/>
          <w:szCs w:val="24"/>
        </w:rPr>
        <w:t xml:space="preserve"> CE </w:t>
      </w:r>
      <w:proofErr w:type="spellStart"/>
      <w:r w:rsidRPr="006922DE">
        <w:rPr>
          <w:rFonts w:ascii="Cambria" w:hAnsi="Cambria"/>
          <w:sz w:val="24"/>
          <w:szCs w:val="24"/>
        </w:rPr>
        <w:t>ženklu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pagal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Europos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Parlamento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ir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Tarybos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reglamentą</w:t>
      </w:r>
      <w:proofErr w:type="spellEnd"/>
      <w:r w:rsidRPr="006922DE">
        <w:rPr>
          <w:rFonts w:ascii="Cambria" w:hAnsi="Cambria"/>
          <w:sz w:val="24"/>
          <w:szCs w:val="24"/>
        </w:rPr>
        <w:t xml:space="preserve"> (ES) 2017/745 </w:t>
      </w:r>
      <w:proofErr w:type="spellStart"/>
      <w:r w:rsidRPr="006922DE">
        <w:rPr>
          <w:rFonts w:ascii="Cambria" w:hAnsi="Cambria"/>
          <w:sz w:val="24"/>
          <w:szCs w:val="24"/>
        </w:rPr>
        <w:t>dėl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medicinos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priemonių</w:t>
      </w:r>
      <w:proofErr w:type="spellEnd"/>
      <w:r w:rsidRPr="006922DE">
        <w:rPr>
          <w:rFonts w:ascii="Cambria" w:hAnsi="Cambria"/>
          <w:sz w:val="24"/>
          <w:szCs w:val="24"/>
        </w:rPr>
        <w:t>.</w:t>
      </w:r>
    </w:p>
    <w:p w14:paraId="7B6F7F4A" w14:textId="77777777" w:rsidR="00480D6F" w:rsidRPr="006922DE" w:rsidRDefault="00480D6F" w:rsidP="00480D6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F732B9F" w14:textId="77777777" w:rsidR="00480D6F" w:rsidRPr="006922DE" w:rsidRDefault="00480D6F" w:rsidP="00480D6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proofErr w:type="spellStart"/>
      <w:r w:rsidRPr="006922DE">
        <w:rPr>
          <w:rFonts w:ascii="Cambria" w:hAnsi="Cambria"/>
          <w:sz w:val="24"/>
          <w:szCs w:val="24"/>
        </w:rPr>
        <w:t>Viešojo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pirkimo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komisijai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pareikalavus</w:t>
      </w:r>
      <w:proofErr w:type="spellEnd"/>
      <w:r w:rsidRPr="006922DE">
        <w:rPr>
          <w:rFonts w:ascii="Cambria" w:hAnsi="Cambria"/>
          <w:sz w:val="24"/>
          <w:szCs w:val="24"/>
        </w:rPr>
        <w:t xml:space="preserve">,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būti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pateikti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siūlomų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prekių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pavyzdžiai</w:t>
      </w:r>
      <w:proofErr w:type="spellEnd"/>
      <w:r w:rsidRPr="006922DE">
        <w:rPr>
          <w:rFonts w:ascii="Cambria" w:hAnsi="Cambria"/>
          <w:sz w:val="24"/>
          <w:szCs w:val="24"/>
        </w:rPr>
        <w:t>.</w:t>
      </w:r>
    </w:p>
    <w:p w14:paraId="005D68C7" w14:textId="77777777" w:rsidR="00480D6F" w:rsidRPr="006922DE" w:rsidRDefault="00480D6F" w:rsidP="00480D6F">
      <w:pPr>
        <w:spacing w:after="0" w:line="240" w:lineRule="auto"/>
        <w:ind w:firstLine="540"/>
        <w:jc w:val="both"/>
        <w:rPr>
          <w:rFonts w:ascii="Cambria" w:hAnsi="Cambria"/>
          <w:sz w:val="24"/>
          <w:szCs w:val="24"/>
        </w:rPr>
      </w:pPr>
    </w:p>
    <w:p w14:paraId="1A895111" w14:textId="692D9BC2" w:rsidR="00480D6F" w:rsidRPr="006922DE" w:rsidRDefault="00AC5824" w:rsidP="00AC5824">
      <w:pPr>
        <w:spacing w:after="0" w:line="240" w:lineRule="auto"/>
        <w:ind w:left="3888" w:right="282" w:hanging="3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</w:t>
      </w:r>
      <w:bookmarkStart w:id="0" w:name="_GoBack"/>
      <w:bookmarkEnd w:id="0"/>
    </w:p>
    <w:sectPr w:rsidR="00480D6F" w:rsidRPr="006922DE" w:rsidSect="00AC5824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63C3"/>
    <w:multiLevelType w:val="hybridMultilevel"/>
    <w:tmpl w:val="9FCA9D0E"/>
    <w:lvl w:ilvl="0" w:tplc="78F84500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5D1E"/>
    <w:multiLevelType w:val="hybridMultilevel"/>
    <w:tmpl w:val="56DCB666"/>
    <w:lvl w:ilvl="0" w:tplc="D4D44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B4B"/>
    <w:multiLevelType w:val="hybridMultilevel"/>
    <w:tmpl w:val="4C9EAAC4"/>
    <w:lvl w:ilvl="0" w:tplc="2A24348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737D"/>
    <w:multiLevelType w:val="hybridMultilevel"/>
    <w:tmpl w:val="8BC0C90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7356"/>
    <w:multiLevelType w:val="hybridMultilevel"/>
    <w:tmpl w:val="1FA8E16A"/>
    <w:lvl w:ilvl="0" w:tplc="19ECE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C47C8"/>
    <w:multiLevelType w:val="hybridMultilevel"/>
    <w:tmpl w:val="2FCC154E"/>
    <w:lvl w:ilvl="0" w:tplc="BBCAA88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48D7"/>
    <w:multiLevelType w:val="hybridMultilevel"/>
    <w:tmpl w:val="5832C8BA"/>
    <w:lvl w:ilvl="0" w:tplc="78F8450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F543D4"/>
    <w:multiLevelType w:val="hybridMultilevel"/>
    <w:tmpl w:val="995031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435E1B"/>
    <w:multiLevelType w:val="multilevel"/>
    <w:tmpl w:val="F17CBBCA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50FC7"/>
    <w:multiLevelType w:val="hybridMultilevel"/>
    <w:tmpl w:val="0C9AD4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E506DB"/>
    <w:multiLevelType w:val="hybridMultilevel"/>
    <w:tmpl w:val="7F28A7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194684"/>
    <w:multiLevelType w:val="hybridMultilevel"/>
    <w:tmpl w:val="F6408458"/>
    <w:lvl w:ilvl="0" w:tplc="D6864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E3915"/>
    <w:multiLevelType w:val="hybridMultilevel"/>
    <w:tmpl w:val="46A6B6F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9592F"/>
    <w:multiLevelType w:val="hybridMultilevel"/>
    <w:tmpl w:val="5078A5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7D"/>
    <w:rsid w:val="000235AB"/>
    <w:rsid w:val="000C7022"/>
    <w:rsid w:val="00335E7D"/>
    <w:rsid w:val="00480D6F"/>
    <w:rsid w:val="00581D50"/>
    <w:rsid w:val="006E69C2"/>
    <w:rsid w:val="00AC0930"/>
    <w:rsid w:val="00AC2345"/>
    <w:rsid w:val="00AC5824"/>
    <w:rsid w:val="00B102F1"/>
    <w:rsid w:val="00C25AE4"/>
    <w:rsid w:val="00E71D70"/>
    <w:rsid w:val="00F129E7"/>
    <w:rsid w:val="00F1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C135"/>
  <w15:chartTrackingRefBased/>
  <w15:docId w15:val="{8AC86F9B-A085-4381-82D3-22229858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AC0930"/>
    <w:pPr>
      <w:ind w:left="720"/>
      <w:contextualSpacing/>
    </w:pPr>
  </w:style>
  <w:style w:type="paragraph" w:customStyle="1" w:styleId="Default">
    <w:name w:val="Default"/>
    <w:rsid w:val="00AC0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customStyle="1" w:styleId="xxmsonormal">
    <w:name w:val="x_xmsonormal"/>
    <w:basedOn w:val="Normal"/>
    <w:rsid w:val="006E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semiHidden/>
    <w:unhideWhenUsed/>
    <w:rsid w:val="006E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msonormal">
    <w:name w:val="x_msonormal"/>
    <w:basedOn w:val="Normal"/>
    <w:rsid w:val="006E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1"/>
    <w:locked/>
    <w:rsid w:val="006E6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68610-7408-49FD-98D6-F08ED9C92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D867D4-8FAB-40EB-BB78-97E64196E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92E51-0F39-4CDA-963F-4C06127AE6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Ingrida Brazienė</cp:lastModifiedBy>
  <cp:revision>3</cp:revision>
  <dcterms:created xsi:type="dcterms:W3CDTF">2025-12-02T10:56:00Z</dcterms:created>
  <dcterms:modified xsi:type="dcterms:W3CDTF">2025-12-02T10:59:00Z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