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2D06AA"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8468FE1" w14:textId="19F56D61" w:rsidR="00C5409C" w:rsidRPr="004273BE" w:rsidRDefault="004273BE" w:rsidP="002D06AA">
      <w:pPr>
        <w:jc w:val="center"/>
        <w:rPr>
          <w:rFonts w:ascii="Arial" w:hAnsi="Arial" w:cs="Arial"/>
          <w:b/>
          <w:sz w:val="22"/>
          <w:szCs w:val="22"/>
        </w:rPr>
      </w:pPr>
      <w:r w:rsidRPr="004273BE">
        <w:rPr>
          <w:rFonts w:ascii="Arial" w:hAnsi="Arial" w:cs="Arial"/>
          <w:b/>
          <w:sz w:val="22"/>
          <w:szCs w:val="22"/>
        </w:rPr>
        <w:t>„</w:t>
      </w:r>
      <w:r w:rsidR="009D5C7E">
        <w:rPr>
          <w:rFonts w:ascii="Arial" w:hAnsi="Arial" w:cs="Arial"/>
          <w:b/>
          <w:sz w:val="22"/>
          <w:szCs w:val="22"/>
        </w:rPr>
        <w:t>S</w:t>
      </w:r>
      <w:r w:rsidR="009D5C7E" w:rsidRPr="004273BE">
        <w:rPr>
          <w:rFonts w:ascii="Arial" w:hAnsi="Arial" w:cs="Arial"/>
          <w:b/>
          <w:sz w:val="22"/>
          <w:szCs w:val="22"/>
        </w:rPr>
        <w:t>PECIALIZUOTŲ ELEKTROS IR ELEKTRONIKOS KOMPONENTŲ, ĮRANKIŲ, MEDŽIAGŲ IR PRIEDŲ PIRKIMO</w:t>
      </w:r>
      <w:r w:rsidR="00B34591" w:rsidRPr="004273BE">
        <w:rPr>
          <w:rFonts w:ascii="Arial" w:hAnsi="Arial" w:cs="Arial"/>
          <w:b/>
          <w:sz w:val="22"/>
          <w:szCs w:val="22"/>
        </w:rPr>
        <w:t>, N</w:t>
      </w:r>
      <w:r w:rsidR="009D5C7E">
        <w:rPr>
          <w:rFonts w:ascii="Arial" w:hAnsi="Arial" w:cs="Arial"/>
          <w:b/>
          <w:sz w:val="22"/>
          <w:szCs w:val="22"/>
        </w:rPr>
        <w:t>R</w:t>
      </w:r>
      <w:r w:rsidR="00B34591" w:rsidRPr="004273BE">
        <w:rPr>
          <w:rFonts w:ascii="Arial" w:hAnsi="Arial" w:cs="Arial"/>
          <w:b/>
          <w:sz w:val="22"/>
          <w:szCs w:val="22"/>
        </w:rPr>
        <w:t>. 4016/2024/TVPC</w:t>
      </w:r>
      <w:r w:rsidR="00664FD5" w:rsidRPr="004273BE">
        <w:rPr>
          <w:rFonts w:ascii="Arial" w:hAnsi="Arial" w:cs="Arial"/>
          <w:b/>
          <w:sz w:val="22"/>
          <w:szCs w:val="22"/>
        </w:rPr>
        <w:t>“</w:t>
      </w: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4273BE" w:rsidRDefault="003107BA" w:rsidP="002D06AA">
      <w:pPr>
        <w:spacing w:after="120" w:line="20" w:lineRule="atLeast"/>
        <w:contextualSpacing/>
        <w:jc w:val="center"/>
        <w:rPr>
          <w:rFonts w:ascii="Arial" w:hAnsi="Arial" w:cs="Arial"/>
          <w:b/>
          <w:bCs/>
          <w:color w:val="000000" w:themeColor="text1"/>
          <w:sz w:val="22"/>
          <w:szCs w:val="22"/>
          <w:lang w:val="fi-FI"/>
        </w:rPr>
      </w:pPr>
      <w:r w:rsidRPr="002D06AA">
        <w:rPr>
          <w:rFonts w:ascii="Arial" w:hAnsi="Arial" w:cs="Arial"/>
          <w:b/>
          <w:bCs/>
          <w:color w:val="000000" w:themeColor="text1"/>
          <w:sz w:val="22"/>
          <w:szCs w:val="22"/>
        </w:rPr>
        <w:t xml:space="preserve">Versija Nr. </w:t>
      </w:r>
      <w:r w:rsidRPr="004273BE">
        <w:rPr>
          <w:rFonts w:ascii="Arial" w:hAnsi="Arial" w:cs="Arial"/>
          <w:b/>
          <w:bCs/>
          <w:color w:val="000000" w:themeColor="text1"/>
          <w:sz w:val="22"/>
          <w:szCs w:val="22"/>
          <w:lang w:val="fi-FI"/>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01F09C8C" w14:textId="77777777" w:rsidR="00802F79" w:rsidRPr="002D06AA" w:rsidRDefault="00802F79" w:rsidP="002D06AA">
      <w:pPr>
        <w:jc w:val="center"/>
        <w:rPr>
          <w:rFonts w:ascii="Arial" w:hAnsi="Arial" w:cs="Arial"/>
          <w:b/>
          <w:sz w:val="22"/>
          <w:szCs w:val="22"/>
        </w:rPr>
      </w:pPr>
    </w:p>
    <w:p w14:paraId="5D55E2F2" w14:textId="77777777" w:rsidR="0061146B" w:rsidRPr="002D06AA"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urinioantrat"/>
            <w:rPr>
              <w:rFonts w:ascii="Arial" w:hAnsi="Arial" w:cs="Arial"/>
              <w:b/>
              <w:bCs/>
              <w:color w:val="auto"/>
              <w:sz w:val="22"/>
              <w:szCs w:val="22"/>
            </w:rPr>
          </w:pPr>
          <w:r w:rsidRPr="002D06AA">
            <w:rPr>
              <w:rFonts w:ascii="Arial" w:hAnsi="Arial" w:cs="Arial"/>
              <w:b/>
              <w:bCs/>
              <w:color w:val="auto"/>
              <w:sz w:val="22"/>
              <w:szCs w:val="22"/>
            </w:rPr>
            <w:t>TURINYS</w:t>
          </w:r>
        </w:p>
        <w:p w14:paraId="76085910" w14:textId="5EB1E4A9" w:rsidR="008340B2" w:rsidRDefault="00884B58">
          <w:pPr>
            <w:pStyle w:val="Turinys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183597527" w:history="1">
            <w:r w:rsidR="008340B2" w:rsidRPr="0017219E">
              <w:rPr>
                <w:rStyle w:val="Hipersaitas"/>
                <w:rFonts w:ascii="Arial" w:hAnsi="Arial" w:cs="Arial"/>
                <w:b/>
                <w:bCs/>
                <w:noProof/>
              </w:rPr>
              <w:t>1.</w:t>
            </w:r>
            <w:r w:rsidR="008340B2">
              <w:rPr>
                <w:rFonts w:asciiTheme="minorHAnsi" w:eastAsiaTheme="minorEastAsia" w:hAnsiTheme="minorHAnsi" w:cstheme="minorBidi"/>
                <w:noProof/>
                <w:sz w:val="22"/>
                <w:szCs w:val="22"/>
                <w:lang w:eastAsia="lt-LT"/>
              </w:rPr>
              <w:tab/>
            </w:r>
            <w:r w:rsidR="008340B2" w:rsidRPr="0017219E">
              <w:rPr>
                <w:rStyle w:val="Hipersaitas"/>
                <w:rFonts w:ascii="Arial" w:hAnsi="Arial" w:cs="Arial"/>
                <w:b/>
                <w:bCs/>
                <w:noProof/>
              </w:rPr>
              <w:t>PIRKIMO OBJEKTAS</w:t>
            </w:r>
            <w:r w:rsidR="008340B2">
              <w:rPr>
                <w:noProof/>
                <w:webHidden/>
              </w:rPr>
              <w:tab/>
            </w:r>
            <w:r w:rsidR="008340B2">
              <w:rPr>
                <w:noProof/>
                <w:webHidden/>
              </w:rPr>
              <w:fldChar w:fldCharType="begin"/>
            </w:r>
            <w:r w:rsidR="008340B2">
              <w:rPr>
                <w:noProof/>
                <w:webHidden/>
              </w:rPr>
              <w:instrText xml:space="preserve"> PAGEREF _Toc183597527 \h </w:instrText>
            </w:r>
            <w:r w:rsidR="008340B2">
              <w:rPr>
                <w:noProof/>
                <w:webHidden/>
              </w:rPr>
            </w:r>
            <w:r w:rsidR="008340B2">
              <w:rPr>
                <w:noProof/>
                <w:webHidden/>
              </w:rPr>
              <w:fldChar w:fldCharType="separate"/>
            </w:r>
            <w:r w:rsidR="002B18D7">
              <w:rPr>
                <w:noProof/>
                <w:webHidden/>
              </w:rPr>
              <w:t>2</w:t>
            </w:r>
            <w:r w:rsidR="008340B2">
              <w:rPr>
                <w:noProof/>
                <w:webHidden/>
              </w:rPr>
              <w:fldChar w:fldCharType="end"/>
            </w:r>
          </w:hyperlink>
        </w:p>
        <w:p w14:paraId="394DB339" w14:textId="0F3E64C1" w:rsidR="008340B2" w:rsidRDefault="008340B2">
          <w:pPr>
            <w:pStyle w:val="Turinys1"/>
            <w:tabs>
              <w:tab w:val="left" w:pos="1100"/>
              <w:tab w:val="right" w:leader="dot" w:pos="9488"/>
            </w:tabs>
            <w:rPr>
              <w:rFonts w:asciiTheme="minorHAnsi" w:eastAsiaTheme="minorEastAsia" w:hAnsiTheme="minorHAnsi" w:cstheme="minorBidi"/>
              <w:noProof/>
              <w:sz w:val="22"/>
              <w:szCs w:val="22"/>
              <w:lang w:eastAsia="lt-LT"/>
            </w:rPr>
          </w:pPr>
          <w:hyperlink w:anchor="_Toc183597528" w:history="1">
            <w:r w:rsidRPr="0017219E">
              <w:rPr>
                <w:rStyle w:val="Hipersaitas"/>
                <w:rFonts w:ascii="Arial" w:hAnsi="Arial" w:cs="Arial"/>
                <w:b/>
                <w:bCs/>
                <w:noProof/>
              </w:rPr>
              <w:t>2.</w:t>
            </w:r>
            <w:r>
              <w:rPr>
                <w:rFonts w:asciiTheme="minorHAnsi" w:eastAsiaTheme="minorEastAsia" w:hAnsiTheme="minorHAnsi" w:cstheme="minorBidi"/>
                <w:noProof/>
                <w:sz w:val="22"/>
                <w:szCs w:val="22"/>
                <w:lang w:eastAsia="lt-LT"/>
              </w:rPr>
              <w:tab/>
            </w:r>
            <w:r w:rsidRPr="0017219E">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_Toc183597528 \h </w:instrText>
            </w:r>
            <w:r>
              <w:rPr>
                <w:noProof/>
                <w:webHidden/>
              </w:rPr>
            </w:r>
            <w:r>
              <w:rPr>
                <w:noProof/>
                <w:webHidden/>
              </w:rPr>
              <w:fldChar w:fldCharType="separate"/>
            </w:r>
            <w:r w:rsidR="002B18D7">
              <w:rPr>
                <w:noProof/>
                <w:webHidden/>
              </w:rPr>
              <w:t>2</w:t>
            </w:r>
            <w:r>
              <w:rPr>
                <w:noProof/>
                <w:webHidden/>
              </w:rPr>
              <w:fldChar w:fldCharType="end"/>
            </w:r>
          </w:hyperlink>
        </w:p>
        <w:p w14:paraId="74E167A6" w14:textId="3BA4E300" w:rsidR="008340B2" w:rsidRDefault="008340B2">
          <w:pPr>
            <w:pStyle w:val="Turinys1"/>
            <w:tabs>
              <w:tab w:val="left" w:pos="1100"/>
              <w:tab w:val="right" w:leader="dot" w:pos="9488"/>
            </w:tabs>
            <w:rPr>
              <w:rFonts w:asciiTheme="minorHAnsi" w:eastAsiaTheme="minorEastAsia" w:hAnsiTheme="minorHAnsi" w:cstheme="minorBidi"/>
              <w:noProof/>
              <w:sz w:val="22"/>
              <w:szCs w:val="22"/>
              <w:lang w:eastAsia="lt-LT"/>
            </w:rPr>
          </w:pPr>
          <w:hyperlink w:anchor="_Toc183597529" w:history="1">
            <w:r w:rsidRPr="0017219E">
              <w:rPr>
                <w:rStyle w:val="Hipersaitas"/>
                <w:rFonts w:ascii="Arial" w:hAnsi="Arial" w:cs="Arial"/>
                <w:b/>
                <w:bCs/>
                <w:noProof/>
              </w:rPr>
              <w:t>3.</w:t>
            </w:r>
            <w:r>
              <w:rPr>
                <w:rFonts w:asciiTheme="minorHAnsi" w:eastAsiaTheme="minorEastAsia" w:hAnsiTheme="minorHAnsi" w:cstheme="minorBidi"/>
                <w:noProof/>
                <w:sz w:val="22"/>
                <w:szCs w:val="22"/>
                <w:lang w:eastAsia="lt-LT"/>
              </w:rPr>
              <w:tab/>
            </w:r>
            <w:r w:rsidRPr="0017219E">
              <w:rPr>
                <w:rStyle w:val="Hipersaitas"/>
                <w:rFonts w:ascii="Arial" w:hAnsi="Arial" w:cs="Arial"/>
                <w:b/>
                <w:bCs/>
                <w:noProof/>
              </w:rPr>
              <w:t>TIEKĖJŲ KVALIFIKACIJOS REIKALAVIMAI IR REIKALAVIMAI DĖL KOKYBĖS VADYBOS SISTEMOS IR APLINKOS APSAUGOS VADYBOS SISTEMOS STANDARTŲ LAIKYMOSI</w:t>
            </w:r>
            <w:r>
              <w:rPr>
                <w:noProof/>
                <w:webHidden/>
              </w:rPr>
              <w:tab/>
            </w:r>
            <w:r>
              <w:rPr>
                <w:noProof/>
                <w:webHidden/>
              </w:rPr>
              <w:fldChar w:fldCharType="begin"/>
            </w:r>
            <w:r>
              <w:rPr>
                <w:noProof/>
                <w:webHidden/>
              </w:rPr>
              <w:instrText xml:space="preserve"> PAGEREF _Toc183597529 \h </w:instrText>
            </w:r>
            <w:r>
              <w:rPr>
                <w:noProof/>
                <w:webHidden/>
              </w:rPr>
            </w:r>
            <w:r>
              <w:rPr>
                <w:noProof/>
                <w:webHidden/>
              </w:rPr>
              <w:fldChar w:fldCharType="separate"/>
            </w:r>
            <w:r w:rsidR="002B18D7">
              <w:rPr>
                <w:noProof/>
                <w:webHidden/>
              </w:rPr>
              <w:t>3</w:t>
            </w:r>
            <w:r>
              <w:rPr>
                <w:noProof/>
                <w:webHidden/>
              </w:rPr>
              <w:fldChar w:fldCharType="end"/>
            </w:r>
          </w:hyperlink>
        </w:p>
        <w:p w14:paraId="06523243" w14:textId="5ACBDB72" w:rsidR="008340B2" w:rsidRDefault="008340B2">
          <w:pPr>
            <w:pStyle w:val="Turinys1"/>
            <w:tabs>
              <w:tab w:val="left" w:pos="1100"/>
              <w:tab w:val="right" w:leader="dot" w:pos="9488"/>
            </w:tabs>
            <w:rPr>
              <w:rFonts w:asciiTheme="minorHAnsi" w:eastAsiaTheme="minorEastAsia" w:hAnsiTheme="minorHAnsi" w:cstheme="minorBidi"/>
              <w:noProof/>
              <w:sz w:val="22"/>
              <w:szCs w:val="22"/>
              <w:lang w:eastAsia="lt-LT"/>
            </w:rPr>
          </w:pPr>
          <w:hyperlink w:anchor="_Toc183597530" w:history="1">
            <w:r w:rsidRPr="0017219E">
              <w:rPr>
                <w:rStyle w:val="Hipersaitas"/>
                <w:rFonts w:ascii="Arial" w:hAnsi="Arial" w:cs="Arial"/>
                <w:b/>
                <w:bCs/>
                <w:noProof/>
              </w:rPr>
              <w:t>4.</w:t>
            </w:r>
            <w:r>
              <w:rPr>
                <w:rFonts w:asciiTheme="minorHAnsi" w:eastAsiaTheme="minorEastAsia" w:hAnsiTheme="minorHAnsi" w:cstheme="minorBidi"/>
                <w:noProof/>
                <w:sz w:val="22"/>
                <w:szCs w:val="22"/>
                <w:lang w:eastAsia="lt-LT"/>
              </w:rPr>
              <w:tab/>
            </w:r>
            <w:r w:rsidRPr="0017219E">
              <w:rPr>
                <w:rStyle w:val="Hipersaitas"/>
                <w:rFonts w:ascii="Arial" w:hAnsi="Arial" w:cs="Arial"/>
                <w:b/>
                <w:bCs/>
                <w:noProof/>
              </w:rPr>
              <w:t>TIEKĖJŲ PAŠALINIMO PAGRINDŲ REIKALAVIMAI</w:t>
            </w:r>
            <w:r>
              <w:rPr>
                <w:noProof/>
                <w:webHidden/>
              </w:rPr>
              <w:tab/>
            </w:r>
            <w:r>
              <w:rPr>
                <w:noProof/>
                <w:webHidden/>
              </w:rPr>
              <w:fldChar w:fldCharType="begin"/>
            </w:r>
            <w:r>
              <w:rPr>
                <w:noProof/>
                <w:webHidden/>
              </w:rPr>
              <w:instrText xml:space="preserve"> PAGEREF _Toc183597530 \h </w:instrText>
            </w:r>
            <w:r>
              <w:rPr>
                <w:noProof/>
                <w:webHidden/>
              </w:rPr>
            </w:r>
            <w:r>
              <w:rPr>
                <w:noProof/>
                <w:webHidden/>
              </w:rPr>
              <w:fldChar w:fldCharType="separate"/>
            </w:r>
            <w:r w:rsidR="002B18D7">
              <w:rPr>
                <w:noProof/>
                <w:webHidden/>
              </w:rPr>
              <w:t>3</w:t>
            </w:r>
            <w:r>
              <w:rPr>
                <w:noProof/>
                <w:webHidden/>
              </w:rPr>
              <w:fldChar w:fldCharType="end"/>
            </w:r>
          </w:hyperlink>
        </w:p>
        <w:p w14:paraId="1A5ED7A2" w14:textId="3F1BDBB4" w:rsidR="008340B2" w:rsidRDefault="008340B2">
          <w:pPr>
            <w:pStyle w:val="Turinys1"/>
            <w:tabs>
              <w:tab w:val="left" w:pos="1100"/>
              <w:tab w:val="right" w:leader="dot" w:pos="9488"/>
            </w:tabs>
            <w:rPr>
              <w:rFonts w:asciiTheme="minorHAnsi" w:eastAsiaTheme="minorEastAsia" w:hAnsiTheme="minorHAnsi" w:cstheme="minorBidi"/>
              <w:noProof/>
              <w:sz w:val="22"/>
              <w:szCs w:val="22"/>
              <w:lang w:eastAsia="lt-LT"/>
            </w:rPr>
          </w:pPr>
          <w:hyperlink w:anchor="_Toc183597531" w:history="1">
            <w:r w:rsidRPr="0017219E">
              <w:rPr>
                <w:rStyle w:val="Hipersaitas"/>
                <w:rFonts w:ascii="Arial" w:hAnsi="Arial" w:cs="Arial"/>
                <w:b/>
                <w:bCs/>
                <w:noProof/>
              </w:rPr>
              <w:t>5.</w:t>
            </w:r>
            <w:r>
              <w:rPr>
                <w:rFonts w:asciiTheme="minorHAnsi" w:eastAsiaTheme="minorEastAsia" w:hAnsiTheme="minorHAnsi" w:cstheme="minorBidi"/>
                <w:noProof/>
                <w:sz w:val="22"/>
                <w:szCs w:val="22"/>
                <w:lang w:eastAsia="lt-LT"/>
              </w:rPr>
              <w:tab/>
            </w:r>
            <w:r w:rsidRPr="0017219E">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_Toc183597531 \h </w:instrText>
            </w:r>
            <w:r>
              <w:rPr>
                <w:noProof/>
                <w:webHidden/>
              </w:rPr>
            </w:r>
            <w:r>
              <w:rPr>
                <w:noProof/>
                <w:webHidden/>
              </w:rPr>
              <w:fldChar w:fldCharType="separate"/>
            </w:r>
            <w:r w:rsidR="002B18D7">
              <w:rPr>
                <w:noProof/>
                <w:webHidden/>
              </w:rPr>
              <w:t>3</w:t>
            </w:r>
            <w:r>
              <w:rPr>
                <w:noProof/>
                <w:webHidden/>
              </w:rPr>
              <w:fldChar w:fldCharType="end"/>
            </w:r>
          </w:hyperlink>
        </w:p>
        <w:p w14:paraId="43832A88" w14:textId="6A6CBB0D" w:rsidR="008340B2" w:rsidRDefault="008340B2">
          <w:pPr>
            <w:pStyle w:val="Turinys1"/>
            <w:tabs>
              <w:tab w:val="left" w:pos="1100"/>
              <w:tab w:val="right" w:leader="dot" w:pos="9488"/>
            </w:tabs>
            <w:rPr>
              <w:rFonts w:asciiTheme="minorHAnsi" w:eastAsiaTheme="minorEastAsia" w:hAnsiTheme="minorHAnsi" w:cstheme="minorBidi"/>
              <w:noProof/>
              <w:sz w:val="22"/>
              <w:szCs w:val="22"/>
              <w:lang w:eastAsia="lt-LT"/>
            </w:rPr>
          </w:pPr>
          <w:hyperlink w:anchor="_Toc183597532" w:history="1">
            <w:r w:rsidRPr="0017219E">
              <w:rPr>
                <w:rStyle w:val="Hipersaitas"/>
                <w:rFonts w:ascii="Arial" w:hAnsi="Arial" w:cs="Arial"/>
                <w:b/>
                <w:bCs/>
                <w:noProof/>
              </w:rPr>
              <w:t>6.</w:t>
            </w:r>
            <w:r>
              <w:rPr>
                <w:rFonts w:asciiTheme="minorHAnsi" w:eastAsiaTheme="minorEastAsia" w:hAnsiTheme="minorHAnsi" w:cstheme="minorBidi"/>
                <w:noProof/>
                <w:sz w:val="22"/>
                <w:szCs w:val="22"/>
                <w:lang w:eastAsia="lt-LT"/>
              </w:rPr>
              <w:tab/>
            </w:r>
            <w:r w:rsidRPr="0017219E">
              <w:rPr>
                <w:rStyle w:val="Hipersaitas"/>
                <w:rFonts w:ascii="Arial" w:hAnsi="Arial" w:cs="Arial"/>
                <w:b/>
                <w:bCs/>
                <w:noProof/>
              </w:rPr>
              <w:t>PASIŪLYMŲ GALIOJIMO UŽTIKRINIMAS</w:t>
            </w:r>
            <w:r>
              <w:rPr>
                <w:noProof/>
                <w:webHidden/>
              </w:rPr>
              <w:tab/>
            </w:r>
            <w:r>
              <w:rPr>
                <w:noProof/>
                <w:webHidden/>
              </w:rPr>
              <w:fldChar w:fldCharType="begin"/>
            </w:r>
            <w:r>
              <w:rPr>
                <w:noProof/>
                <w:webHidden/>
              </w:rPr>
              <w:instrText xml:space="preserve"> PAGEREF _Toc183597532 \h </w:instrText>
            </w:r>
            <w:r>
              <w:rPr>
                <w:noProof/>
                <w:webHidden/>
              </w:rPr>
            </w:r>
            <w:r>
              <w:rPr>
                <w:noProof/>
                <w:webHidden/>
              </w:rPr>
              <w:fldChar w:fldCharType="separate"/>
            </w:r>
            <w:r w:rsidR="002B18D7">
              <w:rPr>
                <w:noProof/>
                <w:webHidden/>
              </w:rPr>
              <w:t>4</w:t>
            </w:r>
            <w:r>
              <w:rPr>
                <w:noProof/>
                <w:webHidden/>
              </w:rPr>
              <w:fldChar w:fldCharType="end"/>
            </w:r>
          </w:hyperlink>
        </w:p>
        <w:p w14:paraId="1A038497" w14:textId="77C10E33" w:rsidR="008340B2" w:rsidRDefault="008340B2">
          <w:pPr>
            <w:pStyle w:val="Turinys1"/>
            <w:tabs>
              <w:tab w:val="left" w:pos="1100"/>
              <w:tab w:val="right" w:leader="dot" w:pos="9488"/>
            </w:tabs>
            <w:rPr>
              <w:rFonts w:asciiTheme="minorHAnsi" w:eastAsiaTheme="minorEastAsia" w:hAnsiTheme="minorHAnsi" w:cstheme="minorBidi"/>
              <w:noProof/>
              <w:sz w:val="22"/>
              <w:szCs w:val="22"/>
              <w:lang w:eastAsia="lt-LT"/>
            </w:rPr>
          </w:pPr>
          <w:hyperlink w:anchor="_Toc183597533" w:history="1">
            <w:r w:rsidRPr="0017219E">
              <w:rPr>
                <w:rStyle w:val="Hipersaitas"/>
                <w:rFonts w:ascii="Arial" w:hAnsi="Arial" w:cs="Arial"/>
                <w:b/>
                <w:bCs/>
                <w:noProof/>
              </w:rPr>
              <w:t>7.</w:t>
            </w:r>
            <w:r>
              <w:rPr>
                <w:rFonts w:asciiTheme="minorHAnsi" w:eastAsiaTheme="minorEastAsia" w:hAnsiTheme="minorHAnsi" w:cstheme="minorBidi"/>
                <w:noProof/>
                <w:sz w:val="22"/>
                <w:szCs w:val="22"/>
                <w:lang w:eastAsia="lt-LT"/>
              </w:rPr>
              <w:tab/>
            </w:r>
            <w:r w:rsidRPr="0017219E">
              <w:rPr>
                <w:rStyle w:val="Hipersaitas"/>
                <w:rFonts w:ascii="Arial" w:hAnsi="Arial" w:cs="Arial"/>
                <w:b/>
                <w:bCs/>
                <w:noProof/>
              </w:rPr>
              <w:t>PRIEDAI</w:t>
            </w:r>
            <w:r>
              <w:rPr>
                <w:noProof/>
                <w:webHidden/>
              </w:rPr>
              <w:tab/>
            </w:r>
            <w:r>
              <w:rPr>
                <w:noProof/>
                <w:webHidden/>
              </w:rPr>
              <w:fldChar w:fldCharType="begin"/>
            </w:r>
            <w:r>
              <w:rPr>
                <w:noProof/>
                <w:webHidden/>
              </w:rPr>
              <w:instrText xml:space="preserve"> PAGEREF _Toc183597533 \h </w:instrText>
            </w:r>
            <w:r>
              <w:rPr>
                <w:noProof/>
                <w:webHidden/>
              </w:rPr>
            </w:r>
            <w:r>
              <w:rPr>
                <w:noProof/>
                <w:webHidden/>
              </w:rPr>
              <w:fldChar w:fldCharType="separate"/>
            </w:r>
            <w:r w:rsidR="002B18D7">
              <w:rPr>
                <w:noProof/>
                <w:webHidden/>
              </w:rPr>
              <w:t>4</w:t>
            </w:r>
            <w:r>
              <w:rPr>
                <w:noProof/>
                <w:webHidden/>
              </w:rPr>
              <w:fldChar w:fldCharType="end"/>
            </w:r>
          </w:hyperlink>
        </w:p>
        <w:p w14:paraId="74B60726" w14:textId="14025EE3"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Antrat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83597527"/>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Sraopastraipa"/>
        <w:ind w:left="0" w:firstLine="567"/>
        <w:jc w:val="both"/>
        <w:rPr>
          <w:rFonts w:ascii="Arial" w:eastAsia="Times New Roman" w:hAnsi="Arial" w:cs="Arial"/>
          <w:bCs/>
          <w:color w:val="000000"/>
          <w:sz w:val="22"/>
          <w:szCs w:val="22"/>
          <w:lang w:eastAsia="lt-LT"/>
        </w:rPr>
      </w:pPr>
    </w:p>
    <w:p w14:paraId="3DC8BCA1" w14:textId="38086ED3" w:rsidR="00401D14" w:rsidRPr="006F6AE1" w:rsidRDefault="00401D14" w:rsidP="00401D14">
      <w:pPr>
        <w:pStyle w:val="Sraopastraipa"/>
        <w:numPr>
          <w:ilvl w:val="1"/>
          <w:numId w:val="1"/>
        </w:numPr>
        <w:ind w:left="0" w:firstLine="540"/>
        <w:jc w:val="both"/>
        <w:rPr>
          <w:rFonts w:ascii="Arial" w:eastAsia="Times New Roman" w:hAnsi="Arial" w:cs="Arial"/>
          <w:color w:val="000000" w:themeColor="text1"/>
          <w:sz w:val="22"/>
          <w:szCs w:val="22"/>
          <w:lang w:eastAsia="lt-LT"/>
        </w:rPr>
      </w:pPr>
      <w:r w:rsidRPr="006F6AE1">
        <w:rPr>
          <w:rFonts w:ascii="Arial" w:eastAsia="Times New Roman" w:hAnsi="Arial" w:cs="Arial"/>
          <w:color w:val="000000" w:themeColor="text1"/>
          <w:sz w:val="22"/>
          <w:szCs w:val="22"/>
          <w:lang w:eastAsia="lt-LT"/>
        </w:rPr>
        <w:t>Pirkimo objektas – specializuoti elektros ir elektronikos komponentai, įrankiai, medžiagos ir priedai, 3D spausdintuvai ir jų priedai, skirti mokslinei bei specializuotai perkančiosios organizacijos veiklai užtikrinti, kurių techniniai reikalavimai aprašyti specialiųjų pirkimo sąlygų priede Nr. 1 „Techninė specifikacija“ ir jos priede Nr. 1 „Prekių visas asortimentas“</w:t>
      </w:r>
      <w:r w:rsidR="006F6AE1" w:rsidRPr="006F6AE1">
        <w:rPr>
          <w:rFonts w:ascii="Arial" w:eastAsia="Times New Roman" w:hAnsi="Arial" w:cs="Arial"/>
          <w:color w:val="000000" w:themeColor="text1"/>
          <w:sz w:val="22"/>
          <w:szCs w:val="22"/>
          <w:lang w:eastAsia="lt-LT"/>
        </w:rPr>
        <w:t xml:space="preserve"> </w:t>
      </w:r>
      <w:r w:rsidRPr="006F6AE1">
        <w:rPr>
          <w:rFonts w:ascii="Arial" w:eastAsia="Times New Roman" w:hAnsi="Arial" w:cs="Arial"/>
          <w:color w:val="000000" w:themeColor="text1"/>
          <w:sz w:val="22"/>
          <w:szCs w:val="22"/>
          <w:lang w:eastAsia="lt-LT"/>
        </w:rPr>
        <w:t>(toliau – Pirkimo objektas).</w:t>
      </w:r>
    </w:p>
    <w:p w14:paraId="50EF811E" w14:textId="5443DBC8" w:rsidR="00401D14" w:rsidRPr="006F6AE1" w:rsidRDefault="00401D14" w:rsidP="00401D14">
      <w:pPr>
        <w:pStyle w:val="Sraopastraipa"/>
        <w:numPr>
          <w:ilvl w:val="1"/>
          <w:numId w:val="1"/>
        </w:numPr>
        <w:ind w:hanging="252"/>
        <w:rPr>
          <w:rFonts w:ascii="Arial" w:eastAsia="Times New Roman" w:hAnsi="Arial" w:cs="Arial"/>
          <w:bCs/>
          <w:color w:val="000000"/>
          <w:sz w:val="22"/>
          <w:szCs w:val="22"/>
          <w:lang w:eastAsia="lt-LT"/>
        </w:rPr>
      </w:pPr>
      <w:r w:rsidRPr="006F6AE1">
        <w:rPr>
          <w:rFonts w:ascii="Arial" w:eastAsia="Times New Roman" w:hAnsi="Arial" w:cs="Arial"/>
          <w:bCs/>
          <w:color w:val="000000"/>
          <w:sz w:val="22"/>
          <w:szCs w:val="22"/>
          <w:lang w:eastAsia="lt-LT"/>
        </w:rPr>
        <w:t xml:space="preserve">Pirkimo objektas yra skaidomas į 2 (dvi) dalis: </w:t>
      </w:r>
    </w:p>
    <w:p w14:paraId="3F42D99B" w14:textId="0608F4DA" w:rsidR="00E36D9F" w:rsidRPr="006F6AE1" w:rsidRDefault="00401D14" w:rsidP="002D06AA">
      <w:pPr>
        <w:pStyle w:val="Sraopastraipa"/>
        <w:numPr>
          <w:ilvl w:val="2"/>
          <w:numId w:val="1"/>
        </w:numPr>
        <w:tabs>
          <w:tab w:val="left" w:pos="709"/>
        </w:tabs>
        <w:ind w:left="0" w:firstLine="567"/>
        <w:jc w:val="both"/>
        <w:rPr>
          <w:rFonts w:ascii="Arial" w:hAnsi="Arial" w:cs="Arial"/>
          <w:i/>
          <w:iCs/>
          <w:color w:val="00B050"/>
          <w:sz w:val="22"/>
          <w:szCs w:val="22"/>
        </w:rPr>
      </w:pPr>
      <w:r w:rsidRPr="006F6AE1">
        <w:rPr>
          <w:rFonts w:ascii="Arial" w:hAnsi="Arial" w:cs="Arial"/>
          <w:b/>
          <w:bCs/>
          <w:sz w:val="22"/>
          <w:szCs w:val="22"/>
        </w:rPr>
        <w:t>I dalis – elektros ir elektronikos komponentai, įrankiai, medžiagos ir priedai;</w:t>
      </w:r>
      <w:r w:rsidR="00E36D9F" w:rsidRPr="006F6AE1">
        <w:rPr>
          <w:rFonts w:ascii="Arial" w:eastAsia="Calibri" w:hAnsi="Arial" w:cs="Arial"/>
          <w:i/>
          <w:iCs/>
          <w:color w:val="00B050"/>
          <w:sz w:val="22"/>
          <w:szCs w:val="22"/>
        </w:rPr>
        <w:t xml:space="preserve"> </w:t>
      </w:r>
    </w:p>
    <w:p w14:paraId="716B31A5" w14:textId="0F8C7C58" w:rsidR="00401D14" w:rsidRPr="006F6AE1" w:rsidRDefault="00401D14" w:rsidP="002D06AA">
      <w:pPr>
        <w:pStyle w:val="Sraopastraipa"/>
        <w:numPr>
          <w:ilvl w:val="2"/>
          <w:numId w:val="1"/>
        </w:numPr>
        <w:tabs>
          <w:tab w:val="left" w:pos="709"/>
        </w:tabs>
        <w:ind w:left="0" w:firstLine="567"/>
        <w:jc w:val="both"/>
        <w:rPr>
          <w:rFonts w:ascii="Arial" w:hAnsi="Arial" w:cs="Arial"/>
          <w:i/>
          <w:iCs/>
          <w:color w:val="00B050"/>
          <w:sz w:val="22"/>
          <w:szCs w:val="22"/>
        </w:rPr>
      </w:pPr>
      <w:r w:rsidRPr="006F6AE1">
        <w:rPr>
          <w:rFonts w:ascii="Arial" w:hAnsi="Arial" w:cs="Arial"/>
          <w:b/>
          <w:bCs/>
          <w:color w:val="000000"/>
          <w:sz w:val="22"/>
          <w:szCs w:val="22"/>
        </w:rPr>
        <w:t>II dalis – 3D spausdintuvai ir jų priedai.</w:t>
      </w:r>
    </w:p>
    <w:p w14:paraId="2B30BB26" w14:textId="64241078" w:rsidR="00EA29C5" w:rsidRPr="006F6AE1" w:rsidRDefault="006F6AE1" w:rsidP="006F6AE1">
      <w:pPr>
        <w:pStyle w:val="Sraopastraipa"/>
        <w:numPr>
          <w:ilvl w:val="1"/>
          <w:numId w:val="1"/>
        </w:numPr>
        <w:tabs>
          <w:tab w:val="left" w:pos="567"/>
        </w:tabs>
        <w:ind w:left="0" w:firstLine="567"/>
        <w:jc w:val="both"/>
        <w:rPr>
          <w:rFonts w:ascii="Arial" w:hAnsi="Arial" w:cs="Arial"/>
          <w:color w:val="000000"/>
          <w:sz w:val="22"/>
          <w:szCs w:val="22"/>
        </w:rPr>
      </w:pPr>
      <w:r w:rsidRPr="006F6AE1">
        <w:rPr>
          <w:rFonts w:ascii="Arial" w:hAnsi="Arial" w:cs="Arial"/>
          <w:sz w:val="22"/>
          <w:szCs w:val="22"/>
        </w:rPr>
        <w:t xml:space="preserve">Pirkimas neatliekamas </w:t>
      </w:r>
      <w:r w:rsidRPr="006F6AE1">
        <w:rPr>
          <w:rFonts w:ascii="Arial" w:hAnsi="Arial" w:cs="Arial"/>
          <w:color w:val="000000" w:themeColor="text1"/>
          <w:sz w:val="22"/>
          <w:szCs w:val="22"/>
        </w:rPr>
        <w:t xml:space="preserve">naudojantis centralizuotų pirkimų katalogu (toliau – CPO), nes siekiamų įsigyti prekių asortimentą sudarančių </w:t>
      </w:r>
      <w:r w:rsidRPr="006F6AE1">
        <w:rPr>
          <w:rFonts w:ascii="Arial" w:hAnsi="Arial" w:cs="Arial"/>
          <w:sz w:val="22"/>
          <w:szCs w:val="22"/>
        </w:rPr>
        <w:t>Prekių CPO kataloge nėra</w:t>
      </w:r>
      <w:r w:rsidRPr="006F6AE1">
        <w:rPr>
          <w:rFonts w:ascii="Arial" w:hAnsi="Arial" w:cs="Arial"/>
          <w:color w:val="000000" w:themeColor="text1"/>
          <w:sz w:val="22"/>
          <w:szCs w:val="22"/>
        </w:rPr>
        <w:t xml:space="preserve">. </w:t>
      </w:r>
    </w:p>
    <w:p w14:paraId="65996568" w14:textId="77777777" w:rsidR="00D72202" w:rsidRPr="006F6AE1" w:rsidRDefault="00D72202" w:rsidP="002D06AA">
      <w:pPr>
        <w:pStyle w:val="Sraopastraipa"/>
        <w:numPr>
          <w:ilvl w:val="1"/>
          <w:numId w:val="1"/>
        </w:numPr>
        <w:tabs>
          <w:tab w:val="left" w:pos="567"/>
        </w:tabs>
        <w:ind w:left="0" w:firstLine="567"/>
        <w:jc w:val="both"/>
        <w:rPr>
          <w:rFonts w:ascii="Arial" w:hAnsi="Arial" w:cs="Arial"/>
          <w:i/>
          <w:iCs/>
          <w:color w:val="FF0000"/>
          <w:sz w:val="22"/>
          <w:szCs w:val="22"/>
        </w:rPr>
      </w:pPr>
      <w:r w:rsidRPr="006F6AE1">
        <w:rPr>
          <w:rFonts w:ascii="Arial" w:eastAsia="Times New Roman" w:hAnsi="Arial" w:cs="Arial"/>
          <w:sz w:val="22"/>
          <w:szCs w:val="22"/>
        </w:rPr>
        <w:t>Perkančioji organizacija nerezervuoja teisės dalyvauti pirkime</w:t>
      </w:r>
      <w:r w:rsidRPr="006F6AE1">
        <w:rPr>
          <w:rFonts w:ascii="Arial" w:hAnsi="Arial" w:cs="Arial"/>
          <w:i/>
          <w:iCs/>
          <w:color w:val="FF0000"/>
          <w:sz w:val="22"/>
          <w:szCs w:val="22"/>
        </w:rPr>
        <w:t xml:space="preserve"> </w:t>
      </w:r>
    </w:p>
    <w:p w14:paraId="7696B7E5" w14:textId="7FC8C38B" w:rsidR="006F6AE1" w:rsidRPr="006F6AE1" w:rsidRDefault="006F6AE1" w:rsidP="006F6AE1">
      <w:pPr>
        <w:pStyle w:val="Sraopastraipa"/>
        <w:numPr>
          <w:ilvl w:val="1"/>
          <w:numId w:val="2"/>
        </w:numPr>
        <w:tabs>
          <w:tab w:val="left" w:pos="567"/>
        </w:tabs>
        <w:ind w:left="0" w:firstLine="567"/>
        <w:jc w:val="both"/>
        <w:rPr>
          <w:rFonts w:ascii="Arial" w:hAnsi="Arial" w:cs="Arial"/>
          <w:i/>
          <w:iCs/>
          <w:sz w:val="22"/>
          <w:szCs w:val="22"/>
        </w:rPr>
      </w:pPr>
      <w:r w:rsidRPr="006F6AE1">
        <w:rPr>
          <w:rFonts w:ascii="Arial" w:hAnsi="Arial" w:cs="Arial"/>
          <w:sz w:val="22"/>
          <w:szCs w:val="22"/>
        </w:rPr>
        <w:t xml:space="preserve">Atliekamas žaliasis pirkimas. Pirkimas vykdomas. vadovaujantis </w:t>
      </w:r>
      <w:hyperlink r:id="rId12" w:history="1">
        <w:r w:rsidRPr="006F6AE1">
          <w:rPr>
            <w:rStyle w:val="Hipersaitas"/>
            <w:rFonts w:ascii="Arial" w:hAnsi="Arial" w:cs="Arial"/>
            <w:color w:val="auto"/>
            <w:sz w:val="22"/>
            <w:szCs w:val="22"/>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6AE1">
        <w:rPr>
          <w:rFonts w:ascii="Arial" w:hAnsi="Arial" w:cs="Arial"/>
          <w:sz w:val="22"/>
          <w:szCs w:val="22"/>
        </w:rPr>
        <w:t xml:space="preserve">“ patvirtinto </w:t>
      </w:r>
      <w:hyperlink r:id="rId13" w:history="1">
        <w:r w:rsidRPr="006F6AE1">
          <w:rPr>
            <w:rStyle w:val="Hipersaitas"/>
            <w:rFonts w:ascii="Arial" w:hAnsi="Arial" w:cs="Arial"/>
            <w:sz w:val="22"/>
            <w:szCs w:val="22"/>
          </w:rPr>
          <w:t>Aplinkos apsaugos kriterijų taikymo, vykdant žaliuosius pirkimus, tvarkos aprašo</w:t>
        </w:r>
      </w:hyperlink>
      <w:r w:rsidRPr="006F6AE1">
        <w:rPr>
          <w:rFonts w:ascii="Arial" w:hAnsi="Arial" w:cs="Arial"/>
          <w:sz w:val="22"/>
          <w:szCs w:val="22"/>
        </w:rPr>
        <w:t xml:space="preserve"> (toliau – Tvarkos aprašas) II skyriaus 4.4.4.1. </w:t>
      </w:r>
      <w:r w:rsidRPr="006F6AE1">
        <w:rPr>
          <w:rFonts w:ascii="Arial" w:hAnsi="Arial" w:cs="Arial"/>
          <w:color w:val="000000"/>
          <w:kern w:val="2"/>
          <w:sz w:val="22"/>
          <w:szCs w:val="22"/>
          <w:shd w:val="clear" w:color="auto" w:fill="FFFFFF"/>
        </w:rPr>
        <w:t>papunkčiu.</w:t>
      </w:r>
      <w:r w:rsidRPr="006F6AE1">
        <w:rPr>
          <w:rFonts w:ascii="Arial" w:hAnsi="Arial" w:cs="Arial"/>
          <w:color w:val="000000"/>
          <w:kern w:val="2"/>
          <w:sz w:val="22"/>
          <w:szCs w:val="22"/>
        </w:rPr>
        <w:t> </w:t>
      </w:r>
      <w:r w:rsidRPr="006F6AE1">
        <w:rPr>
          <w:rFonts w:ascii="Arial" w:hAnsi="Arial" w:cs="Arial"/>
          <w:sz w:val="22"/>
          <w:szCs w:val="22"/>
        </w:rPr>
        <w:t xml:space="preserve">Aplinkos apaugos kriterijai nustatyti specialiųjų pirkimo sąlygų </w:t>
      </w:r>
      <w:r w:rsidR="001D4B6A">
        <w:rPr>
          <w:rFonts w:ascii="Arial" w:hAnsi="Arial" w:cs="Arial"/>
          <w:sz w:val="22"/>
          <w:szCs w:val="22"/>
        </w:rPr>
        <w:t>3</w:t>
      </w:r>
      <w:r w:rsidR="001D4B6A" w:rsidRPr="006F6AE1">
        <w:rPr>
          <w:rFonts w:ascii="Arial" w:hAnsi="Arial" w:cs="Arial"/>
          <w:sz w:val="22"/>
          <w:szCs w:val="22"/>
        </w:rPr>
        <w:t xml:space="preserve"> </w:t>
      </w:r>
      <w:r w:rsidRPr="006F6AE1">
        <w:rPr>
          <w:rFonts w:ascii="Arial" w:hAnsi="Arial" w:cs="Arial"/>
          <w:sz w:val="22"/>
          <w:szCs w:val="22"/>
        </w:rPr>
        <w:t>priede „Sutarties projektas“.</w:t>
      </w:r>
    </w:p>
    <w:p w14:paraId="7A916EDC" w14:textId="08C15EF6" w:rsidR="00EA29C5" w:rsidRPr="002D06AA" w:rsidRDefault="2667EA6E" w:rsidP="002D06AA">
      <w:pPr>
        <w:pStyle w:val="Sraopastraipa"/>
        <w:numPr>
          <w:ilvl w:val="1"/>
          <w:numId w:val="2"/>
        </w:numPr>
        <w:tabs>
          <w:tab w:val="left" w:pos="993"/>
        </w:tabs>
        <w:ind w:left="0" w:firstLine="567"/>
        <w:jc w:val="both"/>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6F6AE1">
        <w:rPr>
          <w:rFonts w:ascii="Arial" w:eastAsia="Arial" w:hAnsi="Arial" w:cs="Arial"/>
          <w:i/>
          <w:iCs/>
          <w:sz w:val="22"/>
          <w:szCs w:val="22"/>
        </w:rPr>
        <w:t>.</w:t>
      </w:r>
    </w:p>
    <w:p w14:paraId="3856E5CF" w14:textId="6E2F7F75" w:rsidR="00EA29C5" w:rsidRPr="002D06AA" w:rsidRDefault="00EA29C5" w:rsidP="002D06AA">
      <w:pPr>
        <w:pStyle w:val="Sraopastraipa"/>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proofErr w:type="spellStart"/>
      <w:r w:rsidRPr="002D06AA">
        <w:rPr>
          <w:rFonts w:ascii="Arial" w:hAnsi="Arial" w:cs="Arial"/>
          <w:i/>
          <w:iCs/>
          <w:sz w:val="22"/>
          <w:szCs w:val="22"/>
        </w:rPr>
        <w:t>ex</w:t>
      </w:r>
      <w:proofErr w:type="spellEnd"/>
      <w:r w:rsidRPr="002D06AA">
        <w:rPr>
          <w:rFonts w:ascii="Arial" w:hAnsi="Arial" w:cs="Arial"/>
          <w:i/>
          <w:iCs/>
          <w:sz w:val="22"/>
          <w:szCs w:val="22"/>
        </w:rPr>
        <w:t xml:space="preserve"> ante</w:t>
      </w:r>
      <w:r w:rsidRPr="002D06AA">
        <w:rPr>
          <w:rFonts w:ascii="Arial" w:hAnsi="Arial" w:cs="Arial"/>
          <w:sz w:val="22"/>
          <w:szCs w:val="22"/>
        </w:rPr>
        <w:t xml:space="preserve"> skaidrumo.</w:t>
      </w:r>
    </w:p>
    <w:p w14:paraId="12F61BB1" w14:textId="7D64ADFF" w:rsidR="00C75109" w:rsidRPr="002D06AA" w:rsidRDefault="00EA29C5" w:rsidP="002D06AA">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Pirkime neleidžiama pateikti alternatyvių pasiūlymų. </w:t>
      </w:r>
    </w:p>
    <w:p w14:paraId="141ECBDA" w14:textId="1A741D67" w:rsidR="00C75109" w:rsidRPr="002D06AA" w:rsidRDefault="00C75109" w:rsidP="002D06AA">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Perkančioji organizacija pirkime netaikys elektroninio aukciono. </w:t>
      </w:r>
    </w:p>
    <w:p w14:paraId="4552EFF4" w14:textId="7DFB37A5" w:rsidR="003107BA" w:rsidRPr="002D06AA" w:rsidRDefault="775F20AA" w:rsidP="002D06AA">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susitikimo su tiekėjais dėl pirkimo sąlygų paaiškinimo</w:t>
      </w:r>
      <w:r w:rsidR="006F6AE1">
        <w:rPr>
          <w:rFonts w:ascii="Arial" w:hAnsi="Arial" w:cs="Arial"/>
          <w:sz w:val="22"/>
          <w:szCs w:val="22"/>
        </w:rPr>
        <w:t>.</w:t>
      </w:r>
    </w:p>
    <w:p w14:paraId="24662676" w14:textId="77777777" w:rsidR="00A34557" w:rsidRPr="002D06AA" w:rsidRDefault="00EA29C5" w:rsidP="002D06AA">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eastAsia="Arial" w:hAnsi="Arial" w:cs="Arial"/>
          <w:color w:val="333333"/>
          <w:sz w:val="22"/>
          <w:szCs w:val="22"/>
        </w:rPr>
        <w:t>Bendrosios pirkimo sąlygos yra neatskiriama šių pirkimo sąlygų dalis.</w:t>
      </w:r>
    </w:p>
    <w:p w14:paraId="1B04CFDC" w14:textId="77777777" w:rsidR="00A34557" w:rsidRPr="002D06AA" w:rsidRDefault="00A34557" w:rsidP="002D06AA">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E0398AB" w:rsidR="00A34557" w:rsidRPr="002D06AA" w:rsidRDefault="00A34557" w:rsidP="002D06AA">
      <w:pPr>
        <w:pStyle w:val="Sraopastraipa"/>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Sraopastraipa"/>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Antrat1"/>
        <w:numPr>
          <w:ilvl w:val="0"/>
          <w:numId w:val="1"/>
        </w:numPr>
        <w:tabs>
          <w:tab w:val="left" w:pos="540"/>
        </w:tabs>
        <w:spacing w:before="0" w:after="0"/>
        <w:ind w:left="0" w:firstLine="0"/>
        <w:rPr>
          <w:rFonts w:ascii="Arial" w:hAnsi="Arial" w:cs="Arial"/>
          <w:b/>
          <w:bCs/>
          <w:color w:val="000000"/>
          <w:sz w:val="22"/>
          <w:szCs w:val="22"/>
        </w:rPr>
      </w:pPr>
      <w:bookmarkStart w:id="2" w:name="_Toc183597528"/>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Sraopastraipa"/>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68EA4DC9" w:rsidR="00AA6BCE" w:rsidRPr="002D06AA" w:rsidRDefault="3FD53BED" w:rsidP="002D06AA">
      <w:pPr>
        <w:pStyle w:val="Sraopastraipa"/>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Sraopastraipa"/>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Sraopastraipa"/>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Sraopastraipa"/>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lastRenderedPageBreak/>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Sraopastraipa"/>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Sraopastraipa"/>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Sraopastraipa"/>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Sraopastraipa"/>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Sraopastraipa"/>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Antrat1"/>
        <w:numPr>
          <w:ilvl w:val="0"/>
          <w:numId w:val="1"/>
        </w:numPr>
        <w:tabs>
          <w:tab w:val="left" w:pos="540"/>
        </w:tabs>
        <w:spacing w:before="0" w:after="0"/>
        <w:ind w:left="0" w:firstLine="0"/>
        <w:rPr>
          <w:rFonts w:ascii="Arial" w:hAnsi="Arial" w:cs="Arial"/>
          <w:b/>
          <w:bCs/>
          <w:color w:val="000000"/>
          <w:sz w:val="22"/>
          <w:szCs w:val="22"/>
        </w:rPr>
      </w:pPr>
      <w:bookmarkStart w:id="5" w:name="_Toc183597529"/>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37CBDF3F" w14:textId="238A2662" w:rsidR="00A34557" w:rsidRPr="002D06AA" w:rsidRDefault="238CEFA7" w:rsidP="002D06AA">
      <w:pPr>
        <w:pStyle w:val="Sraopastraipa"/>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Tiekėjams nenustatomi kvalifikacijos reikalavimai</w:t>
      </w:r>
      <w:r w:rsidR="00305744">
        <w:rPr>
          <w:rFonts w:ascii="Arial" w:hAnsi="Arial" w:cs="Arial"/>
          <w:sz w:val="22"/>
          <w:szCs w:val="22"/>
        </w:rPr>
        <w:t xml:space="preserve"> </w:t>
      </w:r>
      <w:r w:rsidR="00305744" w:rsidRPr="002D06AA">
        <w:rPr>
          <w:rFonts w:ascii="Arial" w:hAnsi="Arial" w:cs="Arial"/>
          <w:sz w:val="22"/>
          <w:szCs w:val="22"/>
        </w:rPr>
        <w:t xml:space="preserve">ir reikalavimai dėl kokybės vadybos sistemos </w:t>
      </w:r>
      <w:r w:rsidR="007319D1">
        <w:rPr>
          <w:rFonts w:ascii="Arial" w:hAnsi="Arial" w:cs="Arial"/>
          <w:sz w:val="22"/>
          <w:szCs w:val="22"/>
        </w:rPr>
        <w:t xml:space="preserve">ar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5C560DE4" w14:textId="77777777" w:rsidR="00BB79A3" w:rsidRPr="002D06AA" w:rsidRDefault="00BB79A3" w:rsidP="002D06AA">
      <w:pPr>
        <w:pStyle w:val="Sraopastraipa"/>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Antrat1"/>
        <w:numPr>
          <w:ilvl w:val="0"/>
          <w:numId w:val="1"/>
        </w:numPr>
        <w:tabs>
          <w:tab w:val="left" w:pos="540"/>
        </w:tabs>
        <w:spacing w:before="0" w:after="0"/>
        <w:ind w:left="0" w:firstLine="0"/>
        <w:rPr>
          <w:rFonts w:ascii="Arial" w:hAnsi="Arial" w:cs="Arial"/>
          <w:b/>
          <w:bCs/>
          <w:color w:val="000000"/>
          <w:sz w:val="22"/>
          <w:szCs w:val="22"/>
        </w:rPr>
      </w:pPr>
      <w:bookmarkStart w:id="6" w:name="_Toc183597530"/>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03711061" w:rsidR="0078583A" w:rsidRPr="002D06AA" w:rsidRDefault="00941E0F" w:rsidP="002D06AA">
      <w:pPr>
        <w:pStyle w:val="Sraopastraipa"/>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bendrųjų pirkimo sąlygų priede </w:t>
      </w:r>
      <w:r w:rsidR="00BB691E">
        <w:rPr>
          <w:rFonts w:ascii="Arial" w:hAnsi="Arial" w:cs="Arial"/>
          <w:sz w:val="22"/>
          <w:szCs w:val="22"/>
        </w:rPr>
        <w:t xml:space="preserve">Nr. 1 </w:t>
      </w:r>
      <w:r w:rsidRPr="002D06AA">
        <w:rPr>
          <w:rFonts w:ascii="Arial" w:hAnsi="Arial" w:cs="Arial"/>
          <w:sz w:val="22"/>
          <w:szCs w:val="22"/>
        </w:rPr>
        <w:t>„Tiekėjų pašalinimo pagrindai“.</w:t>
      </w:r>
    </w:p>
    <w:p w14:paraId="11C25AE5" w14:textId="2949103A" w:rsidR="0078583A" w:rsidRPr="002D06AA" w:rsidRDefault="0078583A" w:rsidP="002D06AA">
      <w:pPr>
        <w:pStyle w:val="Sraopastraipa"/>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Antrat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7531"/>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7481E073" w14:textId="77777777" w:rsidR="000C6F8A" w:rsidRPr="00B73A16" w:rsidRDefault="000C6F8A" w:rsidP="000C6F8A">
      <w:pPr>
        <w:pStyle w:val="Sraopastraipa"/>
        <w:numPr>
          <w:ilvl w:val="1"/>
          <w:numId w:val="1"/>
        </w:numPr>
        <w:ind w:left="0" w:firstLine="630"/>
        <w:jc w:val="both"/>
        <w:rPr>
          <w:rFonts w:ascii="Arial" w:eastAsia="Calibri" w:hAnsi="Arial" w:cs="Arial"/>
          <w:sz w:val="22"/>
          <w:szCs w:val="22"/>
        </w:rPr>
      </w:pPr>
      <w:r w:rsidRPr="00B73A16">
        <w:rPr>
          <w:rFonts w:ascii="Arial" w:eastAsia="Calibri" w:hAnsi="Arial" w:cs="Arial"/>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2 „Pasiūlymų vertinimo kriterijai ir sąlygos“. </w:t>
      </w:r>
    </w:p>
    <w:p w14:paraId="358C98D5" w14:textId="77777777" w:rsidR="000C6F8A" w:rsidRPr="00B73A16" w:rsidRDefault="000C6F8A" w:rsidP="000C6F8A">
      <w:pPr>
        <w:pStyle w:val="Betarp"/>
        <w:numPr>
          <w:ilvl w:val="1"/>
          <w:numId w:val="1"/>
        </w:numPr>
        <w:spacing w:line="20" w:lineRule="atLeast"/>
        <w:ind w:left="0" w:firstLine="630"/>
        <w:jc w:val="both"/>
        <w:rPr>
          <w:rFonts w:ascii="Arial" w:hAnsi="Arial" w:cs="Arial"/>
          <w:sz w:val="22"/>
          <w:szCs w:val="22"/>
        </w:rPr>
      </w:pPr>
      <w:r w:rsidRPr="00B73A16">
        <w:rPr>
          <w:rFonts w:ascii="Arial" w:hAnsi="Arial" w:cs="Arial"/>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B73A16">
        <w:rPr>
          <w:rFonts w:ascii="Arial" w:hAnsi="Arial" w:cs="Arial"/>
          <w:sz w:val="22"/>
          <w:szCs w:val="22"/>
        </w:rPr>
        <w:t xml:space="preserve"> Tas pats tiekėjas gali būti nustatomas laimėtoju dėl visų pirkimo objekto dalių.</w:t>
      </w:r>
    </w:p>
    <w:p w14:paraId="6DD0035C" w14:textId="16417A77" w:rsidR="000C6F8A" w:rsidRPr="00B57D95" w:rsidRDefault="00B57D95" w:rsidP="000C6F8A">
      <w:pPr>
        <w:pStyle w:val="Betarp"/>
        <w:numPr>
          <w:ilvl w:val="1"/>
          <w:numId w:val="1"/>
        </w:numPr>
        <w:spacing w:line="20" w:lineRule="atLeast"/>
        <w:ind w:left="0" w:firstLine="630"/>
        <w:jc w:val="both"/>
        <w:rPr>
          <w:rFonts w:ascii="Arial" w:hAnsi="Arial" w:cs="Arial"/>
          <w:sz w:val="22"/>
          <w:szCs w:val="22"/>
        </w:rPr>
      </w:pPr>
      <w:r w:rsidRPr="00E02E32">
        <w:rPr>
          <w:rFonts w:ascii="Arial" w:hAnsi="Arial" w:cs="Arial"/>
          <w:sz w:val="22"/>
          <w:szCs w:val="22"/>
        </w:rPr>
        <w:t xml:space="preserve">Perkančioji organizacija turi teisę pasiūlymų vertinimo metu atlikti </w:t>
      </w:r>
      <w:r w:rsidR="008124EA" w:rsidRPr="006F6AE1">
        <w:rPr>
          <w:rFonts w:ascii="Arial" w:eastAsia="Times New Roman" w:hAnsi="Arial" w:cs="Arial"/>
          <w:color w:val="000000" w:themeColor="text1"/>
          <w:sz w:val="22"/>
          <w:szCs w:val="22"/>
        </w:rPr>
        <w:t>specialiųjų pirkimo sąlygų pried</w:t>
      </w:r>
      <w:r w:rsidR="008124EA">
        <w:rPr>
          <w:rFonts w:ascii="Arial" w:eastAsia="Times New Roman" w:hAnsi="Arial" w:cs="Arial"/>
          <w:color w:val="000000" w:themeColor="text1"/>
          <w:sz w:val="22"/>
          <w:szCs w:val="22"/>
        </w:rPr>
        <w:t>o</w:t>
      </w:r>
      <w:r w:rsidR="008124EA" w:rsidRPr="006F6AE1">
        <w:rPr>
          <w:rFonts w:ascii="Arial" w:eastAsia="Times New Roman" w:hAnsi="Arial" w:cs="Arial"/>
          <w:color w:val="000000" w:themeColor="text1"/>
          <w:sz w:val="22"/>
          <w:szCs w:val="22"/>
        </w:rPr>
        <w:t xml:space="preserve"> Nr. 1 „Techninė specifikacija“ </w:t>
      </w:r>
      <w:r w:rsidRPr="00E02E32">
        <w:rPr>
          <w:rFonts w:ascii="Arial" w:hAnsi="Arial" w:cs="Arial"/>
          <w:sz w:val="22"/>
          <w:szCs w:val="22"/>
        </w:rPr>
        <w:t xml:space="preserve">priede Nr. 2 „Prekių sąrašas“ nurodytų </w:t>
      </w:r>
      <w:r w:rsidR="008124EA">
        <w:rPr>
          <w:rFonts w:ascii="Arial" w:hAnsi="Arial" w:cs="Arial"/>
          <w:sz w:val="22"/>
          <w:szCs w:val="22"/>
        </w:rPr>
        <w:t>p</w:t>
      </w:r>
      <w:r w:rsidRPr="00E02E32">
        <w:rPr>
          <w:rFonts w:ascii="Arial" w:hAnsi="Arial" w:cs="Arial"/>
          <w:sz w:val="22"/>
          <w:szCs w:val="22"/>
        </w:rPr>
        <w:t xml:space="preserve">rekių patikrą tiekėjo pasiūlytoje fizinėje parduotuvėje Vilniuje ir, tuo atveju, jei tiekėjas, siūlys fizinę parduotuvę Kaune ir (ar) Šiauliuose, ir (ar) Klaipėdoje, kaip tai numatyta pagal </w:t>
      </w:r>
      <w:r w:rsidR="008124EA" w:rsidRPr="006F6AE1">
        <w:rPr>
          <w:rFonts w:ascii="Arial" w:eastAsia="Times New Roman" w:hAnsi="Arial" w:cs="Arial"/>
          <w:color w:val="000000" w:themeColor="text1"/>
          <w:sz w:val="22"/>
          <w:szCs w:val="22"/>
        </w:rPr>
        <w:t xml:space="preserve">specialiųjų pirkimo sąlygų </w:t>
      </w:r>
      <w:r w:rsidRPr="00E02E32">
        <w:rPr>
          <w:rFonts w:ascii="Arial" w:hAnsi="Arial" w:cs="Arial"/>
          <w:sz w:val="22"/>
          <w:szCs w:val="22"/>
        </w:rPr>
        <w:t xml:space="preserve">priedo Nr. 2 „Pasiūlymų vertinimas ir sąlygos“ C kriterijų „Siūlomos fizinės parduotuvės“, </w:t>
      </w:r>
      <w:r w:rsidR="00262565">
        <w:rPr>
          <w:rFonts w:ascii="Arial" w:hAnsi="Arial" w:cs="Arial"/>
          <w:sz w:val="22"/>
          <w:szCs w:val="22"/>
        </w:rPr>
        <w:t xml:space="preserve">perkančioji organizacija </w:t>
      </w:r>
      <w:r w:rsidRPr="00E02E32">
        <w:rPr>
          <w:rFonts w:ascii="Arial" w:hAnsi="Arial" w:cs="Arial"/>
          <w:sz w:val="22"/>
          <w:szCs w:val="22"/>
        </w:rPr>
        <w:t xml:space="preserve">turi teisę pasiūlymų vertinimo metu atlikti </w:t>
      </w:r>
      <w:r w:rsidR="002522E2" w:rsidRPr="006F6AE1">
        <w:rPr>
          <w:rFonts w:ascii="Arial" w:eastAsia="Times New Roman" w:hAnsi="Arial" w:cs="Arial"/>
          <w:color w:val="000000" w:themeColor="text1"/>
          <w:sz w:val="22"/>
          <w:szCs w:val="22"/>
        </w:rPr>
        <w:t>specialiųjų pirkimo sąlygų pried</w:t>
      </w:r>
      <w:r w:rsidR="002522E2">
        <w:rPr>
          <w:rFonts w:ascii="Arial" w:eastAsia="Times New Roman" w:hAnsi="Arial" w:cs="Arial"/>
          <w:color w:val="000000" w:themeColor="text1"/>
          <w:sz w:val="22"/>
          <w:szCs w:val="22"/>
        </w:rPr>
        <w:t>o</w:t>
      </w:r>
      <w:r w:rsidR="002522E2" w:rsidRPr="006F6AE1">
        <w:rPr>
          <w:rFonts w:ascii="Arial" w:eastAsia="Times New Roman" w:hAnsi="Arial" w:cs="Arial"/>
          <w:color w:val="000000" w:themeColor="text1"/>
          <w:sz w:val="22"/>
          <w:szCs w:val="22"/>
        </w:rPr>
        <w:t xml:space="preserve"> Nr. 1 „Techninė specifikacija“ </w:t>
      </w:r>
      <w:r w:rsidR="002522E2" w:rsidRPr="00314C80">
        <w:rPr>
          <w:rFonts w:ascii="Arial" w:hAnsi="Arial" w:cs="Arial"/>
          <w:sz w:val="22"/>
          <w:szCs w:val="22"/>
        </w:rPr>
        <w:t xml:space="preserve">priede Nr. 2 „Prekių sąrašas“ </w:t>
      </w:r>
      <w:r w:rsidRPr="00E02E32">
        <w:rPr>
          <w:rFonts w:ascii="Arial" w:hAnsi="Arial" w:cs="Arial"/>
          <w:sz w:val="22"/>
          <w:szCs w:val="22"/>
        </w:rPr>
        <w:t xml:space="preserve">nurodytų </w:t>
      </w:r>
      <w:r w:rsidR="002522E2">
        <w:rPr>
          <w:rFonts w:ascii="Arial" w:hAnsi="Arial" w:cs="Arial"/>
          <w:sz w:val="22"/>
          <w:szCs w:val="22"/>
        </w:rPr>
        <w:t>p</w:t>
      </w:r>
      <w:r w:rsidRPr="00E02E32">
        <w:rPr>
          <w:rFonts w:ascii="Arial" w:hAnsi="Arial" w:cs="Arial"/>
          <w:sz w:val="22"/>
          <w:szCs w:val="22"/>
        </w:rPr>
        <w:t>rekių patikrą tiekėjo pasiūlytoje fizinėje parduotuvėje Kaune</w:t>
      </w:r>
      <w:r w:rsidR="002F7A29" w:rsidRPr="002F7A29">
        <w:rPr>
          <w:rFonts w:ascii="Arial" w:hAnsi="Arial" w:cs="Arial"/>
          <w:sz w:val="22"/>
          <w:szCs w:val="22"/>
        </w:rPr>
        <w:t xml:space="preserve"> </w:t>
      </w:r>
      <w:r w:rsidR="002F7A29" w:rsidRPr="000D6B1C">
        <w:rPr>
          <w:rFonts w:ascii="Arial" w:hAnsi="Arial" w:cs="Arial"/>
          <w:sz w:val="22"/>
          <w:szCs w:val="22"/>
        </w:rPr>
        <w:t xml:space="preserve">ir (ar) </w:t>
      </w:r>
      <w:r w:rsidRPr="00E02E32">
        <w:rPr>
          <w:rFonts w:ascii="Arial" w:hAnsi="Arial" w:cs="Arial"/>
          <w:sz w:val="22"/>
          <w:szCs w:val="22"/>
        </w:rPr>
        <w:t>Šiauliuose</w:t>
      </w:r>
      <w:r w:rsidR="002F7A29">
        <w:rPr>
          <w:rFonts w:ascii="Arial" w:hAnsi="Arial" w:cs="Arial"/>
          <w:sz w:val="22"/>
          <w:szCs w:val="22"/>
        </w:rPr>
        <w:t>,</w:t>
      </w:r>
      <w:r w:rsidRPr="00E02E32">
        <w:rPr>
          <w:rFonts w:ascii="Arial" w:hAnsi="Arial" w:cs="Arial"/>
          <w:sz w:val="22"/>
          <w:szCs w:val="22"/>
        </w:rPr>
        <w:t xml:space="preserve"> ir</w:t>
      </w:r>
      <w:r w:rsidR="002F7A29">
        <w:rPr>
          <w:rFonts w:ascii="Arial" w:hAnsi="Arial" w:cs="Arial"/>
          <w:sz w:val="22"/>
          <w:szCs w:val="22"/>
        </w:rPr>
        <w:t xml:space="preserve"> (ar)</w:t>
      </w:r>
      <w:r w:rsidRPr="00E02E32">
        <w:rPr>
          <w:rFonts w:ascii="Arial" w:hAnsi="Arial" w:cs="Arial"/>
          <w:sz w:val="22"/>
          <w:szCs w:val="22"/>
        </w:rPr>
        <w:t xml:space="preserve"> Klaipėdoje. Perkančioji organizacija patikrinimo dieną nustačiusi, kad </w:t>
      </w:r>
      <w:r w:rsidR="006F06C5" w:rsidRPr="006F6AE1">
        <w:rPr>
          <w:rFonts w:ascii="Arial" w:eastAsia="Times New Roman" w:hAnsi="Arial" w:cs="Arial"/>
          <w:color w:val="000000" w:themeColor="text1"/>
          <w:sz w:val="22"/>
          <w:szCs w:val="22"/>
        </w:rPr>
        <w:t>specialiųjų pirkimo sąlygų pried</w:t>
      </w:r>
      <w:r w:rsidR="006F06C5">
        <w:rPr>
          <w:rFonts w:ascii="Arial" w:eastAsia="Times New Roman" w:hAnsi="Arial" w:cs="Arial"/>
          <w:color w:val="000000" w:themeColor="text1"/>
          <w:sz w:val="22"/>
          <w:szCs w:val="22"/>
        </w:rPr>
        <w:t>o</w:t>
      </w:r>
      <w:r w:rsidR="006F06C5" w:rsidRPr="006F6AE1">
        <w:rPr>
          <w:rFonts w:ascii="Arial" w:eastAsia="Times New Roman" w:hAnsi="Arial" w:cs="Arial"/>
          <w:color w:val="000000" w:themeColor="text1"/>
          <w:sz w:val="22"/>
          <w:szCs w:val="22"/>
        </w:rPr>
        <w:t xml:space="preserve"> Nr. 1 „Techninė specifikacija“ </w:t>
      </w:r>
      <w:r w:rsidR="006F06C5" w:rsidRPr="00314C80">
        <w:rPr>
          <w:rFonts w:ascii="Arial" w:hAnsi="Arial" w:cs="Arial"/>
          <w:sz w:val="22"/>
          <w:szCs w:val="22"/>
        </w:rPr>
        <w:t>priede</w:t>
      </w:r>
      <w:r w:rsidR="006F06C5" w:rsidRPr="00B57D95">
        <w:rPr>
          <w:rFonts w:ascii="Arial" w:hAnsi="Arial" w:cs="Arial"/>
          <w:sz w:val="22"/>
          <w:szCs w:val="22"/>
        </w:rPr>
        <w:t xml:space="preserve"> </w:t>
      </w:r>
      <w:r w:rsidRPr="00E02E32">
        <w:rPr>
          <w:rFonts w:ascii="Arial" w:hAnsi="Arial" w:cs="Arial"/>
          <w:sz w:val="22"/>
          <w:szCs w:val="22"/>
        </w:rPr>
        <w:t xml:space="preserve">Nr. 2 „Prekių sąrašas“ nurodytų </w:t>
      </w:r>
      <w:r w:rsidR="00637E79">
        <w:rPr>
          <w:rFonts w:ascii="Arial" w:hAnsi="Arial" w:cs="Arial"/>
          <w:sz w:val="22"/>
          <w:szCs w:val="22"/>
        </w:rPr>
        <w:t>p</w:t>
      </w:r>
      <w:r w:rsidRPr="00E02E32">
        <w:rPr>
          <w:rFonts w:ascii="Arial" w:hAnsi="Arial" w:cs="Arial"/>
          <w:sz w:val="22"/>
          <w:szCs w:val="22"/>
        </w:rPr>
        <w:t xml:space="preserve">rekių tiekėjo pasiūlytoje </w:t>
      </w:r>
      <w:r w:rsidRPr="00E02E32">
        <w:rPr>
          <w:rFonts w:ascii="Arial" w:hAnsi="Arial" w:cs="Arial"/>
          <w:sz w:val="22"/>
          <w:szCs w:val="22"/>
          <w:u w:val="single"/>
        </w:rPr>
        <w:t>fizinėje parduotuvėje Vilniuje</w:t>
      </w:r>
      <w:r w:rsidRPr="00E02E32">
        <w:rPr>
          <w:rFonts w:ascii="Arial" w:hAnsi="Arial" w:cs="Arial"/>
          <w:sz w:val="22"/>
          <w:szCs w:val="22"/>
        </w:rPr>
        <w:t xml:space="preserve"> nėra, </w:t>
      </w:r>
      <w:r w:rsidRPr="00E02E32">
        <w:rPr>
          <w:rFonts w:ascii="Arial" w:hAnsi="Arial" w:cs="Arial"/>
          <w:sz w:val="22"/>
          <w:szCs w:val="22"/>
        </w:rPr>
        <w:lastRenderedPageBreak/>
        <w:t xml:space="preserve">tokį tiekėjo pasiūlymą atmeta kaip neatitinkantį </w:t>
      </w:r>
      <w:r w:rsidR="00637E79" w:rsidRPr="006F6AE1">
        <w:rPr>
          <w:rFonts w:ascii="Arial" w:eastAsia="Times New Roman" w:hAnsi="Arial" w:cs="Arial"/>
          <w:color w:val="000000" w:themeColor="text1"/>
          <w:sz w:val="22"/>
          <w:szCs w:val="22"/>
        </w:rPr>
        <w:t>specialiųjų pirkimo sąlygų pried</w:t>
      </w:r>
      <w:r w:rsidR="00637E79">
        <w:rPr>
          <w:rFonts w:ascii="Arial" w:eastAsia="Times New Roman" w:hAnsi="Arial" w:cs="Arial"/>
          <w:color w:val="000000" w:themeColor="text1"/>
          <w:sz w:val="22"/>
          <w:szCs w:val="22"/>
        </w:rPr>
        <w:t>o</w:t>
      </w:r>
      <w:r w:rsidR="00637E79" w:rsidRPr="006F6AE1">
        <w:rPr>
          <w:rFonts w:ascii="Arial" w:eastAsia="Times New Roman" w:hAnsi="Arial" w:cs="Arial"/>
          <w:color w:val="000000" w:themeColor="text1"/>
          <w:sz w:val="22"/>
          <w:szCs w:val="22"/>
        </w:rPr>
        <w:t xml:space="preserve"> Nr. 1 „Techninė specifikacija“ </w:t>
      </w:r>
      <w:r w:rsidRPr="00E02E32">
        <w:rPr>
          <w:rFonts w:ascii="Arial" w:hAnsi="Arial" w:cs="Arial"/>
          <w:sz w:val="22"/>
          <w:szCs w:val="22"/>
        </w:rPr>
        <w:t xml:space="preserve">reikalavimų. Perkančioji organizacija patikrinimo dieną nustačiusi, kad </w:t>
      </w:r>
      <w:r w:rsidR="00CD2D82" w:rsidRPr="006F6AE1">
        <w:rPr>
          <w:rFonts w:ascii="Arial" w:eastAsia="Times New Roman" w:hAnsi="Arial" w:cs="Arial"/>
          <w:color w:val="000000" w:themeColor="text1"/>
          <w:sz w:val="22"/>
          <w:szCs w:val="22"/>
        </w:rPr>
        <w:t>specialiųjų pirkimo sąlygų pried</w:t>
      </w:r>
      <w:r w:rsidR="00CD2D82">
        <w:rPr>
          <w:rFonts w:ascii="Arial" w:eastAsia="Times New Roman" w:hAnsi="Arial" w:cs="Arial"/>
          <w:color w:val="000000" w:themeColor="text1"/>
          <w:sz w:val="22"/>
          <w:szCs w:val="22"/>
        </w:rPr>
        <w:t>o</w:t>
      </w:r>
      <w:r w:rsidR="00CD2D82" w:rsidRPr="006F6AE1">
        <w:rPr>
          <w:rFonts w:ascii="Arial" w:eastAsia="Times New Roman" w:hAnsi="Arial" w:cs="Arial"/>
          <w:color w:val="000000" w:themeColor="text1"/>
          <w:sz w:val="22"/>
          <w:szCs w:val="22"/>
        </w:rPr>
        <w:t xml:space="preserve"> Nr. 1 „Techninė specifikacija“ </w:t>
      </w:r>
      <w:r w:rsidR="00CD2D82" w:rsidRPr="00314C80">
        <w:rPr>
          <w:rFonts w:ascii="Arial" w:hAnsi="Arial" w:cs="Arial"/>
          <w:sz w:val="22"/>
          <w:szCs w:val="22"/>
        </w:rPr>
        <w:t>priede</w:t>
      </w:r>
      <w:r w:rsidRPr="00E02E32">
        <w:rPr>
          <w:rFonts w:ascii="Arial" w:hAnsi="Arial" w:cs="Arial"/>
          <w:sz w:val="22"/>
          <w:szCs w:val="22"/>
        </w:rPr>
        <w:t xml:space="preserve"> Nr. 2 „Prekių sąrašas“ nurodytų </w:t>
      </w:r>
      <w:r w:rsidR="00CD2D82">
        <w:rPr>
          <w:rFonts w:ascii="Arial" w:hAnsi="Arial" w:cs="Arial"/>
          <w:sz w:val="22"/>
          <w:szCs w:val="22"/>
        </w:rPr>
        <w:t>p</w:t>
      </w:r>
      <w:r w:rsidRPr="00E02E32">
        <w:rPr>
          <w:rFonts w:ascii="Arial" w:hAnsi="Arial" w:cs="Arial"/>
          <w:sz w:val="22"/>
          <w:szCs w:val="22"/>
        </w:rPr>
        <w:t xml:space="preserve">rekių tiekėjo pasiūlytoje </w:t>
      </w:r>
      <w:r w:rsidRPr="00E02E32">
        <w:rPr>
          <w:rFonts w:ascii="Arial" w:hAnsi="Arial" w:cs="Arial"/>
          <w:sz w:val="22"/>
          <w:szCs w:val="22"/>
          <w:u w:val="single"/>
        </w:rPr>
        <w:t>fizinėje parduotuvėje Kaune</w:t>
      </w:r>
      <w:r w:rsidR="002F7A29">
        <w:rPr>
          <w:rFonts w:ascii="Arial" w:hAnsi="Arial" w:cs="Arial"/>
          <w:sz w:val="22"/>
          <w:szCs w:val="22"/>
          <w:u w:val="single"/>
        </w:rPr>
        <w:t xml:space="preserve"> </w:t>
      </w:r>
      <w:r w:rsidR="002F7A29" w:rsidRPr="000D6B1C">
        <w:rPr>
          <w:rFonts w:ascii="Arial" w:hAnsi="Arial" w:cs="Arial"/>
          <w:sz w:val="22"/>
          <w:szCs w:val="22"/>
        </w:rPr>
        <w:t>ir (ar)</w:t>
      </w:r>
      <w:r w:rsidRPr="00E02E32">
        <w:rPr>
          <w:rFonts w:ascii="Arial" w:hAnsi="Arial" w:cs="Arial"/>
          <w:sz w:val="22"/>
          <w:szCs w:val="22"/>
          <w:u w:val="single"/>
        </w:rPr>
        <w:t xml:space="preserve"> Šiauliuose</w:t>
      </w:r>
      <w:r w:rsidR="002F7A29">
        <w:rPr>
          <w:rFonts w:ascii="Arial" w:hAnsi="Arial" w:cs="Arial"/>
          <w:sz w:val="22"/>
          <w:szCs w:val="22"/>
          <w:u w:val="single"/>
        </w:rPr>
        <w:t>,</w:t>
      </w:r>
      <w:r w:rsidRPr="00E02E32">
        <w:rPr>
          <w:rFonts w:ascii="Arial" w:hAnsi="Arial" w:cs="Arial"/>
          <w:sz w:val="22"/>
          <w:szCs w:val="22"/>
          <w:u w:val="single"/>
        </w:rPr>
        <w:t xml:space="preserve"> ir</w:t>
      </w:r>
      <w:r w:rsidR="002F7A29">
        <w:rPr>
          <w:rFonts w:ascii="Arial" w:hAnsi="Arial" w:cs="Arial"/>
          <w:sz w:val="22"/>
          <w:szCs w:val="22"/>
          <w:u w:val="single"/>
        </w:rPr>
        <w:t xml:space="preserve"> (ar)</w:t>
      </w:r>
      <w:r w:rsidRPr="00E02E32">
        <w:rPr>
          <w:rFonts w:ascii="Arial" w:hAnsi="Arial" w:cs="Arial"/>
          <w:sz w:val="22"/>
          <w:szCs w:val="22"/>
          <w:u w:val="single"/>
        </w:rPr>
        <w:t xml:space="preserve"> Klaipėdoje</w:t>
      </w:r>
      <w:r w:rsidRPr="00E02E32">
        <w:rPr>
          <w:rFonts w:ascii="Arial" w:hAnsi="Arial" w:cs="Arial"/>
          <w:sz w:val="22"/>
          <w:szCs w:val="22"/>
        </w:rPr>
        <w:t xml:space="preserve"> nėra, tiekėjui neskiria balų pagal </w:t>
      </w:r>
      <w:r w:rsidR="008915E9" w:rsidRPr="006F6AE1">
        <w:rPr>
          <w:rFonts w:ascii="Arial" w:eastAsia="Times New Roman" w:hAnsi="Arial" w:cs="Arial"/>
          <w:color w:val="000000" w:themeColor="text1"/>
          <w:sz w:val="22"/>
          <w:szCs w:val="22"/>
        </w:rPr>
        <w:t>specialiųjų pirkimo sąlygų pried</w:t>
      </w:r>
      <w:r w:rsidR="008915E9">
        <w:rPr>
          <w:rFonts w:ascii="Arial" w:eastAsia="Times New Roman" w:hAnsi="Arial" w:cs="Arial"/>
          <w:color w:val="000000" w:themeColor="text1"/>
          <w:sz w:val="22"/>
          <w:szCs w:val="22"/>
        </w:rPr>
        <w:t>o</w:t>
      </w:r>
      <w:r w:rsidR="008915E9" w:rsidRPr="00B57D95">
        <w:rPr>
          <w:rFonts w:ascii="Arial" w:hAnsi="Arial" w:cs="Arial"/>
          <w:sz w:val="22"/>
          <w:szCs w:val="22"/>
        </w:rPr>
        <w:t xml:space="preserve"> </w:t>
      </w:r>
      <w:r w:rsidRPr="00E02E32">
        <w:rPr>
          <w:rFonts w:ascii="Arial" w:hAnsi="Arial" w:cs="Arial"/>
          <w:sz w:val="22"/>
          <w:szCs w:val="22"/>
        </w:rPr>
        <w:t>Nr. 2 „Pasiūlymų vertinimas ir sąlygos“ Lentelę Nr. 3</w:t>
      </w:r>
      <w:r w:rsidR="000C6F8A" w:rsidRPr="00B57D95">
        <w:rPr>
          <w:rFonts w:ascii="Arial" w:hAnsi="Arial" w:cs="Arial"/>
          <w:sz w:val="22"/>
          <w:szCs w:val="22"/>
        </w:rPr>
        <w:t xml:space="preserve">. </w:t>
      </w:r>
    </w:p>
    <w:p w14:paraId="601DD469" w14:textId="6903E904" w:rsidR="000C6F8A" w:rsidRPr="00B73A16" w:rsidRDefault="000C6F8A" w:rsidP="000C6F8A">
      <w:pPr>
        <w:pStyle w:val="Betarp"/>
        <w:numPr>
          <w:ilvl w:val="1"/>
          <w:numId w:val="1"/>
        </w:numPr>
        <w:spacing w:line="20" w:lineRule="atLeast"/>
        <w:ind w:left="0" w:firstLine="630"/>
        <w:jc w:val="both"/>
        <w:rPr>
          <w:rFonts w:ascii="Arial" w:hAnsi="Arial" w:cs="Arial"/>
          <w:sz w:val="22"/>
          <w:szCs w:val="22"/>
        </w:rPr>
      </w:pPr>
      <w:r w:rsidRPr="00B73A16">
        <w:rPr>
          <w:rFonts w:ascii="Arial" w:hAnsi="Arial" w:cs="Arial"/>
          <w:sz w:val="22"/>
          <w:szCs w:val="22"/>
        </w:rPr>
        <w:t xml:space="preserve">Perkančioji organizacija turi teisę pasiūlymų vertinimo metu atlikti specialiųjų pirkimo sąlygų priedo Nr. 1 „Techninė specifikacija“ priede Nr. 1 „Prekių visas asortimentas“ nurodyto viso prekių asortimento pagal grupes ir (ar) pogrupius, ir reikalaujamą pogrupio pozicijų skaičių patikrą tiekėjo pasiūlytoje </w:t>
      </w:r>
      <w:r w:rsidRPr="00B73A16">
        <w:rPr>
          <w:rFonts w:ascii="Arial" w:eastAsia="Times New Roman" w:hAnsi="Arial" w:cs="Arial"/>
          <w:sz w:val="22"/>
          <w:szCs w:val="22"/>
        </w:rPr>
        <w:t xml:space="preserve">internetinėje parduotuvėje / elektroniniame prekių kataloge. </w:t>
      </w:r>
      <w:r w:rsidRPr="00B73A16">
        <w:rPr>
          <w:rFonts w:ascii="Arial" w:hAnsi="Arial" w:cs="Arial"/>
          <w:sz w:val="22"/>
          <w:szCs w:val="22"/>
        </w:rPr>
        <w:t xml:space="preserve">Perkančioji organizacija patikrinimo dieną nustačiusi, specialiųjų pirkimo sąlygų priedo Nr. 1 „Techninė specifikacija“ priede Nr. 1 „Prekių visas asortimentas“ nurodyto viso </w:t>
      </w:r>
      <w:r w:rsidR="00112017">
        <w:rPr>
          <w:rFonts w:ascii="Arial" w:hAnsi="Arial" w:cs="Arial"/>
          <w:sz w:val="22"/>
          <w:szCs w:val="22"/>
        </w:rPr>
        <w:t>p</w:t>
      </w:r>
      <w:r w:rsidRPr="00B73A16">
        <w:rPr>
          <w:rFonts w:ascii="Arial" w:hAnsi="Arial" w:cs="Arial"/>
          <w:sz w:val="22"/>
          <w:szCs w:val="22"/>
        </w:rPr>
        <w:t xml:space="preserve">rekių asortimento pagal grupes ir (ar) pogrupius, ir reikalaujamą pogrupio pozicijų skaičių </w:t>
      </w:r>
      <w:r w:rsidRPr="00B73A16">
        <w:rPr>
          <w:rFonts w:ascii="Arial" w:eastAsia="Times New Roman" w:hAnsi="Arial" w:cs="Arial"/>
          <w:sz w:val="22"/>
          <w:szCs w:val="22"/>
        </w:rPr>
        <w:t xml:space="preserve">internetinėje parduotuvėje / elektroniniame prekių kataloge </w:t>
      </w:r>
      <w:r w:rsidRPr="00B73A16">
        <w:rPr>
          <w:rFonts w:ascii="Arial" w:hAnsi="Arial" w:cs="Arial"/>
          <w:sz w:val="22"/>
          <w:szCs w:val="22"/>
        </w:rPr>
        <w:t>nėra, tokį tiekėjo pasiūlymą atmeta kaip neatitinkantį Techninės specifikacijos reikalavimų.</w:t>
      </w:r>
    </w:p>
    <w:p w14:paraId="4CD540CB" w14:textId="77777777" w:rsidR="00EC670B" w:rsidRPr="002D06AA" w:rsidRDefault="00EC670B" w:rsidP="002D06AA">
      <w:pPr>
        <w:pStyle w:val="Betarp"/>
        <w:ind w:left="709"/>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Antrat1"/>
        <w:numPr>
          <w:ilvl w:val="0"/>
          <w:numId w:val="1"/>
        </w:numPr>
        <w:tabs>
          <w:tab w:val="left" w:pos="540"/>
        </w:tabs>
        <w:spacing w:before="0" w:after="0"/>
        <w:ind w:left="0" w:firstLine="0"/>
        <w:rPr>
          <w:rFonts w:ascii="Arial" w:hAnsi="Arial" w:cs="Arial"/>
          <w:b/>
          <w:bCs/>
          <w:color w:val="000000"/>
          <w:sz w:val="22"/>
          <w:szCs w:val="22"/>
        </w:rPr>
      </w:pPr>
      <w:bookmarkStart w:id="10" w:name="_Toc183597532"/>
      <w:r w:rsidRPr="002D06AA">
        <w:rPr>
          <w:rFonts w:ascii="Arial" w:hAnsi="Arial" w:cs="Arial"/>
          <w:b/>
          <w:bCs/>
          <w:color w:val="000000"/>
          <w:sz w:val="22"/>
          <w:szCs w:val="22"/>
        </w:rPr>
        <w:t>PASIŪLYMŲ GALIOJIMO UŽTIKRINIMAS</w:t>
      </w:r>
      <w:bookmarkEnd w:id="9"/>
      <w:bookmarkEnd w:id="10"/>
    </w:p>
    <w:p w14:paraId="509DAA07" w14:textId="77777777" w:rsidR="004D42ED" w:rsidRPr="002D06AA" w:rsidRDefault="004D42ED" w:rsidP="002D06AA">
      <w:pPr>
        <w:pStyle w:val="Sraopastraipa"/>
        <w:ind w:left="360" w:firstLine="0"/>
        <w:jc w:val="both"/>
        <w:rPr>
          <w:rFonts w:ascii="Arial" w:eastAsia="Calibri" w:hAnsi="Arial" w:cs="Arial"/>
          <w:sz w:val="22"/>
          <w:szCs w:val="22"/>
        </w:rPr>
      </w:pPr>
    </w:p>
    <w:p w14:paraId="25733CD2" w14:textId="0C867059" w:rsidR="004D42ED" w:rsidRPr="002D06AA" w:rsidRDefault="004D42ED" w:rsidP="002D06AA">
      <w:pPr>
        <w:pStyle w:val="Sraopastraipa"/>
        <w:numPr>
          <w:ilvl w:val="1"/>
          <w:numId w:val="1"/>
        </w:numPr>
        <w:ind w:left="0" w:firstLine="709"/>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Default="0084674B" w:rsidP="0084674B">
      <w:pPr>
        <w:pStyle w:val="Sraopastraipa"/>
        <w:ind w:left="0"/>
        <w:jc w:val="both"/>
        <w:rPr>
          <w:rFonts w:ascii="Arial" w:eastAsia="Calibri" w:hAnsi="Arial" w:cs="Arial"/>
          <w:i/>
          <w:iCs/>
          <w:color w:val="7030A0"/>
          <w:sz w:val="22"/>
          <w:szCs w:val="22"/>
        </w:rPr>
      </w:pPr>
    </w:p>
    <w:p w14:paraId="4545ED7E" w14:textId="5787C6D4" w:rsidR="0084674B" w:rsidRDefault="0084674B" w:rsidP="0084674B">
      <w:pPr>
        <w:pStyle w:val="Antrat1"/>
        <w:numPr>
          <w:ilvl w:val="0"/>
          <w:numId w:val="1"/>
        </w:numPr>
        <w:tabs>
          <w:tab w:val="left" w:pos="540"/>
        </w:tabs>
        <w:spacing w:before="0" w:after="0"/>
        <w:ind w:left="0" w:firstLine="0"/>
        <w:rPr>
          <w:rFonts w:ascii="Arial" w:hAnsi="Arial" w:cs="Arial"/>
          <w:b/>
          <w:bCs/>
          <w:color w:val="000000" w:themeColor="text1"/>
          <w:sz w:val="22"/>
          <w:szCs w:val="22"/>
        </w:rPr>
      </w:pPr>
      <w:bookmarkStart w:id="11" w:name="_Toc183597533"/>
      <w:r>
        <w:rPr>
          <w:rFonts w:ascii="Arial" w:hAnsi="Arial" w:cs="Arial"/>
          <w:b/>
          <w:bCs/>
          <w:color w:val="000000" w:themeColor="text1"/>
          <w:sz w:val="22"/>
          <w:szCs w:val="22"/>
        </w:rPr>
        <w:t>PRIEDAI</w:t>
      </w:r>
      <w:bookmarkEnd w:id="11"/>
    </w:p>
    <w:p w14:paraId="4CCA4645" w14:textId="77777777" w:rsidR="0084674B" w:rsidRPr="0084674B" w:rsidRDefault="0084674B" w:rsidP="0084674B">
      <w:pPr>
        <w:rPr>
          <w:lang w:eastAsia="lt-LT"/>
        </w:rPr>
      </w:pPr>
    </w:p>
    <w:p w14:paraId="127E4620" w14:textId="2F16C3E5" w:rsidR="0084674B" w:rsidRPr="00CC608C" w:rsidRDefault="00BB691E" w:rsidP="0084674B">
      <w:pPr>
        <w:pStyle w:val="Sraopastraipa"/>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585990BF" w:rsidR="00CC608C" w:rsidRPr="003B4343" w:rsidRDefault="00CC608C" w:rsidP="0084674B">
      <w:pPr>
        <w:pStyle w:val="Sraopastraipa"/>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0C6F8A" w:rsidRPr="000C6F8A">
        <w:rPr>
          <w:rFonts w:ascii="Arial" w:eastAsia="Times New Roman" w:hAnsi="Arial" w:cs="Arial"/>
          <w:sz w:val="22"/>
          <w:szCs w:val="22"/>
          <w:lang w:eastAsia="lt-LT"/>
        </w:rPr>
        <w:t>Pasiūlymų vertinimo kriterijai ir sąlygos</w:t>
      </w:r>
      <w:r w:rsidR="003B4343" w:rsidRPr="000C6F8A">
        <w:rPr>
          <w:rFonts w:ascii="Arial" w:eastAsia="Times New Roman" w:hAnsi="Arial" w:cs="Arial"/>
          <w:sz w:val="22"/>
          <w:szCs w:val="22"/>
          <w:lang w:eastAsia="lt-LT"/>
        </w:rPr>
        <w:t>“.</w:t>
      </w:r>
    </w:p>
    <w:p w14:paraId="600DCDF4" w14:textId="6F6F52BC" w:rsidR="003B4343" w:rsidRPr="003B4343" w:rsidRDefault="003B4343" w:rsidP="0084674B">
      <w:pPr>
        <w:pStyle w:val="Sraopastraipa"/>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705DC2E1" w14:textId="0EED0D92" w:rsidR="003B4343" w:rsidRPr="00F20DA3" w:rsidRDefault="003B4343" w:rsidP="0084674B">
      <w:pPr>
        <w:pStyle w:val="Sraopastraipa"/>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4 „</w:t>
      </w:r>
      <w:r w:rsidR="000C6F8A">
        <w:rPr>
          <w:rFonts w:ascii="Arial" w:eastAsia="Times New Roman" w:hAnsi="Arial" w:cs="Arial"/>
          <w:color w:val="000000" w:themeColor="text1"/>
          <w:sz w:val="22"/>
          <w:szCs w:val="22"/>
          <w:lang w:eastAsia="lt-LT"/>
        </w:rPr>
        <w:t>Pasiūlymo forma</w:t>
      </w:r>
      <w:r w:rsidR="00F20DA3">
        <w:rPr>
          <w:rFonts w:ascii="Arial" w:eastAsia="Times New Roman" w:hAnsi="Arial" w:cs="Arial"/>
          <w:color w:val="000000" w:themeColor="text1"/>
          <w:sz w:val="22"/>
          <w:szCs w:val="22"/>
          <w:lang w:eastAsia="lt-LT"/>
        </w:rPr>
        <w:t>“.</w:t>
      </w:r>
    </w:p>
    <w:p w14:paraId="5E3266FE" w14:textId="56E97D04" w:rsidR="00F20DA3" w:rsidRPr="00B54432" w:rsidRDefault="00B54432" w:rsidP="0084674B">
      <w:pPr>
        <w:pStyle w:val="Sraopastraipa"/>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5 „EBVPD“.</w:t>
      </w:r>
    </w:p>
    <w:sectPr w:rsidR="00F20DA3" w:rsidRPr="00B5443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922CA" w14:textId="77777777" w:rsidR="00FC5CD0" w:rsidRDefault="00FC5CD0" w:rsidP="00305522">
      <w:r>
        <w:separator/>
      </w:r>
    </w:p>
  </w:endnote>
  <w:endnote w:type="continuationSeparator" w:id="0">
    <w:p w14:paraId="27062AFD" w14:textId="77777777" w:rsidR="00FC5CD0" w:rsidRDefault="00FC5CD0" w:rsidP="00305522">
      <w:r>
        <w:continuationSeparator/>
      </w:r>
    </w:p>
  </w:endnote>
  <w:endnote w:type="continuationNotice" w:id="1">
    <w:p w14:paraId="08211992" w14:textId="77777777" w:rsidR="00FC5CD0" w:rsidRDefault="00FC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3F74" w14:textId="77777777" w:rsidR="006368BF" w:rsidRDefault="006368BF">
    <w:pPr>
      <w:pStyle w:val="Porat"/>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051D6" w14:textId="77777777" w:rsidR="00FC5CD0" w:rsidRDefault="00FC5CD0" w:rsidP="00305522">
      <w:r>
        <w:separator/>
      </w:r>
    </w:p>
  </w:footnote>
  <w:footnote w:type="continuationSeparator" w:id="0">
    <w:p w14:paraId="07B2BC62" w14:textId="77777777" w:rsidR="00FC5CD0" w:rsidRDefault="00FC5CD0" w:rsidP="00305522">
      <w:r>
        <w:continuationSeparator/>
      </w:r>
    </w:p>
  </w:footnote>
  <w:footnote w:type="continuationNotice" w:id="1">
    <w:p w14:paraId="47B9D0BE" w14:textId="77777777" w:rsidR="00FC5CD0" w:rsidRDefault="00FC5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F2374" w14:textId="77777777" w:rsidR="00DD6C65" w:rsidRDefault="00DD6C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345CE"/>
    <w:multiLevelType w:val="multilevel"/>
    <w:tmpl w:val="4CD2A34A"/>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1519081862">
    <w:abstractNumId w:val="5"/>
  </w:num>
  <w:num w:numId="2" w16cid:durableId="648945741">
    <w:abstractNumId w:val="45"/>
  </w:num>
  <w:num w:numId="3" w16cid:durableId="1850675820">
    <w:abstractNumId w:val="46"/>
  </w:num>
  <w:num w:numId="4" w16cid:durableId="1426533624">
    <w:abstractNumId w:val="48"/>
  </w:num>
  <w:num w:numId="5" w16cid:durableId="1641619495">
    <w:abstractNumId w:val="36"/>
  </w:num>
  <w:num w:numId="6" w16cid:durableId="1755473714">
    <w:abstractNumId w:val="35"/>
  </w:num>
  <w:num w:numId="7" w16cid:durableId="1711369931">
    <w:abstractNumId w:val="6"/>
  </w:num>
  <w:num w:numId="8" w16cid:durableId="302348390">
    <w:abstractNumId w:val="39"/>
  </w:num>
  <w:num w:numId="9" w16cid:durableId="2077125768">
    <w:abstractNumId w:val="47"/>
  </w:num>
  <w:num w:numId="10" w16cid:durableId="1205480468">
    <w:abstractNumId w:val="14"/>
  </w:num>
  <w:num w:numId="11" w16cid:durableId="2146777525">
    <w:abstractNumId w:val="31"/>
  </w:num>
  <w:num w:numId="12" w16cid:durableId="415783554">
    <w:abstractNumId w:val="1"/>
  </w:num>
  <w:num w:numId="13" w16cid:durableId="2046563987">
    <w:abstractNumId w:val="23"/>
  </w:num>
  <w:num w:numId="14" w16cid:durableId="296105115">
    <w:abstractNumId w:val="30"/>
  </w:num>
  <w:num w:numId="15" w16cid:durableId="1374504737">
    <w:abstractNumId w:val="4"/>
  </w:num>
  <w:num w:numId="16" w16cid:durableId="855070817">
    <w:abstractNumId w:val="26"/>
  </w:num>
  <w:num w:numId="17" w16cid:durableId="1624338655">
    <w:abstractNumId w:val="10"/>
  </w:num>
  <w:num w:numId="18" w16cid:durableId="966277589">
    <w:abstractNumId w:val="34"/>
  </w:num>
  <w:num w:numId="19" w16cid:durableId="2005081275">
    <w:abstractNumId w:val="22"/>
  </w:num>
  <w:num w:numId="20" w16cid:durableId="149256655">
    <w:abstractNumId w:val="12"/>
  </w:num>
  <w:num w:numId="21" w16cid:durableId="213199463">
    <w:abstractNumId w:val="44"/>
  </w:num>
  <w:num w:numId="22" w16cid:durableId="419641254">
    <w:abstractNumId w:val="37"/>
  </w:num>
  <w:num w:numId="23" w16cid:durableId="433332610">
    <w:abstractNumId w:val="20"/>
  </w:num>
  <w:num w:numId="24" w16cid:durableId="1445004038">
    <w:abstractNumId w:val="38"/>
  </w:num>
  <w:num w:numId="25" w16cid:durableId="334692484">
    <w:abstractNumId w:val="27"/>
  </w:num>
  <w:num w:numId="26" w16cid:durableId="48388471">
    <w:abstractNumId w:val="40"/>
  </w:num>
  <w:num w:numId="27" w16cid:durableId="519470334">
    <w:abstractNumId w:val="19"/>
  </w:num>
  <w:num w:numId="28" w16cid:durableId="897011802">
    <w:abstractNumId w:val="15"/>
  </w:num>
  <w:num w:numId="29" w16cid:durableId="941188789">
    <w:abstractNumId w:val="32"/>
  </w:num>
  <w:num w:numId="30" w16cid:durableId="2064909555">
    <w:abstractNumId w:val="28"/>
  </w:num>
  <w:num w:numId="31" w16cid:durableId="1160539429">
    <w:abstractNumId w:val="16"/>
  </w:num>
  <w:num w:numId="32" w16cid:durableId="83571074">
    <w:abstractNumId w:val="0"/>
  </w:num>
  <w:num w:numId="33" w16cid:durableId="624580559">
    <w:abstractNumId w:val="21"/>
  </w:num>
  <w:num w:numId="34" w16cid:durableId="851190008">
    <w:abstractNumId w:val="3"/>
  </w:num>
  <w:num w:numId="35" w16cid:durableId="1247690853">
    <w:abstractNumId w:val="8"/>
  </w:num>
  <w:num w:numId="36" w16cid:durableId="1736778427">
    <w:abstractNumId w:val="7"/>
  </w:num>
  <w:num w:numId="37" w16cid:durableId="1462502555">
    <w:abstractNumId w:val="29"/>
  </w:num>
  <w:num w:numId="38" w16cid:durableId="1322730034">
    <w:abstractNumId w:val="9"/>
  </w:num>
  <w:num w:numId="39" w16cid:durableId="1280837302">
    <w:abstractNumId w:val="2"/>
  </w:num>
  <w:num w:numId="40" w16cid:durableId="208536552">
    <w:abstractNumId w:val="17"/>
  </w:num>
  <w:num w:numId="41" w16cid:durableId="1984963284">
    <w:abstractNumId w:val="41"/>
  </w:num>
  <w:num w:numId="42" w16cid:durableId="521550160">
    <w:abstractNumId w:val="25"/>
  </w:num>
  <w:num w:numId="43" w16cid:durableId="2073695914">
    <w:abstractNumId w:val="33"/>
  </w:num>
  <w:num w:numId="44" w16cid:durableId="2049141335">
    <w:abstractNumId w:val="13"/>
  </w:num>
  <w:num w:numId="45" w16cid:durableId="1465150418">
    <w:abstractNumId w:val="18"/>
  </w:num>
  <w:num w:numId="46" w16cid:durableId="1629362756">
    <w:abstractNumId w:val="11"/>
  </w:num>
  <w:num w:numId="47" w16cid:durableId="1731534798">
    <w:abstractNumId w:val="43"/>
  </w:num>
  <w:num w:numId="48" w16cid:durableId="752312754">
    <w:abstractNumId w:val="49"/>
  </w:num>
  <w:num w:numId="49" w16cid:durableId="184177713">
    <w:abstractNumId w:val="36"/>
  </w:num>
  <w:num w:numId="50" w16cid:durableId="2078629256">
    <w:abstractNumId w:val="24"/>
  </w:num>
  <w:num w:numId="51" w16cid:durableId="1764494298">
    <w:abstractNumId w:val="5"/>
  </w:num>
  <w:num w:numId="52" w16cid:durableId="1163818662">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CC1"/>
    <w:rsid w:val="00022008"/>
    <w:rsid w:val="00023697"/>
    <w:rsid w:val="00025A01"/>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1F53"/>
    <w:rsid w:val="000C465D"/>
    <w:rsid w:val="000C6F8A"/>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017"/>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3147"/>
    <w:rsid w:val="001769A8"/>
    <w:rsid w:val="00176BB8"/>
    <w:rsid w:val="00177079"/>
    <w:rsid w:val="00183987"/>
    <w:rsid w:val="00193F22"/>
    <w:rsid w:val="00196721"/>
    <w:rsid w:val="00196E45"/>
    <w:rsid w:val="001971C2"/>
    <w:rsid w:val="00197A89"/>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4B6A"/>
    <w:rsid w:val="001D5FDB"/>
    <w:rsid w:val="001D6B0F"/>
    <w:rsid w:val="001D78A9"/>
    <w:rsid w:val="001E11A7"/>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1A9C"/>
    <w:rsid w:val="00222C7D"/>
    <w:rsid w:val="00225D00"/>
    <w:rsid w:val="0022616D"/>
    <w:rsid w:val="002301CE"/>
    <w:rsid w:val="002343CD"/>
    <w:rsid w:val="002425EF"/>
    <w:rsid w:val="00245302"/>
    <w:rsid w:val="002500B3"/>
    <w:rsid w:val="002522E2"/>
    <w:rsid w:val="00253B56"/>
    <w:rsid w:val="00254B85"/>
    <w:rsid w:val="00260F3A"/>
    <w:rsid w:val="00261973"/>
    <w:rsid w:val="00262565"/>
    <w:rsid w:val="00267BBD"/>
    <w:rsid w:val="00267FFD"/>
    <w:rsid w:val="00270DAE"/>
    <w:rsid w:val="00271C2E"/>
    <w:rsid w:val="0027273D"/>
    <w:rsid w:val="00272B49"/>
    <w:rsid w:val="00273F5B"/>
    <w:rsid w:val="00273FF2"/>
    <w:rsid w:val="00276DCF"/>
    <w:rsid w:val="00283600"/>
    <w:rsid w:val="00284F46"/>
    <w:rsid w:val="00286092"/>
    <w:rsid w:val="00297B33"/>
    <w:rsid w:val="002A3FBD"/>
    <w:rsid w:val="002A4DF4"/>
    <w:rsid w:val="002A5291"/>
    <w:rsid w:val="002B170A"/>
    <w:rsid w:val="002B18D7"/>
    <w:rsid w:val="002B1F71"/>
    <w:rsid w:val="002B3598"/>
    <w:rsid w:val="002B4D2A"/>
    <w:rsid w:val="002B5473"/>
    <w:rsid w:val="002B56F2"/>
    <w:rsid w:val="002B60F6"/>
    <w:rsid w:val="002B7C6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70BE"/>
    <w:rsid w:val="002F40CF"/>
    <w:rsid w:val="002F74FA"/>
    <w:rsid w:val="002F7A29"/>
    <w:rsid w:val="00304468"/>
    <w:rsid w:val="00305522"/>
    <w:rsid w:val="00305744"/>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4FC"/>
    <w:rsid w:val="003C55DB"/>
    <w:rsid w:val="003C6C4A"/>
    <w:rsid w:val="003C72EB"/>
    <w:rsid w:val="003D3354"/>
    <w:rsid w:val="003D3756"/>
    <w:rsid w:val="003D40B8"/>
    <w:rsid w:val="003D55A8"/>
    <w:rsid w:val="003E34B1"/>
    <w:rsid w:val="003E39BD"/>
    <w:rsid w:val="003F0AEA"/>
    <w:rsid w:val="003F12CB"/>
    <w:rsid w:val="003F48FC"/>
    <w:rsid w:val="00401D14"/>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273BE"/>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4A57"/>
    <w:rsid w:val="004F7460"/>
    <w:rsid w:val="004F7FB7"/>
    <w:rsid w:val="00500283"/>
    <w:rsid w:val="00501594"/>
    <w:rsid w:val="00501ABD"/>
    <w:rsid w:val="00501BBA"/>
    <w:rsid w:val="00510CE3"/>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1ADA"/>
    <w:rsid w:val="005A1B99"/>
    <w:rsid w:val="005A323C"/>
    <w:rsid w:val="005A5422"/>
    <w:rsid w:val="005A5871"/>
    <w:rsid w:val="005B34EE"/>
    <w:rsid w:val="005B447D"/>
    <w:rsid w:val="005B56AB"/>
    <w:rsid w:val="005B5BB9"/>
    <w:rsid w:val="005C0872"/>
    <w:rsid w:val="005C3677"/>
    <w:rsid w:val="005C6F76"/>
    <w:rsid w:val="005D1440"/>
    <w:rsid w:val="005D263D"/>
    <w:rsid w:val="005D6A9B"/>
    <w:rsid w:val="005E2C9A"/>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5033"/>
    <w:rsid w:val="00615C1C"/>
    <w:rsid w:val="00615CF8"/>
    <w:rsid w:val="0062009F"/>
    <w:rsid w:val="00620191"/>
    <w:rsid w:val="006223CD"/>
    <w:rsid w:val="00622D11"/>
    <w:rsid w:val="006333C6"/>
    <w:rsid w:val="006368BF"/>
    <w:rsid w:val="00637956"/>
    <w:rsid w:val="00637E79"/>
    <w:rsid w:val="00640F67"/>
    <w:rsid w:val="0064103D"/>
    <w:rsid w:val="006418D4"/>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7353"/>
    <w:rsid w:val="006D52D8"/>
    <w:rsid w:val="006D5C4B"/>
    <w:rsid w:val="006E2E22"/>
    <w:rsid w:val="006E308B"/>
    <w:rsid w:val="006E4914"/>
    <w:rsid w:val="006E4B89"/>
    <w:rsid w:val="006E6D16"/>
    <w:rsid w:val="006F0351"/>
    <w:rsid w:val="006F06C5"/>
    <w:rsid w:val="006F08C6"/>
    <w:rsid w:val="006F2CE9"/>
    <w:rsid w:val="006F31DE"/>
    <w:rsid w:val="006F4E1E"/>
    <w:rsid w:val="006F4F54"/>
    <w:rsid w:val="006F5734"/>
    <w:rsid w:val="006F589E"/>
    <w:rsid w:val="006F5EDC"/>
    <w:rsid w:val="006F6053"/>
    <w:rsid w:val="006F6AE1"/>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72CF"/>
    <w:rsid w:val="00777A94"/>
    <w:rsid w:val="00777C36"/>
    <w:rsid w:val="00781064"/>
    <w:rsid w:val="00782D9F"/>
    <w:rsid w:val="00784DDF"/>
    <w:rsid w:val="0078583A"/>
    <w:rsid w:val="0078683A"/>
    <w:rsid w:val="007906BC"/>
    <w:rsid w:val="00793B7C"/>
    <w:rsid w:val="00796F73"/>
    <w:rsid w:val="007A0399"/>
    <w:rsid w:val="007A5AAF"/>
    <w:rsid w:val="007B0F94"/>
    <w:rsid w:val="007B583D"/>
    <w:rsid w:val="007B6733"/>
    <w:rsid w:val="007B7790"/>
    <w:rsid w:val="007C04C9"/>
    <w:rsid w:val="007C1245"/>
    <w:rsid w:val="007C3006"/>
    <w:rsid w:val="007C78F7"/>
    <w:rsid w:val="007C7C9B"/>
    <w:rsid w:val="007D01E3"/>
    <w:rsid w:val="007D0C5B"/>
    <w:rsid w:val="007D5697"/>
    <w:rsid w:val="007D71F8"/>
    <w:rsid w:val="007D7FFC"/>
    <w:rsid w:val="007E1801"/>
    <w:rsid w:val="007E3813"/>
    <w:rsid w:val="007E3DCB"/>
    <w:rsid w:val="007E75CE"/>
    <w:rsid w:val="007E76F7"/>
    <w:rsid w:val="007E7D47"/>
    <w:rsid w:val="007F20A4"/>
    <w:rsid w:val="007F46F1"/>
    <w:rsid w:val="00802F79"/>
    <w:rsid w:val="008058A5"/>
    <w:rsid w:val="00806A41"/>
    <w:rsid w:val="0080702C"/>
    <w:rsid w:val="00807944"/>
    <w:rsid w:val="00810FBE"/>
    <w:rsid w:val="008124EA"/>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C01"/>
    <w:rsid w:val="00881312"/>
    <w:rsid w:val="0088361B"/>
    <w:rsid w:val="00884B58"/>
    <w:rsid w:val="008915E9"/>
    <w:rsid w:val="00891AB3"/>
    <w:rsid w:val="00892A2E"/>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2F5"/>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58AF"/>
    <w:rsid w:val="009D58B6"/>
    <w:rsid w:val="009D5C7E"/>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4591"/>
    <w:rsid w:val="00B35E92"/>
    <w:rsid w:val="00B368C5"/>
    <w:rsid w:val="00B377AD"/>
    <w:rsid w:val="00B41E89"/>
    <w:rsid w:val="00B4245B"/>
    <w:rsid w:val="00B427A1"/>
    <w:rsid w:val="00B42ACA"/>
    <w:rsid w:val="00B44F2A"/>
    <w:rsid w:val="00B45885"/>
    <w:rsid w:val="00B45D0B"/>
    <w:rsid w:val="00B46D62"/>
    <w:rsid w:val="00B51D61"/>
    <w:rsid w:val="00B5280B"/>
    <w:rsid w:val="00B54432"/>
    <w:rsid w:val="00B54DBD"/>
    <w:rsid w:val="00B55DD0"/>
    <w:rsid w:val="00B578B8"/>
    <w:rsid w:val="00B57D95"/>
    <w:rsid w:val="00B63C5E"/>
    <w:rsid w:val="00B76967"/>
    <w:rsid w:val="00B76F81"/>
    <w:rsid w:val="00B7730D"/>
    <w:rsid w:val="00B80128"/>
    <w:rsid w:val="00B803C5"/>
    <w:rsid w:val="00B81124"/>
    <w:rsid w:val="00B83465"/>
    <w:rsid w:val="00B85488"/>
    <w:rsid w:val="00B91706"/>
    <w:rsid w:val="00B91B1A"/>
    <w:rsid w:val="00B93B2B"/>
    <w:rsid w:val="00B95943"/>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C608C"/>
    <w:rsid w:val="00CD0337"/>
    <w:rsid w:val="00CD2D51"/>
    <w:rsid w:val="00CD2D82"/>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A2D7F"/>
    <w:rsid w:val="00DA36B8"/>
    <w:rsid w:val="00DA42F5"/>
    <w:rsid w:val="00DA6614"/>
    <w:rsid w:val="00DB1F51"/>
    <w:rsid w:val="00DB34B5"/>
    <w:rsid w:val="00DB6F86"/>
    <w:rsid w:val="00DB7EDD"/>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2E32"/>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3089"/>
    <w:rsid w:val="00E448BF"/>
    <w:rsid w:val="00E44D6E"/>
    <w:rsid w:val="00E45642"/>
    <w:rsid w:val="00E500E0"/>
    <w:rsid w:val="00E51FDB"/>
    <w:rsid w:val="00E53D8A"/>
    <w:rsid w:val="00E53E6A"/>
    <w:rsid w:val="00E549F9"/>
    <w:rsid w:val="00E57571"/>
    <w:rsid w:val="00E61DF4"/>
    <w:rsid w:val="00E63268"/>
    <w:rsid w:val="00E64493"/>
    <w:rsid w:val="00E65D70"/>
    <w:rsid w:val="00E70C28"/>
    <w:rsid w:val="00E72F52"/>
    <w:rsid w:val="00E738F5"/>
    <w:rsid w:val="00E7447C"/>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67F9"/>
    <w:rsid w:val="00F369EE"/>
    <w:rsid w:val="00F37F2B"/>
    <w:rsid w:val="00F44CFD"/>
    <w:rsid w:val="00F4613E"/>
    <w:rsid w:val="00F5032F"/>
    <w:rsid w:val="00F5139B"/>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4CB6"/>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CD0"/>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D90"/>
  </w:style>
  <w:style w:type="paragraph" w:styleId="Antrat1">
    <w:name w:val="heading 1"/>
    <w:basedOn w:val="prastasis"/>
    <w:next w:val="prastasis"/>
    <w:link w:val="Antrat1Diagrama"/>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Antrat2">
    <w:name w:val="heading 2"/>
    <w:aliases w:val="Title Header2,H2"/>
    <w:basedOn w:val="prastasis"/>
    <w:next w:val="prastasis"/>
    <w:link w:val="Antrat2Diagrama"/>
    <w:qFormat/>
    <w:rsid w:val="002B7C62"/>
    <w:pPr>
      <w:tabs>
        <w:tab w:val="num" w:pos="1080"/>
      </w:tabs>
      <w:ind w:left="1080" w:hanging="360"/>
      <w:jc w:val="both"/>
      <w:outlineLvl w:val="1"/>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B7C62"/>
    <w:rPr>
      <w:rFonts w:eastAsia="Times New Roman"/>
      <w:sz w:val="28"/>
      <w:szCs w:val="28"/>
      <w:lang w:eastAsia="lt-LT"/>
    </w:rPr>
  </w:style>
  <w:style w:type="character" w:customStyle="1" w:styleId="Antrat2Diagrama">
    <w:name w:val="Antraštė 2 Diagrama"/>
    <w:aliases w:val="Title Header2 Diagrama,H2 Diagrama"/>
    <w:basedOn w:val="Numatytasispastraiposriftas"/>
    <w:link w:val="Antrat2"/>
    <w:rsid w:val="002B7C62"/>
    <w:rPr>
      <w:rFonts w:eastAsia="Times New Roman"/>
      <w:lang w:eastAsia="lt-LT"/>
    </w:rPr>
  </w:style>
  <w:style w:type="paragraph" w:styleId="Pagrindiniotekstotrauka2">
    <w:name w:val="Body Text Indent 2"/>
    <w:basedOn w:val="prastasis"/>
    <w:link w:val="Pagrindiniotekstotrauka2Diagrama"/>
    <w:rsid w:val="002B7C62"/>
    <w:pPr>
      <w:spacing w:after="120" w:line="480" w:lineRule="auto"/>
      <w:ind w:left="283" w:firstLine="0"/>
    </w:pPr>
    <w:rPr>
      <w:rFonts w:eastAsia="Times New Roman"/>
      <w:lang w:eastAsia="lt-LT"/>
    </w:rPr>
  </w:style>
  <w:style w:type="character" w:customStyle="1" w:styleId="Pagrindiniotekstotrauka2Diagrama">
    <w:name w:val="Pagrindinio teksto įtrauka 2 Diagrama"/>
    <w:basedOn w:val="Numatytasispastraiposriftas"/>
    <w:link w:val="Pagrindiniotekstotrauka2"/>
    <w:rsid w:val="002B7C62"/>
    <w:rPr>
      <w:rFonts w:eastAsia="Times New Roman"/>
      <w:lang w:eastAsia="lt-LT"/>
    </w:rPr>
  </w:style>
  <w:style w:type="paragraph" w:styleId="Debesliotekstas">
    <w:name w:val="Balloon Text"/>
    <w:basedOn w:val="prastasis"/>
    <w:link w:val="DebesliotekstasDiagrama"/>
    <w:uiPriority w:val="99"/>
    <w:semiHidden/>
    <w:unhideWhenUsed/>
    <w:rsid w:val="002B7C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C62"/>
    <w:rPr>
      <w:rFonts w:ascii="Segoe UI" w:hAnsi="Segoe UI" w:cs="Segoe UI"/>
      <w:sz w:val="18"/>
      <w:szCs w:val="18"/>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B7C62"/>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2B7C62"/>
  </w:style>
  <w:style w:type="character" w:styleId="Hipersaitas">
    <w:name w:val="Hyperlink"/>
    <w:basedOn w:val="Numatytasispastraiposriftas"/>
    <w:uiPriority w:val="99"/>
    <w:unhideWhenUsed/>
    <w:rsid w:val="005B447D"/>
    <w:rPr>
      <w:color w:val="0563C1" w:themeColor="hyperlink"/>
      <w:u w:val="single"/>
    </w:rPr>
  </w:style>
  <w:style w:type="paragraph" w:customStyle="1" w:styleId="punktai">
    <w:name w:val="punktai"/>
    <w:basedOn w:val="prastasis"/>
    <w:rsid w:val="00E10DBB"/>
    <w:pPr>
      <w:spacing w:before="280" w:after="280"/>
      <w:ind w:firstLine="0"/>
    </w:pPr>
    <w:rPr>
      <w:rFonts w:eastAsia="Times New Roman"/>
      <w:lang w:eastAsia="ar-SA"/>
    </w:rPr>
  </w:style>
  <w:style w:type="table" w:styleId="Lentelstinklelis">
    <w:name w:val="Table Grid"/>
    <w:aliases w:val="Smart Text Table"/>
    <w:basedOn w:val="prastojilente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2E551D"/>
    <w:pPr>
      <w:ind w:firstLine="0"/>
    </w:pPr>
    <w:rPr>
      <w:rFonts w:eastAsia="Calibri"/>
      <w:lang w:val="en-GB"/>
    </w:rPr>
  </w:style>
  <w:style w:type="character" w:customStyle="1" w:styleId="PoratDiagrama">
    <w:name w:val="Poraštė Diagrama"/>
    <w:basedOn w:val="Numatytasispastraiposriftas"/>
    <w:link w:val="Porat"/>
    <w:uiPriority w:val="99"/>
    <w:rsid w:val="002E551D"/>
    <w:rPr>
      <w:rFonts w:eastAsia="Calibri"/>
      <w:lang w:val="en-GB"/>
    </w:rPr>
  </w:style>
  <w:style w:type="paragraph" w:styleId="Pagrindinistekstas3">
    <w:name w:val="Body Text 3"/>
    <w:basedOn w:val="prastasis"/>
    <w:link w:val="Pagrindinistekstas3Diagrama"/>
    <w:uiPriority w:val="99"/>
    <w:semiHidden/>
    <w:unhideWhenUsed/>
    <w:rsid w:val="002E551D"/>
    <w:pPr>
      <w:spacing w:after="120"/>
      <w:ind w:firstLine="0"/>
    </w:pPr>
    <w:rPr>
      <w:rFonts w:eastAsia="Times New Roman"/>
      <w:sz w:val="16"/>
      <w:szCs w:val="16"/>
      <w:lang w:val="en-GB"/>
    </w:rPr>
  </w:style>
  <w:style w:type="character" w:customStyle="1" w:styleId="Pagrindinistekstas3Diagrama">
    <w:name w:val="Pagrindinis tekstas 3 Diagrama"/>
    <w:basedOn w:val="Numatytasispastraiposriftas"/>
    <w:link w:val="Pagrindinistekstas3"/>
    <w:uiPriority w:val="99"/>
    <w:semiHidden/>
    <w:rsid w:val="002E551D"/>
    <w:rPr>
      <w:rFonts w:eastAsia="Times New Roman"/>
      <w:sz w:val="16"/>
      <w:szCs w:val="16"/>
      <w:lang w:val="en-GB"/>
    </w:rPr>
  </w:style>
  <w:style w:type="paragraph" w:styleId="Antrats">
    <w:name w:val="header"/>
    <w:basedOn w:val="prastasis"/>
    <w:link w:val="AntratsDiagrama"/>
    <w:uiPriority w:val="99"/>
    <w:unhideWhenUsed/>
    <w:rsid w:val="002E551D"/>
    <w:pPr>
      <w:tabs>
        <w:tab w:val="center" w:pos="4153"/>
        <w:tab w:val="right" w:pos="8306"/>
      </w:tabs>
      <w:ind w:firstLine="0"/>
    </w:pPr>
    <w:rPr>
      <w:rFonts w:eastAsia="Times New Roman"/>
      <w:lang w:val="en-GB"/>
    </w:rPr>
  </w:style>
  <w:style w:type="character" w:customStyle="1" w:styleId="AntratsDiagrama">
    <w:name w:val="Antraštės Diagrama"/>
    <w:basedOn w:val="Numatytasispastraiposriftas"/>
    <w:link w:val="Antrats"/>
    <w:uiPriority w:val="99"/>
    <w:rsid w:val="002E551D"/>
    <w:rPr>
      <w:rFonts w:eastAsia="Times New Roman"/>
      <w:lang w:val="en-GB"/>
    </w:rPr>
  </w:style>
  <w:style w:type="paragraph" w:customStyle="1" w:styleId="TableContents">
    <w:name w:val="Table Contents"/>
    <w:basedOn w:val="prastasis"/>
    <w:qFormat/>
    <w:rsid w:val="001E7121"/>
    <w:pPr>
      <w:suppressLineNumbers/>
      <w:ind w:firstLine="0"/>
    </w:pPr>
    <w:rPr>
      <w:rFonts w:ascii="Liberation Serif" w:eastAsia="Tahoma" w:hAnsi="Liberation Serif" w:cs="FreeSans"/>
      <w:lang w:val="en-US" w:eastAsia="zh-CN" w:bidi="hi-IN"/>
    </w:rPr>
  </w:style>
  <w:style w:type="paragraph" w:styleId="Pagrindiniotekstotrauka">
    <w:name w:val="Body Text Indent"/>
    <w:basedOn w:val="prastasis"/>
    <w:link w:val="PagrindiniotekstotraukaDiagrama"/>
    <w:uiPriority w:val="99"/>
    <w:unhideWhenUsed/>
    <w:rsid w:val="00FC286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C2862"/>
  </w:style>
  <w:style w:type="paragraph" w:styleId="Pagrindinistekstas2">
    <w:name w:val="Body Text 2"/>
    <w:basedOn w:val="prastasis"/>
    <w:link w:val="Pagrindinistekstas2Diagrama"/>
    <w:uiPriority w:val="99"/>
    <w:semiHidden/>
    <w:unhideWhenUsed/>
    <w:rsid w:val="00FC286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C2862"/>
  </w:style>
  <w:style w:type="paragraph" w:styleId="Pavadinimas">
    <w:name w:val="Title"/>
    <w:basedOn w:val="prastasis"/>
    <w:link w:val="PavadinimasDiagrama"/>
    <w:qFormat/>
    <w:rsid w:val="00FC2862"/>
    <w:pPr>
      <w:ind w:firstLine="0"/>
      <w:jc w:val="center"/>
    </w:pPr>
    <w:rPr>
      <w:rFonts w:eastAsia="Times New Roman"/>
      <w:b/>
      <w:bCs/>
    </w:rPr>
  </w:style>
  <w:style w:type="character" w:customStyle="1" w:styleId="PavadinimasDiagrama">
    <w:name w:val="Pavadinimas Diagrama"/>
    <w:basedOn w:val="Numatytasispastraiposriftas"/>
    <w:link w:val="Pavadinimas"/>
    <w:rsid w:val="00FC2862"/>
    <w:rPr>
      <w:rFonts w:eastAsia="Times New Roman"/>
      <w:b/>
      <w:bCs/>
    </w:rPr>
  </w:style>
  <w:style w:type="paragraph" w:customStyle="1" w:styleId="Hyperlink1">
    <w:name w:val="Hyperlink1"/>
    <w:basedOn w:val="prastasis"/>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Grietas">
    <w:name w:val="Strong"/>
    <w:uiPriority w:val="22"/>
    <w:qFormat/>
    <w:rsid w:val="00FC2862"/>
    <w:rPr>
      <w:b/>
      <w:bC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FC2862"/>
    <w:pPr>
      <w:spacing w:after="120"/>
      <w:ind w:firstLine="0"/>
    </w:pPr>
    <w:rPr>
      <w:rFonts w:eastAsia="Times New Roman"/>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C2862"/>
    <w:rPr>
      <w:rFonts w:eastAsia="Times New Roman"/>
      <w:lang w:eastAsia="lt-LT"/>
    </w:rPr>
  </w:style>
  <w:style w:type="paragraph" w:customStyle="1" w:styleId="Heading">
    <w:name w:val="Heading"/>
    <w:basedOn w:val="prastasis"/>
    <w:next w:val="Pagrindinistekstas"/>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Komentaronuoroda">
    <w:name w:val="annotation reference"/>
    <w:basedOn w:val="Numatytasispastraiposriftas"/>
    <w:uiPriority w:val="99"/>
    <w:unhideWhenUsed/>
    <w:rsid w:val="000146F8"/>
    <w:rPr>
      <w:sz w:val="16"/>
      <w:szCs w:val="16"/>
    </w:rPr>
  </w:style>
  <w:style w:type="paragraph" w:styleId="Komentarotekstas">
    <w:name w:val="annotation text"/>
    <w:basedOn w:val="prastasis"/>
    <w:link w:val="KomentarotekstasDiagrama"/>
    <w:uiPriority w:val="99"/>
    <w:unhideWhenUsed/>
    <w:rsid w:val="000146F8"/>
    <w:rPr>
      <w:sz w:val="20"/>
      <w:szCs w:val="20"/>
    </w:rPr>
  </w:style>
  <w:style w:type="character" w:customStyle="1" w:styleId="KomentarotekstasDiagrama">
    <w:name w:val="Komentaro tekstas Diagrama"/>
    <w:basedOn w:val="Numatytasispastraiposriftas"/>
    <w:link w:val="Komentarotekstas"/>
    <w:uiPriority w:val="99"/>
    <w:rsid w:val="000146F8"/>
    <w:rPr>
      <w:sz w:val="20"/>
      <w:szCs w:val="20"/>
    </w:rPr>
  </w:style>
  <w:style w:type="paragraph" w:styleId="Komentarotema">
    <w:name w:val="annotation subject"/>
    <w:basedOn w:val="Komentarotekstas"/>
    <w:next w:val="Komentarotekstas"/>
    <w:link w:val="KomentarotemaDiagrama"/>
    <w:uiPriority w:val="99"/>
    <w:semiHidden/>
    <w:unhideWhenUsed/>
    <w:rsid w:val="000146F8"/>
    <w:rPr>
      <w:b/>
      <w:bCs/>
    </w:rPr>
  </w:style>
  <w:style w:type="character" w:customStyle="1" w:styleId="KomentarotemaDiagrama">
    <w:name w:val="Komentaro tema Diagrama"/>
    <w:basedOn w:val="KomentarotekstasDiagrama"/>
    <w:link w:val="Komentarotema"/>
    <w:uiPriority w:val="99"/>
    <w:semiHidden/>
    <w:rsid w:val="000146F8"/>
    <w:rPr>
      <w:b/>
      <w:bCs/>
      <w:sz w:val="20"/>
      <w:szCs w:val="20"/>
    </w:rPr>
  </w:style>
  <w:style w:type="paragraph" w:styleId="Pataisymai">
    <w:name w:val="Revision"/>
    <w:hidden/>
    <w:uiPriority w:val="99"/>
    <w:semiHidden/>
    <w:rsid w:val="004B4C39"/>
    <w:pPr>
      <w:ind w:firstLine="0"/>
    </w:pPr>
  </w:style>
  <w:style w:type="paragraph" w:customStyle="1" w:styleId="Annexetitle">
    <w:name w:val="Annexe_title"/>
    <w:basedOn w:val="Antrat1"/>
    <w:next w:val="prastasis"/>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prastojilentel"/>
    <w:next w:val="Lentelstinklelis"/>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C2135"/>
    <w:rPr>
      <w:color w:val="605E5C"/>
      <w:shd w:val="clear" w:color="auto" w:fill="E1DFDD"/>
    </w:rPr>
  </w:style>
  <w:style w:type="character" w:customStyle="1" w:styleId="ui-provider">
    <w:name w:val="ui-provider"/>
    <w:basedOn w:val="Numatytasispastraiposriftas"/>
    <w:rsid w:val="000B3B7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30552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552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prastasis"/>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Numatytasispastraiposriftas"/>
    <w:rsid w:val="00D929C8"/>
  </w:style>
  <w:style w:type="character" w:customStyle="1" w:styleId="eop">
    <w:name w:val="eop"/>
    <w:basedOn w:val="Numatytasispastraiposriftas"/>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45D0B"/>
    <w:pPr>
      <w:spacing w:before="60" w:after="160" w:line="240" w:lineRule="exact"/>
      <w:ind w:firstLine="0"/>
      <w:jc w:val="both"/>
    </w:pPr>
    <w:rPr>
      <w:vertAlign w:val="superscript"/>
    </w:rPr>
  </w:style>
  <w:style w:type="paragraph" w:styleId="Betarp">
    <w:name w:val="No Spacing"/>
    <w:link w:val="BetarpDiagrama"/>
    <w:uiPriority w:val="1"/>
    <w:qFormat/>
    <w:rsid w:val="00E738F5"/>
    <w:pPr>
      <w:ind w:firstLine="0"/>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738F5"/>
    <w:rPr>
      <w:rFonts w:asciiTheme="minorHAnsi" w:eastAsiaTheme="minorEastAsia" w:hAnsiTheme="minorHAnsi" w:cstheme="minorBidi"/>
      <w:sz w:val="21"/>
      <w:szCs w:val="21"/>
      <w:lang w:eastAsia="lt-LT"/>
    </w:rPr>
  </w:style>
  <w:style w:type="character" w:customStyle="1" w:styleId="cf01">
    <w:name w:val="cf01"/>
    <w:basedOn w:val="Numatytasispastraiposriftas"/>
    <w:rsid w:val="00E738F5"/>
    <w:rPr>
      <w:rFonts w:ascii="Segoe UI" w:hAnsi="Segoe UI" w:cs="Segoe UI" w:hint="default"/>
      <w:sz w:val="18"/>
      <w:szCs w:val="18"/>
    </w:rPr>
  </w:style>
  <w:style w:type="character" w:styleId="Vietosrezervavimoenklotekstas">
    <w:name w:val="Placeholder Text"/>
    <w:basedOn w:val="Numatytasispastraiposriftas"/>
    <w:uiPriority w:val="99"/>
    <w:semiHidden/>
    <w:rsid w:val="00AC2B29"/>
    <w:rPr>
      <w:color w:val="808080"/>
    </w:rPr>
  </w:style>
  <w:style w:type="paragraph" w:customStyle="1" w:styleId="tajtip">
    <w:name w:val="tajtip"/>
    <w:basedOn w:val="prastasis"/>
    <w:rsid w:val="00AC2B29"/>
    <w:pPr>
      <w:spacing w:before="100" w:beforeAutospacing="1" w:after="100" w:afterAutospacing="1"/>
      <w:ind w:firstLine="0"/>
    </w:pPr>
    <w:rPr>
      <w:rFonts w:eastAsia="Times New Roman"/>
      <w:lang w:eastAsia="lt-LT"/>
    </w:rPr>
  </w:style>
  <w:style w:type="paragraph" w:styleId="Paantrat">
    <w:name w:val="Subtitle"/>
    <w:basedOn w:val="prastasis"/>
    <w:next w:val="prastasis"/>
    <w:link w:val="PaantratDiagrama"/>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prastojilentel"/>
    <w:next w:val="Lentelstinklelis"/>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884B58"/>
    <w:pPr>
      <w:spacing w:after="100"/>
      <w:ind w:left="567" w:firstLine="0"/>
    </w:pPr>
  </w:style>
  <w:style w:type="paragraph" w:customStyle="1" w:styleId="paragrafesrasas2lygis">
    <w:name w:val="_paragrafe sąrasas 2 lygis"/>
    <w:basedOn w:val="Pagrindiniotekstotrauka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EE456A"/>
    <w:rPr>
      <w:rFonts w:eastAsia="Times New Roman"/>
      <w:sz w:val="22"/>
      <w:szCs w:val="22"/>
    </w:rPr>
  </w:style>
  <w:style w:type="character" w:customStyle="1" w:styleId="superscript">
    <w:name w:val="superscript"/>
    <w:basedOn w:val="Numatytasispastraiposriftas"/>
    <w:rsid w:val="00347A98"/>
  </w:style>
  <w:style w:type="character" w:styleId="Perirtashipersaitas">
    <w:name w:val="FollowedHyperlink"/>
    <w:basedOn w:val="Numatytasispastraiposriftas"/>
    <w:uiPriority w:val="99"/>
    <w:semiHidden/>
    <w:unhideWhenUsed/>
    <w:rsid w:val="004A4ACA"/>
    <w:rPr>
      <w:color w:val="954F72" w:themeColor="followedHyperlink"/>
      <w:u w:val="single"/>
    </w:rPr>
  </w:style>
  <w:style w:type="table" w:customStyle="1" w:styleId="TableGrid32">
    <w:name w:val="Table Grid32"/>
    <w:basedOn w:val="prastojilente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unhideWhenUsed/>
    <w:rsid w:val="00884B58"/>
    <w:pPr>
      <w:spacing w:after="100"/>
      <w:ind w:left="567" w:firstLine="0"/>
    </w:pPr>
  </w:style>
  <w:style w:type="paragraph" w:styleId="Turinys3">
    <w:name w:val="toc 3"/>
    <w:basedOn w:val="prastasis"/>
    <w:next w:val="prastasis"/>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Neapdorotaspaminjimas">
    <w:name w:val="Unresolved Mention"/>
    <w:basedOn w:val="Numatytasispastraiposriftas"/>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6BC9271-E1B5-45F6-AA89-D0AFEAEDB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1275</Words>
  <Characters>9296</Characters>
  <Application>Microsoft Office Word</Application>
  <DocSecurity>0</DocSecurity>
  <Lines>171</Lines>
  <Paragraphs>57</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18</cp:revision>
  <cp:lastPrinted>2021-05-07T06:58:00Z</cp:lastPrinted>
  <dcterms:created xsi:type="dcterms:W3CDTF">2024-12-18T06:45:00Z</dcterms:created>
  <dcterms:modified xsi:type="dcterms:W3CDTF">2024-12-19T14:43:00Z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6490f158e6e94754161d5a4ac60b96b272fe4ba066702733acfe9a3c74f19f10</vt:lpwstr>
  </property>
</Properties>
</file>