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4C2" w14:textId="77777777" w:rsidR="00563C2E" w:rsidRPr="000C6782" w:rsidRDefault="00563C2E" w:rsidP="004020B6">
      <w:pPr>
        <w:jc w:val="right"/>
        <w:rPr>
          <w:b/>
        </w:rPr>
      </w:pPr>
      <w:r w:rsidRPr="000C6782">
        <w:rPr>
          <w:b/>
          <w:bCs/>
        </w:rPr>
        <w:tab/>
      </w:r>
      <w:r w:rsidRPr="000C6782">
        <w:rPr>
          <w:b/>
          <w:bCs/>
        </w:rPr>
        <w:tab/>
      </w:r>
      <w:r w:rsidR="0054144E" w:rsidRPr="000C6782">
        <w:rPr>
          <w:b/>
        </w:rPr>
        <w:t>P</w:t>
      </w:r>
      <w:r w:rsidRPr="000C6782">
        <w:rPr>
          <w:b/>
        </w:rPr>
        <w:t xml:space="preserve">riedas </w:t>
      </w:r>
      <w:r w:rsidR="0054144E" w:rsidRPr="000C6782">
        <w:rPr>
          <w:b/>
        </w:rPr>
        <w:t>Nr. 1</w:t>
      </w:r>
    </w:p>
    <w:p w14:paraId="0A25A769" w14:textId="77777777" w:rsidR="00563C2E" w:rsidRPr="000C6782" w:rsidRDefault="00563C2E" w:rsidP="00563C2E">
      <w:pPr>
        <w:ind w:right="-178"/>
        <w:jc w:val="center"/>
        <w:rPr>
          <w:sz w:val="20"/>
          <w:szCs w:val="16"/>
        </w:rPr>
      </w:pPr>
      <w:r w:rsidRPr="000C6782">
        <w:rPr>
          <w:sz w:val="20"/>
          <w:szCs w:val="16"/>
        </w:rPr>
        <w:t>Herbas arba prekių ženklas</w:t>
      </w:r>
    </w:p>
    <w:p w14:paraId="61940BB5" w14:textId="77777777" w:rsidR="00563C2E" w:rsidRPr="000C6782" w:rsidRDefault="00563C2E" w:rsidP="001209CF">
      <w:pPr>
        <w:ind w:right="-178"/>
        <w:jc w:val="center"/>
        <w:rPr>
          <w:sz w:val="20"/>
          <w:szCs w:val="16"/>
        </w:rPr>
      </w:pPr>
      <w:r w:rsidRPr="000C6782">
        <w:rPr>
          <w:sz w:val="20"/>
          <w:szCs w:val="16"/>
        </w:rPr>
        <w:t>(Tiekėjo pavadinimas)</w:t>
      </w:r>
    </w:p>
    <w:p w14:paraId="0792112C" w14:textId="77777777" w:rsidR="00563C2E" w:rsidRPr="000C6782" w:rsidRDefault="00563C2E" w:rsidP="00563C2E">
      <w:pPr>
        <w:ind w:right="-178"/>
        <w:jc w:val="center"/>
        <w:rPr>
          <w:sz w:val="20"/>
          <w:szCs w:val="16"/>
        </w:rPr>
      </w:pPr>
      <w:r w:rsidRPr="000C6782">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CCE783" w14:textId="77777777" w:rsidR="00AA2D6F" w:rsidRPr="000C6782" w:rsidRDefault="00AA2D6F" w:rsidP="00AA2D6F">
      <w:pPr>
        <w:overflowPunct w:val="0"/>
        <w:autoSpaceDE w:val="0"/>
        <w:autoSpaceDN w:val="0"/>
        <w:adjustRightInd w:val="0"/>
        <w:textAlignment w:val="baseline"/>
        <w:rPr>
          <w:b/>
          <w:bCs/>
          <w:szCs w:val="26"/>
        </w:rPr>
      </w:pPr>
    </w:p>
    <w:p w14:paraId="66AE7C34" w14:textId="7FDEB8E1" w:rsidR="00AA2D6F" w:rsidRPr="000C6782" w:rsidRDefault="00563C2E" w:rsidP="00AA2D6F">
      <w:pPr>
        <w:overflowPunct w:val="0"/>
        <w:autoSpaceDE w:val="0"/>
        <w:autoSpaceDN w:val="0"/>
        <w:adjustRightInd w:val="0"/>
        <w:jc w:val="center"/>
        <w:textAlignment w:val="baseline"/>
        <w:rPr>
          <w:b/>
          <w:bCs/>
          <w:szCs w:val="26"/>
        </w:rPr>
      </w:pPr>
      <w:r w:rsidRPr="000C6782">
        <w:rPr>
          <w:b/>
          <w:bCs/>
          <w:szCs w:val="26"/>
        </w:rPr>
        <w:t xml:space="preserve">PASIŪLYMAS </w:t>
      </w:r>
    </w:p>
    <w:p w14:paraId="4784BDE6" w14:textId="1A33FF11" w:rsidR="00AA2D6F" w:rsidRPr="000C6782" w:rsidRDefault="00AA2D6F" w:rsidP="00AA2D6F">
      <w:pPr>
        <w:overflowPunct w:val="0"/>
        <w:autoSpaceDE w:val="0"/>
        <w:jc w:val="center"/>
        <w:rPr>
          <w:b/>
        </w:rPr>
      </w:pPr>
      <w:r w:rsidRPr="000C6782">
        <w:rPr>
          <w:b/>
          <w:bCs/>
        </w:rPr>
        <w:t>DAUGIABUČIŲ GYVENAMŲJŲ NAMŲ MODERNIZAVIMO INVESTICIJŲ PLANŲ IR ENERGINIO NAUDINGUMO SERTIFIKATŲ PARENGIMO</w:t>
      </w:r>
      <w:r w:rsidRPr="000C6782">
        <w:rPr>
          <w:b/>
        </w:rPr>
        <w:t xml:space="preserve"> PASLAUGŲ PIRKIMUI</w:t>
      </w:r>
    </w:p>
    <w:p w14:paraId="77C51981" w14:textId="77777777" w:rsidR="00AA2D6F" w:rsidRPr="000C6782" w:rsidRDefault="00AA2D6F" w:rsidP="00E80F5E">
      <w:pPr>
        <w:overflowPunct w:val="0"/>
        <w:autoSpaceDE w:val="0"/>
        <w:autoSpaceDN w:val="0"/>
        <w:adjustRightInd w:val="0"/>
        <w:jc w:val="center"/>
        <w:textAlignment w:val="baseline"/>
        <w:rPr>
          <w:b/>
          <w:bCs/>
          <w:szCs w:val="26"/>
        </w:rPr>
      </w:pPr>
    </w:p>
    <w:p w14:paraId="26995BD3" w14:textId="07062643" w:rsidR="00563C2E" w:rsidRPr="000C6782" w:rsidRDefault="00563C2E" w:rsidP="00E80F5E">
      <w:pPr>
        <w:overflowPunct w:val="0"/>
        <w:autoSpaceDE w:val="0"/>
        <w:autoSpaceDN w:val="0"/>
        <w:adjustRightInd w:val="0"/>
        <w:textAlignment w:val="baseline"/>
        <w:rPr>
          <w:b/>
          <w:bCs/>
        </w:rPr>
      </w:pPr>
      <w:r w:rsidRPr="000C6782">
        <w:rPr>
          <w:b/>
          <w:bCs/>
        </w:rPr>
        <w:t>_____________________________</w:t>
      </w:r>
    </w:p>
    <w:p w14:paraId="64647309" w14:textId="77777777" w:rsidR="00563C2E" w:rsidRPr="000C6782" w:rsidRDefault="00563C2E" w:rsidP="00A10D7E">
      <w:pPr>
        <w:pStyle w:val="Paantrat"/>
        <w:spacing w:before="60"/>
        <w:rPr>
          <w:bCs/>
          <w:u w:val="none"/>
          <w:vertAlign w:val="superscript"/>
          <w:lang w:val="lt-LT"/>
        </w:rPr>
      </w:pPr>
      <w:r w:rsidRPr="000C6782">
        <w:rPr>
          <w:bCs/>
          <w:u w:val="none"/>
          <w:vertAlign w:val="superscript"/>
          <w:lang w:val="lt-LT"/>
        </w:rPr>
        <w:t>(Adresata</w:t>
      </w:r>
      <w:r w:rsidR="0038788C" w:rsidRPr="000C6782">
        <w:rPr>
          <w:bCs/>
          <w:u w:val="none"/>
          <w:vertAlign w:val="superscript"/>
          <w:lang w:val="lt-LT"/>
        </w:rPr>
        <w:t>s)</w:t>
      </w:r>
    </w:p>
    <w:p w14:paraId="7C9E01BF" w14:textId="77777777" w:rsidR="00563C2E" w:rsidRPr="000C6782" w:rsidRDefault="00563C2E" w:rsidP="00563C2E">
      <w:pPr>
        <w:jc w:val="center"/>
        <w:rPr>
          <w:b/>
        </w:rPr>
      </w:pPr>
      <w:bookmarkStart w:id="0" w:name="_Toc147739116"/>
      <w:r w:rsidRPr="000C6782">
        <w:rPr>
          <w:b/>
        </w:rPr>
        <w:t>___________Nr._</w:t>
      </w:r>
    </w:p>
    <w:p w14:paraId="54B608A7" w14:textId="77777777" w:rsidR="00563C2E" w:rsidRPr="000C6782" w:rsidRDefault="00563C2E" w:rsidP="00563C2E">
      <w:pPr>
        <w:jc w:val="center"/>
        <w:rPr>
          <w:b/>
        </w:rPr>
      </w:pPr>
      <w:r w:rsidRPr="000C6782">
        <w:rPr>
          <w:b/>
        </w:rPr>
        <w:t>(Data)</w:t>
      </w:r>
    </w:p>
    <w:p w14:paraId="6676C9B4" w14:textId="77777777" w:rsidR="001209CF" w:rsidRPr="000C6782" w:rsidRDefault="001209CF" w:rsidP="00563C2E">
      <w:pPr>
        <w:jc w:val="center"/>
        <w:rPr>
          <w:b/>
        </w:rPr>
      </w:pPr>
    </w:p>
    <w:p w14:paraId="7624F2D4" w14:textId="7FBFE358" w:rsidR="00563C2E" w:rsidRPr="000C6782" w:rsidRDefault="001209CF" w:rsidP="001209CF">
      <w:pPr>
        <w:pStyle w:val="Sraopastraipa"/>
        <w:numPr>
          <w:ilvl w:val="0"/>
          <w:numId w:val="3"/>
        </w:numPr>
        <w:jc w:val="center"/>
        <w:rPr>
          <w:b/>
        </w:rPr>
      </w:pPr>
      <w:r w:rsidRPr="000C6782">
        <w:rPr>
          <w:b/>
        </w:rPr>
        <w:t xml:space="preserve">INFORMACIJA APIE TIEKĖJĄ </w:t>
      </w:r>
    </w:p>
    <w:p w14:paraId="7F81B15C" w14:textId="77777777" w:rsidR="006616F2" w:rsidRPr="000C6782"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C6782" w:rsidRPr="000C6782"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0C6782" w:rsidRDefault="000D7F8C" w:rsidP="00FD5A02">
            <w:r w:rsidRPr="000C6782">
              <w:t>Tiekėjo pavadinimas /Jeigu dalyvauja ūkio subjektų grupė, surašomi visi dalyvių pavadinimai/</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0C6782" w:rsidRDefault="000D7F8C" w:rsidP="00740D1C">
            <w:pPr>
              <w:spacing w:before="60" w:after="60"/>
              <w:jc w:val="both"/>
            </w:pPr>
          </w:p>
        </w:tc>
      </w:tr>
      <w:tr w:rsidR="000C6782" w:rsidRPr="000C6782"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C6782" w:rsidRDefault="000D7F8C" w:rsidP="00FD5A02">
            <w:pPr>
              <w:jc w:val="both"/>
              <w:rPr>
                <w:rFonts w:eastAsia="Calibri"/>
              </w:rPr>
            </w:pPr>
            <w:r w:rsidRPr="000C6782">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0C6782" w:rsidRDefault="000D7F8C" w:rsidP="00740D1C">
            <w:pPr>
              <w:spacing w:before="60" w:after="60"/>
              <w:jc w:val="both"/>
            </w:pPr>
          </w:p>
        </w:tc>
      </w:tr>
      <w:tr w:rsidR="000C6782" w:rsidRPr="000C6782"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C6782" w:rsidRDefault="000D7F8C" w:rsidP="00FD5A02">
            <w:pPr>
              <w:jc w:val="both"/>
              <w:rPr>
                <w:rFonts w:eastAsia="Calibri"/>
              </w:rPr>
            </w:pPr>
            <w:r w:rsidRPr="000C6782">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0C6782" w:rsidRDefault="000D7F8C" w:rsidP="00740D1C">
            <w:pPr>
              <w:spacing w:before="60" w:after="60"/>
              <w:jc w:val="both"/>
            </w:pPr>
          </w:p>
        </w:tc>
      </w:tr>
      <w:tr w:rsidR="000C6782" w:rsidRPr="000C6782"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C6782" w:rsidRDefault="000D7F8C" w:rsidP="00FD5A02">
            <w:pPr>
              <w:jc w:val="both"/>
              <w:rPr>
                <w:rFonts w:eastAsia="Calibri"/>
              </w:rPr>
            </w:pPr>
            <w:r w:rsidRPr="000C6782">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0C6782" w:rsidRDefault="000D7F8C" w:rsidP="00740D1C">
            <w:pPr>
              <w:spacing w:before="60" w:after="60"/>
              <w:jc w:val="both"/>
            </w:pPr>
          </w:p>
        </w:tc>
      </w:tr>
    </w:tbl>
    <w:p w14:paraId="665AB478" w14:textId="77777777" w:rsidR="001209CF" w:rsidRPr="000C6782" w:rsidRDefault="001209CF" w:rsidP="00563C2E">
      <w:pPr>
        <w:spacing w:line="259" w:lineRule="auto"/>
        <w:ind w:left="720"/>
        <w:jc w:val="center"/>
        <w:rPr>
          <w:bCs/>
        </w:rPr>
      </w:pPr>
      <w:bookmarkStart w:id="1" w:name="_Toc329443227"/>
    </w:p>
    <w:p w14:paraId="40CA4A38" w14:textId="77777777" w:rsidR="00F26A03" w:rsidRPr="000C6782" w:rsidRDefault="00F26A03" w:rsidP="004020B6">
      <w:pPr>
        <w:spacing w:line="259" w:lineRule="auto"/>
        <w:ind w:left="720"/>
        <w:jc w:val="center"/>
        <w:rPr>
          <w:b/>
          <w:bCs/>
        </w:rPr>
      </w:pPr>
    </w:p>
    <w:p w14:paraId="2B8E0C07" w14:textId="77777777" w:rsidR="004020B6" w:rsidRPr="000C6782" w:rsidRDefault="00563C2E" w:rsidP="004020B6">
      <w:pPr>
        <w:spacing w:line="259" w:lineRule="auto"/>
        <w:ind w:left="720"/>
        <w:jc w:val="center"/>
        <w:rPr>
          <w:b/>
          <w:bCs/>
        </w:rPr>
      </w:pPr>
      <w:r w:rsidRPr="000C6782">
        <w:rPr>
          <w:b/>
          <w:bCs/>
        </w:rPr>
        <w:t xml:space="preserve">2. INFORMACIJA APIE </w:t>
      </w:r>
      <w:bookmarkEnd w:id="1"/>
      <w:r w:rsidR="001209CF" w:rsidRPr="000C6782">
        <w:rPr>
          <w:b/>
          <w:bCs/>
        </w:rPr>
        <w:t>ŪKIO SUBJEKTUS</w:t>
      </w:r>
      <w:r w:rsidR="005257A8" w:rsidRPr="000C6782">
        <w:rPr>
          <w:b/>
          <w:bCs/>
        </w:rPr>
        <w:t xml:space="preserve"> KURIŲ PAJĖGUMAIS REMIASI</w:t>
      </w:r>
    </w:p>
    <w:p w14:paraId="03703F8A" w14:textId="77777777" w:rsidR="00563C2E" w:rsidRPr="000C6782" w:rsidRDefault="001209CF" w:rsidP="001209CF">
      <w:pPr>
        <w:suppressAutoHyphens/>
        <w:jc w:val="both"/>
        <w:rPr>
          <w:rFonts w:eastAsia="Calibri"/>
          <w:i/>
          <w:spacing w:val="-4"/>
          <w:lang w:eastAsia="ar-SA"/>
        </w:rPr>
      </w:pPr>
      <w:r w:rsidRPr="000C6782">
        <w:rPr>
          <w:rFonts w:eastAsia="Calibri"/>
          <w:i/>
          <w:spacing w:val="-4"/>
          <w:lang w:eastAsia="ar-SA"/>
        </w:rPr>
        <w:t>/Pildoma, jei tiekėjas ketina pasitelkti  ūkio subjektą (-</w:t>
      </w:r>
      <w:proofErr w:type="spellStart"/>
      <w:r w:rsidRPr="000C6782">
        <w:rPr>
          <w:rFonts w:eastAsia="Calibri"/>
          <w:i/>
          <w:spacing w:val="-4"/>
          <w:lang w:eastAsia="ar-SA"/>
        </w:rPr>
        <w:t>us</w:t>
      </w:r>
      <w:proofErr w:type="spellEnd"/>
      <w:r w:rsidRPr="000C6782">
        <w:rPr>
          <w:rFonts w:eastAsia="Calibri"/>
          <w:i/>
          <w:spacing w:val="-4"/>
          <w:lang w:eastAsia="ar-SA"/>
        </w:rPr>
        <w:t>)</w:t>
      </w:r>
      <w:r w:rsidR="004020B6" w:rsidRPr="000C6782">
        <w:rPr>
          <w:lang w:eastAsia="lt-LT"/>
        </w:rPr>
        <w:t xml:space="preserve"> kad </w:t>
      </w:r>
      <w:r w:rsidR="004020B6" w:rsidRPr="000C6782">
        <w:rPr>
          <w:b/>
          <w:i/>
          <w:lang w:eastAsia="lt-LT"/>
        </w:rPr>
        <w:t>atitiktų kvalifikacijos reikalavimus</w:t>
      </w:r>
      <w:r w:rsidR="004020B6" w:rsidRPr="000C6782">
        <w:rPr>
          <w:i/>
        </w:rPr>
        <w:t xml:space="preserve"> </w:t>
      </w:r>
      <w:r w:rsidRPr="000C6782">
        <w:rPr>
          <w:rFonts w:eastAsia="Calibri"/>
          <w:i/>
          <w:spacing w:val="-4"/>
          <w:lang w:eastAsia="ar-SA"/>
        </w:rPr>
        <w:t>/</w:t>
      </w:r>
      <w:r w:rsidRPr="000C6782">
        <w:rPr>
          <w:rFonts w:eastAsia="Calibri"/>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0C6782" w:rsidRPr="000C6782"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0C6782" w:rsidRDefault="001209CF" w:rsidP="001209CF">
            <w:pPr>
              <w:suppressAutoHyphens/>
              <w:snapToGrid w:val="0"/>
              <w:rPr>
                <w:rFonts w:eastAsia="Calibri"/>
                <w:i/>
                <w:spacing w:val="-6"/>
                <w:lang w:eastAsia="ar-SA"/>
              </w:rPr>
            </w:pPr>
            <w:r w:rsidRPr="000C6782">
              <w:rPr>
                <w:rFonts w:eastAsia="Calibri"/>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0C6782" w:rsidRDefault="001209CF" w:rsidP="001209CF">
            <w:pPr>
              <w:suppressAutoHyphens/>
              <w:jc w:val="both"/>
              <w:rPr>
                <w:rFonts w:eastAsia="Calibri"/>
                <w:lang w:eastAsia="ar-SA"/>
              </w:rPr>
            </w:pPr>
          </w:p>
        </w:tc>
      </w:tr>
      <w:tr w:rsidR="000C6782" w:rsidRPr="000C6782"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0C6782" w:rsidRDefault="001209CF" w:rsidP="001209CF">
            <w:pPr>
              <w:suppressAutoHyphens/>
              <w:rPr>
                <w:rFonts w:eastAsia="Calibri"/>
                <w:lang w:eastAsia="ar-SA"/>
              </w:rPr>
            </w:pPr>
            <w:r w:rsidRPr="000C6782">
              <w:rPr>
                <w:rFonts w:eastAsia="Calibri"/>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0C6782" w:rsidRDefault="001209CF" w:rsidP="001209CF">
            <w:pPr>
              <w:suppressAutoHyphens/>
              <w:jc w:val="both"/>
              <w:rPr>
                <w:rFonts w:eastAsia="Calibri"/>
                <w:lang w:eastAsia="ar-SA"/>
              </w:rPr>
            </w:pPr>
          </w:p>
        </w:tc>
      </w:tr>
      <w:tr w:rsidR="000C6782" w:rsidRPr="000C6782"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0C6782" w:rsidRDefault="00563C2E" w:rsidP="00740D1C">
            <w:pPr>
              <w:suppressAutoHyphens/>
              <w:rPr>
                <w:rFonts w:eastAsia="Calibri"/>
                <w:lang w:eastAsia="ar-SA"/>
              </w:rPr>
            </w:pPr>
            <w:r w:rsidRPr="000C6782">
              <w:rPr>
                <w:rFonts w:eastAsia="Calibri"/>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0C6782" w:rsidRDefault="00563C2E" w:rsidP="00740D1C">
            <w:pPr>
              <w:suppressAutoHyphens/>
              <w:jc w:val="both"/>
              <w:rPr>
                <w:rFonts w:eastAsia="Calibri"/>
                <w:lang w:eastAsia="ar-SA"/>
              </w:rPr>
            </w:pPr>
          </w:p>
        </w:tc>
      </w:tr>
      <w:tr w:rsidR="000C6782" w:rsidRPr="000C6782"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0C6782" w:rsidRDefault="00563C2E" w:rsidP="00740D1C">
            <w:pPr>
              <w:suppressAutoHyphens/>
              <w:rPr>
                <w:rFonts w:eastAsia="Calibri"/>
                <w:lang w:eastAsia="ar-SA"/>
              </w:rPr>
            </w:pPr>
            <w:r w:rsidRPr="000C6782">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0C6782" w:rsidRDefault="00563C2E" w:rsidP="00740D1C">
            <w:pPr>
              <w:suppressAutoHyphens/>
              <w:jc w:val="both"/>
              <w:rPr>
                <w:rFonts w:eastAsia="Calibri"/>
                <w:lang w:eastAsia="ar-SA"/>
              </w:rPr>
            </w:pPr>
          </w:p>
        </w:tc>
      </w:tr>
    </w:tbl>
    <w:p w14:paraId="03DB77C9" w14:textId="77777777" w:rsidR="00563C2E" w:rsidRPr="000C6782" w:rsidRDefault="00563C2E" w:rsidP="00563C2E">
      <w:pPr>
        <w:jc w:val="both"/>
        <w:rPr>
          <w:i/>
          <w:spacing w:val="-4"/>
          <w:lang w:val="en-GB"/>
        </w:rPr>
      </w:pPr>
    </w:p>
    <w:p w14:paraId="158F1BCF" w14:textId="77777777" w:rsidR="001209CF" w:rsidRPr="000C6782" w:rsidRDefault="001209CF" w:rsidP="001209CF">
      <w:pPr>
        <w:spacing w:line="259" w:lineRule="auto"/>
        <w:jc w:val="center"/>
      </w:pPr>
      <w:r w:rsidRPr="000C6782">
        <w:rPr>
          <w:b/>
          <w:bCs/>
        </w:rPr>
        <w:t>3. INFORMACIJA APIE SUBTIEKĖJUS</w:t>
      </w:r>
    </w:p>
    <w:p w14:paraId="2E2A9A1C" w14:textId="77777777" w:rsidR="001209CF" w:rsidRPr="000C6782" w:rsidRDefault="001209CF" w:rsidP="004020B6">
      <w:pPr>
        <w:jc w:val="both"/>
        <w:rPr>
          <w:i/>
          <w:lang w:eastAsia="lt-LT"/>
        </w:rPr>
      </w:pPr>
      <w:r w:rsidRPr="000C6782">
        <w:rPr>
          <w:rFonts w:eastAsia="Calibri"/>
          <w:i/>
          <w:spacing w:val="-4"/>
          <w:lang w:eastAsia="ar-SA"/>
        </w:rPr>
        <w:t>/Pildoma, jei tiekėjas ketina pasitelkti  subrangovą (-</w:t>
      </w:r>
      <w:proofErr w:type="spellStart"/>
      <w:r w:rsidRPr="000C6782">
        <w:rPr>
          <w:rFonts w:eastAsia="Calibri"/>
          <w:i/>
          <w:spacing w:val="-4"/>
          <w:lang w:eastAsia="ar-SA"/>
        </w:rPr>
        <w:t>us</w:t>
      </w:r>
      <w:proofErr w:type="spellEnd"/>
      <w:r w:rsidRPr="000C6782">
        <w:rPr>
          <w:rFonts w:eastAsia="Calibri"/>
          <w:i/>
          <w:spacing w:val="-4"/>
          <w:lang w:eastAsia="ar-SA"/>
        </w:rPr>
        <w:t xml:space="preserve">), </w:t>
      </w:r>
      <w:r w:rsidRPr="000C6782">
        <w:rPr>
          <w:rFonts w:eastAsia="Calibri"/>
          <w:i/>
          <w:lang w:eastAsia="ar-SA"/>
        </w:rPr>
        <w:t>sub</w:t>
      </w:r>
      <w:r w:rsidR="004020B6" w:rsidRPr="000C6782">
        <w:rPr>
          <w:rFonts w:eastAsia="Calibri"/>
          <w:i/>
          <w:lang w:eastAsia="ar-SA"/>
        </w:rPr>
        <w:t>teikėją (-</w:t>
      </w:r>
      <w:proofErr w:type="spellStart"/>
      <w:r w:rsidR="004020B6" w:rsidRPr="000C6782">
        <w:rPr>
          <w:rFonts w:eastAsia="Calibri"/>
          <w:i/>
          <w:lang w:eastAsia="ar-SA"/>
        </w:rPr>
        <w:t>us</w:t>
      </w:r>
      <w:proofErr w:type="spellEnd"/>
      <w:r w:rsidR="004020B6" w:rsidRPr="000C6782">
        <w:rPr>
          <w:rFonts w:eastAsia="Calibri"/>
          <w:i/>
          <w:lang w:eastAsia="ar-SA"/>
        </w:rPr>
        <w:t>) ar subtiekėją (-u)</w:t>
      </w:r>
      <w:r w:rsidR="004020B6" w:rsidRPr="000C6782">
        <w:rPr>
          <w:i/>
          <w:lang w:val="x-none" w:eastAsia="lt-LT"/>
        </w:rPr>
        <w:t xml:space="preserve"> </w:t>
      </w:r>
      <w:r w:rsidR="004020B6" w:rsidRPr="000C6782">
        <w:rPr>
          <w:b/>
          <w:i/>
          <w:u w:val="single"/>
          <w:lang w:eastAsia="lt-LT"/>
        </w:rPr>
        <w:t>sutarties vykdymui,</w:t>
      </w:r>
      <w:r w:rsidR="004020B6" w:rsidRPr="000C6782">
        <w:rPr>
          <w:lang w:eastAsia="lt-LT"/>
        </w:rPr>
        <w:t xml:space="preserve"> tačiau kurių </w:t>
      </w:r>
      <w:r w:rsidR="004020B6" w:rsidRPr="000C6782">
        <w:rPr>
          <w:b/>
          <w:i/>
          <w:lang w:eastAsia="lt-LT"/>
        </w:rPr>
        <w:t>kvalifikacija tiekėjas nesirems</w:t>
      </w:r>
      <w:r w:rsidR="004020B6" w:rsidRPr="000C6782">
        <w:rPr>
          <w:lang w:eastAsia="lt-LT"/>
        </w:rPr>
        <w:t>, kad atitiktų kvalifikacijos reikalavimus</w:t>
      </w:r>
      <w:r w:rsidR="004020B6" w:rsidRPr="000C6782">
        <w:rPr>
          <w:i/>
          <w:lang w:val="x-none" w:eastAsia="lt-LT"/>
        </w:rPr>
        <w:t xml:space="preserve"> (jei taikoma)</w:t>
      </w:r>
      <w:r w:rsidR="004020B6" w:rsidRPr="000C6782">
        <w:rPr>
          <w:i/>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0C6782" w:rsidRPr="000C6782"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0C6782" w:rsidRDefault="001209CF" w:rsidP="00B80D71">
            <w:pPr>
              <w:suppressAutoHyphens/>
              <w:snapToGrid w:val="0"/>
              <w:rPr>
                <w:rFonts w:eastAsia="Calibri"/>
                <w:i/>
                <w:spacing w:val="-6"/>
                <w:lang w:eastAsia="ar-SA"/>
              </w:rPr>
            </w:pPr>
            <w:r w:rsidRPr="000C6782">
              <w:rPr>
                <w:rFonts w:eastAsia="Calibri"/>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0C6782" w:rsidRDefault="001209CF" w:rsidP="00B80D71">
            <w:pPr>
              <w:suppressAutoHyphens/>
              <w:jc w:val="both"/>
              <w:rPr>
                <w:rFonts w:eastAsia="Calibri"/>
                <w:lang w:eastAsia="ar-SA"/>
              </w:rPr>
            </w:pPr>
          </w:p>
        </w:tc>
      </w:tr>
      <w:tr w:rsidR="000C6782" w:rsidRPr="000C6782"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0C6782" w:rsidRDefault="001209CF" w:rsidP="00B80D71">
            <w:pPr>
              <w:suppressAutoHyphens/>
              <w:rPr>
                <w:rFonts w:eastAsia="Calibri"/>
                <w:lang w:eastAsia="ar-SA"/>
              </w:rPr>
            </w:pPr>
            <w:r w:rsidRPr="000C6782">
              <w:rPr>
                <w:rFonts w:eastAsia="Calibri"/>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0C6782" w:rsidRDefault="001209CF" w:rsidP="00B80D71">
            <w:pPr>
              <w:suppressAutoHyphens/>
              <w:jc w:val="both"/>
              <w:rPr>
                <w:rFonts w:eastAsia="Calibri"/>
                <w:lang w:eastAsia="ar-SA"/>
              </w:rPr>
            </w:pPr>
          </w:p>
        </w:tc>
      </w:tr>
      <w:tr w:rsidR="000C6782" w:rsidRPr="000C6782"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0C6782" w:rsidRDefault="001209CF" w:rsidP="00B80D71">
            <w:pPr>
              <w:suppressAutoHyphens/>
              <w:rPr>
                <w:rFonts w:eastAsia="Calibri"/>
                <w:lang w:eastAsia="ar-SA"/>
              </w:rPr>
            </w:pPr>
            <w:r w:rsidRPr="000C6782">
              <w:rPr>
                <w:rFonts w:eastAsia="Calibri"/>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0C6782" w:rsidRDefault="001209CF" w:rsidP="00B80D71">
            <w:pPr>
              <w:suppressAutoHyphens/>
              <w:jc w:val="both"/>
              <w:rPr>
                <w:rFonts w:eastAsia="Calibri"/>
                <w:lang w:eastAsia="ar-SA"/>
              </w:rPr>
            </w:pPr>
          </w:p>
        </w:tc>
      </w:tr>
      <w:tr w:rsidR="000C6782" w:rsidRPr="000C6782"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0C6782" w:rsidRDefault="001209CF" w:rsidP="00B80D71">
            <w:pPr>
              <w:suppressAutoHyphens/>
              <w:rPr>
                <w:rFonts w:eastAsia="Calibri"/>
                <w:lang w:eastAsia="ar-SA"/>
              </w:rPr>
            </w:pPr>
            <w:r w:rsidRPr="000C6782">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0C6782" w:rsidRDefault="001209CF" w:rsidP="00B80D71">
            <w:pPr>
              <w:suppressAutoHyphens/>
              <w:jc w:val="both"/>
              <w:rPr>
                <w:rFonts w:eastAsia="Calibri"/>
                <w:lang w:eastAsia="ar-SA"/>
              </w:rPr>
            </w:pPr>
          </w:p>
        </w:tc>
      </w:tr>
    </w:tbl>
    <w:p w14:paraId="067F37A0" w14:textId="77777777" w:rsidR="001209CF" w:rsidRPr="000C6782" w:rsidRDefault="001209CF" w:rsidP="00563C2E">
      <w:pPr>
        <w:jc w:val="both"/>
        <w:rPr>
          <w:i/>
          <w:spacing w:val="-4"/>
          <w:lang w:val="en-GB"/>
        </w:rPr>
      </w:pPr>
    </w:p>
    <w:p w14:paraId="04D8B0CE" w14:textId="77777777" w:rsidR="00DC5C58" w:rsidRPr="000C6782" w:rsidRDefault="00DC5C58" w:rsidP="001209CF">
      <w:pPr>
        <w:tabs>
          <w:tab w:val="left" w:pos="4008"/>
        </w:tabs>
        <w:jc w:val="center"/>
        <w:rPr>
          <w:b/>
          <w:lang w:val="en-GB"/>
        </w:rPr>
      </w:pPr>
    </w:p>
    <w:p w14:paraId="6FB949A2" w14:textId="77777777" w:rsidR="00B050DD" w:rsidRDefault="00B050DD" w:rsidP="001209CF">
      <w:pPr>
        <w:tabs>
          <w:tab w:val="left" w:pos="4008"/>
        </w:tabs>
        <w:jc w:val="center"/>
        <w:rPr>
          <w:b/>
          <w:lang w:val="en-GB"/>
        </w:rPr>
      </w:pPr>
    </w:p>
    <w:p w14:paraId="795AF413" w14:textId="77777777" w:rsidR="00B050DD" w:rsidRDefault="00B050DD" w:rsidP="001209CF">
      <w:pPr>
        <w:tabs>
          <w:tab w:val="left" w:pos="4008"/>
        </w:tabs>
        <w:jc w:val="center"/>
        <w:rPr>
          <w:b/>
          <w:lang w:val="en-GB"/>
        </w:rPr>
      </w:pPr>
    </w:p>
    <w:p w14:paraId="44E3E323" w14:textId="77777777" w:rsidR="00B050DD" w:rsidRDefault="00B050DD" w:rsidP="001209CF">
      <w:pPr>
        <w:tabs>
          <w:tab w:val="left" w:pos="4008"/>
        </w:tabs>
        <w:jc w:val="center"/>
        <w:rPr>
          <w:b/>
          <w:lang w:val="en-GB"/>
        </w:rPr>
      </w:pPr>
    </w:p>
    <w:p w14:paraId="5985A0E2" w14:textId="31527F21" w:rsidR="001209CF" w:rsidRPr="000C6782" w:rsidRDefault="001209CF" w:rsidP="001209CF">
      <w:pPr>
        <w:tabs>
          <w:tab w:val="left" w:pos="4008"/>
        </w:tabs>
        <w:jc w:val="center"/>
        <w:rPr>
          <w:b/>
          <w:lang w:val="en-GB"/>
        </w:rPr>
      </w:pPr>
      <w:r w:rsidRPr="000C6782">
        <w:rPr>
          <w:b/>
          <w:lang w:val="en-GB"/>
        </w:rPr>
        <w:lastRenderedPageBreak/>
        <w:t>4. INFORMACIJA APIE SPECIALISTUS (KVAZISUBTIEKĖJUS)</w:t>
      </w:r>
    </w:p>
    <w:p w14:paraId="0A90FE64" w14:textId="77777777" w:rsidR="00DC5C58" w:rsidRPr="000C6782" w:rsidRDefault="00DC5C58" w:rsidP="001209CF">
      <w:pPr>
        <w:tabs>
          <w:tab w:val="left" w:pos="4008"/>
        </w:tabs>
        <w:jc w:val="center"/>
        <w:rPr>
          <w:b/>
          <w:lang w:val="en-GB"/>
        </w:rPr>
      </w:pPr>
    </w:p>
    <w:p w14:paraId="7679DAEF" w14:textId="77777777" w:rsidR="001209CF" w:rsidRPr="000C6782" w:rsidRDefault="001209CF" w:rsidP="004020B6">
      <w:pPr>
        <w:jc w:val="both"/>
        <w:rPr>
          <w:i/>
        </w:rPr>
      </w:pPr>
      <w:r w:rsidRPr="000C6782">
        <w:rPr>
          <w:i/>
          <w:lang w:val="en-GB"/>
        </w:rPr>
        <w:t>/</w:t>
      </w:r>
      <w:proofErr w:type="spellStart"/>
      <w:r w:rsidR="004D3249" w:rsidRPr="000C6782">
        <w:rPr>
          <w:i/>
          <w:lang w:val="en-GB"/>
        </w:rPr>
        <w:t>Pildoma</w:t>
      </w:r>
      <w:proofErr w:type="spellEnd"/>
      <w:r w:rsidR="004D3249" w:rsidRPr="000C6782">
        <w:rPr>
          <w:i/>
          <w:lang w:val="en-GB"/>
        </w:rPr>
        <w:t xml:space="preserve">, </w:t>
      </w:r>
      <w:proofErr w:type="spellStart"/>
      <w:r w:rsidR="004D3249" w:rsidRPr="000C6782">
        <w:rPr>
          <w:i/>
          <w:lang w:val="en-GB"/>
        </w:rPr>
        <w:t>jei</w:t>
      </w:r>
      <w:proofErr w:type="spellEnd"/>
      <w:r w:rsidR="004D3249" w:rsidRPr="000C6782">
        <w:rPr>
          <w:i/>
          <w:lang w:val="en-GB"/>
        </w:rPr>
        <w:t xml:space="preserve"> </w:t>
      </w:r>
      <w:proofErr w:type="spellStart"/>
      <w:r w:rsidR="004D3249" w:rsidRPr="000C6782">
        <w:rPr>
          <w:i/>
          <w:lang w:val="en-GB"/>
        </w:rPr>
        <w:t>tiekėjas</w:t>
      </w:r>
      <w:proofErr w:type="spellEnd"/>
      <w:r w:rsidR="004D3249" w:rsidRPr="000C6782">
        <w:rPr>
          <w:i/>
          <w:lang w:val="en-GB"/>
        </w:rPr>
        <w:t xml:space="preserve"> </w:t>
      </w:r>
      <w:proofErr w:type="spellStart"/>
      <w:r w:rsidR="004D3249" w:rsidRPr="000C6782">
        <w:rPr>
          <w:i/>
          <w:lang w:val="en-GB"/>
        </w:rPr>
        <w:t>ketina</w:t>
      </w:r>
      <w:proofErr w:type="spellEnd"/>
      <w:r w:rsidR="004D3249" w:rsidRPr="000C6782">
        <w:rPr>
          <w:i/>
          <w:lang w:val="en-GB"/>
        </w:rPr>
        <w:t xml:space="preserve"> </w:t>
      </w:r>
      <w:proofErr w:type="spellStart"/>
      <w:r w:rsidR="006F1861" w:rsidRPr="000C6782">
        <w:rPr>
          <w:i/>
          <w:lang w:val="en-GB"/>
        </w:rPr>
        <w:t>įdarbinti</w:t>
      </w:r>
      <w:proofErr w:type="spellEnd"/>
      <w:r w:rsidR="006F1861" w:rsidRPr="000C6782">
        <w:rPr>
          <w:i/>
          <w:lang w:val="en-GB"/>
        </w:rPr>
        <w:t xml:space="preserve"> </w:t>
      </w:r>
      <w:proofErr w:type="spellStart"/>
      <w:r w:rsidR="006F1861" w:rsidRPr="000C6782">
        <w:rPr>
          <w:i/>
          <w:lang w:val="en-GB"/>
        </w:rPr>
        <w:t>darbuotoją</w:t>
      </w:r>
      <w:proofErr w:type="spellEnd"/>
      <w:r w:rsidR="006F1861" w:rsidRPr="000C6782">
        <w:rPr>
          <w:i/>
          <w:lang w:val="en-GB"/>
        </w:rPr>
        <w:t xml:space="preserve"> (us), </w:t>
      </w:r>
      <w:proofErr w:type="spellStart"/>
      <w:r w:rsidR="006F1861" w:rsidRPr="000C6782">
        <w:rPr>
          <w:i/>
          <w:lang w:val="en-GB"/>
        </w:rPr>
        <w:t>kurio</w:t>
      </w:r>
      <w:proofErr w:type="spellEnd"/>
      <w:r w:rsidR="006F1861" w:rsidRPr="000C6782">
        <w:rPr>
          <w:i/>
          <w:lang w:val="en-GB"/>
        </w:rPr>
        <w:t xml:space="preserve"> </w:t>
      </w:r>
      <w:proofErr w:type="spellStart"/>
      <w:r w:rsidR="006F1861" w:rsidRPr="000C6782">
        <w:rPr>
          <w:i/>
          <w:lang w:val="en-GB"/>
        </w:rPr>
        <w:t>pajėgumais</w:t>
      </w:r>
      <w:proofErr w:type="spellEnd"/>
      <w:r w:rsidR="006F1861" w:rsidRPr="000C6782">
        <w:rPr>
          <w:i/>
          <w:lang w:val="en-GB"/>
        </w:rPr>
        <w:t xml:space="preserve"> </w:t>
      </w:r>
      <w:proofErr w:type="spellStart"/>
      <w:r w:rsidR="006F1861" w:rsidRPr="000C6782">
        <w:rPr>
          <w:i/>
          <w:lang w:val="en-GB"/>
        </w:rPr>
        <w:t>remiasi</w:t>
      </w:r>
      <w:proofErr w:type="spellEnd"/>
      <w:r w:rsidR="006F1861" w:rsidRPr="000C6782">
        <w:rPr>
          <w:i/>
          <w:lang w:val="en-GB"/>
        </w:rPr>
        <w:t xml:space="preserve">, </w:t>
      </w:r>
      <w:proofErr w:type="spellStart"/>
      <w:r w:rsidR="006F1861" w:rsidRPr="000C6782">
        <w:rPr>
          <w:i/>
          <w:lang w:val="en-GB"/>
        </w:rPr>
        <w:t>kad</w:t>
      </w:r>
      <w:proofErr w:type="spellEnd"/>
      <w:r w:rsidR="006F1861" w:rsidRPr="000C6782">
        <w:rPr>
          <w:i/>
          <w:lang w:val="en-GB"/>
        </w:rPr>
        <w:t xml:space="preserve"> </w:t>
      </w:r>
      <w:proofErr w:type="spellStart"/>
      <w:r w:rsidR="006F1861" w:rsidRPr="000C6782">
        <w:rPr>
          <w:i/>
          <w:lang w:val="en-GB"/>
        </w:rPr>
        <w:t>atitiktų</w:t>
      </w:r>
      <w:proofErr w:type="spellEnd"/>
      <w:r w:rsidR="006F1861" w:rsidRPr="000C6782">
        <w:rPr>
          <w:i/>
          <w:lang w:val="en-GB"/>
        </w:rPr>
        <w:t xml:space="preserve"> </w:t>
      </w:r>
      <w:proofErr w:type="spellStart"/>
      <w:r w:rsidR="006F1861" w:rsidRPr="000C6782">
        <w:rPr>
          <w:i/>
          <w:lang w:val="en-GB"/>
        </w:rPr>
        <w:t>kvalifikacinius</w:t>
      </w:r>
      <w:proofErr w:type="spellEnd"/>
      <w:r w:rsidR="006F1861" w:rsidRPr="000C6782">
        <w:rPr>
          <w:i/>
          <w:lang w:val="en-GB"/>
        </w:rPr>
        <w:t xml:space="preserve"> </w:t>
      </w:r>
      <w:proofErr w:type="spellStart"/>
      <w:r w:rsidR="006F1861" w:rsidRPr="000C6782">
        <w:rPr>
          <w:i/>
          <w:lang w:val="en-GB"/>
        </w:rPr>
        <w:t>reikalavimus</w:t>
      </w:r>
      <w:proofErr w:type="spellEnd"/>
      <w:r w:rsidR="006F1861" w:rsidRPr="000C6782">
        <w:rPr>
          <w:i/>
          <w:lang w:val="en-GB"/>
        </w:rPr>
        <w:t xml:space="preserve">, </w:t>
      </w:r>
      <w:proofErr w:type="spellStart"/>
      <w:r w:rsidR="006F1861" w:rsidRPr="000C6782">
        <w:rPr>
          <w:i/>
          <w:lang w:val="en-GB"/>
        </w:rPr>
        <w:t>Sutarties</w:t>
      </w:r>
      <w:proofErr w:type="spellEnd"/>
      <w:r w:rsidR="006F1861" w:rsidRPr="000C6782">
        <w:rPr>
          <w:i/>
          <w:lang w:val="en-GB"/>
        </w:rPr>
        <w:t xml:space="preserve"> </w:t>
      </w:r>
      <w:proofErr w:type="spellStart"/>
      <w:r w:rsidR="006F1861" w:rsidRPr="000C6782">
        <w:rPr>
          <w:i/>
          <w:lang w:val="en-GB"/>
        </w:rPr>
        <w:t>vykdymo</w:t>
      </w:r>
      <w:proofErr w:type="spellEnd"/>
      <w:r w:rsidR="006F1861" w:rsidRPr="000C6782">
        <w:rPr>
          <w:i/>
          <w:lang w:val="en-GB"/>
        </w:rPr>
        <w:t xml:space="preserve"> </w:t>
      </w:r>
      <w:proofErr w:type="spellStart"/>
      <w:r w:rsidR="006F1861" w:rsidRPr="000C6782">
        <w:rPr>
          <w:i/>
          <w:lang w:val="en-GB"/>
        </w:rPr>
        <w:t>metu</w:t>
      </w:r>
      <w:proofErr w:type="spellEnd"/>
      <w:r w:rsidR="006F1861" w:rsidRPr="000C6782">
        <w:rPr>
          <w:i/>
          <w:lang w:val="en-G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C6782" w:rsidRPr="000C6782"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0C6782" w:rsidRDefault="001209CF" w:rsidP="00B80D71">
            <w:pPr>
              <w:rPr>
                <w:lang w:eastAsia="lt-LT"/>
              </w:rPr>
            </w:pPr>
            <w:r w:rsidRPr="000C6782">
              <w:rPr>
                <w:i/>
                <w:lang w:eastAsia="lt-LT"/>
              </w:rPr>
              <w:t>Specialistai (</w:t>
            </w:r>
            <w:proofErr w:type="spellStart"/>
            <w:r w:rsidRPr="000C6782">
              <w:rPr>
                <w:i/>
                <w:lang w:eastAsia="lt-LT"/>
              </w:rPr>
              <w:t>kvazisubtiekėjai</w:t>
            </w:r>
            <w:proofErr w:type="spellEnd"/>
            <w:r w:rsidRPr="000C6782">
              <w:rPr>
                <w:i/>
                <w:lang w:eastAsia="lt-LT"/>
              </w:rPr>
              <w:t>), kurie nėra tiekėjo, jungtinės veiklos partnerio (-</w:t>
            </w:r>
            <w:proofErr w:type="spellStart"/>
            <w:r w:rsidRPr="000C6782">
              <w:rPr>
                <w:i/>
                <w:lang w:eastAsia="lt-LT"/>
              </w:rPr>
              <w:t>ių</w:t>
            </w:r>
            <w:proofErr w:type="spellEnd"/>
            <w:r w:rsidRPr="000C6782">
              <w:rPr>
                <w:i/>
                <w:lang w:eastAsia="lt-LT"/>
              </w:rPr>
              <w:t>),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0C6782" w:rsidRDefault="001209CF" w:rsidP="00B80D71">
            <w:pPr>
              <w:jc w:val="both"/>
              <w:rPr>
                <w:lang w:eastAsia="lt-LT"/>
              </w:rPr>
            </w:pPr>
            <w:r w:rsidRPr="000C6782">
              <w:rPr>
                <w:lang w:eastAsia="lt-LT"/>
              </w:rPr>
              <w:t> </w:t>
            </w:r>
          </w:p>
        </w:tc>
      </w:tr>
      <w:tr w:rsidR="000C6782" w:rsidRPr="000C6782"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0C6782" w:rsidRDefault="001209CF" w:rsidP="00B80D71">
            <w:pPr>
              <w:rPr>
                <w:lang w:eastAsia="lt-LT"/>
              </w:rPr>
            </w:pPr>
            <w:r w:rsidRPr="000C6782">
              <w:rPr>
                <w:i/>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0C6782" w:rsidRDefault="001209CF" w:rsidP="00B80D71">
            <w:pPr>
              <w:jc w:val="both"/>
              <w:rPr>
                <w:lang w:eastAsia="lt-LT"/>
              </w:rPr>
            </w:pPr>
            <w:r w:rsidRPr="000C6782">
              <w:rPr>
                <w:lang w:val="en-GB" w:eastAsia="lt-LT"/>
              </w:rPr>
              <w:t> </w:t>
            </w:r>
          </w:p>
        </w:tc>
      </w:tr>
      <w:tr w:rsidR="000C6782" w:rsidRPr="000C6782"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0C6782" w:rsidRDefault="001209CF" w:rsidP="00B80D71">
            <w:pPr>
              <w:rPr>
                <w:i/>
                <w:lang w:eastAsia="lt-LT"/>
              </w:rPr>
            </w:pPr>
            <w:r w:rsidRPr="000C6782">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0C6782" w:rsidRDefault="001209CF" w:rsidP="00B80D71">
            <w:pPr>
              <w:jc w:val="both"/>
              <w:rPr>
                <w:lang w:val="en-GB" w:eastAsia="lt-LT"/>
              </w:rPr>
            </w:pPr>
          </w:p>
        </w:tc>
      </w:tr>
    </w:tbl>
    <w:p w14:paraId="165F3DE4" w14:textId="77777777" w:rsidR="000D7F8C" w:rsidRPr="000C6782" w:rsidRDefault="000D7F8C" w:rsidP="00CE5ED9">
      <w:pPr>
        <w:rPr>
          <w:b/>
        </w:rPr>
      </w:pPr>
    </w:p>
    <w:p w14:paraId="539B473E" w14:textId="14E2901F" w:rsidR="00563C2E" w:rsidRPr="000C6782" w:rsidRDefault="001209CF" w:rsidP="00C07009">
      <w:pPr>
        <w:jc w:val="center"/>
        <w:rPr>
          <w:b/>
        </w:rPr>
      </w:pPr>
      <w:r w:rsidRPr="000C6782">
        <w:rPr>
          <w:b/>
        </w:rPr>
        <w:t>5</w:t>
      </w:r>
      <w:r w:rsidR="00563C2E" w:rsidRPr="000C6782">
        <w:rPr>
          <w:b/>
        </w:rPr>
        <w:t xml:space="preserve">. PASIŪLYMO KAINA </w:t>
      </w:r>
    </w:p>
    <w:p w14:paraId="2A60557D" w14:textId="77777777" w:rsidR="00990B92" w:rsidRDefault="00990B92" w:rsidP="001E1BD3">
      <w:pPr>
        <w:suppressAutoHyphens/>
        <w:spacing w:line="276" w:lineRule="auto"/>
        <w:jc w:val="both"/>
        <w:rPr>
          <w:rFonts w:eastAsia="Calibri"/>
          <w:color w:val="000000"/>
          <w:lang w:eastAsia="lt-LT"/>
        </w:rPr>
      </w:pPr>
      <w:bookmarkStart w:id="2" w:name="_Hlk195270404"/>
    </w:p>
    <w:p w14:paraId="5A7BC86B" w14:textId="45AA1E7C" w:rsidR="00522C14" w:rsidRPr="001E1BD3" w:rsidRDefault="00522C14" w:rsidP="001E1BD3">
      <w:pPr>
        <w:suppressAutoHyphens/>
        <w:spacing w:line="276" w:lineRule="auto"/>
        <w:jc w:val="both"/>
        <w:rPr>
          <w:b/>
          <w:bCs/>
          <w:color w:val="000000" w:themeColor="text1"/>
        </w:rPr>
      </w:pPr>
      <w:r w:rsidRPr="000C6782">
        <w:rPr>
          <w:b/>
          <w:iCs/>
          <w:lang w:eastAsia="lt-LT"/>
        </w:rPr>
        <w:t>1 Pirkimo dalis.</w:t>
      </w:r>
      <w:r w:rsidR="00AA2D6F" w:rsidRPr="000C6782">
        <w:rPr>
          <w:b/>
        </w:rPr>
        <w:t xml:space="preserve"> </w:t>
      </w:r>
      <w:r w:rsidR="001E1BD3" w:rsidRPr="001E1BD3">
        <w:rPr>
          <w:b/>
          <w:bCs/>
        </w:rPr>
        <w:t xml:space="preserve">Daugiabučio namo </w:t>
      </w:r>
      <w:r w:rsidR="00990B92" w:rsidRPr="00990B92">
        <w:rPr>
          <w:rFonts w:eastAsia="Calibri"/>
          <w:b/>
          <w:bCs/>
          <w:color w:val="000000"/>
          <w:lang w:eastAsia="lt-LT"/>
        </w:rPr>
        <w:t>Vaižganto g. 26, Utena (unikalus Nr. 8297-4003-6010, statybos metai – 1974)</w:t>
      </w:r>
      <w:r w:rsidR="00990B92">
        <w:rPr>
          <w:rFonts w:eastAsia="Calibri"/>
          <w:color w:val="000000"/>
          <w:lang w:eastAsia="lt-LT"/>
        </w:rPr>
        <w:t xml:space="preserve"> </w:t>
      </w:r>
      <w:r w:rsidR="001E1BD3" w:rsidRPr="001E1BD3">
        <w:rPr>
          <w:b/>
          <w:bCs/>
        </w:rPr>
        <w:t xml:space="preserve">modernizavimo investicinio plano ir energinio naudingumo sertifikato parengimo paslaugos, </w:t>
      </w:r>
      <w:bookmarkStart w:id="3" w:name="_Hlk193444405"/>
      <w:r w:rsidR="001E1BD3" w:rsidRPr="001E1BD3">
        <w:rPr>
          <w:b/>
          <w:bCs/>
        </w:rPr>
        <w:t>įskaitant koregavimą pagal Užsakovo pateiktas pastabas.</w:t>
      </w:r>
      <w:bookmarkEnd w:id="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0C6782" w:rsidRPr="000C6782" w14:paraId="4AF36B21" w14:textId="77777777" w:rsidTr="001B46B8">
        <w:trPr>
          <w:trHeight w:val="309"/>
        </w:trPr>
        <w:tc>
          <w:tcPr>
            <w:tcW w:w="683" w:type="dxa"/>
            <w:shd w:val="pct5" w:color="auto" w:fill="auto"/>
            <w:vAlign w:val="center"/>
          </w:tcPr>
          <w:p w14:paraId="07090026" w14:textId="77777777" w:rsidR="00563C2E" w:rsidRPr="000C6782" w:rsidRDefault="00563C2E" w:rsidP="005D641B">
            <w:pPr>
              <w:jc w:val="center"/>
              <w:rPr>
                <w:b/>
              </w:rPr>
            </w:pPr>
            <w:r w:rsidRPr="000C6782">
              <w:rPr>
                <w:b/>
              </w:rPr>
              <w:t>Eil. Nr.</w:t>
            </w:r>
          </w:p>
        </w:tc>
        <w:tc>
          <w:tcPr>
            <w:tcW w:w="4699" w:type="dxa"/>
            <w:shd w:val="pct5" w:color="auto" w:fill="auto"/>
            <w:vAlign w:val="center"/>
          </w:tcPr>
          <w:p w14:paraId="7F57777C" w14:textId="77777777" w:rsidR="00563C2E" w:rsidRPr="000C6782" w:rsidRDefault="00563C2E" w:rsidP="005D641B">
            <w:pPr>
              <w:jc w:val="center"/>
              <w:rPr>
                <w:b/>
              </w:rPr>
            </w:pPr>
            <w:r w:rsidRPr="000C6782">
              <w:rPr>
                <w:b/>
                <w:iCs/>
              </w:rPr>
              <w:t>Pirkimo objektas</w:t>
            </w:r>
          </w:p>
        </w:tc>
        <w:tc>
          <w:tcPr>
            <w:tcW w:w="1530" w:type="dxa"/>
            <w:shd w:val="pct5" w:color="auto" w:fill="auto"/>
          </w:tcPr>
          <w:p w14:paraId="598FCD67" w14:textId="4D8E212F" w:rsidR="00563C2E" w:rsidRPr="000C6782" w:rsidRDefault="00563C2E" w:rsidP="005D641B">
            <w:pPr>
              <w:jc w:val="center"/>
              <w:rPr>
                <w:b/>
              </w:rPr>
            </w:pPr>
            <w:r w:rsidRPr="000C6782">
              <w:rPr>
                <w:b/>
              </w:rPr>
              <w:t>Kaina, EUR be PVM</w:t>
            </w:r>
          </w:p>
        </w:tc>
        <w:tc>
          <w:tcPr>
            <w:tcW w:w="1447" w:type="dxa"/>
            <w:shd w:val="pct5" w:color="auto" w:fill="auto"/>
          </w:tcPr>
          <w:p w14:paraId="7CC7BDE8" w14:textId="77777777" w:rsidR="00563C2E" w:rsidRPr="000C6782" w:rsidRDefault="00563C2E" w:rsidP="005D641B">
            <w:pPr>
              <w:jc w:val="center"/>
              <w:rPr>
                <w:b/>
              </w:rPr>
            </w:pPr>
            <w:r w:rsidRPr="000C6782">
              <w:rPr>
                <w:b/>
              </w:rPr>
              <w:t>PVM EUR*</w:t>
            </w:r>
          </w:p>
        </w:tc>
        <w:tc>
          <w:tcPr>
            <w:tcW w:w="1530" w:type="dxa"/>
            <w:shd w:val="pct5" w:color="auto" w:fill="auto"/>
            <w:vAlign w:val="center"/>
          </w:tcPr>
          <w:p w14:paraId="15CD7727" w14:textId="77777777" w:rsidR="00563C2E" w:rsidRPr="000C6782" w:rsidRDefault="00563C2E" w:rsidP="005D641B">
            <w:pPr>
              <w:jc w:val="center"/>
              <w:rPr>
                <w:b/>
              </w:rPr>
            </w:pPr>
            <w:r w:rsidRPr="000C6782">
              <w:rPr>
                <w:b/>
              </w:rPr>
              <w:t>Kaina, EUR su PVM</w:t>
            </w:r>
          </w:p>
          <w:p w14:paraId="0660CF0A" w14:textId="77777777" w:rsidR="00563C2E" w:rsidRPr="000C6782" w:rsidRDefault="00563C2E" w:rsidP="005D641B">
            <w:pPr>
              <w:jc w:val="center"/>
              <w:rPr>
                <w:i/>
              </w:rPr>
            </w:pPr>
          </w:p>
        </w:tc>
      </w:tr>
      <w:tr w:rsidR="000C6782" w:rsidRPr="000C6782" w14:paraId="41CF755F" w14:textId="77777777" w:rsidTr="004E6EEF">
        <w:trPr>
          <w:trHeight w:val="141"/>
        </w:trPr>
        <w:tc>
          <w:tcPr>
            <w:tcW w:w="683" w:type="dxa"/>
            <w:vAlign w:val="center"/>
          </w:tcPr>
          <w:p w14:paraId="7761A92D" w14:textId="77777777" w:rsidR="00563C2E" w:rsidRPr="000C6782" w:rsidRDefault="00563C2E" w:rsidP="005D641B">
            <w:pPr>
              <w:jc w:val="center"/>
              <w:rPr>
                <w:i/>
                <w:lang w:val="en-US"/>
              </w:rPr>
            </w:pPr>
            <w:r w:rsidRPr="000C6782">
              <w:rPr>
                <w:i/>
                <w:lang w:val="en-US"/>
              </w:rPr>
              <w:t>1</w:t>
            </w:r>
          </w:p>
        </w:tc>
        <w:tc>
          <w:tcPr>
            <w:tcW w:w="4699" w:type="dxa"/>
            <w:vAlign w:val="center"/>
          </w:tcPr>
          <w:p w14:paraId="78A41B88" w14:textId="77777777" w:rsidR="00563C2E" w:rsidRPr="000C6782" w:rsidRDefault="00563C2E" w:rsidP="005D641B">
            <w:pPr>
              <w:jc w:val="center"/>
              <w:rPr>
                <w:i/>
              </w:rPr>
            </w:pPr>
            <w:r w:rsidRPr="000C6782">
              <w:rPr>
                <w:i/>
                <w:iCs/>
              </w:rPr>
              <w:t>2</w:t>
            </w:r>
          </w:p>
        </w:tc>
        <w:tc>
          <w:tcPr>
            <w:tcW w:w="1530" w:type="dxa"/>
          </w:tcPr>
          <w:p w14:paraId="4AC117BB" w14:textId="77777777" w:rsidR="00563C2E" w:rsidRPr="000C6782" w:rsidRDefault="00563C2E" w:rsidP="005D641B">
            <w:pPr>
              <w:jc w:val="center"/>
              <w:rPr>
                <w:i/>
              </w:rPr>
            </w:pPr>
            <w:r w:rsidRPr="000C6782">
              <w:rPr>
                <w:i/>
              </w:rPr>
              <w:t>3</w:t>
            </w:r>
          </w:p>
        </w:tc>
        <w:tc>
          <w:tcPr>
            <w:tcW w:w="1447" w:type="dxa"/>
          </w:tcPr>
          <w:p w14:paraId="6CB84D5A" w14:textId="77777777" w:rsidR="00563C2E" w:rsidRPr="000C6782" w:rsidRDefault="00563C2E" w:rsidP="005D641B">
            <w:pPr>
              <w:jc w:val="center"/>
              <w:rPr>
                <w:i/>
              </w:rPr>
            </w:pPr>
            <w:r w:rsidRPr="000C6782">
              <w:rPr>
                <w:i/>
              </w:rPr>
              <w:t>4</w:t>
            </w:r>
          </w:p>
        </w:tc>
        <w:tc>
          <w:tcPr>
            <w:tcW w:w="1530" w:type="dxa"/>
            <w:vAlign w:val="center"/>
          </w:tcPr>
          <w:p w14:paraId="757C6F87" w14:textId="77777777" w:rsidR="00563C2E" w:rsidRPr="000C6782" w:rsidRDefault="00563C2E" w:rsidP="005D641B">
            <w:pPr>
              <w:jc w:val="center"/>
              <w:rPr>
                <w:i/>
              </w:rPr>
            </w:pPr>
            <w:r w:rsidRPr="000C6782">
              <w:rPr>
                <w:i/>
              </w:rPr>
              <w:t>5</w:t>
            </w:r>
          </w:p>
        </w:tc>
      </w:tr>
      <w:tr w:rsidR="00153E69" w:rsidRPr="000C6782" w14:paraId="3B060EF7" w14:textId="77777777" w:rsidTr="00B51FD8">
        <w:trPr>
          <w:trHeight w:val="141"/>
        </w:trPr>
        <w:tc>
          <w:tcPr>
            <w:tcW w:w="683" w:type="dxa"/>
          </w:tcPr>
          <w:p w14:paraId="13DF147E" w14:textId="5DC6064A" w:rsidR="00153E69" w:rsidRPr="000C6782" w:rsidRDefault="00153E69" w:rsidP="00153E69">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7021E263" w14:textId="6EBF9B09" w:rsidR="00153E69" w:rsidRPr="000C6782" w:rsidRDefault="00153E69" w:rsidP="00153E69">
            <w:pPr>
              <w:jc w:val="center"/>
              <w:rPr>
                <w:i/>
                <w:iCs/>
              </w:rPr>
            </w:pPr>
            <w:r w:rsidRPr="005A6899">
              <w:t xml:space="preserve">Daugiabučio namo </w:t>
            </w:r>
            <w:r w:rsidR="00990B92">
              <w:t>Vaižganto g. 26</w:t>
            </w:r>
            <w:r>
              <w:t>, Utena,</w:t>
            </w:r>
            <w:r w:rsidRPr="005A6899">
              <w:t xml:space="preserve"> </w:t>
            </w:r>
            <w:r>
              <w:t xml:space="preserve">modernizavimo </w:t>
            </w:r>
            <w:r w:rsidRPr="005A6899">
              <w:t>investici</w:t>
            </w:r>
            <w:r>
              <w:t>nio</w:t>
            </w:r>
            <w:r w:rsidRPr="005A6899">
              <w:t xml:space="preserve"> plano parengimo paslaug</w:t>
            </w:r>
            <w:r w:rsidR="00990B92">
              <w:t>a</w:t>
            </w:r>
          </w:p>
        </w:tc>
        <w:tc>
          <w:tcPr>
            <w:tcW w:w="1530" w:type="dxa"/>
          </w:tcPr>
          <w:p w14:paraId="5EF6EE24" w14:textId="77777777" w:rsidR="00153E69" w:rsidRPr="000C6782" w:rsidRDefault="00153E69" w:rsidP="00153E69">
            <w:pPr>
              <w:jc w:val="center"/>
              <w:rPr>
                <w:i/>
              </w:rPr>
            </w:pPr>
          </w:p>
        </w:tc>
        <w:tc>
          <w:tcPr>
            <w:tcW w:w="1447" w:type="dxa"/>
          </w:tcPr>
          <w:p w14:paraId="421AD6C9" w14:textId="77777777" w:rsidR="00153E69" w:rsidRPr="000C6782" w:rsidRDefault="00153E69" w:rsidP="00153E69">
            <w:pPr>
              <w:jc w:val="center"/>
              <w:rPr>
                <w:i/>
              </w:rPr>
            </w:pPr>
          </w:p>
        </w:tc>
        <w:tc>
          <w:tcPr>
            <w:tcW w:w="1530" w:type="dxa"/>
            <w:vAlign w:val="center"/>
          </w:tcPr>
          <w:p w14:paraId="1AAEB297" w14:textId="77777777" w:rsidR="00153E69" w:rsidRPr="000C6782" w:rsidRDefault="00153E69" w:rsidP="00153E69">
            <w:pPr>
              <w:jc w:val="center"/>
              <w:rPr>
                <w:i/>
              </w:rPr>
            </w:pPr>
          </w:p>
        </w:tc>
      </w:tr>
      <w:tr w:rsidR="00153E69" w:rsidRPr="000C6782" w14:paraId="608138F6" w14:textId="77777777" w:rsidTr="004E6EEF">
        <w:trPr>
          <w:trHeight w:val="141"/>
        </w:trPr>
        <w:tc>
          <w:tcPr>
            <w:tcW w:w="683" w:type="dxa"/>
            <w:vAlign w:val="center"/>
          </w:tcPr>
          <w:p w14:paraId="6B81E109" w14:textId="71547CFC" w:rsidR="00153E69" w:rsidRPr="00153E69" w:rsidRDefault="00153E69" w:rsidP="00153E69">
            <w:pPr>
              <w:jc w:val="center"/>
              <w:rPr>
                <w:i/>
                <w:lang w:val="es-ES"/>
              </w:rPr>
            </w:pPr>
            <w:r>
              <w:rPr>
                <w:i/>
                <w:lang w:val="es-ES"/>
              </w:rPr>
              <w:t>2.</w:t>
            </w:r>
          </w:p>
        </w:tc>
        <w:tc>
          <w:tcPr>
            <w:tcW w:w="4699" w:type="dxa"/>
            <w:vAlign w:val="center"/>
          </w:tcPr>
          <w:p w14:paraId="70A311AC" w14:textId="17D6E1BE" w:rsidR="00153E69" w:rsidRPr="000C6782" w:rsidRDefault="00153E69" w:rsidP="00153E69">
            <w:pPr>
              <w:jc w:val="center"/>
              <w:rPr>
                <w:i/>
                <w:iCs/>
              </w:rPr>
            </w:pPr>
            <w:r w:rsidRPr="005A6899">
              <w:t xml:space="preserve">Daugiabučio namo </w:t>
            </w:r>
            <w:r w:rsidR="00990B92">
              <w:t>Vaižganto g. 26</w:t>
            </w:r>
            <w:r>
              <w:t>, Utena</w:t>
            </w:r>
            <w:r w:rsidRPr="005A6899">
              <w:t xml:space="preserve"> energinio naudingumo sertifikato parengimo paslaug</w:t>
            </w:r>
            <w:r w:rsidR="00990B92">
              <w:t>a</w:t>
            </w:r>
          </w:p>
        </w:tc>
        <w:tc>
          <w:tcPr>
            <w:tcW w:w="1530" w:type="dxa"/>
          </w:tcPr>
          <w:p w14:paraId="3AE9F9FB" w14:textId="77777777" w:rsidR="00153E69" w:rsidRPr="000C6782" w:rsidRDefault="00153E69" w:rsidP="00153E69">
            <w:pPr>
              <w:jc w:val="center"/>
              <w:rPr>
                <w:i/>
              </w:rPr>
            </w:pPr>
          </w:p>
        </w:tc>
        <w:tc>
          <w:tcPr>
            <w:tcW w:w="1447" w:type="dxa"/>
          </w:tcPr>
          <w:p w14:paraId="3D27EDD2" w14:textId="77777777" w:rsidR="00153E69" w:rsidRPr="000C6782" w:rsidRDefault="00153E69" w:rsidP="00153E69">
            <w:pPr>
              <w:jc w:val="center"/>
              <w:rPr>
                <w:i/>
              </w:rPr>
            </w:pPr>
          </w:p>
        </w:tc>
        <w:tc>
          <w:tcPr>
            <w:tcW w:w="1530" w:type="dxa"/>
            <w:vAlign w:val="center"/>
          </w:tcPr>
          <w:p w14:paraId="3FDB70BF" w14:textId="77777777" w:rsidR="00153E69" w:rsidRPr="000C6782" w:rsidRDefault="00153E69" w:rsidP="00153E69">
            <w:pPr>
              <w:jc w:val="center"/>
              <w:rPr>
                <w:i/>
              </w:rPr>
            </w:pPr>
          </w:p>
        </w:tc>
      </w:tr>
      <w:tr w:rsidR="00153E69" w:rsidRPr="000C6782" w14:paraId="261CC743" w14:textId="77777777" w:rsidTr="00E97EE3">
        <w:tc>
          <w:tcPr>
            <w:tcW w:w="5382" w:type="dxa"/>
            <w:gridSpan w:val="2"/>
            <w:tcBorders>
              <w:right w:val="single" w:sz="4" w:space="0" w:color="auto"/>
            </w:tcBorders>
          </w:tcPr>
          <w:p w14:paraId="1F97A168" w14:textId="468405A7" w:rsidR="00153E69" w:rsidRPr="00153E69" w:rsidRDefault="00153E69" w:rsidP="00153E69">
            <w:pPr>
              <w:overflowPunct w:val="0"/>
              <w:autoSpaceDE w:val="0"/>
              <w:jc w:val="right"/>
              <w:rPr>
                <w:b/>
                <w:bCs/>
              </w:rPr>
            </w:pPr>
            <w:r w:rsidRPr="00153E69">
              <w:rPr>
                <w:b/>
                <w:bCs/>
              </w:rPr>
              <w:t>Bendra pasiūlymo kaina:</w:t>
            </w:r>
          </w:p>
        </w:tc>
        <w:tc>
          <w:tcPr>
            <w:tcW w:w="1530" w:type="dxa"/>
          </w:tcPr>
          <w:p w14:paraId="1717CAD5" w14:textId="77777777" w:rsidR="00153E69" w:rsidRPr="000C6782" w:rsidRDefault="00153E69" w:rsidP="00153E69">
            <w:pPr>
              <w:ind w:firstLine="41"/>
            </w:pPr>
          </w:p>
        </w:tc>
        <w:tc>
          <w:tcPr>
            <w:tcW w:w="1447" w:type="dxa"/>
          </w:tcPr>
          <w:p w14:paraId="06CCFBC3" w14:textId="77777777" w:rsidR="00153E69" w:rsidRPr="000C6782" w:rsidRDefault="00153E69" w:rsidP="00153E69">
            <w:pPr>
              <w:ind w:firstLine="41"/>
            </w:pPr>
          </w:p>
        </w:tc>
        <w:tc>
          <w:tcPr>
            <w:tcW w:w="1530" w:type="dxa"/>
          </w:tcPr>
          <w:p w14:paraId="00E32C07" w14:textId="77777777" w:rsidR="00153E69" w:rsidRPr="000C6782" w:rsidRDefault="00153E69" w:rsidP="00153E69">
            <w:pPr>
              <w:ind w:firstLine="41"/>
            </w:pPr>
          </w:p>
        </w:tc>
      </w:tr>
      <w:bookmarkEnd w:id="2"/>
    </w:tbl>
    <w:p w14:paraId="22F91971" w14:textId="77777777" w:rsidR="00153E69" w:rsidRDefault="00153E69" w:rsidP="00153E69">
      <w:pPr>
        <w:jc w:val="both"/>
        <w:rPr>
          <w:b/>
          <w:bCs/>
        </w:rPr>
      </w:pPr>
    </w:p>
    <w:p w14:paraId="52C71EB9" w14:textId="56EED1F2" w:rsidR="00153E69" w:rsidRPr="00153E69" w:rsidRDefault="00153E69" w:rsidP="00153E69">
      <w:pPr>
        <w:jc w:val="both"/>
      </w:pPr>
      <w:r w:rsidRPr="00153E69">
        <w:rPr>
          <w:b/>
          <w:bCs/>
        </w:rPr>
        <w:t xml:space="preserve">Pasiūlymo kaina 1 pirkimo daliai, </w:t>
      </w:r>
      <w:r w:rsidRPr="00153E69">
        <w:t> įskaitant PVM (</w:t>
      </w:r>
      <w:r w:rsidRPr="00153E69">
        <w:rPr>
          <w:i/>
        </w:rPr>
        <w:t>nurodoma žodžiais</w:t>
      </w:r>
      <w:r w:rsidRPr="00153E69">
        <w:t>)</w:t>
      </w:r>
      <w:r w:rsidRPr="00153E69">
        <w:rPr>
          <w:b/>
          <w:bCs/>
        </w:rPr>
        <w:t xml:space="preserve"> _________________________________ ,</w:t>
      </w:r>
    </w:p>
    <w:p w14:paraId="3BF2724E" w14:textId="77777777" w:rsidR="00153E69" w:rsidRPr="00153E69" w:rsidRDefault="00153E69" w:rsidP="00153E69">
      <w:pPr>
        <w:jc w:val="both"/>
      </w:pPr>
      <w:r w:rsidRPr="00153E69">
        <w:rPr>
          <w:b/>
          <w:bCs/>
        </w:rPr>
        <w:t>                                                                     </w:t>
      </w:r>
      <w:r w:rsidRPr="00153E69">
        <w:t> </w:t>
      </w:r>
    </w:p>
    <w:p w14:paraId="5F17DEAB" w14:textId="77777777" w:rsidR="00153E69" w:rsidRPr="00153E69" w:rsidRDefault="00153E69" w:rsidP="00153E69">
      <w:pPr>
        <w:jc w:val="both"/>
      </w:pPr>
      <w:r w:rsidRPr="00153E69">
        <w:t>iš jų PVM – __________________________. Į šią sumą įeina visi mokesčiai ir išlaidos.</w:t>
      </w:r>
    </w:p>
    <w:p w14:paraId="31C63923" w14:textId="77777777" w:rsidR="00153E69" w:rsidRPr="00153E69" w:rsidRDefault="00153E69" w:rsidP="00153E69">
      <w:pPr>
        <w:jc w:val="both"/>
      </w:pPr>
      <w:r w:rsidRPr="00153E69">
        <w:rPr>
          <w:b/>
          <w:bCs/>
        </w:rPr>
        <w:t xml:space="preserve">                      </w:t>
      </w:r>
      <w:r w:rsidRPr="00153E69">
        <w:t> </w:t>
      </w:r>
      <w:r w:rsidRPr="00153E69">
        <w:rPr>
          <w:i/>
          <w:iCs/>
        </w:rPr>
        <w:t>(nurodoma kaina žodžiais)</w:t>
      </w:r>
    </w:p>
    <w:p w14:paraId="12F13E4A" w14:textId="77777777" w:rsidR="00153E69" w:rsidRPr="00153E69" w:rsidRDefault="00153E69" w:rsidP="00153E69">
      <w:pPr>
        <w:keepNext/>
        <w:jc w:val="both"/>
        <w:rPr>
          <w:i/>
          <w:iCs/>
          <w:sz w:val="22"/>
          <w:szCs w:val="22"/>
        </w:rPr>
      </w:pPr>
      <w:r w:rsidRPr="00153E69">
        <w:rPr>
          <w:i/>
          <w:iCs/>
          <w:sz w:val="22"/>
          <w:szCs w:val="22"/>
        </w:rPr>
        <w:t xml:space="preserve">Jei suma skaičiais neatitinka sumos žodžiais, teisinga laikoma suma žodžiais. </w:t>
      </w:r>
    </w:p>
    <w:p w14:paraId="2DC5F16A" w14:textId="77777777" w:rsidR="000D7F8C" w:rsidRPr="000C6782" w:rsidRDefault="000D7F8C" w:rsidP="005D641B">
      <w:pPr>
        <w:ind w:firstLine="720"/>
        <w:rPr>
          <w:b/>
        </w:rPr>
      </w:pPr>
    </w:p>
    <w:p w14:paraId="0237C3A4" w14:textId="1F67EF66" w:rsidR="00522C14" w:rsidRPr="001E1BD3" w:rsidRDefault="00522C14" w:rsidP="001E1BD3">
      <w:pPr>
        <w:suppressAutoHyphens/>
        <w:spacing w:line="276" w:lineRule="auto"/>
        <w:jc w:val="both"/>
        <w:rPr>
          <w:b/>
          <w:bCs/>
          <w:color w:val="000000" w:themeColor="text1"/>
        </w:rPr>
      </w:pPr>
      <w:r w:rsidRPr="000C6782">
        <w:rPr>
          <w:b/>
          <w:iCs/>
          <w:lang w:eastAsia="lt-LT"/>
        </w:rPr>
        <w:t>2 Pirkimo dalis.</w:t>
      </w:r>
      <w:r w:rsidR="00224426" w:rsidRPr="000C6782">
        <w:rPr>
          <w:b/>
        </w:rPr>
        <w:t xml:space="preserve"> </w:t>
      </w:r>
      <w:r w:rsidR="001E1BD3" w:rsidRPr="001E1BD3">
        <w:rPr>
          <w:b/>
          <w:bCs/>
        </w:rPr>
        <w:t xml:space="preserve">Daugiabučio namo </w:t>
      </w:r>
      <w:r w:rsidR="00990B92" w:rsidRPr="00990B92">
        <w:rPr>
          <w:rFonts w:eastAsia="Calibri"/>
          <w:b/>
          <w:bCs/>
          <w:color w:val="000000"/>
          <w:lang w:eastAsia="lt-LT"/>
        </w:rPr>
        <w:t>Vaižganto g. 56, Utena (unikalus Nr. 8297-0003-1015, statybos metai – 1970)</w:t>
      </w:r>
      <w:r w:rsidR="00990B92">
        <w:rPr>
          <w:rFonts w:eastAsia="Calibri"/>
          <w:color w:val="000000"/>
          <w:lang w:eastAsia="lt-LT"/>
        </w:rPr>
        <w:t xml:space="preserve"> </w:t>
      </w:r>
      <w:r w:rsidR="001E1BD3" w:rsidRPr="001E1BD3">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153E69" w:rsidRPr="000C6782" w14:paraId="5E06E57B" w14:textId="77777777" w:rsidTr="00267FD8">
        <w:trPr>
          <w:trHeight w:val="309"/>
        </w:trPr>
        <w:tc>
          <w:tcPr>
            <w:tcW w:w="683" w:type="dxa"/>
            <w:shd w:val="pct5" w:color="auto" w:fill="auto"/>
            <w:vAlign w:val="center"/>
          </w:tcPr>
          <w:p w14:paraId="2B1E0FE7" w14:textId="77777777" w:rsidR="00153E69" w:rsidRPr="000C6782" w:rsidRDefault="00153E69" w:rsidP="00267FD8">
            <w:pPr>
              <w:jc w:val="center"/>
              <w:rPr>
                <w:b/>
              </w:rPr>
            </w:pPr>
            <w:r w:rsidRPr="000C6782">
              <w:rPr>
                <w:b/>
              </w:rPr>
              <w:t>Eil. Nr.</w:t>
            </w:r>
          </w:p>
        </w:tc>
        <w:tc>
          <w:tcPr>
            <w:tcW w:w="4699" w:type="dxa"/>
            <w:shd w:val="pct5" w:color="auto" w:fill="auto"/>
            <w:vAlign w:val="center"/>
          </w:tcPr>
          <w:p w14:paraId="3B54EBA8" w14:textId="77777777" w:rsidR="00153E69" w:rsidRPr="000C6782" w:rsidRDefault="00153E69" w:rsidP="00267FD8">
            <w:pPr>
              <w:jc w:val="center"/>
              <w:rPr>
                <w:b/>
              </w:rPr>
            </w:pPr>
            <w:r w:rsidRPr="000C6782">
              <w:rPr>
                <w:b/>
                <w:iCs/>
              </w:rPr>
              <w:t>Pirkimo objektas</w:t>
            </w:r>
          </w:p>
        </w:tc>
        <w:tc>
          <w:tcPr>
            <w:tcW w:w="1530" w:type="dxa"/>
            <w:shd w:val="pct5" w:color="auto" w:fill="auto"/>
          </w:tcPr>
          <w:p w14:paraId="43E16499" w14:textId="77777777" w:rsidR="00153E69" w:rsidRPr="000C6782" w:rsidRDefault="00153E69" w:rsidP="00267FD8">
            <w:pPr>
              <w:jc w:val="center"/>
              <w:rPr>
                <w:b/>
              </w:rPr>
            </w:pPr>
            <w:r w:rsidRPr="000C6782">
              <w:rPr>
                <w:b/>
              </w:rPr>
              <w:t>Kaina, EUR be PVM</w:t>
            </w:r>
          </w:p>
        </w:tc>
        <w:tc>
          <w:tcPr>
            <w:tcW w:w="1447" w:type="dxa"/>
            <w:shd w:val="pct5" w:color="auto" w:fill="auto"/>
          </w:tcPr>
          <w:p w14:paraId="38DD0FE2" w14:textId="77777777" w:rsidR="00153E69" w:rsidRPr="000C6782" w:rsidRDefault="00153E69" w:rsidP="00267FD8">
            <w:pPr>
              <w:jc w:val="center"/>
              <w:rPr>
                <w:b/>
              </w:rPr>
            </w:pPr>
            <w:r w:rsidRPr="000C6782">
              <w:rPr>
                <w:b/>
              </w:rPr>
              <w:t>PVM EUR*</w:t>
            </w:r>
          </w:p>
        </w:tc>
        <w:tc>
          <w:tcPr>
            <w:tcW w:w="1530" w:type="dxa"/>
            <w:shd w:val="pct5" w:color="auto" w:fill="auto"/>
            <w:vAlign w:val="center"/>
          </w:tcPr>
          <w:p w14:paraId="13B723D3" w14:textId="77777777" w:rsidR="00153E69" w:rsidRPr="000C6782" w:rsidRDefault="00153E69" w:rsidP="00267FD8">
            <w:pPr>
              <w:jc w:val="center"/>
              <w:rPr>
                <w:b/>
              </w:rPr>
            </w:pPr>
            <w:r w:rsidRPr="000C6782">
              <w:rPr>
                <w:b/>
              </w:rPr>
              <w:t>Kaina, EUR su PVM</w:t>
            </w:r>
          </w:p>
          <w:p w14:paraId="73E61D81" w14:textId="77777777" w:rsidR="00153E69" w:rsidRPr="000C6782" w:rsidRDefault="00153E69" w:rsidP="00267FD8">
            <w:pPr>
              <w:jc w:val="center"/>
              <w:rPr>
                <w:i/>
              </w:rPr>
            </w:pPr>
          </w:p>
        </w:tc>
      </w:tr>
      <w:tr w:rsidR="00153E69" w:rsidRPr="000C6782" w14:paraId="03946884" w14:textId="77777777" w:rsidTr="00267FD8">
        <w:trPr>
          <w:trHeight w:val="141"/>
        </w:trPr>
        <w:tc>
          <w:tcPr>
            <w:tcW w:w="683" w:type="dxa"/>
            <w:vAlign w:val="center"/>
          </w:tcPr>
          <w:p w14:paraId="499E9732" w14:textId="77777777" w:rsidR="00153E69" w:rsidRPr="000C6782" w:rsidRDefault="00153E69" w:rsidP="00267FD8">
            <w:pPr>
              <w:jc w:val="center"/>
              <w:rPr>
                <w:i/>
                <w:lang w:val="en-US"/>
              </w:rPr>
            </w:pPr>
            <w:r w:rsidRPr="000C6782">
              <w:rPr>
                <w:i/>
                <w:lang w:val="en-US"/>
              </w:rPr>
              <w:t>1</w:t>
            </w:r>
          </w:p>
        </w:tc>
        <w:tc>
          <w:tcPr>
            <w:tcW w:w="4699" w:type="dxa"/>
            <w:vAlign w:val="center"/>
          </w:tcPr>
          <w:p w14:paraId="641B2823" w14:textId="77777777" w:rsidR="00153E69" w:rsidRPr="000C6782" w:rsidRDefault="00153E69" w:rsidP="00267FD8">
            <w:pPr>
              <w:jc w:val="center"/>
              <w:rPr>
                <w:i/>
              </w:rPr>
            </w:pPr>
            <w:r w:rsidRPr="000C6782">
              <w:rPr>
                <w:i/>
                <w:iCs/>
              </w:rPr>
              <w:t>2</w:t>
            </w:r>
          </w:p>
        </w:tc>
        <w:tc>
          <w:tcPr>
            <w:tcW w:w="1530" w:type="dxa"/>
          </w:tcPr>
          <w:p w14:paraId="00DFB1CB" w14:textId="77777777" w:rsidR="00153E69" w:rsidRPr="000C6782" w:rsidRDefault="00153E69" w:rsidP="00267FD8">
            <w:pPr>
              <w:jc w:val="center"/>
              <w:rPr>
                <w:i/>
              </w:rPr>
            </w:pPr>
            <w:r w:rsidRPr="000C6782">
              <w:rPr>
                <w:i/>
              </w:rPr>
              <w:t>3</w:t>
            </w:r>
          </w:p>
        </w:tc>
        <w:tc>
          <w:tcPr>
            <w:tcW w:w="1447" w:type="dxa"/>
          </w:tcPr>
          <w:p w14:paraId="20B45B84" w14:textId="77777777" w:rsidR="00153E69" w:rsidRPr="000C6782" w:rsidRDefault="00153E69" w:rsidP="00267FD8">
            <w:pPr>
              <w:jc w:val="center"/>
              <w:rPr>
                <w:i/>
              </w:rPr>
            </w:pPr>
            <w:r w:rsidRPr="000C6782">
              <w:rPr>
                <w:i/>
              </w:rPr>
              <w:t>4</w:t>
            </w:r>
          </w:p>
        </w:tc>
        <w:tc>
          <w:tcPr>
            <w:tcW w:w="1530" w:type="dxa"/>
            <w:vAlign w:val="center"/>
          </w:tcPr>
          <w:p w14:paraId="42279538" w14:textId="77777777" w:rsidR="00153E69" w:rsidRPr="000C6782" w:rsidRDefault="00153E69" w:rsidP="00267FD8">
            <w:pPr>
              <w:jc w:val="center"/>
              <w:rPr>
                <w:i/>
              </w:rPr>
            </w:pPr>
            <w:r w:rsidRPr="000C6782">
              <w:rPr>
                <w:i/>
              </w:rPr>
              <w:t>5</w:t>
            </w:r>
          </w:p>
        </w:tc>
      </w:tr>
      <w:tr w:rsidR="00153E69" w:rsidRPr="000C6782" w14:paraId="34C225D1" w14:textId="77777777" w:rsidTr="00267FD8">
        <w:trPr>
          <w:trHeight w:val="141"/>
        </w:trPr>
        <w:tc>
          <w:tcPr>
            <w:tcW w:w="683" w:type="dxa"/>
          </w:tcPr>
          <w:p w14:paraId="6F7A3F9B" w14:textId="77777777" w:rsidR="00153E69" w:rsidRPr="000C6782" w:rsidRDefault="00153E6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3FE70B3B" w14:textId="45F6A599" w:rsidR="00153E69" w:rsidRPr="000C6782" w:rsidRDefault="00153E69" w:rsidP="00267FD8">
            <w:pPr>
              <w:jc w:val="center"/>
              <w:rPr>
                <w:i/>
                <w:iCs/>
              </w:rPr>
            </w:pPr>
            <w:r w:rsidRPr="005A6899">
              <w:t xml:space="preserve">Daugiabučio namo </w:t>
            </w:r>
            <w:r w:rsidR="00990B92">
              <w:t>Vaižganto g. 56</w:t>
            </w:r>
            <w:r>
              <w:t>, Utena,</w:t>
            </w:r>
            <w:r w:rsidRPr="005A6899">
              <w:t xml:space="preserve"> </w:t>
            </w:r>
            <w:r>
              <w:t xml:space="preserve">modernizavimo </w:t>
            </w:r>
            <w:r w:rsidRPr="005A6899">
              <w:t>investici</w:t>
            </w:r>
            <w:r>
              <w:t>nio</w:t>
            </w:r>
            <w:r w:rsidRPr="005A6899">
              <w:t xml:space="preserve"> plano parengimo paslaug</w:t>
            </w:r>
            <w:r w:rsidR="00990B92">
              <w:t>a</w:t>
            </w:r>
          </w:p>
        </w:tc>
        <w:tc>
          <w:tcPr>
            <w:tcW w:w="1530" w:type="dxa"/>
          </w:tcPr>
          <w:p w14:paraId="1DA69BE5" w14:textId="77777777" w:rsidR="00153E69" w:rsidRPr="000C6782" w:rsidRDefault="00153E69" w:rsidP="00267FD8">
            <w:pPr>
              <w:jc w:val="center"/>
              <w:rPr>
                <w:i/>
              </w:rPr>
            </w:pPr>
          </w:p>
        </w:tc>
        <w:tc>
          <w:tcPr>
            <w:tcW w:w="1447" w:type="dxa"/>
          </w:tcPr>
          <w:p w14:paraId="1BB76248" w14:textId="77777777" w:rsidR="00153E69" w:rsidRPr="000C6782" w:rsidRDefault="00153E69" w:rsidP="00267FD8">
            <w:pPr>
              <w:jc w:val="center"/>
              <w:rPr>
                <w:i/>
              </w:rPr>
            </w:pPr>
          </w:p>
        </w:tc>
        <w:tc>
          <w:tcPr>
            <w:tcW w:w="1530" w:type="dxa"/>
            <w:vAlign w:val="center"/>
          </w:tcPr>
          <w:p w14:paraId="65421F93" w14:textId="77777777" w:rsidR="00153E69" w:rsidRPr="000C6782" w:rsidRDefault="00153E69" w:rsidP="00267FD8">
            <w:pPr>
              <w:jc w:val="center"/>
              <w:rPr>
                <w:i/>
              </w:rPr>
            </w:pPr>
          </w:p>
        </w:tc>
      </w:tr>
      <w:tr w:rsidR="00153E69" w:rsidRPr="000C6782" w14:paraId="6524B58B" w14:textId="77777777" w:rsidTr="00267FD8">
        <w:trPr>
          <w:trHeight w:val="141"/>
        </w:trPr>
        <w:tc>
          <w:tcPr>
            <w:tcW w:w="683" w:type="dxa"/>
            <w:vAlign w:val="center"/>
          </w:tcPr>
          <w:p w14:paraId="17318D7B" w14:textId="77777777" w:rsidR="00153E69" w:rsidRPr="00153E69" w:rsidRDefault="00153E69" w:rsidP="00267FD8">
            <w:pPr>
              <w:jc w:val="center"/>
              <w:rPr>
                <w:i/>
                <w:lang w:val="es-ES"/>
              </w:rPr>
            </w:pPr>
            <w:r>
              <w:rPr>
                <w:i/>
                <w:lang w:val="es-ES"/>
              </w:rPr>
              <w:t>2.</w:t>
            </w:r>
          </w:p>
        </w:tc>
        <w:tc>
          <w:tcPr>
            <w:tcW w:w="4699" w:type="dxa"/>
            <w:vAlign w:val="center"/>
          </w:tcPr>
          <w:p w14:paraId="630D7741" w14:textId="5893CBB9" w:rsidR="00153E69" w:rsidRPr="000C6782" w:rsidRDefault="00153E69" w:rsidP="00267FD8">
            <w:pPr>
              <w:jc w:val="center"/>
              <w:rPr>
                <w:i/>
                <w:iCs/>
              </w:rPr>
            </w:pPr>
            <w:r w:rsidRPr="005A6899">
              <w:t xml:space="preserve">Daugiabučio namo </w:t>
            </w:r>
            <w:r w:rsidR="00990B92">
              <w:t>Vaižganto g. 56</w:t>
            </w:r>
            <w:r>
              <w:t>, Utena</w:t>
            </w:r>
            <w:r w:rsidRPr="005A6899">
              <w:t xml:space="preserve"> energinio naudingumo sertifikato parengimo paslaug</w:t>
            </w:r>
            <w:r w:rsidR="00990B92">
              <w:t>a</w:t>
            </w:r>
          </w:p>
        </w:tc>
        <w:tc>
          <w:tcPr>
            <w:tcW w:w="1530" w:type="dxa"/>
          </w:tcPr>
          <w:p w14:paraId="16A4F512" w14:textId="77777777" w:rsidR="00153E69" w:rsidRPr="000C6782" w:rsidRDefault="00153E69" w:rsidP="00267FD8">
            <w:pPr>
              <w:jc w:val="center"/>
              <w:rPr>
                <w:i/>
              </w:rPr>
            </w:pPr>
          </w:p>
        </w:tc>
        <w:tc>
          <w:tcPr>
            <w:tcW w:w="1447" w:type="dxa"/>
          </w:tcPr>
          <w:p w14:paraId="515A8210" w14:textId="77777777" w:rsidR="00153E69" w:rsidRPr="000C6782" w:rsidRDefault="00153E69" w:rsidP="00267FD8">
            <w:pPr>
              <w:jc w:val="center"/>
              <w:rPr>
                <w:i/>
              </w:rPr>
            </w:pPr>
          </w:p>
        </w:tc>
        <w:tc>
          <w:tcPr>
            <w:tcW w:w="1530" w:type="dxa"/>
            <w:vAlign w:val="center"/>
          </w:tcPr>
          <w:p w14:paraId="183C8771" w14:textId="77777777" w:rsidR="00153E69" w:rsidRPr="000C6782" w:rsidRDefault="00153E69" w:rsidP="00267FD8">
            <w:pPr>
              <w:jc w:val="center"/>
              <w:rPr>
                <w:i/>
              </w:rPr>
            </w:pPr>
          </w:p>
        </w:tc>
      </w:tr>
      <w:tr w:rsidR="00153E69" w:rsidRPr="000C6782" w14:paraId="6B3FB5F9" w14:textId="77777777" w:rsidTr="00267FD8">
        <w:tc>
          <w:tcPr>
            <w:tcW w:w="5382" w:type="dxa"/>
            <w:gridSpan w:val="2"/>
            <w:tcBorders>
              <w:right w:val="single" w:sz="4" w:space="0" w:color="auto"/>
            </w:tcBorders>
          </w:tcPr>
          <w:p w14:paraId="4C5577E0" w14:textId="77777777" w:rsidR="00153E69" w:rsidRPr="00153E69" w:rsidRDefault="00153E69" w:rsidP="00267FD8">
            <w:pPr>
              <w:overflowPunct w:val="0"/>
              <w:autoSpaceDE w:val="0"/>
              <w:jc w:val="right"/>
              <w:rPr>
                <w:b/>
                <w:bCs/>
              </w:rPr>
            </w:pPr>
            <w:r w:rsidRPr="00153E69">
              <w:rPr>
                <w:b/>
                <w:bCs/>
              </w:rPr>
              <w:t>Bendra pasiūlymo kaina:</w:t>
            </w:r>
          </w:p>
        </w:tc>
        <w:tc>
          <w:tcPr>
            <w:tcW w:w="1530" w:type="dxa"/>
          </w:tcPr>
          <w:p w14:paraId="05E4B92D" w14:textId="77777777" w:rsidR="00153E69" w:rsidRPr="000C6782" w:rsidRDefault="00153E69" w:rsidP="00267FD8">
            <w:pPr>
              <w:ind w:firstLine="41"/>
            </w:pPr>
          </w:p>
        </w:tc>
        <w:tc>
          <w:tcPr>
            <w:tcW w:w="1447" w:type="dxa"/>
          </w:tcPr>
          <w:p w14:paraId="32A09CEF" w14:textId="77777777" w:rsidR="00153E69" w:rsidRPr="000C6782" w:rsidRDefault="00153E69" w:rsidP="00267FD8">
            <w:pPr>
              <w:ind w:firstLine="41"/>
            </w:pPr>
          </w:p>
        </w:tc>
        <w:tc>
          <w:tcPr>
            <w:tcW w:w="1530" w:type="dxa"/>
          </w:tcPr>
          <w:p w14:paraId="56B14F65" w14:textId="77777777" w:rsidR="00153E69" w:rsidRPr="000C6782" w:rsidRDefault="00153E69" w:rsidP="00267FD8">
            <w:pPr>
              <w:ind w:firstLine="41"/>
            </w:pPr>
          </w:p>
        </w:tc>
      </w:tr>
    </w:tbl>
    <w:p w14:paraId="3A865593" w14:textId="052B3150" w:rsidR="00153E69" w:rsidRPr="00153E69" w:rsidRDefault="00153E69" w:rsidP="00153E69">
      <w:pPr>
        <w:jc w:val="both"/>
      </w:pPr>
      <w:r w:rsidRPr="00153E69">
        <w:rPr>
          <w:b/>
          <w:bCs/>
        </w:rPr>
        <w:t xml:space="preserve">Pasiūlymo kaina </w:t>
      </w:r>
      <w:r>
        <w:rPr>
          <w:b/>
          <w:bCs/>
        </w:rPr>
        <w:t>2</w:t>
      </w:r>
      <w:r w:rsidRPr="00153E69">
        <w:rPr>
          <w:b/>
          <w:bCs/>
        </w:rPr>
        <w:t xml:space="preserve"> pirkimo daliai, </w:t>
      </w:r>
      <w:r w:rsidRPr="00153E69">
        <w:t> įskaitant PVM (</w:t>
      </w:r>
      <w:r w:rsidRPr="00153E69">
        <w:rPr>
          <w:i/>
        </w:rPr>
        <w:t>nurodoma žodžiais</w:t>
      </w:r>
      <w:r w:rsidRPr="00153E69">
        <w:t>)</w:t>
      </w:r>
      <w:r w:rsidRPr="00153E69">
        <w:rPr>
          <w:b/>
          <w:bCs/>
        </w:rPr>
        <w:t xml:space="preserve"> _________________________________ ,</w:t>
      </w:r>
    </w:p>
    <w:p w14:paraId="4E8DA8B1" w14:textId="77777777" w:rsidR="00153E69" w:rsidRPr="00153E69" w:rsidRDefault="00153E69" w:rsidP="00153E69">
      <w:pPr>
        <w:jc w:val="both"/>
      </w:pPr>
      <w:r w:rsidRPr="00153E69">
        <w:rPr>
          <w:b/>
          <w:bCs/>
        </w:rPr>
        <w:t>                                                                     </w:t>
      </w:r>
      <w:r w:rsidRPr="00153E69">
        <w:t> </w:t>
      </w:r>
    </w:p>
    <w:p w14:paraId="2B8D624C" w14:textId="77777777" w:rsidR="00153E69" w:rsidRPr="00153E69" w:rsidRDefault="00153E69" w:rsidP="00153E69">
      <w:pPr>
        <w:jc w:val="both"/>
      </w:pPr>
      <w:r w:rsidRPr="00153E69">
        <w:t>iš jų PVM – __________________________. Į šią sumą įeina visi mokesčiai ir išlaidos.</w:t>
      </w:r>
    </w:p>
    <w:p w14:paraId="6A00C8D6" w14:textId="77777777" w:rsidR="00153E69" w:rsidRPr="00153E69" w:rsidRDefault="00153E69" w:rsidP="00153E69">
      <w:pPr>
        <w:jc w:val="both"/>
      </w:pPr>
      <w:r w:rsidRPr="00153E69">
        <w:rPr>
          <w:b/>
          <w:bCs/>
        </w:rPr>
        <w:t xml:space="preserve">                      </w:t>
      </w:r>
      <w:r w:rsidRPr="00153E69">
        <w:t> </w:t>
      </w:r>
      <w:r w:rsidRPr="00153E69">
        <w:rPr>
          <w:i/>
          <w:iCs/>
        </w:rPr>
        <w:t>(nurodoma kaina žodžiais)</w:t>
      </w:r>
    </w:p>
    <w:p w14:paraId="3B25A1AB" w14:textId="77777777" w:rsidR="00153E69" w:rsidRPr="00153E69" w:rsidRDefault="00153E69" w:rsidP="00153E69">
      <w:pPr>
        <w:keepNext/>
        <w:jc w:val="both"/>
        <w:rPr>
          <w:i/>
          <w:iCs/>
          <w:sz w:val="22"/>
          <w:szCs w:val="22"/>
        </w:rPr>
      </w:pPr>
      <w:r w:rsidRPr="00153E69">
        <w:rPr>
          <w:i/>
          <w:iCs/>
          <w:sz w:val="22"/>
          <w:szCs w:val="22"/>
        </w:rPr>
        <w:t xml:space="preserve">Jei suma skaičiais neatitinka sumos žodžiais, teisinga laikoma suma žodžiais. </w:t>
      </w:r>
    </w:p>
    <w:p w14:paraId="5B1CAEEC" w14:textId="77777777" w:rsidR="00522C14" w:rsidRPr="000C6782" w:rsidRDefault="00522C14" w:rsidP="005D641B">
      <w:pPr>
        <w:ind w:firstLine="720"/>
        <w:rPr>
          <w:b/>
        </w:rPr>
      </w:pPr>
    </w:p>
    <w:p w14:paraId="72016750" w14:textId="72F54021" w:rsidR="00522C14" w:rsidRPr="001E1BD3" w:rsidRDefault="00522C14" w:rsidP="001E1BD3">
      <w:pPr>
        <w:suppressAutoHyphens/>
        <w:spacing w:line="276" w:lineRule="auto"/>
        <w:jc w:val="both"/>
        <w:rPr>
          <w:b/>
          <w:bCs/>
          <w:color w:val="000000" w:themeColor="text1"/>
        </w:rPr>
      </w:pPr>
      <w:r w:rsidRPr="000C6782">
        <w:rPr>
          <w:b/>
          <w:iCs/>
          <w:lang w:eastAsia="lt-LT"/>
        </w:rPr>
        <w:t>3 Pirkimo dalis.</w:t>
      </w:r>
      <w:r w:rsidR="00224426" w:rsidRPr="000C6782">
        <w:rPr>
          <w:b/>
        </w:rPr>
        <w:t xml:space="preserve"> </w:t>
      </w:r>
      <w:r w:rsidR="001E1BD3" w:rsidRPr="001E1BD3">
        <w:rPr>
          <w:b/>
          <w:bCs/>
        </w:rPr>
        <w:t>Daugiabučio namo</w:t>
      </w:r>
      <w:r w:rsidR="001E1BD3" w:rsidRPr="00990B92">
        <w:rPr>
          <w:b/>
        </w:rPr>
        <w:t xml:space="preserve"> </w:t>
      </w:r>
      <w:r w:rsidR="00990B92" w:rsidRPr="00990B92">
        <w:rPr>
          <w:rFonts w:eastAsia="Calibri"/>
          <w:b/>
          <w:color w:val="000000"/>
          <w:lang w:eastAsia="lt-LT"/>
        </w:rPr>
        <w:t>Vaižganto g. 60, Utena (unikalus Nr. 8297-4003-8014, statybos metai – 1974)</w:t>
      </w:r>
      <w:r w:rsidR="00990B92" w:rsidRPr="00990B92">
        <w:rPr>
          <w:rFonts w:eastAsia="Calibri"/>
          <w:b/>
          <w:color w:val="000000"/>
          <w:lang w:eastAsia="lt-LT"/>
        </w:rPr>
        <w:t xml:space="preserve"> </w:t>
      </w:r>
      <w:r w:rsidR="001E1BD3" w:rsidRPr="001E1BD3">
        <w:rPr>
          <w:b/>
          <w:bCs/>
        </w:rPr>
        <w:t>modernizavimo investicinio plano ir energinio naudingumo sertifikato parengimo paslaugos, įskaitant koregavimą pagal Užsakovo pateiktas pastabas.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153E69" w:rsidRPr="000C6782" w14:paraId="564B24AA" w14:textId="77777777" w:rsidTr="00267FD8">
        <w:trPr>
          <w:trHeight w:val="309"/>
        </w:trPr>
        <w:tc>
          <w:tcPr>
            <w:tcW w:w="683" w:type="dxa"/>
            <w:shd w:val="pct5" w:color="auto" w:fill="auto"/>
            <w:vAlign w:val="center"/>
          </w:tcPr>
          <w:p w14:paraId="62670393" w14:textId="77777777" w:rsidR="00153E69" w:rsidRPr="000C6782" w:rsidRDefault="00153E69" w:rsidP="00267FD8">
            <w:pPr>
              <w:jc w:val="center"/>
              <w:rPr>
                <w:b/>
              </w:rPr>
            </w:pPr>
            <w:r w:rsidRPr="000C6782">
              <w:rPr>
                <w:b/>
              </w:rPr>
              <w:t>Eil. Nr.</w:t>
            </w:r>
          </w:p>
        </w:tc>
        <w:tc>
          <w:tcPr>
            <w:tcW w:w="4699" w:type="dxa"/>
            <w:shd w:val="pct5" w:color="auto" w:fill="auto"/>
            <w:vAlign w:val="center"/>
          </w:tcPr>
          <w:p w14:paraId="250114DE" w14:textId="77777777" w:rsidR="00153E69" w:rsidRPr="000C6782" w:rsidRDefault="00153E69" w:rsidP="00267FD8">
            <w:pPr>
              <w:jc w:val="center"/>
              <w:rPr>
                <w:b/>
              </w:rPr>
            </w:pPr>
            <w:r w:rsidRPr="000C6782">
              <w:rPr>
                <w:b/>
                <w:iCs/>
              </w:rPr>
              <w:t>Pirkimo objektas</w:t>
            </w:r>
          </w:p>
        </w:tc>
        <w:tc>
          <w:tcPr>
            <w:tcW w:w="1530" w:type="dxa"/>
            <w:shd w:val="pct5" w:color="auto" w:fill="auto"/>
          </w:tcPr>
          <w:p w14:paraId="358A42CB" w14:textId="77777777" w:rsidR="00153E69" w:rsidRPr="000C6782" w:rsidRDefault="00153E69" w:rsidP="00267FD8">
            <w:pPr>
              <w:jc w:val="center"/>
              <w:rPr>
                <w:b/>
              </w:rPr>
            </w:pPr>
            <w:r w:rsidRPr="000C6782">
              <w:rPr>
                <w:b/>
              </w:rPr>
              <w:t>Kaina, EUR be PVM</w:t>
            </w:r>
          </w:p>
        </w:tc>
        <w:tc>
          <w:tcPr>
            <w:tcW w:w="1447" w:type="dxa"/>
            <w:shd w:val="pct5" w:color="auto" w:fill="auto"/>
          </w:tcPr>
          <w:p w14:paraId="14313DCA" w14:textId="77777777" w:rsidR="00153E69" w:rsidRPr="000C6782" w:rsidRDefault="00153E69" w:rsidP="00267FD8">
            <w:pPr>
              <w:jc w:val="center"/>
              <w:rPr>
                <w:b/>
              </w:rPr>
            </w:pPr>
            <w:r w:rsidRPr="000C6782">
              <w:rPr>
                <w:b/>
              </w:rPr>
              <w:t>PVM EUR*</w:t>
            </w:r>
          </w:p>
        </w:tc>
        <w:tc>
          <w:tcPr>
            <w:tcW w:w="1530" w:type="dxa"/>
            <w:shd w:val="pct5" w:color="auto" w:fill="auto"/>
            <w:vAlign w:val="center"/>
          </w:tcPr>
          <w:p w14:paraId="401C3245" w14:textId="77777777" w:rsidR="00153E69" w:rsidRPr="000C6782" w:rsidRDefault="00153E69" w:rsidP="00267FD8">
            <w:pPr>
              <w:jc w:val="center"/>
              <w:rPr>
                <w:b/>
              </w:rPr>
            </w:pPr>
            <w:r w:rsidRPr="000C6782">
              <w:rPr>
                <w:b/>
              </w:rPr>
              <w:t>Kaina, EUR su PVM</w:t>
            </w:r>
          </w:p>
          <w:p w14:paraId="14C14A46" w14:textId="77777777" w:rsidR="00153E69" w:rsidRPr="000C6782" w:rsidRDefault="00153E69" w:rsidP="00267FD8">
            <w:pPr>
              <w:jc w:val="center"/>
              <w:rPr>
                <w:i/>
              </w:rPr>
            </w:pPr>
          </w:p>
        </w:tc>
      </w:tr>
      <w:tr w:rsidR="00153E69" w:rsidRPr="000C6782" w14:paraId="3D424595" w14:textId="77777777" w:rsidTr="00267FD8">
        <w:trPr>
          <w:trHeight w:val="141"/>
        </w:trPr>
        <w:tc>
          <w:tcPr>
            <w:tcW w:w="683" w:type="dxa"/>
            <w:vAlign w:val="center"/>
          </w:tcPr>
          <w:p w14:paraId="1BCA614E" w14:textId="77777777" w:rsidR="00153E69" w:rsidRPr="000C6782" w:rsidRDefault="00153E69" w:rsidP="00267FD8">
            <w:pPr>
              <w:jc w:val="center"/>
              <w:rPr>
                <w:i/>
                <w:lang w:val="en-US"/>
              </w:rPr>
            </w:pPr>
            <w:r w:rsidRPr="000C6782">
              <w:rPr>
                <w:i/>
                <w:lang w:val="en-US"/>
              </w:rPr>
              <w:t>1</w:t>
            </w:r>
          </w:p>
        </w:tc>
        <w:tc>
          <w:tcPr>
            <w:tcW w:w="4699" w:type="dxa"/>
            <w:vAlign w:val="center"/>
          </w:tcPr>
          <w:p w14:paraId="3E03B51E" w14:textId="77777777" w:rsidR="00153E69" w:rsidRPr="000C6782" w:rsidRDefault="00153E69" w:rsidP="00267FD8">
            <w:pPr>
              <w:jc w:val="center"/>
              <w:rPr>
                <w:i/>
              </w:rPr>
            </w:pPr>
            <w:r w:rsidRPr="000C6782">
              <w:rPr>
                <w:i/>
                <w:iCs/>
              </w:rPr>
              <w:t>2</w:t>
            </w:r>
          </w:p>
        </w:tc>
        <w:tc>
          <w:tcPr>
            <w:tcW w:w="1530" w:type="dxa"/>
          </w:tcPr>
          <w:p w14:paraId="2F481A30" w14:textId="77777777" w:rsidR="00153E69" w:rsidRPr="000C6782" w:rsidRDefault="00153E69" w:rsidP="00267FD8">
            <w:pPr>
              <w:jc w:val="center"/>
              <w:rPr>
                <w:i/>
              </w:rPr>
            </w:pPr>
            <w:r w:rsidRPr="000C6782">
              <w:rPr>
                <w:i/>
              </w:rPr>
              <w:t>3</w:t>
            </w:r>
          </w:p>
        </w:tc>
        <w:tc>
          <w:tcPr>
            <w:tcW w:w="1447" w:type="dxa"/>
          </w:tcPr>
          <w:p w14:paraId="7C21788D" w14:textId="77777777" w:rsidR="00153E69" w:rsidRPr="000C6782" w:rsidRDefault="00153E69" w:rsidP="00267FD8">
            <w:pPr>
              <w:jc w:val="center"/>
              <w:rPr>
                <w:i/>
              </w:rPr>
            </w:pPr>
            <w:r w:rsidRPr="000C6782">
              <w:rPr>
                <w:i/>
              </w:rPr>
              <w:t>4</w:t>
            </w:r>
          </w:p>
        </w:tc>
        <w:tc>
          <w:tcPr>
            <w:tcW w:w="1530" w:type="dxa"/>
            <w:vAlign w:val="center"/>
          </w:tcPr>
          <w:p w14:paraId="2B1AC69D" w14:textId="77777777" w:rsidR="00153E69" w:rsidRPr="000C6782" w:rsidRDefault="00153E69" w:rsidP="00267FD8">
            <w:pPr>
              <w:jc w:val="center"/>
              <w:rPr>
                <w:i/>
              </w:rPr>
            </w:pPr>
            <w:r w:rsidRPr="000C6782">
              <w:rPr>
                <w:i/>
              </w:rPr>
              <w:t>5</w:t>
            </w:r>
          </w:p>
        </w:tc>
      </w:tr>
      <w:tr w:rsidR="00153E69" w:rsidRPr="000C6782" w14:paraId="63B5A8F7" w14:textId="77777777" w:rsidTr="00267FD8">
        <w:trPr>
          <w:trHeight w:val="141"/>
        </w:trPr>
        <w:tc>
          <w:tcPr>
            <w:tcW w:w="683" w:type="dxa"/>
          </w:tcPr>
          <w:p w14:paraId="32744916" w14:textId="77777777" w:rsidR="00153E69" w:rsidRPr="000C6782" w:rsidRDefault="00153E69" w:rsidP="00267FD8">
            <w:pPr>
              <w:jc w:val="center"/>
              <w:rPr>
                <w:i/>
                <w:lang w:val="en-US"/>
              </w:rPr>
            </w:pPr>
            <w:r w:rsidRPr="000C6782">
              <w:rPr>
                <w:bCs/>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3224904F" w14:textId="37E3194E" w:rsidR="00153E69" w:rsidRPr="000C6782" w:rsidRDefault="00153E69" w:rsidP="00267FD8">
            <w:pPr>
              <w:jc w:val="center"/>
              <w:rPr>
                <w:i/>
                <w:iCs/>
              </w:rPr>
            </w:pPr>
            <w:r w:rsidRPr="005A6899">
              <w:t xml:space="preserve">Daugiabučio namo </w:t>
            </w:r>
            <w:r w:rsidR="00990B92">
              <w:t>Vaižganto g. 60</w:t>
            </w:r>
            <w:r>
              <w:t>, Utena,</w:t>
            </w:r>
            <w:r w:rsidRPr="005A6899">
              <w:t xml:space="preserve"> </w:t>
            </w:r>
            <w:r>
              <w:t xml:space="preserve">modernizavimo </w:t>
            </w:r>
            <w:r w:rsidRPr="005A6899">
              <w:t>investici</w:t>
            </w:r>
            <w:r>
              <w:t>nio</w:t>
            </w:r>
            <w:r w:rsidRPr="005A6899">
              <w:t xml:space="preserve"> plano parengimo paslaug</w:t>
            </w:r>
            <w:r w:rsidR="00990B92">
              <w:t>a</w:t>
            </w:r>
          </w:p>
        </w:tc>
        <w:tc>
          <w:tcPr>
            <w:tcW w:w="1530" w:type="dxa"/>
          </w:tcPr>
          <w:p w14:paraId="3FC0ECD5" w14:textId="77777777" w:rsidR="00153E69" w:rsidRPr="000C6782" w:rsidRDefault="00153E69" w:rsidP="00267FD8">
            <w:pPr>
              <w:jc w:val="center"/>
              <w:rPr>
                <w:i/>
              </w:rPr>
            </w:pPr>
          </w:p>
        </w:tc>
        <w:tc>
          <w:tcPr>
            <w:tcW w:w="1447" w:type="dxa"/>
          </w:tcPr>
          <w:p w14:paraId="674A81D1" w14:textId="77777777" w:rsidR="00153E69" w:rsidRPr="000C6782" w:rsidRDefault="00153E69" w:rsidP="00267FD8">
            <w:pPr>
              <w:jc w:val="center"/>
              <w:rPr>
                <w:i/>
              </w:rPr>
            </w:pPr>
          </w:p>
        </w:tc>
        <w:tc>
          <w:tcPr>
            <w:tcW w:w="1530" w:type="dxa"/>
            <w:vAlign w:val="center"/>
          </w:tcPr>
          <w:p w14:paraId="306311FB" w14:textId="77777777" w:rsidR="00153E69" w:rsidRPr="000C6782" w:rsidRDefault="00153E69" w:rsidP="00267FD8">
            <w:pPr>
              <w:jc w:val="center"/>
              <w:rPr>
                <w:i/>
              </w:rPr>
            </w:pPr>
          </w:p>
        </w:tc>
      </w:tr>
      <w:tr w:rsidR="00153E69" w:rsidRPr="000C6782" w14:paraId="384C7707" w14:textId="77777777" w:rsidTr="00267FD8">
        <w:trPr>
          <w:trHeight w:val="141"/>
        </w:trPr>
        <w:tc>
          <w:tcPr>
            <w:tcW w:w="683" w:type="dxa"/>
            <w:vAlign w:val="center"/>
          </w:tcPr>
          <w:p w14:paraId="4B200351" w14:textId="77777777" w:rsidR="00153E69" w:rsidRPr="00153E69" w:rsidRDefault="00153E69" w:rsidP="00267FD8">
            <w:pPr>
              <w:jc w:val="center"/>
              <w:rPr>
                <w:i/>
                <w:lang w:val="es-ES"/>
              </w:rPr>
            </w:pPr>
            <w:r>
              <w:rPr>
                <w:i/>
                <w:lang w:val="es-ES"/>
              </w:rPr>
              <w:t>2.</w:t>
            </w:r>
          </w:p>
        </w:tc>
        <w:tc>
          <w:tcPr>
            <w:tcW w:w="4699" w:type="dxa"/>
            <w:vAlign w:val="center"/>
          </w:tcPr>
          <w:p w14:paraId="262C105F" w14:textId="75B17725" w:rsidR="00153E69" w:rsidRPr="000C6782" w:rsidRDefault="00153E69" w:rsidP="00267FD8">
            <w:pPr>
              <w:jc w:val="center"/>
              <w:rPr>
                <w:i/>
                <w:iCs/>
              </w:rPr>
            </w:pPr>
            <w:r w:rsidRPr="005A6899">
              <w:t xml:space="preserve">Daugiabučio namo </w:t>
            </w:r>
            <w:r w:rsidR="00990B92">
              <w:t>Vaižganto g. 60</w:t>
            </w:r>
            <w:r>
              <w:t>, Utena</w:t>
            </w:r>
            <w:r w:rsidRPr="005A6899">
              <w:t xml:space="preserve"> energinio naudingumo sertifikato parengimo paslaug</w:t>
            </w:r>
            <w:r w:rsidR="00990B92">
              <w:t>a</w:t>
            </w:r>
          </w:p>
        </w:tc>
        <w:tc>
          <w:tcPr>
            <w:tcW w:w="1530" w:type="dxa"/>
          </w:tcPr>
          <w:p w14:paraId="037CCD1B" w14:textId="77777777" w:rsidR="00153E69" w:rsidRPr="000C6782" w:rsidRDefault="00153E69" w:rsidP="00267FD8">
            <w:pPr>
              <w:jc w:val="center"/>
              <w:rPr>
                <w:i/>
              </w:rPr>
            </w:pPr>
          </w:p>
        </w:tc>
        <w:tc>
          <w:tcPr>
            <w:tcW w:w="1447" w:type="dxa"/>
          </w:tcPr>
          <w:p w14:paraId="65D527F3" w14:textId="77777777" w:rsidR="00153E69" w:rsidRPr="000C6782" w:rsidRDefault="00153E69" w:rsidP="00267FD8">
            <w:pPr>
              <w:jc w:val="center"/>
              <w:rPr>
                <w:i/>
              </w:rPr>
            </w:pPr>
          </w:p>
        </w:tc>
        <w:tc>
          <w:tcPr>
            <w:tcW w:w="1530" w:type="dxa"/>
            <w:vAlign w:val="center"/>
          </w:tcPr>
          <w:p w14:paraId="3D6A7663" w14:textId="77777777" w:rsidR="00153E69" w:rsidRPr="000C6782" w:rsidRDefault="00153E69" w:rsidP="00267FD8">
            <w:pPr>
              <w:jc w:val="center"/>
              <w:rPr>
                <w:i/>
              </w:rPr>
            </w:pPr>
          </w:p>
        </w:tc>
      </w:tr>
      <w:tr w:rsidR="00153E69" w:rsidRPr="000C6782" w14:paraId="6AF31128" w14:textId="77777777" w:rsidTr="00267FD8">
        <w:tc>
          <w:tcPr>
            <w:tcW w:w="5382" w:type="dxa"/>
            <w:gridSpan w:val="2"/>
            <w:tcBorders>
              <w:right w:val="single" w:sz="4" w:space="0" w:color="auto"/>
            </w:tcBorders>
          </w:tcPr>
          <w:p w14:paraId="687F10D2" w14:textId="77777777" w:rsidR="00153E69" w:rsidRPr="00153E69" w:rsidRDefault="00153E69" w:rsidP="00267FD8">
            <w:pPr>
              <w:overflowPunct w:val="0"/>
              <w:autoSpaceDE w:val="0"/>
              <w:jc w:val="right"/>
              <w:rPr>
                <w:b/>
                <w:bCs/>
              </w:rPr>
            </w:pPr>
            <w:r w:rsidRPr="00153E69">
              <w:rPr>
                <w:b/>
                <w:bCs/>
              </w:rPr>
              <w:t>Bendra pasiūlymo kaina:</w:t>
            </w:r>
          </w:p>
        </w:tc>
        <w:tc>
          <w:tcPr>
            <w:tcW w:w="1530" w:type="dxa"/>
          </w:tcPr>
          <w:p w14:paraId="6DB53ADA" w14:textId="77777777" w:rsidR="00153E69" w:rsidRPr="000C6782" w:rsidRDefault="00153E69" w:rsidP="00267FD8">
            <w:pPr>
              <w:ind w:firstLine="41"/>
            </w:pPr>
          </w:p>
        </w:tc>
        <w:tc>
          <w:tcPr>
            <w:tcW w:w="1447" w:type="dxa"/>
          </w:tcPr>
          <w:p w14:paraId="5C9FB2FB" w14:textId="77777777" w:rsidR="00153E69" w:rsidRPr="000C6782" w:rsidRDefault="00153E69" w:rsidP="00267FD8">
            <w:pPr>
              <w:ind w:firstLine="41"/>
            </w:pPr>
          </w:p>
        </w:tc>
        <w:tc>
          <w:tcPr>
            <w:tcW w:w="1530" w:type="dxa"/>
          </w:tcPr>
          <w:p w14:paraId="75A235B3" w14:textId="77777777" w:rsidR="00153E69" w:rsidRPr="000C6782" w:rsidRDefault="00153E69" w:rsidP="00267FD8">
            <w:pPr>
              <w:ind w:firstLine="41"/>
            </w:pPr>
          </w:p>
        </w:tc>
      </w:tr>
    </w:tbl>
    <w:p w14:paraId="7253BBAA" w14:textId="3A0B9F95" w:rsidR="00153E69" w:rsidRPr="00153E69" w:rsidRDefault="00153E69" w:rsidP="00153E69">
      <w:pPr>
        <w:jc w:val="both"/>
      </w:pPr>
      <w:r w:rsidRPr="00153E69">
        <w:rPr>
          <w:b/>
          <w:bCs/>
        </w:rPr>
        <w:t xml:space="preserve">Pasiūlymo kaina </w:t>
      </w:r>
      <w:r>
        <w:rPr>
          <w:b/>
          <w:bCs/>
        </w:rPr>
        <w:t xml:space="preserve">3 </w:t>
      </w:r>
      <w:r w:rsidRPr="00153E69">
        <w:rPr>
          <w:b/>
          <w:bCs/>
        </w:rPr>
        <w:t xml:space="preserve">pirkimo daliai, </w:t>
      </w:r>
      <w:r w:rsidRPr="00153E69">
        <w:t> įskaitant PVM (</w:t>
      </w:r>
      <w:r w:rsidRPr="00153E69">
        <w:rPr>
          <w:i/>
        </w:rPr>
        <w:t>nurodoma žodžiais</w:t>
      </w:r>
      <w:r w:rsidRPr="00153E69">
        <w:t>)</w:t>
      </w:r>
      <w:r w:rsidRPr="00153E69">
        <w:rPr>
          <w:b/>
          <w:bCs/>
        </w:rPr>
        <w:t xml:space="preserve"> _________________________________ ,</w:t>
      </w:r>
    </w:p>
    <w:p w14:paraId="115358B4" w14:textId="77777777" w:rsidR="00153E69" w:rsidRPr="00153E69" w:rsidRDefault="00153E69" w:rsidP="00153E69">
      <w:pPr>
        <w:jc w:val="both"/>
      </w:pPr>
      <w:r w:rsidRPr="00153E69">
        <w:rPr>
          <w:b/>
          <w:bCs/>
        </w:rPr>
        <w:t>                                                                     </w:t>
      </w:r>
      <w:r w:rsidRPr="00153E69">
        <w:t> </w:t>
      </w:r>
    </w:p>
    <w:p w14:paraId="457EB341" w14:textId="77777777" w:rsidR="00153E69" w:rsidRPr="00153E69" w:rsidRDefault="00153E69" w:rsidP="00153E69">
      <w:pPr>
        <w:jc w:val="both"/>
      </w:pPr>
      <w:r w:rsidRPr="00153E69">
        <w:t>iš jų PVM – __________________________. Į šią sumą įeina visi mokesčiai ir išlaidos.</w:t>
      </w:r>
    </w:p>
    <w:p w14:paraId="28AF917E" w14:textId="77777777" w:rsidR="00153E69" w:rsidRPr="00153E69" w:rsidRDefault="00153E69" w:rsidP="00153E69">
      <w:pPr>
        <w:jc w:val="both"/>
      </w:pPr>
      <w:r w:rsidRPr="00153E69">
        <w:rPr>
          <w:b/>
          <w:bCs/>
        </w:rPr>
        <w:t xml:space="preserve">                      </w:t>
      </w:r>
      <w:r w:rsidRPr="00153E69">
        <w:t> </w:t>
      </w:r>
      <w:r w:rsidRPr="00153E69">
        <w:rPr>
          <w:i/>
          <w:iCs/>
        </w:rPr>
        <w:t>(nurodoma kaina žodžiais)</w:t>
      </w:r>
    </w:p>
    <w:p w14:paraId="726D502F" w14:textId="77777777" w:rsidR="00153E69" w:rsidRPr="00153E69" w:rsidRDefault="00153E69" w:rsidP="00153E69">
      <w:pPr>
        <w:keepNext/>
        <w:jc w:val="both"/>
        <w:rPr>
          <w:i/>
          <w:iCs/>
          <w:sz w:val="22"/>
          <w:szCs w:val="22"/>
        </w:rPr>
      </w:pPr>
      <w:r w:rsidRPr="00153E69">
        <w:rPr>
          <w:i/>
          <w:iCs/>
          <w:sz w:val="22"/>
          <w:szCs w:val="22"/>
        </w:rPr>
        <w:t xml:space="preserve">Jei suma skaičiais neatitinka sumos žodžiais, teisinga laikoma suma žodžiais. </w:t>
      </w:r>
    </w:p>
    <w:p w14:paraId="4AD9AEA9" w14:textId="77777777" w:rsidR="00472365" w:rsidRPr="000C6782" w:rsidRDefault="00472365" w:rsidP="00224426"/>
    <w:p w14:paraId="59D84B57" w14:textId="1FF72DDE" w:rsidR="00522C14" w:rsidRPr="000C6782" w:rsidRDefault="00522C14" w:rsidP="00522C14">
      <w:pPr>
        <w:ind w:firstLine="720"/>
      </w:pPr>
      <w:r w:rsidRPr="000C6782">
        <w:t xml:space="preserve">(Pateikiama kaina, nurodant </w:t>
      </w:r>
      <w:r w:rsidRPr="000C6782">
        <w:rPr>
          <w:rFonts w:eastAsia="Calibri"/>
        </w:rPr>
        <w:t>2 (du)</w:t>
      </w:r>
      <w:r w:rsidRPr="000C6782">
        <w:t xml:space="preserve"> skaičius po kablelio)</w:t>
      </w:r>
    </w:p>
    <w:p w14:paraId="2F7D2787" w14:textId="77777777" w:rsidR="00522C14" w:rsidRPr="00443F29" w:rsidRDefault="00522C14" w:rsidP="005D641B">
      <w:pPr>
        <w:ind w:firstLine="720"/>
        <w:rPr>
          <w:b/>
        </w:rPr>
      </w:pPr>
    </w:p>
    <w:p w14:paraId="163AA183" w14:textId="7A680597" w:rsidR="005D641B" w:rsidRPr="00990B92" w:rsidRDefault="00563C2E" w:rsidP="000A781D">
      <w:pPr>
        <w:widowControl w:val="0"/>
        <w:ind w:firstLine="720"/>
        <w:jc w:val="both"/>
        <w:rPr>
          <w:rFonts w:eastAsia="Calibri"/>
          <w:b/>
          <w:bCs/>
        </w:rPr>
      </w:pPr>
      <w:r w:rsidRPr="00990B92">
        <w:rPr>
          <w:b/>
          <w:bCs/>
        </w:rPr>
        <w:t>*</w:t>
      </w:r>
      <w:r w:rsidRPr="00990B92">
        <w:rPr>
          <w:rFonts w:eastAsia="Calibri"/>
          <w:b/>
          <w:bCs/>
        </w:rPr>
        <w:t xml:space="preserve"> Jei 4 stulpelis „PVM“ nepildomas, nurodomos priežastys, dėl kurių PVM nemokamas: _________________________________________________________________</w:t>
      </w:r>
      <w:r w:rsidR="00224426" w:rsidRPr="00990B92">
        <w:rPr>
          <w:rFonts w:eastAsia="Calibri"/>
          <w:b/>
          <w:bCs/>
        </w:rPr>
        <w:t>___</w:t>
      </w:r>
    </w:p>
    <w:p w14:paraId="01C9BFF7" w14:textId="77777777" w:rsidR="00B050DD" w:rsidRPr="00153E69" w:rsidRDefault="00B050DD" w:rsidP="00153E69">
      <w:pPr>
        <w:autoSpaceDE w:val="0"/>
        <w:autoSpaceDN w:val="0"/>
        <w:adjustRightInd w:val="0"/>
        <w:spacing w:before="60" w:after="60"/>
        <w:rPr>
          <w:b/>
          <w:bCs/>
        </w:rPr>
      </w:pPr>
    </w:p>
    <w:p w14:paraId="39506291" w14:textId="77777777" w:rsidR="00B050DD" w:rsidRDefault="00B050DD" w:rsidP="00563C2E">
      <w:pPr>
        <w:pStyle w:val="Sraopastraipa"/>
        <w:autoSpaceDE w:val="0"/>
        <w:autoSpaceDN w:val="0"/>
        <w:adjustRightInd w:val="0"/>
        <w:spacing w:before="60" w:after="60"/>
        <w:ind w:left="714"/>
        <w:contextualSpacing w:val="0"/>
        <w:jc w:val="center"/>
        <w:rPr>
          <w:b/>
          <w:bCs/>
        </w:rPr>
      </w:pPr>
    </w:p>
    <w:p w14:paraId="6252E924" w14:textId="33D624D9" w:rsidR="00563C2E" w:rsidRPr="00443F29" w:rsidRDefault="001209CF" w:rsidP="00563C2E">
      <w:pPr>
        <w:pStyle w:val="Sraopastraipa"/>
        <w:autoSpaceDE w:val="0"/>
        <w:autoSpaceDN w:val="0"/>
        <w:adjustRightInd w:val="0"/>
        <w:spacing w:before="60" w:after="60"/>
        <w:ind w:left="714"/>
        <w:contextualSpacing w:val="0"/>
        <w:jc w:val="center"/>
        <w:rPr>
          <w:b/>
          <w:bCs/>
        </w:rPr>
      </w:pPr>
      <w:r w:rsidRPr="00443F29">
        <w:rPr>
          <w:b/>
          <w:bCs/>
        </w:rPr>
        <w:t>6</w:t>
      </w:r>
      <w:r w:rsidR="00563C2E" w:rsidRPr="00443F29">
        <w:rPr>
          <w:b/>
          <w:bCs/>
        </w:rPr>
        <w:t>. SU PASIŪLYMU PATEIKIAMI DOKUMENTAI</w:t>
      </w:r>
    </w:p>
    <w:tbl>
      <w:tblPr>
        <w:tblStyle w:val="Lentelstinklelis"/>
        <w:tblW w:w="9889" w:type="dxa"/>
        <w:tblLook w:val="04A0" w:firstRow="1" w:lastRow="0" w:firstColumn="1" w:lastColumn="0" w:noHBand="0" w:noVBand="1"/>
      </w:tblPr>
      <w:tblGrid>
        <w:gridCol w:w="762"/>
        <w:gridCol w:w="7030"/>
        <w:gridCol w:w="2097"/>
      </w:tblGrid>
      <w:tr w:rsidR="00563C2E" w:rsidRPr="00443F29" w14:paraId="69E369ED" w14:textId="77777777" w:rsidTr="001B46B8">
        <w:tc>
          <w:tcPr>
            <w:tcW w:w="762" w:type="dxa"/>
            <w:shd w:val="pct5" w:color="auto" w:fill="auto"/>
            <w:vAlign w:val="center"/>
          </w:tcPr>
          <w:p w14:paraId="21C70004" w14:textId="77777777" w:rsidR="00563C2E" w:rsidRPr="00443F29" w:rsidRDefault="00563C2E" w:rsidP="00740D1C">
            <w:pPr>
              <w:spacing w:before="60" w:after="60"/>
              <w:jc w:val="center"/>
              <w:rPr>
                <w:b/>
                <w:bCs/>
              </w:rPr>
            </w:pPr>
            <w:r w:rsidRPr="00443F29">
              <w:rPr>
                <w:b/>
                <w:bCs/>
              </w:rPr>
              <w:t>Eil. Nr.</w:t>
            </w:r>
          </w:p>
        </w:tc>
        <w:tc>
          <w:tcPr>
            <w:tcW w:w="7030" w:type="dxa"/>
            <w:shd w:val="pct5" w:color="auto" w:fill="auto"/>
            <w:vAlign w:val="center"/>
          </w:tcPr>
          <w:p w14:paraId="6A586F8B" w14:textId="77777777" w:rsidR="00563C2E" w:rsidRPr="00443F29" w:rsidRDefault="00563C2E" w:rsidP="00740D1C">
            <w:pPr>
              <w:spacing w:before="60" w:after="60"/>
              <w:jc w:val="center"/>
              <w:rPr>
                <w:b/>
                <w:color w:val="000000" w:themeColor="text1"/>
              </w:rPr>
            </w:pPr>
            <w:r w:rsidRPr="00443F29">
              <w:rPr>
                <w:b/>
                <w:color w:val="000000" w:themeColor="text1"/>
              </w:rPr>
              <w:t>Dokumento pavadinimas</w:t>
            </w:r>
          </w:p>
          <w:p w14:paraId="5DBC1C62" w14:textId="77777777" w:rsidR="00563C2E" w:rsidRPr="00443F29" w:rsidRDefault="00563C2E" w:rsidP="00740D1C">
            <w:pPr>
              <w:spacing w:before="60" w:after="60"/>
              <w:jc w:val="center"/>
              <w:rPr>
                <w:b/>
                <w:bCs/>
              </w:rPr>
            </w:pPr>
          </w:p>
        </w:tc>
        <w:tc>
          <w:tcPr>
            <w:tcW w:w="2097" w:type="dxa"/>
            <w:shd w:val="pct5" w:color="auto" w:fill="auto"/>
          </w:tcPr>
          <w:p w14:paraId="1499C33B" w14:textId="77777777" w:rsidR="00563C2E" w:rsidRPr="00443F29" w:rsidRDefault="00563C2E" w:rsidP="00740D1C">
            <w:pPr>
              <w:spacing w:before="60" w:after="60"/>
              <w:jc w:val="center"/>
              <w:rPr>
                <w:b/>
                <w:color w:val="000000" w:themeColor="text1"/>
              </w:rPr>
            </w:pPr>
            <w:r w:rsidRPr="00443F29">
              <w:rPr>
                <w:b/>
                <w:color w:val="000000" w:themeColor="text1"/>
              </w:rPr>
              <w:t>Lapų skaičius</w:t>
            </w:r>
          </w:p>
        </w:tc>
      </w:tr>
      <w:tr w:rsidR="00563C2E" w:rsidRPr="00443F29" w14:paraId="5E360167" w14:textId="77777777" w:rsidTr="001209CF">
        <w:tc>
          <w:tcPr>
            <w:tcW w:w="762" w:type="dxa"/>
            <w:vAlign w:val="center"/>
          </w:tcPr>
          <w:p w14:paraId="54638B7A" w14:textId="77777777" w:rsidR="00563C2E" w:rsidRPr="00443F29" w:rsidRDefault="00563C2E" w:rsidP="00740D1C">
            <w:pPr>
              <w:spacing w:before="60" w:after="60"/>
              <w:rPr>
                <w:b/>
              </w:rPr>
            </w:pPr>
          </w:p>
        </w:tc>
        <w:tc>
          <w:tcPr>
            <w:tcW w:w="7030" w:type="dxa"/>
          </w:tcPr>
          <w:p w14:paraId="09EAB41F" w14:textId="77777777" w:rsidR="00563C2E" w:rsidRPr="00443F29" w:rsidRDefault="00563C2E" w:rsidP="00740D1C">
            <w:pPr>
              <w:pStyle w:val="Standard1"/>
              <w:spacing w:before="60" w:after="60"/>
              <w:rPr>
                <w:szCs w:val="24"/>
                <w:lang w:val="lt-LT"/>
              </w:rPr>
            </w:pPr>
          </w:p>
        </w:tc>
        <w:tc>
          <w:tcPr>
            <w:tcW w:w="2097" w:type="dxa"/>
          </w:tcPr>
          <w:p w14:paraId="0C0CB2DA" w14:textId="77777777" w:rsidR="00563C2E" w:rsidRPr="00443F29" w:rsidRDefault="00563C2E" w:rsidP="00740D1C">
            <w:pPr>
              <w:pStyle w:val="Standard1"/>
              <w:spacing w:before="60" w:after="60"/>
              <w:jc w:val="both"/>
              <w:rPr>
                <w:szCs w:val="24"/>
                <w:lang w:val="lt-LT"/>
              </w:rPr>
            </w:pPr>
          </w:p>
        </w:tc>
      </w:tr>
      <w:tr w:rsidR="00563C2E" w:rsidRPr="00443F29" w14:paraId="507CFC54" w14:textId="77777777" w:rsidTr="001209CF">
        <w:tc>
          <w:tcPr>
            <w:tcW w:w="762" w:type="dxa"/>
            <w:vAlign w:val="center"/>
          </w:tcPr>
          <w:p w14:paraId="58E0ACB3" w14:textId="77777777" w:rsidR="00563C2E" w:rsidRPr="00443F29" w:rsidRDefault="00563C2E" w:rsidP="00740D1C">
            <w:pPr>
              <w:spacing w:before="60" w:after="60"/>
              <w:jc w:val="center"/>
              <w:rPr>
                <w:b/>
              </w:rPr>
            </w:pPr>
          </w:p>
        </w:tc>
        <w:tc>
          <w:tcPr>
            <w:tcW w:w="7030" w:type="dxa"/>
          </w:tcPr>
          <w:p w14:paraId="3E4E3887" w14:textId="77777777" w:rsidR="00563C2E" w:rsidRPr="00443F29" w:rsidRDefault="00563C2E" w:rsidP="00740D1C">
            <w:pPr>
              <w:pStyle w:val="Standard1"/>
              <w:spacing w:before="60" w:after="60"/>
              <w:rPr>
                <w:szCs w:val="24"/>
              </w:rPr>
            </w:pPr>
          </w:p>
        </w:tc>
        <w:tc>
          <w:tcPr>
            <w:tcW w:w="2097" w:type="dxa"/>
          </w:tcPr>
          <w:p w14:paraId="59DB634A" w14:textId="77777777" w:rsidR="00563C2E" w:rsidRPr="00443F29" w:rsidRDefault="00563C2E" w:rsidP="00740D1C">
            <w:pPr>
              <w:pStyle w:val="Standard1"/>
              <w:spacing w:before="60" w:after="60"/>
              <w:jc w:val="both"/>
              <w:rPr>
                <w:szCs w:val="24"/>
                <w:lang w:val="lt-LT"/>
              </w:rPr>
            </w:pPr>
          </w:p>
        </w:tc>
      </w:tr>
    </w:tbl>
    <w:p w14:paraId="03E4122E" w14:textId="77777777" w:rsidR="00D85799" w:rsidRPr="00B050DD" w:rsidRDefault="00D85799" w:rsidP="00B050DD">
      <w:pPr>
        <w:autoSpaceDE w:val="0"/>
        <w:autoSpaceDN w:val="0"/>
        <w:adjustRightInd w:val="0"/>
        <w:spacing w:before="60" w:after="60"/>
        <w:rPr>
          <w:b/>
          <w:bCs/>
        </w:rPr>
      </w:pPr>
    </w:p>
    <w:p w14:paraId="65E8F250" w14:textId="0E3E3781" w:rsidR="00563C2E" w:rsidRPr="00443F29" w:rsidRDefault="0038788C" w:rsidP="00563C2E">
      <w:pPr>
        <w:pStyle w:val="Sraopastraipa"/>
        <w:autoSpaceDE w:val="0"/>
        <w:autoSpaceDN w:val="0"/>
        <w:adjustRightInd w:val="0"/>
        <w:spacing w:before="60" w:after="60"/>
        <w:ind w:left="714"/>
        <w:contextualSpacing w:val="0"/>
        <w:jc w:val="center"/>
        <w:rPr>
          <w:b/>
          <w:bCs/>
        </w:rPr>
      </w:pPr>
      <w:r w:rsidRPr="00443F29">
        <w:rPr>
          <w:b/>
          <w:bCs/>
        </w:rPr>
        <w:t>7</w:t>
      </w:r>
      <w:r w:rsidR="00563C2E" w:rsidRPr="00443F29">
        <w:rPr>
          <w:b/>
          <w:bCs/>
        </w:rPr>
        <w:t>. KONFIDENCIALI INFORMACIJA</w:t>
      </w:r>
    </w:p>
    <w:tbl>
      <w:tblPr>
        <w:tblStyle w:val="Lentelstinklelis"/>
        <w:tblW w:w="9889" w:type="dxa"/>
        <w:tblLook w:val="04A0" w:firstRow="1" w:lastRow="0" w:firstColumn="1" w:lastColumn="0" w:noHBand="0" w:noVBand="1"/>
      </w:tblPr>
      <w:tblGrid>
        <w:gridCol w:w="762"/>
        <w:gridCol w:w="9127"/>
      </w:tblGrid>
      <w:tr w:rsidR="00563C2E" w:rsidRPr="00443F29" w14:paraId="59C2368B" w14:textId="77777777" w:rsidTr="001B46B8">
        <w:tc>
          <w:tcPr>
            <w:tcW w:w="762" w:type="dxa"/>
            <w:vAlign w:val="center"/>
          </w:tcPr>
          <w:p w14:paraId="34A4D210" w14:textId="77777777" w:rsidR="00563C2E" w:rsidRPr="00443F29" w:rsidRDefault="00563C2E" w:rsidP="00740D1C">
            <w:pPr>
              <w:spacing w:before="60" w:after="60"/>
              <w:jc w:val="center"/>
              <w:rPr>
                <w:b/>
                <w:bCs/>
              </w:rPr>
            </w:pPr>
            <w:r w:rsidRPr="00443F29">
              <w:rPr>
                <w:b/>
                <w:bCs/>
              </w:rPr>
              <w:t>Eil. Nr.</w:t>
            </w:r>
          </w:p>
        </w:tc>
        <w:tc>
          <w:tcPr>
            <w:tcW w:w="9127" w:type="dxa"/>
            <w:vAlign w:val="center"/>
          </w:tcPr>
          <w:p w14:paraId="321B71FA" w14:textId="77777777" w:rsidR="00563C2E" w:rsidRPr="00443F29" w:rsidRDefault="00563C2E" w:rsidP="00740D1C">
            <w:pPr>
              <w:spacing w:before="60" w:after="60"/>
              <w:jc w:val="center"/>
              <w:rPr>
                <w:b/>
                <w:color w:val="000000" w:themeColor="text1"/>
              </w:rPr>
            </w:pPr>
            <w:r w:rsidRPr="00443F29">
              <w:rPr>
                <w:b/>
                <w:color w:val="000000" w:themeColor="text1"/>
              </w:rPr>
              <w:t>Pateikto dokumento pavadinimas</w:t>
            </w:r>
          </w:p>
          <w:p w14:paraId="61F04634" w14:textId="77777777" w:rsidR="00563C2E" w:rsidRPr="00443F29" w:rsidRDefault="00563C2E" w:rsidP="00740D1C">
            <w:pPr>
              <w:spacing w:before="60" w:after="60"/>
              <w:jc w:val="center"/>
              <w:rPr>
                <w:b/>
                <w:bCs/>
              </w:rPr>
            </w:pPr>
          </w:p>
        </w:tc>
      </w:tr>
      <w:tr w:rsidR="00563C2E" w:rsidRPr="00443F29" w14:paraId="1238722E" w14:textId="77777777" w:rsidTr="001209CF">
        <w:tc>
          <w:tcPr>
            <w:tcW w:w="762" w:type="dxa"/>
            <w:vAlign w:val="center"/>
          </w:tcPr>
          <w:p w14:paraId="0AB363CB" w14:textId="168B0278" w:rsidR="00563C2E" w:rsidRPr="00443F29" w:rsidRDefault="00563C2E" w:rsidP="00740D1C">
            <w:pPr>
              <w:spacing w:before="60" w:after="60"/>
              <w:rPr>
                <w:b/>
              </w:rPr>
            </w:pPr>
          </w:p>
        </w:tc>
        <w:tc>
          <w:tcPr>
            <w:tcW w:w="9127" w:type="dxa"/>
          </w:tcPr>
          <w:p w14:paraId="1F080870" w14:textId="77777777" w:rsidR="00563C2E" w:rsidRPr="00443F29" w:rsidRDefault="00563C2E" w:rsidP="00740D1C">
            <w:pPr>
              <w:pStyle w:val="Standard1"/>
              <w:spacing w:before="60" w:after="60"/>
              <w:jc w:val="both"/>
              <w:rPr>
                <w:szCs w:val="24"/>
                <w:lang w:val="lt-LT"/>
              </w:rPr>
            </w:pPr>
          </w:p>
        </w:tc>
      </w:tr>
      <w:tr w:rsidR="00563C2E" w:rsidRPr="00443F29" w14:paraId="2EE49657" w14:textId="77777777" w:rsidTr="001209CF">
        <w:tc>
          <w:tcPr>
            <w:tcW w:w="762" w:type="dxa"/>
            <w:vAlign w:val="center"/>
          </w:tcPr>
          <w:p w14:paraId="1A80F8C0" w14:textId="6DEA6E16" w:rsidR="00563C2E" w:rsidRPr="00443F29" w:rsidRDefault="00563C2E" w:rsidP="00740D1C">
            <w:pPr>
              <w:spacing w:before="60" w:after="60"/>
              <w:jc w:val="center"/>
            </w:pPr>
          </w:p>
        </w:tc>
        <w:tc>
          <w:tcPr>
            <w:tcW w:w="9127" w:type="dxa"/>
          </w:tcPr>
          <w:p w14:paraId="60D38D67" w14:textId="77777777" w:rsidR="00563C2E" w:rsidRPr="00443F29" w:rsidRDefault="00563C2E" w:rsidP="00740D1C">
            <w:pPr>
              <w:pStyle w:val="Standard1"/>
              <w:spacing w:before="60" w:after="60"/>
              <w:jc w:val="both"/>
              <w:rPr>
                <w:szCs w:val="24"/>
                <w:lang w:val="lt-LT"/>
              </w:rPr>
            </w:pPr>
          </w:p>
        </w:tc>
      </w:tr>
    </w:tbl>
    <w:p w14:paraId="12684CFE" w14:textId="77777777" w:rsidR="00563C2E" w:rsidRPr="00443F29" w:rsidRDefault="00563C2E" w:rsidP="00563C2E">
      <w:pPr>
        <w:spacing w:before="60" w:after="60"/>
        <w:ind w:firstLine="720"/>
        <w:jc w:val="both"/>
        <w:rPr>
          <w:color w:val="000000" w:themeColor="text1"/>
        </w:rPr>
      </w:pPr>
      <w:r w:rsidRPr="00443F29">
        <w:rPr>
          <w:color w:val="000000" w:themeColor="text1"/>
        </w:rPr>
        <w:t>Pasirašydamas šį pasiūlymą, tvirtintu, kad:</w:t>
      </w:r>
    </w:p>
    <w:p w14:paraId="465E6764" w14:textId="2F8EA22B" w:rsidR="00563C2E" w:rsidRPr="00443F29" w:rsidRDefault="00384511" w:rsidP="00563C2E">
      <w:pPr>
        <w:pStyle w:val="Sraopastraipa"/>
        <w:numPr>
          <w:ilvl w:val="0"/>
          <w:numId w:val="1"/>
        </w:numPr>
        <w:spacing w:before="60" w:after="60"/>
        <w:jc w:val="both"/>
      </w:pPr>
      <w:r w:rsidRPr="00443F29">
        <w:t>pasiūlymas galioja Sąlyg</w:t>
      </w:r>
      <w:r w:rsidR="001B46B8" w:rsidRPr="00443F29">
        <w:t>ose</w:t>
      </w:r>
      <w:r w:rsidR="00563C2E" w:rsidRPr="00443F29">
        <w:t xml:space="preserve"> nurodytą terminą;</w:t>
      </w:r>
    </w:p>
    <w:p w14:paraId="2EB14D3B" w14:textId="77777777" w:rsidR="00563C2E" w:rsidRPr="00443F29" w:rsidRDefault="00563C2E" w:rsidP="00563C2E">
      <w:pPr>
        <w:pStyle w:val="Sraopastraipa"/>
        <w:numPr>
          <w:ilvl w:val="0"/>
          <w:numId w:val="1"/>
        </w:numPr>
        <w:spacing w:before="60" w:after="60"/>
        <w:jc w:val="both"/>
        <w:rPr>
          <w:color w:val="000000" w:themeColor="text1"/>
        </w:rPr>
      </w:pPr>
      <w:r w:rsidRPr="00443F29">
        <w:rPr>
          <w:color w:val="000000" w:themeColor="text1"/>
        </w:rPr>
        <w:t>sutinku su visomis pirkimo dokumentuose nustatytomis sąlygomis;</w:t>
      </w:r>
    </w:p>
    <w:p w14:paraId="62ECAB78" w14:textId="77777777" w:rsidR="00563C2E" w:rsidRPr="00443F29" w:rsidRDefault="00563C2E" w:rsidP="00563C2E">
      <w:pPr>
        <w:pStyle w:val="Sraopastraipa"/>
        <w:numPr>
          <w:ilvl w:val="0"/>
          <w:numId w:val="1"/>
        </w:numPr>
        <w:tabs>
          <w:tab w:val="left" w:pos="567"/>
        </w:tabs>
        <w:spacing w:before="60" w:after="60"/>
        <w:contextualSpacing w:val="0"/>
        <w:jc w:val="both"/>
        <w:rPr>
          <w:color w:val="000000" w:themeColor="text1"/>
        </w:rPr>
      </w:pPr>
      <w:r w:rsidRPr="00443F29">
        <w:rPr>
          <w:color w:val="000000" w:themeColor="text1"/>
        </w:rPr>
        <w:t>pasiūlyme pateikti duomenys yra tikri;</w:t>
      </w:r>
    </w:p>
    <w:bookmarkEnd w:id="0"/>
    <w:p w14:paraId="2C7B0F09" w14:textId="77777777" w:rsidR="00304897" w:rsidRPr="00443F29" w:rsidRDefault="00563C2E" w:rsidP="00304897">
      <w:pPr>
        <w:pStyle w:val="Sraopastraipa"/>
        <w:numPr>
          <w:ilvl w:val="0"/>
          <w:numId w:val="1"/>
        </w:numPr>
        <w:tabs>
          <w:tab w:val="left" w:pos="567"/>
        </w:tabs>
        <w:spacing w:before="60" w:after="60"/>
        <w:contextualSpacing w:val="0"/>
        <w:jc w:val="both"/>
        <w:rPr>
          <w:color w:val="000000" w:themeColor="text1"/>
        </w:rPr>
      </w:pPr>
      <w:r w:rsidRPr="00443F29">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4DD03B38" w14:textId="3D7E5767" w:rsidR="00FC17A3" w:rsidRPr="00443F29" w:rsidRDefault="00204D86" w:rsidP="00FC17A3">
      <w:pPr>
        <w:ind w:left="720"/>
        <w:rPr>
          <w:b/>
          <w:bCs/>
          <w:u w:val="single"/>
          <w:lang w:eastAsia="zh-CN"/>
        </w:rPr>
      </w:pPr>
      <w:r w:rsidRPr="00443F29">
        <w:rPr>
          <w:b/>
          <w:bCs/>
          <w:u w:val="single"/>
          <w:lang w:eastAsia="zh-CN"/>
        </w:rPr>
        <w:t xml:space="preserve">5) </w:t>
      </w:r>
      <w:r w:rsidR="00FC17A3" w:rsidRPr="00443F29">
        <w:rPr>
          <w:b/>
          <w:bCs/>
          <w:u w:val="single"/>
          <w:lang w:eastAsia="zh-CN"/>
        </w:rPr>
        <w:t>Patvirtiname, kad mums nėra taikomas pašalinimo pagrindas pagal VPĮ 46 str. 2</w:t>
      </w:r>
      <w:r w:rsidR="00FC17A3" w:rsidRPr="00443F29">
        <w:rPr>
          <w:b/>
          <w:bCs/>
          <w:u w:val="single"/>
          <w:vertAlign w:val="superscript"/>
          <w:lang w:eastAsia="zh-CN"/>
        </w:rPr>
        <w:t>1</w:t>
      </w:r>
      <w:r w:rsidR="00FC17A3" w:rsidRPr="00443F29">
        <w:rPr>
          <w:b/>
          <w:bCs/>
          <w:u w:val="single"/>
          <w:lang w:eastAsia="zh-CN"/>
        </w:rPr>
        <w:t xml:space="preserve"> d.</w:t>
      </w:r>
    </w:p>
    <w:p w14:paraId="7135AB73" w14:textId="77777777" w:rsidR="00523F11" w:rsidRPr="00443F29" w:rsidRDefault="00523F11" w:rsidP="00FC17A3">
      <w:pPr>
        <w:tabs>
          <w:tab w:val="left" w:pos="567"/>
        </w:tabs>
        <w:spacing w:before="60" w:after="60"/>
        <w:jc w:val="both"/>
        <w:rPr>
          <w:color w:val="000000" w:themeColor="text1"/>
        </w:rPr>
      </w:pPr>
    </w:p>
    <w:p w14:paraId="07FC8A17" w14:textId="77777777" w:rsidR="00563C2E" w:rsidRPr="00443F29" w:rsidRDefault="00563C2E" w:rsidP="00563C2E">
      <w:pPr>
        <w:tabs>
          <w:tab w:val="left" w:pos="567"/>
        </w:tabs>
        <w:spacing w:before="60" w:after="60"/>
        <w:jc w:val="both"/>
      </w:pPr>
      <w:r w:rsidRPr="00443F29">
        <w:t xml:space="preserve">_______________________                 ________________                 ____________________                                                                               </w:t>
      </w:r>
    </w:p>
    <w:p w14:paraId="7E4A4235" w14:textId="77777777" w:rsidR="00563C2E" w:rsidRPr="00443F29" w:rsidRDefault="00563C2E" w:rsidP="00563C2E">
      <w:pPr>
        <w:tabs>
          <w:tab w:val="left" w:pos="567"/>
        </w:tabs>
        <w:spacing w:before="60" w:after="60"/>
        <w:jc w:val="both"/>
      </w:pPr>
      <w:r w:rsidRPr="00443F29">
        <w:t>(Tiekėjo arba jo įgalioto                                    (parašas)                                   (vardas, pavardė)</w:t>
      </w:r>
    </w:p>
    <w:p w14:paraId="01DAF1C1" w14:textId="77777777" w:rsidR="00563C2E" w:rsidRPr="00443F29" w:rsidRDefault="00563C2E" w:rsidP="00563C2E">
      <w:pPr>
        <w:tabs>
          <w:tab w:val="left" w:pos="567"/>
        </w:tabs>
        <w:spacing w:before="60" w:after="60"/>
        <w:jc w:val="both"/>
      </w:pPr>
      <w:r w:rsidRPr="00443F29">
        <w:t xml:space="preserve">asmens pareigų pavadinimas)  </w:t>
      </w:r>
    </w:p>
    <w:p w14:paraId="47792E63" w14:textId="77777777" w:rsidR="00C3206D" w:rsidRPr="00443F29" w:rsidRDefault="00563C2E" w:rsidP="0038788C">
      <w:pPr>
        <w:tabs>
          <w:tab w:val="left" w:pos="567"/>
        </w:tabs>
        <w:spacing w:before="60" w:after="60"/>
        <w:jc w:val="both"/>
      </w:pPr>
      <w:r w:rsidRPr="00443F29">
        <w:t xml:space="preserve">                                                    A.V.</w:t>
      </w:r>
    </w:p>
    <w:sectPr w:rsidR="00C3206D" w:rsidRPr="00443F29" w:rsidSect="007D2A76">
      <w:headerReference w:type="default" r:id="rId8"/>
      <w:pgSz w:w="12240" w:h="15840"/>
      <w:pgMar w:top="1134" w:right="1183"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7F81C" w14:textId="77777777" w:rsidR="00DB0601" w:rsidRDefault="00DB0601" w:rsidP="00A227B1">
      <w:r>
        <w:separator/>
      </w:r>
    </w:p>
  </w:endnote>
  <w:endnote w:type="continuationSeparator" w:id="0">
    <w:p w14:paraId="09500C26" w14:textId="77777777" w:rsidR="00DB0601" w:rsidRDefault="00DB0601"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A5A4" w14:textId="77777777" w:rsidR="00DB0601" w:rsidRDefault="00DB0601" w:rsidP="00A227B1">
      <w:r>
        <w:separator/>
      </w:r>
    </w:p>
  </w:footnote>
  <w:footnote w:type="continuationSeparator" w:id="0">
    <w:p w14:paraId="78755BB3" w14:textId="77777777" w:rsidR="00DB0601" w:rsidRDefault="00DB0601"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67739"/>
      <w:docPartObj>
        <w:docPartGallery w:val="Page Numbers (Top of Page)"/>
        <w:docPartUnique/>
      </w:docPartObj>
    </w:sdtPr>
    <w:sdtContent>
      <w:p w14:paraId="5933F68E" w14:textId="77777777" w:rsidR="00A227B1" w:rsidRDefault="00A227B1">
        <w:pPr>
          <w:pStyle w:val="Antrats"/>
          <w:jc w:val="center"/>
        </w:pPr>
        <w:r>
          <w:fldChar w:fldCharType="begin"/>
        </w:r>
        <w:r>
          <w:instrText>PAGE   \* MERGEFORMAT</w:instrText>
        </w:r>
        <w:r>
          <w:fldChar w:fldCharType="separate"/>
        </w:r>
        <w:r w:rsidR="00A74C72">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2254346">
    <w:abstractNumId w:val="1"/>
  </w:num>
  <w:num w:numId="2" w16cid:durableId="868026601">
    <w:abstractNumId w:val="2"/>
  </w:num>
  <w:num w:numId="3" w16cid:durableId="147772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038"/>
    <w:rsid w:val="0001787F"/>
    <w:rsid w:val="00021369"/>
    <w:rsid w:val="00053A24"/>
    <w:rsid w:val="0006759B"/>
    <w:rsid w:val="0007112D"/>
    <w:rsid w:val="000A781D"/>
    <w:rsid w:val="000C6782"/>
    <w:rsid w:val="000D6AE0"/>
    <w:rsid w:val="000D7F8C"/>
    <w:rsid w:val="00111BAE"/>
    <w:rsid w:val="001209CF"/>
    <w:rsid w:val="00121B26"/>
    <w:rsid w:val="00134588"/>
    <w:rsid w:val="001501AF"/>
    <w:rsid w:val="00151CBD"/>
    <w:rsid w:val="00153E69"/>
    <w:rsid w:val="001622BF"/>
    <w:rsid w:val="00163C0C"/>
    <w:rsid w:val="00175CD0"/>
    <w:rsid w:val="001B46B8"/>
    <w:rsid w:val="001C4C63"/>
    <w:rsid w:val="001C5D5C"/>
    <w:rsid w:val="001E0DE6"/>
    <w:rsid w:val="001E1BD3"/>
    <w:rsid w:val="001E3C09"/>
    <w:rsid w:val="001E56C4"/>
    <w:rsid w:val="001E6EAC"/>
    <w:rsid w:val="00204D86"/>
    <w:rsid w:val="002126F2"/>
    <w:rsid w:val="00215697"/>
    <w:rsid w:val="00224295"/>
    <w:rsid w:val="00224426"/>
    <w:rsid w:val="00246090"/>
    <w:rsid w:val="00250929"/>
    <w:rsid w:val="00254067"/>
    <w:rsid w:val="00261727"/>
    <w:rsid w:val="002842D5"/>
    <w:rsid w:val="002E1789"/>
    <w:rsid w:val="00304897"/>
    <w:rsid w:val="003366A6"/>
    <w:rsid w:val="00367BAE"/>
    <w:rsid w:val="00384511"/>
    <w:rsid w:val="0038788C"/>
    <w:rsid w:val="003C5885"/>
    <w:rsid w:val="003E3879"/>
    <w:rsid w:val="004020B6"/>
    <w:rsid w:val="00407FDC"/>
    <w:rsid w:val="00417B4C"/>
    <w:rsid w:val="00443F29"/>
    <w:rsid w:val="00455582"/>
    <w:rsid w:val="00457BDE"/>
    <w:rsid w:val="00464A95"/>
    <w:rsid w:val="00464E63"/>
    <w:rsid w:val="00470CB9"/>
    <w:rsid w:val="00472365"/>
    <w:rsid w:val="00495C2C"/>
    <w:rsid w:val="004A088F"/>
    <w:rsid w:val="004B4AE2"/>
    <w:rsid w:val="004D3249"/>
    <w:rsid w:val="004E478F"/>
    <w:rsid w:val="004E6EEF"/>
    <w:rsid w:val="004F3CA2"/>
    <w:rsid w:val="005072E6"/>
    <w:rsid w:val="00522C14"/>
    <w:rsid w:val="00523738"/>
    <w:rsid w:val="00523F11"/>
    <w:rsid w:val="005257A8"/>
    <w:rsid w:val="0054144E"/>
    <w:rsid w:val="00552739"/>
    <w:rsid w:val="00563C2E"/>
    <w:rsid w:val="0057764C"/>
    <w:rsid w:val="005820AD"/>
    <w:rsid w:val="005A0FA7"/>
    <w:rsid w:val="005A181A"/>
    <w:rsid w:val="005C5E07"/>
    <w:rsid w:val="005D641B"/>
    <w:rsid w:val="005E1A7B"/>
    <w:rsid w:val="005E3E55"/>
    <w:rsid w:val="00605DA4"/>
    <w:rsid w:val="00614C7D"/>
    <w:rsid w:val="0062305E"/>
    <w:rsid w:val="0064433D"/>
    <w:rsid w:val="0065229D"/>
    <w:rsid w:val="006616F2"/>
    <w:rsid w:val="00677A83"/>
    <w:rsid w:val="006F1861"/>
    <w:rsid w:val="006F453E"/>
    <w:rsid w:val="007023CA"/>
    <w:rsid w:val="007423A0"/>
    <w:rsid w:val="00742A91"/>
    <w:rsid w:val="00744057"/>
    <w:rsid w:val="007520F1"/>
    <w:rsid w:val="00754A38"/>
    <w:rsid w:val="00773B4E"/>
    <w:rsid w:val="00792287"/>
    <w:rsid w:val="00794707"/>
    <w:rsid w:val="00796763"/>
    <w:rsid w:val="007C6912"/>
    <w:rsid w:val="007D0501"/>
    <w:rsid w:val="007D2A76"/>
    <w:rsid w:val="007E471A"/>
    <w:rsid w:val="007F09C9"/>
    <w:rsid w:val="00801213"/>
    <w:rsid w:val="008367B7"/>
    <w:rsid w:val="0085110C"/>
    <w:rsid w:val="00883F38"/>
    <w:rsid w:val="00890EFD"/>
    <w:rsid w:val="008A4201"/>
    <w:rsid w:val="008A5100"/>
    <w:rsid w:val="008C078F"/>
    <w:rsid w:val="008D3A86"/>
    <w:rsid w:val="008D6C2E"/>
    <w:rsid w:val="008F6E76"/>
    <w:rsid w:val="009352CD"/>
    <w:rsid w:val="00960A2F"/>
    <w:rsid w:val="0097239A"/>
    <w:rsid w:val="00990B92"/>
    <w:rsid w:val="009F5AA5"/>
    <w:rsid w:val="00A10D7E"/>
    <w:rsid w:val="00A227B1"/>
    <w:rsid w:val="00A50A36"/>
    <w:rsid w:val="00A55597"/>
    <w:rsid w:val="00A63177"/>
    <w:rsid w:val="00A74C72"/>
    <w:rsid w:val="00A94DE6"/>
    <w:rsid w:val="00AA2D6F"/>
    <w:rsid w:val="00AC3C75"/>
    <w:rsid w:val="00AE486E"/>
    <w:rsid w:val="00B02C59"/>
    <w:rsid w:val="00B050DD"/>
    <w:rsid w:val="00B12161"/>
    <w:rsid w:val="00B21A91"/>
    <w:rsid w:val="00B36FE2"/>
    <w:rsid w:val="00B37F5C"/>
    <w:rsid w:val="00B46022"/>
    <w:rsid w:val="00B74670"/>
    <w:rsid w:val="00B8524A"/>
    <w:rsid w:val="00B94C0B"/>
    <w:rsid w:val="00BA2212"/>
    <w:rsid w:val="00BB50BB"/>
    <w:rsid w:val="00BB595E"/>
    <w:rsid w:val="00BE1DCD"/>
    <w:rsid w:val="00BF4B0F"/>
    <w:rsid w:val="00C0149A"/>
    <w:rsid w:val="00C07009"/>
    <w:rsid w:val="00C21093"/>
    <w:rsid w:val="00C3206D"/>
    <w:rsid w:val="00C329A0"/>
    <w:rsid w:val="00C3673E"/>
    <w:rsid w:val="00C36F5D"/>
    <w:rsid w:val="00C528E7"/>
    <w:rsid w:val="00C77188"/>
    <w:rsid w:val="00C8398F"/>
    <w:rsid w:val="00C87B49"/>
    <w:rsid w:val="00C93038"/>
    <w:rsid w:val="00C94A00"/>
    <w:rsid w:val="00CA252E"/>
    <w:rsid w:val="00CE5ED9"/>
    <w:rsid w:val="00CE6D77"/>
    <w:rsid w:val="00D032E5"/>
    <w:rsid w:val="00D0410B"/>
    <w:rsid w:val="00D23C94"/>
    <w:rsid w:val="00D442F8"/>
    <w:rsid w:val="00D50912"/>
    <w:rsid w:val="00D662B1"/>
    <w:rsid w:val="00D85799"/>
    <w:rsid w:val="00D97B97"/>
    <w:rsid w:val="00DB0601"/>
    <w:rsid w:val="00DB23A2"/>
    <w:rsid w:val="00DC5C58"/>
    <w:rsid w:val="00DD326C"/>
    <w:rsid w:val="00DD39E4"/>
    <w:rsid w:val="00DD7425"/>
    <w:rsid w:val="00E041C6"/>
    <w:rsid w:val="00E14214"/>
    <w:rsid w:val="00E17D45"/>
    <w:rsid w:val="00E34B29"/>
    <w:rsid w:val="00E475DA"/>
    <w:rsid w:val="00E62C37"/>
    <w:rsid w:val="00E80F5E"/>
    <w:rsid w:val="00E849C9"/>
    <w:rsid w:val="00E87B58"/>
    <w:rsid w:val="00EF47AC"/>
    <w:rsid w:val="00F03F62"/>
    <w:rsid w:val="00F10F51"/>
    <w:rsid w:val="00F25D76"/>
    <w:rsid w:val="00F26A03"/>
    <w:rsid w:val="00F41F4C"/>
    <w:rsid w:val="00F60682"/>
    <w:rsid w:val="00F67BFA"/>
    <w:rsid w:val="00F972AF"/>
    <w:rsid w:val="00FA3484"/>
    <w:rsid w:val="00FC17A3"/>
    <w:rsid w:val="00FD1D8A"/>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2C1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 w:type="character" w:styleId="Komentaronuoroda">
    <w:name w:val="annotation reference"/>
    <w:basedOn w:val="Numatytasispastraiposriftas"/>
    <w:uiPriority w:val="99"/>
    <w:semiHidden/>
    <w:unhideWhenUsed/>
    <w:rsid w:val="00AA2D6F"/>
    <w:rPr>
      <w:sz w:val="16"/>
      <w:szCs w:val="16"/>
    </w:rPr>
  </w:style>
  <w:style w:type="paragraph" w:styleId="Komentarotekstas">
    <w:name w:val="annotation text"/>
    <w:basedOn w:val="prastasis"/>
    <w:link w:val="KomentarotekstasDiagrama"/>
    <w:uiPriority w:val="99"/>
    <w:semiHidden/>
    <w:unhideWhenUsed/>
    <w:rsid w:val="00AA2D6F"/>
    <w:pPr>
      <w:spacing w:after="160"/>
    </w:pPr>
    <w:rPr>
      <w:rFonts w:ascii="Calibri" w:hAnsi="Calibri" w:cs="Calibri"/>
      <w:sz w:val="20"/>
      <w:szCs w:val="20"/>
      <w:lang w:eastAsia="lt-LT"/>
    </w:rPr>
  </w:style>
  <w:style w:type="character" w:customStyle="1" w:styleId="KomentarotekstasDiagrama">
    <w:name w:val="Komentaro tekstas Diagrama"/>
    <w:basedOn w:val="Numatytasispastraiposriftas"/>
    <w:link w:val="Komentarotekstas"/>
    <w:uiPriority w:val="99"/>
    <w:semiHidden/>
    <w:rsid w:val="00AA2D6F"/>
    <w:rPr>
      <w:rFonts w:ascii="Calibri" w:eastAsia="Times New Roman" w:hAnsi="Calibri" w:cs="Calibri"/>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9164-826D-4D57-AEBB-E4CB7965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4140</Words>
  <Characters>2361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Oksana Gilė</cp:lastModifiedBy>
  <cp:revision>3</cp:revision>
  <cp:lastPrinted>2022-12-21T08:41:00Z</cp:lastPrinted>
  <dcterms:created xsi:type="dcterms:W3CDTF">2025-11-13T06:24:00Z</dcterms:created>
  <dcterms:modified xsi:type="dcterms:W3CDTF">2025-12-05T07:51:00Z</dcterms:modified>
</cp:coreProperties>
</file>