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1335F4A5"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C66365">
        <w:rPr>
          <w:rFonts w:eastAsia="SimSun"/>
        </w:rPr>
        <w:t>4</w:t>
      </w:r>
      <w:r w:rsidRPr="00CA7B9A">
        <w:rPr>
          <w:rFonts w:eastAsia="SimSun"/>
        </w:rPr>
        <w:t>-</w:t>
      </w:r>
      <w:r w:rsidR="00B11724">
        <w:rPr>
          <w:rFonts w:eastAsia="SimSun"/>
        </w:rPr>
        <w:t xml:space="preserve">     </w:t>
      </w:r>
      <w:r w:rsidRPr="00CA7B9A">
        <w:rPr>
          <w:rFonts w:eastAsia="SimSun"/>
        </w:rPr>
        <w:t>-</w:t>
      </w:r>
    </w:p>
    <w:p w14:paraId="52FAC14C" w14:textId="317471D8"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B11724">
        <w:rPr>
          <w:rFonts w:eastAsia="SimSun"/>
        </w:rPr>
        <w:t xml:space="preserve">        </w:t>
      </w:r>
      <w:r w:rsidR="00415321">
        <w:rPr>
          <w:rFonts w:eastAsia="SimSun"/>
        </w:rPr>
        <w:t>-</w:t>
      </w:r>
      <w:r w:rsidR="00647438" w:rsidRPr="00CA7B9A">
        <w:rPr>
          <w:rFonts w:eastAsia="SimSun"/>
        </w:rPr>
        <w:t>2</w:t>
      </w:r>
      <w:r w:rsidR="00C66365">
        <w:rPr>
          <w:rFonts w:eastAsia="SimSun"/>
        </w:rPr>
        <w:t>4</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3149A752" w:rsidR="00A731F4" w:rsidRPr="00D12E18" w:rsidRDefault="00794929" w:rsidP="00BB6552">
      <w:pPr>
        <w:tabs>
          <w:tab w:val="left" w:pos="255"/>
          <w:tab w:val="center" w:pos="4790"/>
        </w:tabs>
        <w:jc w:val="center"/>
        <w:rPr>
          <w:b/>
          <w:strike/>
          <w:color w:val="FF0000"/>
        </w:rPr>
      </w:pPr>
      <w:r>
        <w:rPr>
          <w:b/>
        </w:rPr>
        <w:t>DIDELIO PRAVAŽUMO TRAKTORIAUS ŽOLIAPJOVĖS</w:t>
      </w:r>
      <w:r w:rsidR="00BB6552">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1AC800A2" w14:textId="121E6A14" w:rsidR="00480162" w:rsidRPr="00CA7B9A" w:rsidRDefault="00480162" w:rsidP="00480162">
            <w:pPr>
              <w:jc w:val="both"/>
            </w:pPr>
          </w:p>
          <w:p w14:paraId="24208450" w14:textId="37A3F6AC"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16D3D895" w:rsidR="00A731F4" w:rsidRPr="009C6ECE" w:rsidRDefault="00D40732" w:rsidP="00A731F4">
      <w:pPr>
        <w:ind w:firstLine="720"/>
        <w:jc w:val="both"/>
      </w:pPr>
      <w:r w:rsidRPr="00CA7B9A">
        <w:t xml:space="preserve">1. UAB „Dzūkijos vandenys“ (įmonės kodas 149566841), Pulko g. 75, 62135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BB6552">
        <w:t xml:space="preserve"> </w:t>
      </w:r>
      <w:r w:rsidR="008F115A">
        <w:t>padidinto pravažumo vejos pjovimo traktorių</w:t>
      </w:r>
      <w:r w:rsidR="009061E0">
        <w:t xml:space="preserve"> kartu su sniego stumdymo peiliu</w:t>
      </w:r>
      <w:r w:rsidR="00C66365" w:rsidRPr="009C6ECE">
        <w:rPr>
          <w:iCs/>
        </w:rPr>
        <w:t>.</w:t>
      </w:r>
    </w:p>
    <w:bookmarkEnd w:id="4"/>
    <w:p w14:paraId="5605E713" w14:textId="5B7F04D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065352B9" w14:textId="77777777" w:rsidR="006343A1" w:rsidRPr="00CA7B9A" w:rsidRDefault="006343A1" w:rsidP="006343A1">
      <w:pPr>
        <w:ind w:firstLine="709"/>
        <w:jc w:val="both"/>
      </w:pPr>
      <w:r w:rsidRPr="00CA7B9A">
        <w:t xml:space="preserve">4. Pirkimas vykdomas CVP IS priemonėmis, pirkimo būdas – skelbiama apklausa. Skelbimas apie pirkimą buvo paskelbtas CVP IS adresu: </w:t>
      </w:r>
      <w:hyperlink r:id="rId8" w:history="1">
        <w:r w:rsidRPr="00CA7B9A">
          <w:rPr>
            <w:rStyle w:val="Hipersaitas"/>
          </w:rPr>
          <w:t>https://cvpp.eviesiejipirkimai.lt/</w:t>
        </w:r>
      </w:hyperlink>
      <w:r w:rsidRPr="00CA7B9A">
        <w:t>.</w:t>
      </w:r>
    </w:p>
    <w:p w14:paraId="4599272C" w14:textId="77777777" w:rsidR="006343A1" w:rsidRPr="00CA7B9A" w:rsidRDefault="006343A1" w:rsidP="006343A1">
      <w:pPr>
        <w:ind w:firstLine="709"/>
        <w:jc w:val="both"/>
      </w:pPr>
      <w:r w:rsidRPr="00CA7B9A">
        <w:lastRenderedPageBreak/>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7D438FA9" w14:textId="04AAD121" w:rsidR="00CF79A1" w:rsidRPr="00CF79A1" w:rsidRDefault="00CF79A1" w:rsidP="00CF79A1">
      <w:pPr>
        <w:pStyle w:val="Sraopastraipa"/>
        <w:spacing w:after="0" w:line="240" w:lineRule="auto"/>
        <w:ind w:left="0" w:firstLine="709"/>
        <w:jc w:val="both"/>
        <w:rPr>
          <w:rFonts w:ascii="Times New Roman" w:hAnsi="Times New Roman" w:cs="Times New Roman"/>
          <w:sz w:val="24"/>
          <w:szCs w:val="24"/>
        </w:rPr>
      </w:pPr>
      <w:r w:rsidRPr="00CF79A1">
        <w:rPr>
          <w:rFonts w:ascii="Times New Roman" w:hAnsi="Times New Roman" w:cs="Times New Roman"/>
          <w:sz w:val="24"/>
          <w:szCs w:val="24"/>
        </w:rPr>
        <w:t>1</w:t>
      </w:r>
      <w:r>
        <w:rPr>
          <w:rFonts w:ascii="Times New Roman" w:hAnsi="Times New Roman" w:cs="Times New Roman"/>
          <w:sz w:val="24"/>
          <w:szCs w:val="24"/>
          <w:lang w:val="lt-LT"/>
        </w:rPr>
        <w:t>0</w:t>
      </w:r>
      <w:r w:rsidRPr="00CF79A1">
        <w:rPr>
          <w:rFonts w:ascii="Times New Roman" w:hAnsi="Times New Roman" w:cs="Times New Roman"/>
          <w:sz w:val="24"/>
          <w:szCs w:val="24"/>
        </w:rPr>
        <w:t xml:space="preserve">. Atliekamas žaliasis pirkimas. Pirkimas vykdomas </w:t>
      </w:r>
      <w:r w:rsidRPr="00F1603D">
        <w:rPr>
          <w:rFonts w:ascii="Times New Roman" w:hAnsi="Times New Roman" w:cs="Times New Roman"/>
          <w:sz w:val="24"/>
          <w:szCs w:val="24"/>
        </w:rPr>
        <w:t xml:space="preserve">vadovaujantis </w:t>
      </w:r>
      <w:hyperlink r:id="rId9" w:history="1">
        <w:r w:rsidRPr="00F1603D">
          <w:rPr>
            <w:rStyle w:val="Hipersaitas"/>
            <w:rFonts w:ascii="Times New Roman" w:hAnsi="Times New Roman" w:cs="Times New Roman"/>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1603D">
        <w:rPr>
          <w:rFonts w:ascii="Times New Roman" w:hAnsi="Times New Roman" w:cs="Times New Roman"/>
          <w:sz w:val="24"/>
          <w:szCs w:val="24"/>
        </w:rPr>
        <w:t>“ 4.4.4</w:t>
      </w:r>
      <w:r w:rsidRPr="00F1603D">
        <w:rPr>
          <w:rFonts w:ascii="Times New Roman" w:hAnsi="Times New Roman" w:cs="Times New Roman"/>
          <w:i/>
          <w:sz w:val="24"/>
          <w:szCs w:val="24"/>
        </w:rPr>
        <w:t xml:space="preserve"> </w:t>
      </w:r>
      <w:r w:rsidRPr="00F1603D">
        <w:rPr>
          <w:rFonts w:ascii="Times New Roman" w:hAnsi="Times New Roman" w:cs="Times New Roman"/>
          <w:sz w:val="24"/>
          <w:szCs w:val="24"/>
        </w:rPr>
        <w:t xml:space="preserve"> punktu. Aplinkos apaugos kriterijai nustatyti techninėje specifikacijoje, pirkimo sąlygų </w:t>
      </w:r>
      <w:r w:rsidRPr="00F1603D">
        <w:rPr>
          <w:rFonts w:ascii="Times New Roman" w:hAnsi="Times New Roman" w:cs="Times New Roman"/>
          <w:sz w:val="24"/>
          <w:szCs w:val="24"/>
          <w:lang w:val="lt-LT"/>
        </w:rPr>
        <w:t>1</w:t>
      </w:r>
      <w:r w:rsidRPr="00F1603D">
        <w:rPr>
          <w:rFonts w:ascii="Times New Roman" w:hAnsi="Times New Roman" w:cs="Times New Roman"/>
          <w:sz w:val="24"/>
          <w:szCs w:val="24"/>
        </w:rPr>
        <w:t xml:space="preserve"> priede.</w:t>
      </w:r>
    </w:p>
    <w:p w14:paraId="05ECA3E5" w14:textId="43EC76DA" w:rsidR="00D40732" w:rsidRPr="00CA7B9A" w:rsidRDefault="00F71213" w:rsidP="00D40732">
      <w:pPr>
        <w:ind w:firstLine="720"/>
        <w:jc w:val="both"/>
      </w:pPr>
      <w:r w:rsidRPr="00CA7B9A">
        <w:t>1</w:t>
      </w:r>
      <w:r w:rsidR="00CF79A1">
        <w:t>1</w:t>
      </w:r>
      <w:r w:rsidRPr="00CA7B9A">
        <w:t>. Tiesioginį ryšį su tie</w:t>
      </w:r>
      <w:r w:rsidR="00D40732" w:rsidRPr="00CA7B9A">
        <w:t>kėjais palaikyti ir gauti pranešimus įgalioti perkančiojo subjekto atstovai:</w:t>
      </w:r>
    </w:p>
    <w:p w14:paraId="6258499A" w14:textId="2DB4A699" w:rsidR="00D40732" w:rsidRPr="00CA7B9A" w:rsidRDefault="00D40732" w:rsidP="00D40732">
      <w:pPr>
        <w:ind w:firstLine="720"/>
        <w:jc w:val="both"/>
      </w:pPr>
      <w:r w:rsidRPr="00CA7B9A">
        <w:t>1</w:t>
      </w:r>
      <w:r w:rsidR="00CF79A1">
        <w:t>1</w:t>
      </w:r>
      <w:r w:rsidRPr="00CA7B9A">
        <w:t xml:space="preserve">.1. viešųjų pirkimų komisijos pirmininkas Tomas Valatka, tel. </w:t>
      </w:r>
      <w:r w:rsidR="00C66365">
        <w:t>+370</w:t>
      </w:r>
      <w:r w:rsidRPr="00CA7B9A">
        <w:t xml:space="preserve"> 315 55 581, el. pašto adresas </w:t>
      </w:r>
      <w:hyperlink r:id="rId10" w:history="1">
        <w:r w:rsidRPr="00CA7B9A">
          <w:rPr>
            <w:color w:val="0000FF"/>
            <w:u w:val="single"/>
          </w:rPr>
          <w:t>tvalatka@vandenys.lt</w:t>
        </w:r>
      </w:hyperlink>
      <w:r w:rsidRPr="00CA7B9A">
        <w:t>.</w:t>
      </w:r>
      <w:r w:rsidR="003B137C" w:rsidRPr="00CA7B9A">
        <w:t>;</w:t>
      </w:r>
    </w:p>
    <w:p w14:paraId="7908863E" w14:textId="1800F472" w:rsidR="004762D7" w:rsidRPr="00E3666E" w:rsidRDefault="00D40732" w:rsidP="004762D7">
      <w:pPr>
        <w:ind w:firstLine="720"/>
        <w:jc w:val="both"/>
      </w:pPr>
      <w:r w:rsidRPr="00CA7B9A">
        <w:t>1</w:t>
      </w:r>
      <w:r w:rsidR="00CF79A1">
        <w:t>1</w:t>
      </w:r>
      <w:r w:rsidRPr="00CA7B9A">
        <w:t xml:space="preserve">.2. </w:t>
      </w:r>
      <w:r w:rsidR="00E3666E">
        <w:t>viešųjų pirkimų specialistė</w:t>
      </w:r>
      <w:r w:rsidR="00512FB6" w:rsidRPr="00E3666E">
        <w:t xml:space="preserve"> </w:t>
      </w:r>
      <w:r w:rsidR="00E3666E">
        <w:t>Rasa Čereškevičė</w:t>
      </w:r>
      <w:r w:rsidRPr="00E3666E">
        <w:t xml:space="preserve">, tel. </w:t>
      </w:r>
      <w:r w:rsidR="00C66365" w:rsidRPr="00E3666E">
        <w:t>+370</w:t>
      </w:r>
      <w:r w:rsidRPr="00E3666E">
        <w:t xml:space="preserve"> 315 55 </w:t>
      </w:r>
      <w:r w:rsidR="00E3666E">
        <w:t>592</w:t>
      </w:r>
      <w:r w:rsidRPr="00E3666E">
        <w:t xml:space="preserve">, el. pašto adresas </w:t>
      </w:r>
      <w:hyperlink r:id="rId11" w:history="1">
        <w:r w:rsidR="00564B56" w:rsidRPr="00DA0676">
          <w:rPr>
            <w:rStyle w:val="Hipersaitas"/>
          </w:rPr>
          <w:t>rcereskevice@vandenys.lt</w:t>
        </w:r>
      </w:hyperlink>
      <w:r w:rsidR="002F01D3" w:rsidRPr="00E3666E">
        <w:t>;</w:t>
      </w:r>
    </w:p>
    <w:p w14:paraId="77794808" w14:textId="046FDF6B" w:rsidR="00597EB0" w:rsidRPr="00D0672A" w:rsidRDefault="002F01D3" w:rsidP="004762D7">
      <w:pPr>
        <w:ind w:firstLine="720"/>
        <w:jc w:val="both"/>
        <w:rPr>
          <w:rFonts w:eastAsia="SimSun"/>
        </w:rPr>
      </w:pPr>
      <w:r w:rsidRPr="00E3666E">
        <w:t>1</w:t>
      </w:r>
      <w:r w:rsidR="00CF79A1" w:rsidRPr="00E3666E">
        <w:t>1</w:t>
      </w:r>
      <w:r w:rsidRPr="00E3666E">
        <w:t>.3.</w:t>
      </w:r>
      <w:r w:rsidR="00A05FD0" w:rsidRPr="00E3666E">
        <w:t xml:space="preserve"> </w:t>
      </w:r>
      <w:bookmarkEnd w:id="0"/>
      <w:bookmarkEnd w:id="1"/>
      <w:r w:rsidR="00564B56">
        <w:rPr>
          <w:rFonts w:eastAsia="SimSun"/>
        </w:rPr>
        <w:t>nuotekų šalinimo ir valymo cecho vadovas Gintaras Bolys</w:t>
      </w:r>
      <w:r w:rsidR="00597EB0" w:rsidRPr="00E3666E">
        <w:rPr>
          <w:rFonts w:eastAsia="SimSun"/>
        </w:rPr>
        <w:t xml:space="preserve">, tel. +370 </w:t>
      </w:r>
      <w:r w:rsidR="00564B56">
        <w:rPr>
          <w:rFonts w:eastAsia="SimSun"/>
        </w:rPr>
        <w:t>687</w:t>
      </w:r>
      <w:r w:rsidR="00597EB0" w:rsidRPr="00E3666E">
        <w:rPr>
          <w:rFonts w:eastAsia="SimSun"/>
        </w:rPr>
        <w:t xml:space="preserve"> </w:t>
      </w:r>
      <w:r w:rsidR="00564B56">
        <w:rPr>
          <w:rFonts w:eastAsia="SimSun"/>
        </w:rPr>
        <w:t>50</w:t>
      </w:r>
      <w:r w:rsidR="00597EB0" w:rsidRPr="00E3666E">
        <w:rPr>
          <w:rFonts w:eastAsia="SimSun"/>
        </w:rPr>
        <w:t xml:space="preserve"> </w:t>
      </w:r>
      <w:r w:rsidR="00564B56">
        <w:rPr>
          <w:rFonts w:eastAsia="SimSun"/>
        </w:rPr>
        <w:t>574</w:t>
      </w:r>
      <w:r w:rsidR="00597EB0" w:rsidRPr="00E3666E">
        <w:rPr>
          <w:rFonts w:eastAsia="SimSun"/>
        </w:rPr>
        <w:t xml:space="preserve">, el. pašto adresas </w:t>
      </w:r>
      <w:hyperlink r:id="rId12" w:history="1">
        <w:r w:rsidR="008F115A" w:rsidRPr="00DA0676">
          <w:rPr>
            <w:rStyle w:val="Hipersaitas"/>
            <w:rFonts w:eastAsia="SimSun"/>
          </w:rPr>
          <w:t>gbolys@vandenys.lt</w:t>
        </w:r>
      </w:hyperlink>
      <w:r w:rsidR="000F1386" w:rsidRPr="00E3666E">
        <w:rPr>
          <w:rFonts w:eastAsia="SimSun"/>
        </w:rPr>
        <w:t>.</w:t>
      </w:r>
    </w:p>
    <w:p w14:paraId="743A81B3" w14:textId="3C3BE9DC" w:rsidR="00A731F4" w:rsidRDefault="00A731F4" w:rsidP="004762D7">
      <w:pPr>
        <w:ind w:firstLine="567"/>
        <w:jc w:val="both"/>
        <w:rPr>
          <w:b/>
          <w:bCs/>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Pr="00CA7B9A" w:rsidRDefault="00D40732" w:rsidP="00D40732">
      <w:pPr>
        <w:jc w:val="center"/>
        <w:rPr>
          <w:b/>
          <w:bCs/>
        </w:rPr>
      </w:pPr>
    </w:p>
    <w:p w14:paraId="3D32A79F" w14:textId="45C9E33B" w:rsidR="000F1386" w:rsidRDefault="00D40732" w:rsidP="00C66365">
      <w:pPr>
        <w:ind w:firstLine="720"/>
        <w:jc w:val="both"/>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8F115A">
        <w:t>padidinto pravažumo vejos pjovimo traktorius</w:t>
      </w:r>
      <w:r w:rsidR="00027D05">
        <w:t>, komplektuojamas su sniego stumdymo peiliu</w:t>
      </w:r>
      <w:r w:rsidR="008F115A">
        <w:t xml:space="preserve"> </w:t>
      </w:r>
      <w:r w:rsidR="00A731F4">
        <w:t xml:space="preserve">(toliau – </w:t>
      </w:r>
      <w:r w:rsidR="00C66365">
        <w:t>prekė</w:t>
      </w:r>
      <w:r w:rsidR="00A731F4">
        <w:t>)</w:t>
      </w:r>
      <w:r w:rsidR="00A731F4" w:rsidRPr="00D0672A">
        <w:t xml:space="preserve">. </w:t>
      </w:r>
    </w:p>
    <w:p w14:paraId="04D13242" w14:textId="40D85CB7" w:rsidR="00A731F4" w:rsidRDefault="00A731F4" w:rsidP="000F1386">
      <w:pPr>
        <w:ind w:firstLine="720"/>
        <w:jc w:val="both"/>
      </w:pPr>
      <w:r w:rsidRPr="00882740">
        <w:t>1</w:t>
      </w:r>
      <w:r w:rsidR="00CF79A1" w:rsidRPr="00882740">
        <w:t>3</w:t>
      </w:r>
      <w:r w:rsidRPr="00882740">
        <w:t>.</w:t>
      </w:r>
      <w:r w:rsidR="00882740" w:rsidRPr="00882740">
        <w:t xml:space="preserve"> </w:t>
      </w:r>
      <w:r w:rsidR="00882740" w:rsidRPr="00D0672A">
        <w:t xml:space="preserve">Šis pirkimas </w:t>
      </w:r>
      <w:r w:rsidR="00882740">
        <w:t>neskaidomas į atskiras pirkimo dalis.</w:t>
      </w:r>
    </w:p>
    <w:p w14:paraId="21FFA3A0" w14:textId="6E0AC957" w:rsidR="00A731F4" w:rsidRDefault="00A731F4" w:rsidP="00A731F4">
      <w:pPr>
        <w:tabs>
          <w:tab w:val="left" w:pos="567"/>
        </w:tabs>
        <w:autoSpaceDE w:val="0"/>
        <w:autoSpaceDN w:val="0"/>
        <w:ind w:firstLine="720"/>
        <w:jc w:val="both"/>
      </w:pPr>
      <w:r w:rsidRPr="003B7511">
        <w:t>1</w:t>
      </w:r>
      <w:r w:rsidR="00CF79A1">
        <w:t>4</w:t>
      </w:r>
      <w:r w:rsidRPr="003B7511">
        <w:t xml:space="preserve">. </w:t>
      </w:r>
      <w:r w:rsidR="00F801D6">
        <w:t>R</w:t>
      </w:r>
      <w:r>
        <w:t xml:space="preserve">eikalavimai </w:t>
      </w:r>
      <w:r w:rsidR="00BB6552">
        <w:t xml:space="preserve">prekei </w:t>
      </w:r>
      <w:r>
        <w:t>pateikti techninėje specifikacijoje, pirkimo sąlygų 1</w:t>
      </w:r>
      <w:r w:rsidR="000F1386">
        <w:t xml:space="preserve"> </w:t>
      </w:r>
      <w:r>
        <w:t>priede.</w:t>
      </w:r>
    </w:p>
    <w:p w14:paraId="23417F0E" w14:textId="2B1B2188" w:rsidR="00CF79A1" w:rsidRDefault="00A731F4" w:rsidP="00A731F4">
      <w:pPr>
        <w:ind w:firstLine="720"/>
        <w:jc w:val="both"/>
      </w:pPr>
      <w:r w:rsidRPr="003B7511">
        <w:t>1</w:t>
      </w:r>
      <w:r w:rsidR="00CF79A1">
        <w:t>5</w:t>
      </w:r>
      <w:r w:rsidRPr="003B7511">
        <w:t xml:space="preserve">. </w:t>
      </w:r>
      <w:r w:rsidR="00CF79A1" w:rsidRPr="00CF79A1">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903EDAB" w14:textId="6D748980" w:rsidR="00D755B4" w:rsidRPr="00D73B68" w:rsidRDefault="00D755B4" w:rsidP="00D73B68">
      <w:pPr>
        <w:pStyle w:val="Pagrindinistekstas2"/>
        <w:ind w:firstLine="709"/>
        <w:rPr>
          <w:bCs w:val="0"/>
          <w:lang w:val="lt-LT"/>
        </w:rPr>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6F943CA4" w14:textId="3B8302A8" w:rsidR="00317794" w:rsidRPr="00CA7B9A" w:rsidRDefault="00317794" w:rsidP="00317794">
      <w:pPr>
        <w:tabs>
          <w:tab w:val="left" w:pos="1276"/>
        </w:tabs>
        <w:ind w:right="19" w:firstLine="720"/>
        <w:jc w:val="both"/>
      </w:pPr>
      <w:r w:rsidRPr="00CA7B9A">
        <w:t>1</w:t>
      </w:r>
      <w:r w:rsidR="000F1386">
        <w:t>6</w:t>
      </w:r>
      <w:r w:rsidR="00D40732" w:rsidRPr="00CA7B9A">
        <w:t xml:space="preserve">. </w:t>
      </w:r>
      <w:r w:rsidRPr="00CA7B9A">
        <w:rPr>
          <w:rFonts w:eastAsia="Arial Unicode MS" w:cs="Arial Unicode MS"/>
          <w:bdr w:val="nil"/>
          <w:lang w:eastAsia="lt-LT"/>
        </w:rPr>
        <w:t>Tiekėjų</w:t>
      </w:r>
      <w:r w:rsidRPr="00CA7B9A">
        <w:t xml:space="preserve"> kvalifikacija nebus tikrinama. </w:t>
      </w:r>
    </w:p>
    <w:p w14:paraId="24E741A9" w14:textId="0DB776FF" w:rsidR="00317794" w:rsidRPr="00CA7B9A" w:rsidRDefault="006E74FC" w:rsidP="00317794">
      <w:pPr>
        <w:tabs>
          <w:tab w:val="left" w:pos="1276"/>
        </w:tabs>
        <w:ind w:right="19" w:firstLine="720"/>
        <w:jc w:val="both"/>
      </w:pPr>
      <w:r>
        <w:t>1</w:t>
      </w:r>
      <w:r w:rsidR="000F1386">
        <w:t>7</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56CEC164" w14:textId="742CC756" w:rsidR="00317794" w:rsidRPr="00CA7B9A" w:rsidRDefault="000F1386" w:rsidP="00317794">
      <w:pPr>
        <w:tabs>
          <w:tab w:val="left" w:pos="1276"/>
        </w:tabs>
        <w:ind w:right="19" w:firstLine="720"/>
        <w:jc w:val="both"/>
      </w:pPr>
      <w:r>
        <w:t>18</w:t>
      </w:r>
      <w:r w:rsidR="00317794" w:rsidRPr="00CA7B9A">
        <w:t>.</w:t>
      </w:r>
      <w:r w:rsidR="00317794" w:rsidRPr="00CA7B9A">
        <w:rPr>
          <w:lang w:eastAsia="lt-LT"/>
        </w:rPr>
        <w:t xml:space="preserve"> </w:t>
      </w:r>
      <w:r w:rsidR="00317794" w:rsidRPr="00CA7B9A">
        <w:t>Tiekėjų pašalinimo pagrindai nenustatomi.</w:t>
      </w:r>
    </w:p>
    <w:p w14:paraId="07ACADF5" w14:textId="54DE00BA" w:rsidR="00FA7436" w:rsidRPr="00CA7B9A" w:rsidRDefault="00FA7436" w:rsidP="00317794">
      <w:pPr>
        <w:ind w:firstLine="851"/>
        <w:jc w:val="both"/>
      </w:pPr>
    </w:p>
    <w:p w14:paraId="430726B9" w14:textId="582EAB26" w:rsidR="00D40732" w:rsidRPr="00CA7B9A" w:rsidRDefault="00CC29E9" w:rsidP="00D40732">
      <w:pPr>
        <w:autoSpaceDE w:val="0"/>
        <w:autoSpaceDN w:val="0"/>
        <w:adjustRightInd w:val="0"/>
        <w:jc w:val="center"/>
        <w:rPr>
          <w:b/>
          <w:bCs/>
          <w:color w:val="000000"/>
        </w:rPr>
      </w:pPr>
      <w:r w:rsidRPr="00CA7B9A">
        <w:rPr>
          <w:b/>
          <w:bCs/>
          <w:color w:val="000000"/>
        </w:rPr>
        <w:lastRenderedPageBreak/>
        <w:t>IV. 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294B583E" w:rsidR="00D40732" w:rsidRPr="00CA7B9A" w:rsidRDefault="000F1386" w:rsidP="00D40732">
      <w:pPr>
        <w:ind w:firstLine="709"/>
        <w:jc w:val="both"/>
        <w:rPr>
          <w:rFonts w:eastAsia="Calibri"/>
        </w:rPr>
      </w:pPr>
      <w:r>
        <w:t>19</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0EDB2A32" w:rsidR="00D40732" w:rsidRPr="00CA7B9A" w:rsidRDefault="000F1386" w:rsidP="00D40732">
      <w:pPr>
        <w:ind w:firstLine="709"/>
        <w:jc w:val="both"/>
        <w:rPr>
          <w:rFonts w:eastAsia="Calibri"/>
        </w:rPr>
      </w:pPr>
      <w:r>
        <w:rPr>
          <w:rFonts w:eastAsia="Calibri"/>
        </w:rPr>
        <w:t>19</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1688BA2D" w:rsidR="00D40732" w:rsidRPr="00CA7B9A" w:rsidRDefault="000F1386" w:rsidP="00D40732">
      <w:pPr>
        <w:ind w:firstLine="709"/>
        <w:jc w:val="both"/>
        <w:rPr>
          <w:rFonts w:eastAsia="Calibri"/>
        </w:rPr>
      </w:pPr>
      <w:r>
        <w:rPr>
          <w:rFonts w:eastAsia="Calibri"/>
        </w:rPr>
        <w:t>19</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23EB7A2C" w:rsidR="00D40732" w:rsidRPr="00CA7B9A" w:rsidRDefault="000F1386" w:rsidP="00D40732">
      <w:pPr>
        <w:ind w:firstLine="709"/>
        <w:jc w:val="both"/>
        <w:rPr>
          <w:rFonts w:eastAsia="Calibri"/>
        </w:rPr>
      </w:pPr>
      <w:r>
        <w:rPr>
          <w:rFonts w:eastAsia="Calibri"/>
        </w:rPr>
        <w:t>19</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61A1E4C1" w:rsidR="00D40732" w:rsidRPr="00CA7B9A" w:rsidRDefault="00317794" w:rsidP="00D40732">
      <w:pPr>
        <w:ind w:firstLine="709"/>
        <w:jc w:val="both"/>
        <w:rPr>
          <w:rFonts w:eastAsia="Calibri"/>
        </w:rPr>
      </w:pPr>
      <w:r w:rsidRPr="00CA7B9A">
        <w:rPr>
          <w:rFonts w:eastAsia="Calibri"/>
        </w:rPr>
        <w:t>2</w:t>
      </w:r>
      <w:r w:rsidR="000F1386">
        <w:rPr>
          <w:rFonts w:eastAsia="Calibri"/>
        </w:rPr>
        <w:t>0</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76201667" w:rsidR="00D40732" w:rsidRPr="00CA7B9A" w:rsidRDefault="00317794" w:rsidP="00D40732">
      <w:pPr>
        <w:ind w:firstLine="709"/>
        <w:jc w:val="both"/>
        <w:rPr>
          <w:rFonts w:eastAsia="Calibri"/>
        </w:rPr>
      </w:pPr>
      <w:r w:rsidRPr="00CA7B9A">
        <w:rPr>
          <w:rFonts w:eastAsia="Calibri"/>
        </w:rPr>
        <w:t>2</w:t>
      </w:r>
      <w:r w:rsidR="000F1386">
        <w:rPr>
          <w:rFonts w:eastAsia="Calibri"/>
        </w:rPr>
        <w:t>1</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07BE0ECA" w:rsidR="00D40732" w:rsidRPr="00CA7B9A" w:rsidRDefault="00317794" w:rsidP="00D40732">
      <w:pPr>
        <w:ind w:firstLine="709"/>
        <w:jc w:val="both"/>
        <w:rPr>
          <w:rFonts w:eastAsia="Calibri"/>
        </w:rPr>
      </w:pPr>
      <w:r w:rsidRPr="00CA7B9A">
        <w:rPr>
          <w:rFonts w:eastAsia="Calibri"/>
        </w:rPr>
        <w:t>2</w:t>
      </w:r>
      <w:r w:rsidR="000F1386">
        <w:rPr>
          <w:rFonts w:eastAsia="Calibri"/>
        </w:rPr>
        <w:t>2</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311A803E" w:rsidR="00D40732" w:rsidRPr="00CA7B9A" w:rsidRDefault="00317794" w:rsidP="00D40732">
      <w:pPr>
        <w:ind w:firstLine="709"/>
        <w:jc w:val="both"/>
        <w:rPr>
          <w:rFonts w:eastAsia="Calibri"/>
        </w:rPr>
      </w:pPr>
      <w:r w:rsidRPr="00CA7B9A">
        <w:rPr>
          <w:rFonts w:eastAsia="Calibri"/>
        </w:rPr>
        <w:t>2</w:t>
      </w:r>
      <w:r w:rsidR="000F1386">
        <w:rPr>
          <w:rFonts w:eastAsia="Calibri"/>
        </w:rPr>
        <w:t>3</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69E7EB6A" w:rsidR="00D40732" w:rsidRDefault="00317794" w:rsidP="00153CD3">
      <w:pPr>
        <w:ind w:firstLine="709"/>
        <w:jc w:val="both"/>
        <w:rPr>
          <w:rFonts w:eastAsia="Calibri"/>
        </w:rPr>
      </w:pPr>
      <w:r w:rsidRPr="00CA7B9A">
        <w:rPr>
          <w:rFonts w:eastAsia="Calibri"/>
        </w:rPr>
        <w:t>2</w:t>
      </w:r>
      <w:r w:rsidR="000F1386">
        <w:rPr>
          <w:rFonts w:eastAsia="Calibri"/>
        </w:rPr>
        <w:t>4</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013F2371" w14:textId="6E3F6909" w:rsidR="00153CD3" w:rsidRDefault="00153CD3" w:rsidP="00153CD3">
      <w:pPr>
        <w:ind w:firstLine="709"/>
        <w:jc w:val="both"/>
        <w:rPr>
          <w:rFonts w:eastAsia="Calibri"/>
        </w:rPr>
      </w:pPr>
    </w:p>
    <w:p w14:paraId="11AD66F3" w14:textId="0014168A" w:rsidR="00153CD3" w:rsidRPr="00CF79A1" w:rsidRDefault="00153CD3" w:rsidP="00153CD3">
      <w:pPr>
        <w:ind w:firstLine="709"/>
        <w:jc w:val="center"/>
        <w:rPr>
          <w:b/>
          <w:bCs/>
          <w:color w:val="000000"/>
        </w:rPr>
      </w:pPr>
      <w:r w:rsidRPr="00CF79A1">
        <w:rPr>
          <w:rFonts w:eastAsia="Calibri"/>
          <w:b/>
          <w:bCs/>
        </w:rPr>
        <w:t xml:space="preserve">V. </w:t>
      </w:r>
      <w:r w:rsidR="00CF79A1" w:rsidRPr="00CF79A1">
        <w:rPr>
          <w:rFonts w:eastAsia="Calibri"/>
          <w:b/>
          <w:bCs/>
        </w:rPr>
        <w:t>REIKALAVIMAI, SUSIJĘ SU NACIONALINIU SAUGUMU</w:t>
      </w:r>
    </w:p>
    <w:p w14:paraId="5B2EE51B" w14:textId="704F1EFB" w:rsidR="00FD49D8" w:rsidRDefault="00FD49D8" w:rsidP="00726263">
      <w:pPr>
        <w:autoSpaceDE w:val="0"/>
        <w:autoSpaceDN w:val="0"/>
        <w:adjustRightInd w:val="0"/>
        <w:ind w:firstLine="709"/>
        <w:jc w:val="center"/>
        <w:rPr>
          <w:b/>
          <w:bCs/>
          <w:color w:val="000000"/>
        </w:rPr>
      </w:pPr>
    </w:p>
    <w:p w14:paraId="0AA18DAE" w14:textId="57F5BBEC" w:rsidR="00153CD3" w:rsidRPr="00CF79A1" w:rsidRDefault="00CF79A1" w:rsidP="00726263">
      <w:pPr>
        <w:pStyle w:val="Sraopastraipa"/>
        <w:spacing w:after="0" w:line="240" w:lineRule="auto"/>
        <w:ind w:left="0" w:firstLine="709"/>
        <w:jc w:val="both"/>
        <w:rPr>
          <w:rFonts w:ascii="Times New Roman" w:hAnsi="Times New Roman" w:cs="Times New Roman"/>
          <w:sz w:val="24"/>
          <w:szCs w:val="24"/>
        </w:rPr>
      </w:pPr>
      <w:r w:rsidRPr="00835D62">
        <w:rPr>
          <w:rFonts w:ascii="Times New Roman" w:hAnsi="Times New Roman" w:cs="Times New Roman"/>
          <w:iCs/>
          <w:sz w:val="24"/>
          <w:szCs w:val="24"/>
          <w:lang w:val="lt-LT"/>
        </w:rPr>
        <w:t>2</w:t>
      </w:r>
      <w:r w:rsidR="006F71BB">
        <w:rPr>
          <w:rFonts w:ascii="Times New Roman" w:hAnsi="Times New Roman" w:cs="Times New Roman"/>
          <w:iCs/>
          <w:sz w:val="24"/>
          <w:szCs w:val="24"/>
          <w:lang w:val="lt-LT"/>
        </w:rPr>
        <w:t>5</w:t>
      </w:r>
      <w:r w:rsidR="00153CD3" w:rsidRPr="00835D62">
        <w:rPr>
          <w:rFonts w:ascii="Times New Roman" w:hAnsi="Times New Roman" w:cs="Times New Roman"/>
          <w:iCs/>
          <w:sz w:val="24"/>
          <w:szCs w:val="24"/>
        </w:rPr>
        <w:t>.</w:t>
      </w:r>
      <w:r w:rsidR="00153CD3" w:rsidRPr="00835D62">
        <w:rPr>
          <w:rFonts w:ascii="Times New Roman" w:hAnsi="Times New Roman" w:cs="Times New Roman"/>
          <w:i/>
          <w:sz w:val="24"/>
          <w:szCs w:val="24"/>
        </w:rPr>
        <w:t xml:space="preserve"> </w:t>
      </w:r>
      <w:r w:rsidR="00153CD3" w:rsidRPr="00835D62">
        <w:rPr>
          <w:rFonts w:ascii="Times New Roman"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646CD6" w14:textId="77777777" w:rsidR="00153CD3" w:rsidRDefault="00153CD3" w:rsidP="00D40732">
      <w:pPr>
        <w:autoSpaceDE w:val="0"/>
        <w:autoSpaceDN w:val="0"/>
        <w:adjustRightInd w:val="0"/>
        <w:jc w:val="center"/>
        <w:rPr>
          <w:b/>
          <w:bCs/>
          <w:color w:val="000000"/>
        </w:rPr>
      </w:pPr>
    </w:p>
    <w:p w14:paraId="09373843" w14:textId="77777777" w:rsidR="006F71BB" w:rsidRDefault="006F71BB" w:rsidP="00D40732">
      <w:pPr>
        <w:autoSpaceDE w:val="0"/>
        <w:autoSpaceDN w:val="0"/>
        <w:adjustRightInd w:val="0"/>
        <w:jc w:val="center"/>
        <w:rPr>
          <w:b/>
          <w:bCs/>
          <w:color w:val="000000"/>
        </w:rPr>
      </w:pPr>
    </w:p>
    <w:p w14:paraId="2676088E" w14:textId="77777777" w:rsidR="006F71BB" w:rsidRDefault="006F71BB" w:rsidP="00D40732">
      <w:pPr>
        <w:autoSpaceDE w:val="0"/>
        <w:autoSpaceDN w:val="0"/>
        <w:adjustRightInd w:val="0"/>
        <w:jc w:val="center"/>
        <w:rPr>
          <w:b/>
          <w:bCs/>
          <w:color w:val="000000"/>
        </w:rPr>
      </w:pPr>
    </w:p>
    <w:p w14:paraId="3544AB42" w14:textId="1A0B2333" w:rsidR="00D40732" w:rsidRPr="00CA7B9A" w:rsidRDefault="00D40732" w:rsidP="00D40732">
      <w:pPr>
        <w:autoSpaceDE w:val="0"/>
        <w:autoSpaceDN w:val="0"/>
        <w:adjustRightInd w:val="0"/>
        <w:jc w:val="center"/>
        <w:rPr>
          <w:b/>
          <w:bCs/>
          <w:color w:val="000000"/>
        </w:rPr>
      </w:pPr>
      <w:r w:rsidRPr="00CA7B9A">
        <w:rPr>
          <w:b/>
          <w:bCs/>
          <w:color w:val="000000"/>
        </w:rPr>
        <w:lastRenderedPageBreak/>
        <w:t>V</w:t>
      </w:r>
      <w:r w:rsidR="00CF79A1">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53E6C453" w:rsidR="00D40732" w:rsidRPr="00CA7B9A" w:rsidRDefault="00317794" w:rsidP="0064446E">
      <w:pPr>
        <w:ind w:firstLine="709"/>
        <w:jc w:val="both"/>
        <w:rPr>
          <w:rFonts w:eastAsia="Calibri"/>
          <w:lang w:eastAsia="lt-LT"/>
        </w:rPr>
      </w:pPr>
      <w:r w:rsidRPr="00CA7B9A">
        <w:rPr>
          <w:lang w:eastAsia="lt-LT"/>
        </w:rPr>
        <w:t>2</w:t>
      </w:r>
      <w:r w:rsidR="006F71BB">
        <w:rPr>
          <w:lang w:eastAsia="lt-LT"/>
        </w:rPr>
        <w:t>6</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0DFD327C" w14:textId="2EEE4D04" w:rsidR="0064446E" w:rsidRPr="00CB5C68" w:rsidRDefault="00317794" w:rsidP="0064446E">
      <w:pPr>
        <w:ind w:firstLine="709"/>
        <w:jc w:val="both"/>
        <w:rPr>
          <w:rFonts w:eastAsia="Calibri"/>
          <w:lang w:eastAsia="lt-LT"/>
        </w:rPr>
      </w:pPr>
      <w:r w:rsidRPr="00CA7B9A">
        <w:rPr>
          <w:rFonts w:eastAsia="Calibri"/>
          <w:lang w:eastAsia="lt-LT"/>
        </w:rPr>
        <w:t>2</w:t>
      </w:r>
      <w:r w:rsidR="006F71BB">
        <w:rPr>
          <w:rFonts w:eastAsia="Calibri"/>
          <w:lang w:eastAsia="lt-LT"/>
        </w:rPr>
        <w:t>7</w:t>
      </w:r>
      <w:r w:rsidR="009E596B" w:rsidRPr="00CA7B9A">
        <w:rPr>
          <w:rFonts w:eastAsia="Calibri"/>
          <w:lang w:eastAsia="lt-LT"/>
        </w:rPr>
        <w:t xml:space="preserve">. </w:t>
      </w:r>
      <w:r w:rsidR="0064446E" w:rsidRPr="00CB5C68">
        <w:rPr>
          <w:rFonts w:eastAsia="Calibri"/>
          <w:b/>
          <w:lang w:eastAsia="lt-LT"/>
        </w:rPr>
        <w:t>Bet kuris tiekėjas pirkimui gali teikti tik vieną pasiūlymą</w:t>
      </w:r>
      <w:r w:rsidR="0064446E" w:rsidRPr="00CB5C68">
        <w:rPr>
          <w:rFonts w:eastAsia="Calibri"/>
          <w:lang w:eastAsia="lt-LT"/>
        </w:rPr>
        <w:t xml:space="preserve">, nepriklausomai nuo to, ar pasiūlymą jis teikia kaip atskiras tiekėjas, ar kaip jungtinės veiklos sutarties pagrindu susivienijusios tiekėjų grupės šalis. </w:t>
      </w:r>
    </w:p>
    <w:p w14:paraId="3E0EB1BB" w14:textId="6E04E729" w:rsidR="00D40732" w:rsidRPr="00CA7B9A" w:rsidRDefault="006F71BB" w:rsidP="0064446E">
      <w:pPr>
        <w:ind w:firstLine="709"/>
        <w:jc w:val="both"/>
        <w:rPr>
          <w:rFonts w:eastAsia="Calibri"/>
          <w:lang w:eastAsia="lt-LT"/>
        </w:rPr>
      </w:pPr>
      <w:r>
        <w:rPr>
          <w:rFonts w:eastAsia="Calibri"/>
          <w:lang w:eastAsia="lt-LT"/>
        </w:rPr>
        <w:t>28</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7A64D636" w:rsidR="00881EFD" w:rsidRPr="00CA7B9A" w:rsidRDefault="006F71BB" w:rsidP="00726263">
      <w:pPr>
        <w:ind w:firstLine="709"/>
        <w:jc w:val="both"/>
        <w:rPr>
          <w:rFonts w:eastAsia="Arial Unicode MS" w:cs="Arial Unicode MS"/>
          <w:bdr w:val="nil"/>
          <w:lang w:eastAsia="lt-LT"/>
        </w:rPr>
      </w:pPr>
      <w:r>
        <w:rPr>
          <w:lang w:eastAsia="lt-LT"/>
        </w:rPr>
        <w:t>29</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3" w:history="1">
        <w:r w:rsidR="00E32EB7">
          <w:rPr>
            <w:iCs/>
            <w:color w:val="0000FF"/>
            <w:u w:val="single"/>
            <w:lang w:eastAsia="lt-LT"/>
          </w:rPr>
          <w:t>https://</w:t>
        </w:r>
        <w:r w:rsidR="00881EFD" w:rsidRPr="00CA7B9A">
          <w:rPr>
            <w:iCs/>
            <w:color w:val="0000FF"/>
            <w:u w:val="single"/>
            <w:lang w:eastAsia="lt-LT"/>
          </w:rPr>
          <w:t>viesiejipirkimai.lt</w:t>
        </w:r>
      </w:hyperlink>
      <w:r w:rsidR="00881EFD" w:rsidRPr="00CA7B9A">
        <w:rPr>
          <w:rFonts w:eastAsia="Arial Unicode MS" w:cs="Arial Unicode MS"/>
          <w:bdr w:val="nil"/>
          <w:lang w:eastAsia="lt-LT"/>
        </w:rPr>
        <w:t>.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29CC8B31" w14:textId="465E8293" w:rsidR="00881EFD" w:rsidRPr="00CA7B9A" w:rsidRDefault="00726263" w:rsidP="00726263">
      <w:pPr>
        <w:ind w:firstLine="709"/>
        <w:jc w:val="both"/>
        <w:rPr>
          <w:lang w:eastAsia="lt-LT"/>
        </w:rPr>
      </w:pPr>
      <w:r>
        <w:rPr>
          <w:rFonts w:eastAsia="Arial Unicode MS" w:cs="Arial Unicode MS"/>
          <w:bdr w:val="nil"/>
          <w:lang w:eastAsia="lt-LT"/>
        </w:rPr>
        <w:t>3</w:t>
      </w:r>
      <w:r w:rsidR="006F71BB">
        <w:rPr>
          <w:rFonts w:eastAsia="Arial Unicode MS" w:cs="Arial Unicode MS"/>
          <w:bdr w:val="nil"/>
          <w:lang w:eastAsia="lt-LT"/>
        </w:rPr>
        <w:t>0</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4" w:history="1">
        <w:r w:rsidR="00E32EB7" w:rsidRPr="00DA0676">
          <w:rPr>
            <w:rStyle w:val="Hipersaitas"/>
            <w:iCs/>
            <w:lang w:eastAsia="lt-LT"/>
          </w:rPr>
          <w:t>https://viesiejipirkimai.lt</w:t>
        </w:r>
      </w:hyperlink>
      <w:r w:rsidR="00881EFD" w:rsidRPr="00CA7B9A">
        <w:rPr>
          <w:iCs/>
          <w:lang w:eastAsia="lt-LT"/>
        </w:rPr>
        <w:t xml:space="preserve">). </w:t>
      </w:r>
      <w:r w:rsidR="00881EFD" w:rsidRPr="00CA7B9A">
        <w:rPr>
          <w:bCs/>
          <w:lang w:eastAsia="lt-LT"/>
        </w:rPr>
        <w:t>Vis</w:t>
      </w:r>
      <w:r w:rsidR="009E596B" w:rsidRPr="00CA7B9A">
        <w:rPr>
          <w:bCs/>
          <w:lang w:eastAsia="lt-LT"/>
        </w:rPr>
        <w:t>i dokumentai, patvirtinantys tie</w:t>
      </w:r>
      <w:r w:rsidR="00881EFD" w:rsidRPr="00CA7B9A">
        <w:rPr>
          <w:bCs/>
          <w:lang w:eastAsia="lt-LT"/>
        </w:rPr>
        <w:t>kėjų kvalifikacijos atitiktį</w:t>
      </w:r>
      <w:r w:rsidR="005B7BD8" w:rsidRPr="00CA7B9A">
        <w:rPr>
          <w:bCs/>
          <w:lang w:eastAsia="lt-LT"/>
        </w:rPr>
        <w:t xml:space="preserve"> pirkimo</w:t>
      </w:r>
      <w:r w:rsidR="00881EFD" w:rsidRPr="00CA7B9A">
        <w:rPr>
          <w:bCs/>
          <w:lang w:eastAsia="lt-LT"/>
        </w:rPr>
        <w:t xml:space="preserve"> sąlygose nustatytiems kvalifikacijos reikalavimams</w:t>
      </w:r>
      <w:r w:rsidR="005B7BD8" w:rsidRPr="00CA7B9A">
        <w:rPr>
          <w:bCs/>
          <w:lang w:eastAsia="lt-LT"/>
        </w:rPr>
        <w:t xml:space="preserve"> (kai prašoma)</w:t>
      </w:r>
      <w:r w:rsidR="00881EFD" w:rsidRPr="00CA7B9A">
        <w:rPr>
          <w:bCs/>
          <w:lang w:eastAsia="lt-LT"/>
        </w:rPr>
        <w:t xml:space="preserve">, kiti pasiūlyme pateikiami dokumentai turi būti pateikti elektronine forma, t. y. tiesiogiai suformuoti elektroninėmis priemonėmis </w:t>
      </w:r>
      <w:r w:rsidR="00881EFD"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00881EFD" w:rsidRPr="00CA7B9A">
        <w:rPr>
          <w:rFonts w:eastAsia="Arial Unicode MS" w:cs="Arial Unicode MS"/>
          <w:bdr w:val="nil"/>
          <w:lang w:eastAsia="lt-LT"/>
        </w:rPr>
        <w:t>, jungtinės veiklos sutartis ir pan.).</w:t>
      </w:r>
      <w:r w:rsidR="00881EFD" w:rsidRPr="00CA7B9A">
        <w:rPr>
          <w:bCs/>
          <w:lang w:eastAsia="lt-LT"/>
        </w:rPr>
        <w:t xml:space="preserve"> Pateikiami </w:t>
      </w:r>
      <w:r w:rsidR="00881EFD" w:rsidRPr="00CA7B9A">
        <w:rPr>
          <w:lang w:eastAsia="lt-LT"/>
        </w:rPr>
        <w:t>dokumentai</w:t>
      </w:r>
      <w:r w:rsidR="00881EFD" w:rsidRPr="00CA7B9A">
        <w:rPr>
          <w:bCs/>
          <w:lang w:eastAsia="lt-LT"/>
        </w:rPr>
        <w:t xml:space="preserve"> ar skaitmeninės dokumentų kopijos turi būti prieinami naudojant nediskriminuojančius, visuotinai prieinamus duomenų failų formatus (pvz., </w:t>
      </w:r>
      <w:r w:rsidR="00881EFD" w:rsidRPr="00CA7B9A">
        <w:rPr>
          <w:bCs/>
          <w:i/>
          <w:lang w:eastAsia="lt-LT"/>
        </w:rPr>
        <w:t>pdf</w:t>
      </w:r>
      <w:r w:rsidR="00881EFD" w:rsidRPr="00CA7B9A">
        <w:rPr>
          <w:bCs/>
          <w:lang w:eastAsia="lt-LT"/>
        </w:rPr>
        <w:t xml:space="preserve">, </w:t>
      </w:r>
      <w:r w:rsidR="00881EFD" w:rsidRPr="00CA7B9A">
        <w:rPr>
          <w:bCs/>
          <w:i/>
          <w:lang w:eastAsia="lt-LT"/>
        </w:rPr>
        <w:t>doc</w:t>
      </w:r>
      <w:r w:rsidR="00881EFD" w:rsidRPr="00CA7B9A">
        <w:rPr>
          <w:bCs/>
          <w:lang w:eastAsia="lt-LT"/>
        </w:rPr>
        <w:t xml:space="preserve"> ir kt.).</w:t>
      </w:r>
      <w:r w:rsidR="00881EFD" w:rsidRPr="00CA7B9A">
        <w:rPr>
          <w:lang w:eastAsia="lt-LT"/>
        </w:rPr>
        <w:t xml:space="preserve"> Pateikiant atitinkamų dokumentų skaitmenines kopijas ir pasiūlymą pasirašant saugiu elektroniniu parašu yra deklaruojama, kad kopijos yra tikros. </w:t>
      </w:r>
    </w:p>
    <w:p w14:paraId="486A18C8" w14:textId="26BADDB1" w:rsidR="00FD2F79" w:rsidRPr="00CA7B9A" w:rsidRDefault="00317794" w:rsidP="00FD2F79">
      <w:pPr>
        <w:ind w:firstLine="811"/>
        <w:jc w:val="both"/>
        <w:rPr>
          <w:lang w:eastAsia="lt-LT"/>
        </w:rPr>
      </w:pPr>
      <w:r w:rsidRPr="00CA7B9A">
        <w:rPr>
          <w:color w:val="000000"/>
          <w:lang w:eastAsia="lt-LT"/>
        </w:rPr>
        <w:t>3</w:t>
      </w:r>
      <w:r w:rsidR="006F71BB">
        <w:rPr>
          <w:color w:val="000000"/>
          <w:lang w:eastAsia="lt-LT"/>
        </w:rPr>
        <w:t>1</w:t>
      </w:r>
      <w:r w:rsidR="0064446E">
        <w:rPr>
          <w:color w:val="000000"/>
          <w:lang w:eastAsia="lt-LT"/>
        </w:rPr>
        <w:t>.</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0DC366D2" w:rsidR="0095308D" w:rsidRPr="00CA7B9A" w:rsidRDefault="00317794" w:rsidP="0095308D">
      <w:pPr>
        <w:ind w:firstLine="811"/>
        <w:jc w:val="both"/>
        <w:rPr>
          <w:b/>
          <w:bCs/>
          <w:lang w:eastAsia="lt-LT"/>
        </w:rPr>
      </w:pPr>
      <w:r w:rsidRPr="00CA7B9A">
        <w:rPr>
          <w:color w:val="000000"/>
          <w:lang w:eastAsia="lt-LT"/>
        </w:rPr>
        <w:t>3</w:t>
      </w:r>
      <w:r w:rsidR="006F71BB">
        <w:rPr>
          <w:color w:val="000000"/>
          <w:lang w:eastAsia="lt-LT"/>
        </w:rPr>
        <w:t>2</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w:t>
      </w:r>
      <w:r w:rsidR="00FD0DD3">
        <w:rPr>
          <w:b/>
          <w:bCs/>
          <w:lang w:eastAsia="lt-LT"/>
        </w:rPr>
        <w:t xml:space="preserve"> </w:t>
      </w:r>
      <w:r w:rsidR="0095308D" w:rsidRPr="00CA7B9A">
        <w:rPr>
          <w:b/>
          <w:bCs/>
          <w:lang w:eastAsia="lt-LT"/>
        </w:rPr>
        <w:t xml:space="preserve">turi būti </w:t>
      </w:r>
      <w:r w:rsidR="0095308D" w:rsidRPr="000B49A7">
        <w:rPr>
          <w:b/>
          <w:bCs/>
          <w:lang w:eastAsia="lt-LT"/>
        </w:rPr>
        <w:t>pateikt</w:t>
      </w:r>
      <w:r w:rsidR="00902D14" w:rsidRPr="000B49A7">
        <w:rPr>
          <w:b/>
          <w:bCs/>
          <w:lang w:eastAsia="lt-LT"/>
        </w:rPr>
        <w:t>as</w:t>
      </w:r>
      <w:r w:rsidR="0095308D" w:rsidRPr="000B49A7">
        <w:rPr>
          <w:b/>
          <w:bCs/>
          <w:lang w:eastAsia="lt-LT"/>
        </w:rPr>
        <w:t xml:space="preserve"> iki skelbim</w:t>
      </w:r>
      <w:r w:rsidR="000B49A7" w:rsidRPr="000B49A7">
        <w:rPr>
          <w:b/>
          <w:bCs/>
          <w:lang w:eastAsia="lt-LT"/>
        </w:rPr>
        <w:t>e</w:t>
      </w:r>
      <w:r w:rsidR="0095308D" w:rsidRPr="000B49A7">
        <w:rPr>
          <w:b/>
          <w:bCs/>
          <w:lang w:eastAsia="lt-LT"/>
        </w:rPr>
        <w:t xml:space="preserve"> nurodytos pasiūlymų</w:t>
      </w:r>
      <w:r w:rsidR="0095308D" w:rsidRPr="00CA7B9A">
        <w:rPr>
          <w:b/>
          <w:bCs/>
          <w:lang w:eastAsia="lt-LT"/>
        </w:rPr>
        <w:t xml:space="preserve"> pateikimo termino pabaigos</w:t>
      </w:r>
      <w:r w:rsidR="0037588C" w:rsidRPr="00CA7B9A">
        <w:rPr>
          <w:b/>
          <w:bCs/>
          <w:lang w:eastAsia="lt-LT"/>
        </w:rPr>
        <w:t xml:space="preserve"> Lietuvos laiku.</w:t>
      </w:r>
    </w:p>
    <w:p w14:paraId="10FC2BFA" w14:textId="31EF55C9" w:rsidR="008A3D3D" w:rsidRDefault="00317794" w:rsidP="008A3D3D">
      <w:pPr>
        <w:ind w:firstLine="811"/>
        <w:jc w:val="both"/>
        <w:rPr>
          <w:lang w:eastAsia="lt-LT"/>
        </w:rPr>
      </w:pPr>
      <w:r w:rsidRPr="00CA7B9A">
        <w:rPr>
          <w:bCs/>
          <w:lang w:eastAsia="lt-LT"/>
        </w:rPr>
        <w:t>3</w:t>
      </w:r>
      <w:r w:rsidR="006F71BB">
        <w:rPr>
          <w:bCs/>
          <w:lang w:eastAsia="lt-LT"/>
        </w:rPr>
        <w:t>3</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08417E3F" w14:textId="27ACF37D" w:rsidR="008A3D3D" w:rsidRPr="00D12E18" w:rsidRDefault="00317794" w:rsidP="008A3D3D">
      <w:pPr>
        <w:ind w:firstLine="811"/>
        <w:jc w:val="both"/>
        <w:rPr>
          <w:lang w:eastAsia="lt-LT"/>
        </w:rPr>
      </w:pPr>
      <w:r w:rsidRPr="00CA7B9A">
        <w:rPr>
          <w:lang w:eastAsia="lt-LT"/>
        </w:rPr>
        <w:t>3</w:t>
      </w:r>
      <w:r w:rsidR="006F71BB">
        <w:rPr>
          <w:lang w:eastAsia="lt-LT"/>
        </w:rPr>
        <w:t>4</w:t>
      </w:r>
      <w:r w:rsidR="00881EFD" w:rsidRPr="00CA7B9A">
        <w:rPr>
          <w:lang w:eastAsia="lt-LT"/>
        </w:rPr>
        <w:t xml:space="preserve">. </w:t>
      </w:r>
      <w:r w:rsidR="008A3D3D" w:rsidRPr="00D308F0">
        <w:rPr>
          <w:rFonts w:eastAsiaTheme="minorHAnsi"/>
          <w:bCs/>
          <w:iCs/>
        </w:rPr>
        <w:t>Pirkimo dokumentai rengiami</w:t>
      </w:r>
      <w:r w:rsidR="00FD0DD3">
        <w:rPr>
          <w:rFonts w:eastAsiaTheme="minorHAnsi"/>
          <w:bCs/>
          <w:iCs/>
        </w:rPr>
        <w:t xml:space="preserve"> lietuvių kalba</w:t>
      </w:r>
      <w:r w:rsidR="008A3D3D" w:rsidRPr="00D308F0">
        <w:rPr>
          <w:rFonts w:eastAsiaTheme="minorHAnsi"/>
          <w:bCs/>
          <w:iCs/>
        </w:rPr>
        <w:t xml:space="preserve">. Jei su pasiūlymu pateikiami dokumentai </w:t>
      </w:r>
      <w:r w:rsidR="008A3D3D" w:rsidRPr="00D308F0">
        <w:rPr>
          <w:rFonts w:eastAsia="Calibri"/>
        </w:rPr>
        <w:t xml:space="preserve">negali būti pateikti lietuvių kalba, šie dokumentai turi būti pateikti originalo kalba, pridedant jų vertimą į lietuvių kalbą. </w:t>
      </w:r>
      <w:r w:rsidR="008A3D3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A3D3D"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486F39F7" w:rsidR="008A3D3D" w:rsidRPr="00D308F0" w:rsidRDefault="00317794" w:rsidP="008A3D3D">
      <w:pPr>
        <w:ind w:firstLine="811"/>
        <w:jc w:val="both"/>
        <w:rPr>
          <w:rFonts w:eastAsiaTheme="minorHAnsi"/>
          <w:bCs/>
          <w:iCs/>
        </w:rPr>
      </w:pPr>
      <w:r w:rsidRPr="00CA7B9A">
        <w:rPr>
          <w:lang w:eastAsia="lt-LT"/>
        </w:rPr>
        <w:t>3</w:t>
      </w:r>
      <w:r w:rsidR="006F71BB">
        <w:rPr>
          <w:lang w:eastAsia="lt-LT"/>
        </w:rPr>
        <w:t>5</w:t>
      </w:r>
      <w:r w:rsidR="00881EFD" w:rsidRPr="00CA7B9A">
        <w:rPr>
          <w:lang w:eastAsia="lt-LT"/>
        </w:rPr>
        <w:t xml:space="preserve">. </w:t>
      </w:r>
      <w:bookmarkStart w:id="7"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7"/>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8A3D3D">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677C50F1" w:rsidR="008A3D3D" w:rsidRPr="003B7A7E" w:rsidRDefault="008A3D3D" w:rsidP="008A3D3D">
      <w:pPr>
        <w:ind w:firstLine="811"/>
        <w:jc w:val="both"/>
        <w:rPr>
          <w:lang w:eastAsia="lt-LT"/>
        </w:rPr>
      </w:pPr>
      <w:r w:rsidRPr="008A3D3D">
        <w:rPr>
          <w:color w:val="000000"/>
          <w:lang w:eastAsia="lt-LT"/>
        </w:rPr>
        <w:t>3</w:t>
      </w:r>
      <w:r w:rsidR="006F71BB">
        <w:rPr>
          <w:color w:val="000000"/>
          <w:lang w:eastAsia="lt-LT"/>
        </w:rPr>
        <w:t>6</w:t>
      </w:r>
      <w:r w:rsidRPr="008A3D3D">
        <w:rPr>
          <w:color w:val="000000"/>
          <w:lang w:eastAsia="lt-LT"/>
        </w:rPr>
        <w:t xml:space="preserve">. </w:t>
      </w:r>
      <w:r w:rsidRPr="008A3D3D">
        <w:rPr>
          <w:lang w:eastAsia="lt-LT"/>
        </w:rPr>
        <w:t>Perkantysis</w:t>
      </w:r>
      <w:r w:rsidRPr="003B7A7E">
        <w:rPr>
          <w:lang w:eastAsia="lt-LT"/>
        </w:rPr>
        <w:t xml:space="preserve"> subjektas turi teisę pratęsti pasiūlymų pateikimo terminą. Apie naują pasiūlymų pateikimo terminą perkantysis subjektas paskelbia CVP IS.</w:t>
      </w:r>
    </w:p>
    <w:p w14:paraId="4DE07FFF" w14:textId="79768AC5" w:rsidR="00550CCC" w:rsidRPr="00CA7B9A" w:rsidRDefault="00317794" w:rsidP="00550CCC">
      <w:pPr>
        <w:ind w:firstLine="811"/>
        <w:jc w:val="both"/>
        <w:rPr>
          <w:rFonts w:eastAsia="Calibri"/>
          <w:lang w:eastAsia="lt-LT"/>
        </w:rPr>
      </w:pPr>
      <w:r w:rsidRPr="00CA7B9A">
        <w:rPr>
          <w:lang w:eastAsia="lt-LT"/>
        </w:rPr>
        <w:lastRenderedPageBreak/>
        <w:t>3</w:t>
      </w:r>
      <w:r w:rsidR="006F71BB">
        <w:rPr>
          <w:lang w:eastAsia="lt-LT"/>
        </w:rPr>
        <w:t>7</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224BF6EF" w:rsidR="003A2AA1" w:rsidRPr="00CA7B9A" w:rsidRDefault="00317794" w:rsidP="003A2AA1">
      <w:pPr>
        <w:ind w:firstLine="811"/>
        <w:jc w:val="both"/>
        <w:rPr>
          <w:rFonts w:eastAsia="Calibri"/>
          <w:lang w:eastAsia="lt-LT"/>
        </w:rPr>
      </w:pPr>
      <w:r w:rsidRPr="00CA7B9A">
        <w:rPr>
          <w:lang w:eastAsia="lt-LT"/>
        </w:rPr>
        <w:t>3</w:t>
      </w:r>
      <w:r w:rsidR="006F71BB">
        <w:rPr>
          <w:lang w:eastAsia="lt-LT"/>
        </w:rPr>
        <w:t>7</w:t>
      </w:r>
      <w:r w:rsidR="003A2AA1" w:rsidRPr="00CA7B9A">
        <w:rPr>
          <w:lang w:eastAsia="lt-LT"/>
        </w:rPr>
        <w:t xml:space="preserve">.1. CVP IS </w:t>
      </w:r>
      <w:r w:rsidR="00372D59">
        <w:rPr>
          <w:lang w:eastAsia="lt-LT"/>
        </w:rPr>
        <w:t xml:space="preserve">sistemoje </w:t>
      </w:r>
      <w:r w:rsidR="003A2AA1" w:rsidRPr="00CA7B9A">
        <w:rPr>
          <w:lang w:eastAsia="lt-LT"/>
        </w:rPr>
        <w:t>pateikti duomenys ir dokumentai:</w:t>
      </w:r>
    </w:p>
    <w:p w14:paraId="7C075D40" w14:textId="3FB1662F" w:rsidR="003A2AA1" w:rsidRPr="00CA7B9A" w:rsidRDefault="00317794" w:rsidP="003A2AA1">
      <w:pPr>
        <w:ind w:firstLine="811"/>
        <w:jc w:val="both"/>
        <w:rPr>
          <w:rFonts w:eastAsia="Calibri"/>
          <w:lang w:eastAsia="lt-LT"/>
        </w:rPr>
      </w:pPr>
      <w:r w:rsidRPr="00CA7B9A">
        <w:rPr>
          <w:rFonts w:eastAsia="Calibri"/>
          <w:lang w:eastAsia="lt-LT"/>
        </w:rPr>
        <w:t>3</w:t>
      </w:r>
      <w:r w:rsidR="006F71BB">
        <w:rPr>
          <w:rFonts w:eastAsia="Calibri"/>
          <w:lang w:eastAsia="lt-LT"/>
        </w:rPr>
        <w:t>7</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902D14">
        <w:rPr>
          <w:rFonts w:eastAsia="Calibri"/>
          <w:b/>
          <w:bCs/>
          <w:lang w:eastAsia="lt-LT"/>
        </w:rPr>
        <w:t xml:space="preserve">2 </w:t>
      </w:r>
      <w:r w:rsidR="003A2AA1" w:rsidRPr="0082251F">
        <w:rPr>
          <w:rFonts w:eastAsia="Calibri"/>
          <w:b/>
          <w:bCs/>
          <w:lang w:eastAsia="lt-LT"/>
        </w:rPr>
        <w:t>pried</w:t>
      </w:r>
      <w:r w:rsidR="00902D14">
        <w:rPr>
          <w:rFonts w:eastAsia="Calibri"/>
          <w:b/>
          <w:bCs/>
          <w:lang w:eastAsia="lt-LT"/>
        </w:rPr>
        <w:t>ą</w:t>
      </w:r>
      <w:r w:rsidR="003A2AA1" w:rsidRPr="00CA7B9A">
        <w:rPr>
          <w:rFonts w:eastAsia="Calibri"/>
          <w:lang w:eastAsia="lt-LT"/>
        </w:rPr>
        <w:t>;</w:t>
      </w:r>
    </w:p>
    <w:p w14:paraId="41914913" w14:textId="7757C984" w:rsidR="003A2AA1" w:rsidRPr="00CA7B9A" w:rsidRDefault="00317794" w:rsidP="003A2AA1">
      <w:pPr>
        <w:ind w:firstLine="811"/>
        <w:jc w:val="both"/>
        <w:rPr>
          <w:rFonts w:eastAsia="Calibri"/>
          <w:lang w:eastAsia="lt-LT"/>
        </w:rPr>
      </w:pPr>
      <w:r w:rsidRPr="00CA7B9A">
        <w:rPr>
          <w:rFonts w:eastAsia="Calibri"/>
          <w:lang w:eastAsia="lt-LT"/>
        </w:rPr>
        <w:t>3</w:t>
      </w:r>
      <w:r w:rsidR="006F71BB">
        <w:rPr>
          <w:rFonts w:eastAsia="Calibri"/>
          <w:lang w:eastAsia="lt-LT"/>
        </w:rPr>
        <w:t>7</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4DA9ED1A" w:rsidR="003A2AA1" w:rsidRDefault="00317794" w:rsidP="003A2AA1">
      <w:pPr>
        <w:ind w:firstLine="811"/>
        <w:jc w:val="both"/>
        <w:rPr>
          <w:rFonts w:eastAsia="Calibri"/>
          <w:lang w:eastAsia="lt-LT"/>
        </w:rPr>
      </w:pPr>
      <w:r w:rsidRPr="00CA7B9A">
        <w:rPr>
          <w:rFonts w:eastAsia="Calibri"/>
          <w:lang w:eastAsia="lt-LT"/>
        </w:rPr>
        <w:t>3</w:t>
      </w:r>
      <w:r w:rsidR="006F71BB">
        <w:rPr>
          <w:rFonts w:eastAsia="Calibri"/>
          <w:lang w:eastAsia="lt-LT"/>
        </w:rPr>
        <w:t>7</w:t>
      </w:r>
      <w:r w:rsidR="003A2AA1" w:rsidRPr="00CA7B9A">
        <w:rPr>
          <w:rFonts w:eastAsia="Calibri"/>
          <w:lang w:eastAsia="lt-LT"/>
        </w:rPr>
        <w:t>.1.3. jungtinės veiklos sutartis, jei vieną pasiūlymą pateikia jungtinei veiklai susivienijusių tiekėjų grupė;</w:t>
      </w:r>
    </w:p>
    <w:p w14:paraId="108BCBC0" w14:textId="309D1B28" w:rsidR="00726263" w:rsidRPr="00726263" w:rsidRDefault="00726263" w:rsidP="00726263">
      <w:pPr>
        <w:ind w:firstLine="811"/>
        <w:jc w:val="both"/>
        <w:rPr>
          <w:rFonts w:eastAsia="Calibri"/>
          <w:lang w:eastAsia="lt-LT"/>
        </w:rPr>
      </w:pPr>
      <w:r>
        <w:rPr>
          <w:rFonts w:eastAsia="Calibri"/>
          <w:lang w:eastAsia="lt-LT"/>
        </w:rPr>
        <w:t>3</w:t>
      </w:r>
      <w:r w:rsidR="006F71BB">
        <w:rPr>
          <w:rFonts w:eastAsia="Calibri"/>
          <w:lang w:eastAsia="lt-LT"/>
        </w:rPr>
        <w:t>7</w:t>
      </w:r>
      <w:r>
        <w:rPr>
          <w:rFonts w:eastAsia="Calibri"/>
          <w:lang w:eastAsia="lt-LT"/>
        </w:rPr>
        <w:t xml:space="preserve">.1.4. </w:t>
      </w:r>
      <w:r w:rsidRPr="00726263">
        <w:rPr>
          <w:rFonts w:eastAsia="Calibri"/>
          <w:lang w:eastAsia="lt-LT"/>
        </w:rPr>
        <w:t>užpildytas techninės specifikacijos priedas;</w:t>
      </w:r>
    </w:p>
    <w:p w14:paraId="0376460B" w14:textId="05BDADB2" w:rsidR="00726263" w:rsidRPr="00CA7B9A" w:rsidRDefault="00726263" w:rsidP="00726263">
      <w:pPr>
        <w:ind w:firstLine="811"/>
        <w:jc w:val="both"/>
        <w:rPr>
          <w:rFonts w:eastAsia="Calibri"/>
          <w:lang w:eastAsia="lt-LT"/>
        </w:rPr>
      </w:pPr>
      <w:r w:rsidRPr="00835A24">
        <w:rPr>
          <w:rFonts w:eastAsia="Calibri"/>
          <w:lang w:eastAsia="lt-LT"/>
        </w:rPr>
        <w:t>3</w:t>
      </w:r>
      <w:r w:rsidR="006F71BB">
        <w:rPr>
          <w:rFonts w:eastAsia="Calibri"/>
          <w:lang w:eastAsia="lt-LT"/>
        </w:rPr>
        <w:t>7</w:t>
      </w:r>
      <w:r w:rsidRPr="00835A24">
        <w:rPr>
          <w:rFonts w:eastAsia="Calibri"/>
          <w:lang w:eastAsia="lt-LT"/>
        </w:rPr>
        <w:t>.1.</w:t>
      </w:r>
      <w:r w:rsidR="00835D62">
        <w:rPr>
          <w:rFonts w:eastAsia="Calibri"/>
          <w:lang w:eastAsia="lt-LT"/>
        </w:rPr>
        <w:t>5</w:t>
      </w:r>
      <w:r w:rsidRPr="00835A24">
        <w:rPr>
          <w:rFonts w:eastAsia="Calibri"/>
          <w:lang w:eastAsia="lt-LT"/>
        </w:rPr>
        <w:t>. siūlomos prekės atitikimą techniniams reikalavimams pagrindžiantys dokumentai;</w:t>
      </w:r>
    </w:p>
    <w:p w14:paraId="0A3F68A6" w14:textId="6BFB8621" w:rsidR="003A2AA1" w:rsidRPr="00CA7B9A" w:rsidRDefault="00317794" w:rsidP="003A2AA1">
      <w:pPr>
        <w:ind w:firstLine="811"/>
        <w:jc w:val="both"/>
        <w:rPr>
          <w:rFonts w:eastAsia="Calibri"/>
          <w:lang w:eastAsia="lt-LT"/>
        </w:rPr>
      </w:pPr>
      <w:r w:rsidRPr="00CA7B9A">
        <w:rPr>
          <w:rFonts w:eastAsia="Calibri"/>
          <w:lang w:eastAsia="lt-LT"/>
        </w:rPr>
        <w:t>3</w:t>
      </w:r>
      <w:r w:rsidR="006F71BB">
        <w:rPr>
          <w:rFonts w:eastAsia="Calibri"/>
          <w:lang w:eastAsia="lt-LT"/>
        </w:rPr>
        <w:t>7</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7B8279A5" w14:textId="0324B1B0" w:rsidR="00A731F4" w:rsidRDefault="006F71BB" w:rsidP="00A731F4">
      <w:pPr>
        <w:ind w:firstLine="811"/>
        <w:jc w:val="both"/>
        <w:rPr>
          <w:color w:val="000000"/>
        </w:rPr>
      </w:pPr>
      <w:r>
        <w:rPr>
          <w:lang w:eastAsia="lt-LT"/>
        </w:rPr>
        <w:t>38</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FD0DD3">
        <w:rPr>
          <w:b/>
          <w:color w:val="000000"/>
          <w:lang w:eastAsia="lt-LT"/>
        </w:rPr>
        <w:t>(</w:t>
      </w:r>
      <w:r w:rsidR="00A731F4" w:rsidRPr="00CA7B9A">
        <w:rPr>
          <w:b/>
          <w:color w:val="000000"/>
          <w:lang w:eastAsia="lt-LT"/>
        </w:rPr>
        <w:t xml:space="preserve">pirkimo sąlygų </w:t>
      </w:r>
      <w:r w:rsidR="00902D14">
        <w:rPr>
          <w:b/>
          <w:color w:val="000000"/>
          <w:lang w:eastAsia="lt-LT"/>
        </w:rPr>
        <w:t>2</w:t>
      </w:r>
      <w:r w:rsidR="00A731F4" w:rsidRPr="00CA7B9A">
        <w:rPr>
          <w:b/>
          <w:color w:val="000000"/>
          <w:lang w:eastAsia="lt-LT"/>
        </w:rPr>
        <w:t xml:space="preserve"> pried</w:t>
      </w:r>
      <w:r w:rsidR="00FD0DD3">
        <w:rPr>
          <w:b/>
          <w:color w:val="000000"/>
          <w:lang w:eastAsia="lt-LT"/>
        </w:rPr>
        <w:t>a</w:t>
      </w:r>
      <w:r w:rsidR="00902D14">
        <w:rPr>
          <w:b/>
          <w:color w:val="000000"/>
          <w:lang w:eastAsia="lt-LT"/>
        </w:rPr>
        <w:t>s</w:t>
      </w:r>
      <w:r w:rsidR="00A731F4">
        <w:rPr>
          <w:b/>
          <w:color w:val="000000"/>
          <w:lang w:eastAsia="lt-LT"/>
        </w:rPr>
        <w:t xml:space="preserv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Apskaičiuojant kainą, turi būti atsižvelgta į visą pirkimo sąlyg</w:t>
      </w:r>
      <w:r w:rsidR="005B0397">
        <w:rPr>
          <w:lang w:eastAsia="lt-LT"/>
        </w:rPr>
        <w:t>ų 1</w:t>
      </w:r>
      <w:r w:rsidR="00FD0DD3">
        <w:rPr>
          <w:lang w:eastAsia="lt-LT"/>
        </w:rPr>
        <w:t xml:space="preserve"> </w:t>
      </w:r>
      <w:r w:rsidR="005B0397">
        <w:rPr>
          <w:lang w:eastAsia="lt-LT"/>
        </w:rPr>
        <w:t>priede</w:t>
      </w:r>
      <w:r w:rsidR="00A731F4" w:rsidRPr="00CA7B9A">
        <w:rPr>
          <w:lang w:eastAsia="lt-LT"/>
        </w:rPr>
        <w:t xml:space="preserve"> nurodytą pirkimo objekto apimtį, kainos sudėtines dalis, į </w:t>
      </w:r>
      <w:r w:rsidR="00A731F4">
        <w:rPr>
          <w:lang w:eastAsia="lt-LT"/>
        </w:rPr>
        <w:t xml:space="preserve">keliamus </w:t>
      </w:r>
      <w:r w:rsidR="00A731F4" w:rsidRPr="00CA7B9A">
        <w:rPr>
          <w:lang w:eastAsia="lt-LT"/>
        </w:rPr>
        <w:t xml:space="preserve">reikalavimus ir pan. </w:t>
      </w:r>
      <w:r w:rsidR="00A731F4">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susiję su </w:t>
      </w:r>
      <w:r w:rsidR="005B0397">
        <w:rPr>
          <w:rFonts w:eastAsia="Arial Unicode MS"/>
        </w:rPr>
        <w:t>prek</w:t>
      </w:r>
      <w:r w:rsidR="00902D14">
        <w:rPr>
          <w:rFonts w:eastAsia="Arial Unicode MS"/>
        </w:rPr>
        <w:t>ės</w:t>
      </w:r>
      <w:r w:rsidR="00A731F4" w:rsidRPr="0059527E">
        <w:rPr>
          <w:rFonts w:eastAsia="Arial Unicode MS"/>
        </w:rPr>
        <w:t xml:space="preserve"> t</w:t>
      </w:r>
      <w:r w:rsidR="00A731F4">
        <w:rPr>
          <w:rFonts w:eastAsia="Arial Unicode MS"/>
        </w:rPr>
        <w:t>ie</w:t>
      </w:r>
      <w:r w:rsidR="00A731F4" w:rsidRPr="0059527E">
        <w:rPr>
          <w:rFonts w:eastAsia="Arial Unicode MS"/>
        </w:rPr>
        <w:t>kimu</w:t>
      </w:r>
      <w:r w:rsidR="00A731F4">
        <w:rPr>
          <w:rFonts w:eastAsia="Arial Unicode MS"/>
        </w:rPr>
        <w:t>.</w:t>
      </w:r>
    </w:p>
    <w:p w14:paraId="39543D7F" w14:textId="123B1B6C" w:rsidR="00D40732" w:rsidRPr="00CA7B9A" w:rsidRDefault="006F71BB" w:rsidP="00D40732">
      <w:pPr>
        <w:ind w:firstLine="811"/>
        <w:jc w:val="both"/>
        <w:rPr>
          <w:lang w:eastAsia="lt-LT"/>
        </w:rPr>
      </w:pPr>
      <w:r>
        <w:rPr>
          <w:lang w:eastAsia="lt-LT"/>
        </w:rPr>
        <w:t>39</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565B66DB" w:rsidR="00562B4C" w:rsidRPr="00CA7B9A" w:rsidRDefault="00726263" w:rsidP="00562B4C">
      <w:pPr>
        <w:ind w:firstLine="811"/>
        <w:jc w:val="both"/>
        <w:rPr>
          <w:color w:val="000000"/>
          <w:lang w:eastAsia="lt-LT"/>
        </w:rPr>
      </w:pPr>
      <w:r>
        <w:rPr>
          <w:rFonts w:eastAsia="Calibri"/>
          <w:lang w:eastAsia="lt-LT"/>
        </w:rPr>
        <w:t>4</w:t>
      </w:r>
      <w:r w:rsidR="006F71BB">
        <w:rPr>
          <w:rFonts w:eastAsia="Calibri"/>
          <w:lang w:eastAsia="lt-LT"/>
        </w:rPr>
        <w:t>0</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2836EC60" w:rsidR="008A3D3D" w:rsidRPr="009E19F0" w:rsidRDefault="00317794" w:rsidP="008A3D3D">
      <w:pPr>
        <w:ind w:firstLine="811"/>
        <w:jc w:val="both"/>
        <w:rPr>
          <w:lang w:eastAsia="lt-LT"/>
        </w:rPr>
      </w:pPr>
      <w:r w:rsidRPr="00CA7B9A">
        <w:rPr>
          <w:lang w:eastAsia="lt-LT"/>
        </w:rPr>
        <w:t>4</w:t>
      </w:r>
      <w:r w:rsidR="006F71BB">
        <w:rPr>
          <w:lang w:eastAsia="lt-LT"/>
        </w:rPr>
        <w:t>1</w:t>
      </w:r>
      <w:r w:rsidR="00D40732" w:rsidRPr="00CA7B9A">
        <w:rPr>
          <w:lang w:eastAsia="lt-LT"/>
        </w:rPr>
        <w:t xml:space="preserve">. </w:t>
      </w:r>
      <w:r w:rsidR="008A3D3D">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1E75E3EC" w14:textId="31B23D44" w:rsidR="00D40732" w:rsidRPr="00CA7B9A" w:rsidRDefault="00317794" w:rsidP="005B7BD8">
      <w:pPr>
        <w:ind w:firstLine="811"/>
        <w:jc w:val="both"/>
      </w:pPr>
      <w:r w:rsidRPr="00CA7B9A">
        <w:rPr>
          <w:lang w:eastAsia="lt-LT"/>
        </w:rPr>
        <w:t>4</w:t>
      </w:r>
      <w:r w:rsidR="006F71BB">
        <w:rPr>
          <w:lang w:eastAsia="lt-LT"/>
        </w:rPr>
        <w:t>2</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77777777" w:rsidR="00B92204" w:rsidRPr="00CA7B9A" w:rsidRDefault="00B92204" w:rsidP="00D40732">
      <w:pPr>
        <w:ind w:firstLine="709"/>
        <w:jc w:val="both"/>
        <w:rPr>
          <w:color w:val="000000"/>
        </w:rPr>
      </w:pPr>
    </w:p>
    <w:p w14:paraId="715C2D13" w14:textId="447DD849" w:rsidR="00D40732" w:rsidRPr="00CA7B9A" w:rsidRDefault="00D40732" w:rsidP="00D40732">
      <w:pPr>
        <w:autoSpaceDE w:val="0"/>
        <w:autoSpaceDN w:val="0"/>
        <w:adjustRightInd w:val="0"/>
        <w:jc w:val="both"/>
        <w:rPr>
          <w:i/>
        </w:rPr>
      </w:pPr>
      <w:r w:rsidRPr="00CA7B9A">
        <w:rPr>
          <w:color w:val="000000"/>
          <w:sz w:val="16"/>
          <w:szCs w:val="16"/>
        </w:rPr>
        <w:tab/>
      </w:r>
      <w:r w:rsidRPr="00CA7B9A">
        <w:rPr>
          <w:b/>
        </w:rPr>
        <w:t>VI</w:t>
      </w:r>
      <w:r w:rsidR="00726263">
        <w:rPr>
          <w:b/>
        </w:rPr>
        <w:t>I</w:t>
      </w:r>
      <w:r w:rsidRPr="00CA7B9A">
        <w:rPr>
          <w:b/>
        </w:rPr>
        <w:t xml:space="preserve">. PASIŪLYMŲ GALIOJIMAS IR PASIŪLYMŲ GALIOJIMO UŽTIKRINIMAS </w:t>
      </w:r>
    </w:p>
    <w:p w14:paraId="783A2EA8" w14:textId="77777777" w:rsidR="00D40732" w:rsidRPr="00CA7B9A" w:rsidRDefault="00D40732" w:rsidP="00D40732">
      <w:pPr>
        <w:ind w:firstLine="851"/>
        <w:jc w:val="both"/>
        <w:rPr>
          <w:lang w:eastAsia="lt-LT"/>
        </w:rPr>
      </w:pPr>
    </w:p>
    <w:p w14:paraId="6B1CCD81" w14:textId="7C5ED405" w:rsidR="00D40732" w:rsidRPr="00CA7B9A" w:rsidRDefault="00317794" w:rsidP="005B0397">
      <w:pPr>
        <w:ind w:firstLine="851"/>
        <w:jc w:val="both"/>
      </w:pPr>
      <w:r w:rsidRPr="00CA7B9A">
        <w:t>4</w:t>
      </w:r>
      <w:r w:rsidR="006F71BB">
        <w:t>3</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4CB03A91" w:rsidR="00D40732" w:rsidRPr="00CA7B9A" w:rsidRDefault="00317794" w:rsidP="005B0397">
      <w:pPr>
        <w:ind w:firstLine="851"/>
        <w:jc w:val="both"/>
        <w:rPr>
          <w:color w:val="000000"/>
          <w:lang w:eastAsia="lt-LT"/>
        </w:rPr>
      </w:pPr>
      <w:r w:rsidRPr="00CA7B9A">
        <w:t>4</w:t>
      </w:r>
      <w:r w:rsidR="006F71BB">
        <w:t>4</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2B4E6A6" w:rsidR="005B7BD8" w:rsidRPr="00CA7B9A" w:rsidRDefault="00317794" w:rsidP="005B0397">
      <w:pPr>
        <w:ind w:firstLine="851"/>
        <w:jc w:val="both"/>
      </w:pPr>
      <w:r w:rsidRPr="00CA7B9A">
        <w:t>4</w:t>
      </w:r>
      <w:r w:rsidR="006F71BB">
        <w:t>5</w:t>
      </w:r>
      <w:r w:rsidR="00D40732" w:rsidRPr="00CA7B9A">
        <w:t>. Perkantysis subjektas nereikalauja pasiūlymo galiojimo užtikrinimo.</w:t>
      </w:r>
    </w:p>
    <w:p w14:paraId="27AF87C7" w14:textId="311834C5" w:rsidR="00B0001C" w:rsidRDefault="00B0001C" w:rsidP="00945982">
      <w:pPr>
        <w:ind w:firstLine="720"/>
        <w:jc w:val="both"/>
      </w:pPr>
    </w:p>
    <w:p w14:paraId="470A81DF" w14:textId="77777777" w:rsidR="00967171" w:rsidRDefault="00967171" w:rsidP="00D40732">
      <w:pPr>
        <w:jc w:val="center"/>
        <w:rPr>
          <w:b/>
        </w:rPr>
      </w:pPr>
    </w:p>
    <w:p w14:paraId="792512B6" w14:textId="77777777" w:rsidR="00967171" w:rsidRDefault="00967171" w:rsidP="00D40732">
      <w:pPr>
        <w:jc w:val="center"/>
        <w:rPr>
          <w:b/>
        </w:rPr>
      </w:pPr>
    </w:p>
    <w:p w14:paraId="1E4BD3FE" w14:textId="77777777" w:rsidR="00967171" w:rsidRDefault="00967171" w:rsidP="00D40732">
      <w:pPr>
        <w:jc w:val="center"/>
        <w:rPr>
          <w:b/>
        </w:rPr>
      </w:pPr>
    </w:p>
    <w:p w14:paraId="72D7C041" w14:textId="177F7E45" w:rsidR="00D40732" w:rsidRPr="00CA7B9A" w:rsidRDefault="00726263" w:rsidP="00D40732">
      <w:pPr>
        <w:jc w:val="center"/>
        <w:rPr>
          <w:b/>
        </w:rPr>
      </w:pPr>
      <w:r>
        <w:rPr>
          <w:b/>
        </w:rPr>
        <w:lastRenderedPageBreak/>
        <w:t>VIII</w:t>
      </w:r>
      <w:r w:rsidR="00D40732" w:rsidRPr="00CA7B9A">
        <w:rPr>
          <w:b/>
        </w:rPr>
        <w:t>. PASIŪLYMŲ ŠIFRAVIMAS</w:t>
      </w:r>
    </w:p>
    <w:p w14:paraId="59F76696" w14:textId="77777777" w:rsidR="00D40732" w:rsidRPr="00CA7B9A" w:rsidRDefault="00D40732" w:rsidP="00D40732">
      <w:pPr>
        <w:ind w:firstLine="720"/>
        <w:jc w:val="both"/>
        <w:rPr>
          <w:b/>
        </w:rPr>
      </w:pPr>
    </w:p>
    <w:p w14:paraId="2DFDAC7E" w14:textId="06E67FE3" w:rsidR="003B107A" w:rsidRDefault="00317794" w:rsidP="005B0397">
      <w:pPr>
        <w:ind w:firstLine="851"/>
        <w:jc w:val="both"/>
        <w:rPr>
          <w:color w:val="000000" w:themeColor="text1"/>
        </w:rPr>
      </w:pPr>
      <w:r w:rsidRPr="00CA7B9A">
        <w:rPr>
          <w:rFonts w:eastAsia="Calibri"/>
          <w:lang w:eastAsia="lt-LT"/>
        </w:rPr>
        <w:t>4</w:t>
      </w:r>
      <w:r w:rsidR="006F71BB">
        <w:rPr>
          <w:rFonts w:eastAsia="Calibri"/>
          <w:lang w:eastAsia="lt-LT"/>
        </w:rPr>
        <w:t>6</w:t>
      </w:r>
      <w:r w:rsidR="00F766A5" w:rsidRPr="00CA7B9A">
        <w:rPr>
          <w:rFonts w:eastAsia="Calibri"/>
          <w:lang w:eastAsia="lt-LT"/>
        </w:rPr>
        <w:t xml:space="preserve">. </w:t>
      </w:r>
      <w:bookmarkStart w:id="8"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8"/>
    </w:p>
    <w:p w14:paraId="77CF3A62" w14:textId="435AB25A" w:rsidR="003B107A" w:rsidRDefault="003B107A" w:rsidP="005B0397">
      <w:pPr>
        <w:ind w:firstLine="851"/>
        <w:jc w:val="both"/>
      </w:pPr>
      <w:r>
        <w:rPr>
          <w:color w:val="000000" w:themeColor="text1"/>
        </w:rPr>
        <w:t>4</w:t>
      </w:r>
      <w:r w:rsidR="006F71BB">
        <w:rPr>
          <w:color w:val="000000" w:themeColor="text1"/>
        </w:rPr>
        <w:t>6</w:t>
      </w:r>
      <w:r>
        <w:rPr>
          <w:color w:val="000000" w:themeColor="text1"/>
        </w:rPr>
        <w:t xml:space="preserve">.1. </w:t>
      </w:r>
      <w:r w:rsidRPr="00BF56A5">
        <w:rPr>
          <w:b/>
          <w:bCs/>
          <w:color w:val="000000" w:themeColor="text1"/>
        </w:rPr>
        <w:t xml:space="preserve">iki </w:t>
      </w:r>
      <w:r w:rsidRPr="00BF56A5">
        <w:rPr>
          <w:b/>
          <w:color w:val="000000" w:themeColor="text1"/>
        </w:rPr>
        <w:t xml:space="preserve">pasiūlymų pateikimo termino pabaigos </w:t>
      </w:r>
      <w:r w:rsidRPr="00BF56A5">
        <w:rPr>
          <w:color w:val="000000" w:themeColor="text1"/>
        </w:rPr>
        <w:t xml:space="preserve">naudodamasis CVP IS priemonėmis </w:t>
      </w:r>
      <w:r w:rsidRPr="00BF56A5">
        <w:rPr>
          <w:iCs/>
          <w:color w:val="000000" w:themeColor="text1"/>
        </w:rPr>
        <w:t xml:space="preserve">pateikti užšifruotą pasiūlymą (užšifruojamas </w:t>
      </w:r>
      <w:r w:rsidRPr="00BF56A5">
        <w:t>visas pasiūlymas arba pasiūlymo dokumentas, kuriame nurodyta pasiūlymo kaina ir (ar) sąnaudos;</w:t>
      </w:r>
    </w:p>
    <w:p w14:paraId="63FFAEEC" w14:textId="7FFCD19F" w:rsidR="003B107A" w:rsidRDefault="003B107A" w:rsidP="005B0397">
      <w:pPr>
        <w:ind w:firstLine="851"/>
        <w:jc w:val="both"/>
        <w:rPr>
          <w:color w:val="000000"/>
        </w:rPr>
      </w:pPr>
      <w:r>
        <w:t>4</w:t>
      </w:r>
      <w:r w:rsidR="006F71BB">
        <w:t>6</w:t>
      </w:r>
      <w:r>
        <w:t xml:space="preserve">.2. </w:t>
      </w:r>
      <w:r w:rsidRPr="00BF56A5">
        <w:rPr>
          <w:b/>
        </w:rPr>
        <w:t xml:space="preserve">per </w:t>
      </w:r>
      <w:r w:rsidR="00835A24">
        <w:rPr>
          <w:b/>
        </w:rPr>
        <w:t>30</w:t>
      </w:r>
      <w:r w:rsidRPr="00BF56A5">
        <w:rPr>
          <w:b/>
        </w:rPr>
        <w:t xml:space="preserve"> min. nuo </w:t>
      </w:r>
      <w:r w:rsidRPr="00BF56A5">
        <w:rPr>
          <w:b/>
          <w:color w:val="000000" w:themeColor="text1"/>
        </w:rPr>
        <w:t>pasiūlymų pateikimo termino pabaigos</w:t>
      </w:r>
      <w:r w:rsidRPr="00BF56A5">
        <w:rPr>
          <w:i/>
          <w:color w:val="0070C0"/>
        </w:rPr>
        <w:t xml:space="preserve"> </w:t>
      </w:r>
      <w:r w:rsidRPr="00BF56A5">
        <w:rPr>
          <w:b/>
          <w:color w:val="000000" w:themeColor="text1"/>
        </w:rPr>
        <w:t>CVP IS susirašinėjimo priemonėmis</w:t>
      </w:r>
      <w:r w:rsidRPr="00BF56A5">
        <w:rPr>
          <w:color w:val="000000" w:themeColor="text1"/>
        </w:rPr>
        <w:t xml:space="preserve"> pateikti slaptažodį, su kuriuo perkantysis subjektas galės iššifruoti pateiktą pasiūlymą. </w:t>
      </w:r>
      <w:r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9" w:name="_Ref39754681"/>
    </w:p>
    <w:p w14:paraId="62E66E2C" w14:textId="0221B083" w:rsidR="003B107A" w:rsidRDefault="003B107A" w:rsidP="005B0397">
      <w:pPr>
        <w:ind w:firstLine="851"/>
        <w:jc w:val="both"/>
        <w:rPr>
          <w:color w:val="000000"/>
        </w:rPr>
      </w:pPr>
      <w:r>
        <w:rPr>
          <w:color w:val="000000"/>
        </w:rPr>
        <w:t>4</w:t>
      </w:r>
      <w:r w:rsidR="006F71BB">
        <w:rPr>
          <w:color w:val="000000"/>
        </w:rPr>
        <w:t>7</w:t>
      </w:r>
      <w:r>
        <w:rPr>
          <w:color w:val="000000"/>
        </w:rPr>
        <w:t xml:space="preserve">. </w:t>
      </w:r>
      <w:r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BF56A5">
        <w:t>neatitinkantį pirkimo dokumentuose nustatytų reikalavimų (tiekėjas nepateikė pasiūlymo kainos ir (ar) sąnaudų)</w:t>
      </w:r>
      <w:bookmarkEnd w:id="9"/>
      <w:r w:rsidRPr="00BF56A5">
        <w:rPr>
          <w:color w:val="000000"/>
        </w:rPr>
        <w:t>.</w:t>
      </w:r>
    </w:p>
    <w:p w14:paraId="56BB588F" w14:textId="77777777" w:rsidR="005B0397" w:rsidRDefault="005B0397" w:rsidP="005B0397">
      <w:pPr>
        <w:ind w:firstLine="851"/>
        <w:jc w:val="both"/>
        <w:rPr>
          <w:color w:val="000000"/>
        </w:rPr>
      </w:pPr>
    </w:p>
    <w:p w14:paraId="7083B11D" w14:textId="52D2F68B" w:rsidR="00D40732" w:rsidRPr="00CA7B9A" w:rsidRDefault="00726263" w:rsidP="00712CF7">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7AB0C025" w:rsidR="00D40732" w:rsidRPr="00CA7B9A" w:rsidRDefault="006F71BB" w:rsidP="00AE385C">
      <w:pPr>
        <w:ind w:firstLine="851"/>
        <w:jc w:val="both"/>
        <w:rPr>
          <w:lang w:eastAsia="lt-LT"/>
        </w:rPr>
      </w:pPr>
      <w:r>
        <w:rPr>
          <w:lang w:eastAsia="lt-LT"/>
        </w:rPr>
        <w:t>48</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4D4D00F8" w:rsidR="00D40732" w:rsidRPr="00CA7B9A" w:rsidRDefault="006F71BB" w:rsidP="00AE385C">
      <w:pPr>
        <w:ind w:firstLine="851"/>
        <w:jc w:val="both"/>
        <w:rPr>
          <w:b/>
          <w:lang w:eastAsia="lt-LT"/>
        </w:rPr>
      </w:pPr>
      <w:r>
        <w:rPr>
          <w:lang w:eastAsia="lt-LT"/>
        </w:rPr>
        <w:t>48</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0F452B7F" w:rsidR="00D40732" w:rsidRPr="00CA7B9A" w:rsidRDefault="006F71BB" w:rsidP="00AE385C">
      <w:pPr>
        <w:ind w:firstLine="851"/>
        <w:jc w:val="both"/>
        <w:rPr>
          <w:rFonts w:eastAsia="Calibri"/>
          <w:lang w:eastAsia="lt-LT"/>
        </w:rPr>
      </w:pPr>
      <w:r>
        <w:rPr>
          <w:rFonts w:eastAsia="Calibri"/>
          <w:lang w:eastAsia="lt-LT"/>
        </w:rPr>
        <w:t>48</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7B0918FA" w:rsidR="00D40732" w:rsidRPr="00CA7B9A" w:rsidRDefault="006F71BB" w:rsidP="00AE385C">
      <w:pPr>
        <w:ind w:firstLine="851"/>
        <w:jc w:val="both"/>
        <w:rPr>
          <w:rFonts w:eastAsia="Calibri"/>
          <w:lang w:eastAsia="lt-LT"/>
        </w:rPr>
      </w:pPr>
      <w:r>
        <w:rPr>
          <w:lang w:eastAsia="lt-LT"/>
        </w:rPr>
        <w:t>49</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3056889E" w:rsidR="00D40732" w:rsidRPr="00CA7B9A" w:rsidRDefault="00726263" w:rsidP="00AE385C">
      <w:pPr>
        <w:ind w:firstLine="851"/>
        <w:jc w:val="both"/>
        <w:rPr>
          <w:lang w:eastAsia="lt-LT"/>
        </w:rPr>
      </w:pPr>
      <w:r>
        <w:rPr>
          <w:rFonts w:eastAsia="Calibri"/>
          <w:lang w:eastAsia="lt-LT"/>
        </w:rPr>
        <w:t>5</w:t>
      </w:r>
      <w:r w:rsidR="006F71BB">
        <w:rPr>
          <w:rFonts w:eastAsia="Calibri"/>
          <w:lang w:eastAsia="lt-LT"/>
        </w:rPr>
        <w:t>0</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3175EC11" w:rsidR="00D40732" w:rsidRPr="00CA7B9A" w:rsidRDefault="00317794" w:rsidP="00AE385C">
      <w:pPr>
        <w:ind w:firstLine="851"/>
        <w:jc w:val="both"/>
        <w:rPr>
          <w:rFonts w:eastAsia="Calibri"/>
          <w:lang w:eastAsia="lt-LT"/>
        </w:rPr>
      </w:pPr>
      <w:r w:rsidRPr="00CA7B9A">
        <w:rPr>
          <w:rFonts w:eastAsia="Calibri"/>
          <w:lang w:eastAsia="lt-LT"/>
        </w:rPr>
        <w:t>5</w:t>
      </w:r>
      <w:r w:rsidR="006F71BB">
        <w:rPr>
          <w:rFonts w:eastAsia="Calibri"/>
          <w:lang w:eastAsia="lt-LT"/>
        </w:rPr>
        <w:t>1</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2FBBD1BA" w:rsidR="00D40732" w:rsidRPr="00CA7B9A" w:rsidRDefault="00317794" w:rsidP="00AE385C">
      <w:pPr>
        <w:ind w:firstLine="851"/>
        <w:jc w:val="both"/>
        <w:rPr>
          <w:rFonts w:eastAsia="Calibri"/>
          <w:lang w:eastAsia="lt-LT"/>
        </w:rPr>
      </w:pPr>
      <w:r w:rsidRPr="00CA7B9A">
        <w:rPr>
          <w:rFonts w:eastAsia="Calibri"/>
          <w:lang w:eastAsia="lt-LT"/>
        </w:rPr>
        <w:t>5</w:t>
      </w:r>
      <w:r w:rsidR="006F71BB">
        <w:rPr>
          <w:rFonts w:eastAsia="Calibri"/>
          <w:lang w:eastAsia="lt-LT"/>
        </w:rPr>
        <w:t>2</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155BB041" w:rsidR="007F483F" w:rsidRPr="00CA7B9A" w:rsidRDefault="00317794" w:rsidP="00AE385C">
      <w:pPr>
        <w:ind w:firstLine="851"/>
        <w:jc w:val="both"/>
        <w:rPr>
          <w:rFonts w:eastAsia="Arial Unicode MS" w:cs="Arial Unicode MS"/>
          <w:bdr w:val="nil"/>
          <w:lang w:eastAsia="lt-LT"/>
        </w:rPr>
      </w:pPr>
      <w:r w:rsidRPr="00CA7B9A">
        <w:rPr>
          <w:rFonts w:eastAsia="Calibri"/>
          <w:lang w:eastAsia="lt-LT"/>
        </w:rPr>
        <w:t>5</w:t>
      </w:r>
      <w:r w:rsidR="006F71BB">
        <w:rPr>
          <w:rFonts w:eastAsia="Calibri"/>
          <w:lang w:eastAsia="lt-LT"/>
        </w:rPr>
        <w:t>3</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0CB1039E" w:rsidR="00D40732" w:rsidRPr="00CA7B9A" w:rsidRDefault="00317794" w:rsidP="00AE385C">
      <w:pPr>
        <w:ind w:firstLine="851"/>
        <w:jc w:val="both"/>
        <w:rPr>
          <w:rFonts w:eastAsia="Calibri"/>
          <w:lang w:eastAsia="lt-LT"/>
        </w:rPr>
      </w:pPr>
      <w:r w:rsidRPr="00CA7B9A">
        <w:rPr>
          <w:rFonts w:eastAsia="Calibri"/>
          <w:lang w:eastAsia="lt-LT"/>
        </w:rPr>
        <w:lastRenderedPageBreak/>
        <w:t>5</w:t>
      </w:r>
      <w:r w:rsidR="006F71BB">
        <w:rPr>
          <w:rFonts w:eastAsia="Calibri"/>
          <w:lang w:eastAsia="lt-LT"/>
        </w:rPr>
        <w:t>4</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41A694BC" w:rsidR="00D40732" w:rsidRPr="00CA7B9A" w:rsidRDefault="00317794" w:rsidP="00AE385C">
      <w:pPr>
        <w:ind w:firstLine="851"/>
        <w:jc w:val="both"/>
        <w:rPr>
          <w:rFonts w:eastAsia="Calibri"/>
        </w:rPr>
      </w:pPr>
      <w:r w:rsidRPr="00CA7B9A">
        <w:t>5</w:t>
      </w:r>
      <w:r w:rsidR="006F71BB">
        <w:t>5</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AE385C">
      <w:pPr>
        <w:ind w:firstLine="851"/>
        <w:jc w:val="both"/>
        <w:rPr>
          <w:lang w:eastAsia="lt-LT"/>
        </w:rPr>
      </w:pPr>
    </w:p>
    <w:p w14:paraId="6F68C898" w14:textId="602F5DFC"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2CDAF51F" w:rsidR="003B107A" w:rsidRDefault="00317794" w:rsidP="00AE385C">
      <w:pPr>
        <w:ind w:firstLine="851"/>
        <w:jc w:val="both"/>
        <w:rPr>
          <w:rFonts w:eastAsia="SimSun"/>
          <w:b/>
        </w:rPr>
      </w:pPr>
      <w:r w:rsidRPr="00CA7B9A">
        <w:t>5</w:t>
      </w:r>
      <w:r w:rsidR="006F71BB">
        <w:t>6</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5707E5">
        <w:rPr>
          <w:rFonts w:eastAsia="SimSun"/>
          <w:b/>
          <w:lang w:val="en-US"/>
        </w:rPr>
        <w:t>5</w:t>
      </w:r>
      <w:r w:rsidR="00B92204" w:rsidRPr="00545DA8">
        <w:rPr>
          <w:rFonts w:eastAsia="SimSun"/>
          <w:b/>
        </w:rPr>
        <w:t xml:space="preserve"> m.</w:t>
      </w:r>
      <w:r w:rsidR="00B92204">
        <w:rPr>
          <w:rFonts w:eastAsia="SimSun"/>
          <w:b/>
        </w:rPr>
        <w:t xml:space="preserve"> </w:t>
      </w:r>
      <w:r w:rsidR="005707E5">
        <w:rPr>
          <w:rFonts w:eastAsia="SimSun"/>
          <w:b/>
        </w:rPr>
        <w:t>sausi</w:t>
      </w:r>
      <w:r w:rsidR="00B11724">
        <w:rPr>
          <w:rFonts w:eastAsia="SimSun"/>
          <w:b/>
        </w:rPr>
        <w:t xml:space="preserve">o </w:t>
      </w:r>
      <w:r w:rsidR="00187C39">
        <w:rPr>
          <w:rFonts w:eastAsia="SimSun"/>
          <w:b/>
        </w:rPr>
        <w:t>10</w:t>
      </w:r>
      <w:bookmarkStart w:id="10" w:name="_GoBack"/>
      <w:bookmarkEnd w:id="10"/>
      <w:r w:rsidR="008639F1">
        <w:rPr>
          <w:rFonts w:eastAsia="SimSun"/>
          <w:b/>
        </w:rPr>
        <w:t xml:space="preserve"> </w:t>
      </w:r>
      <w:r w:rsidR="00B92204" w:rsidRPr="00545DA8">
        <w:rPr>
          <w:rFonts w:eastAsia="SimSun"/>
          <w:b/>
        </w:rPr>
        <w:t xml:space="preserve">d. </w:t>
      </w:r>
    </w:p>
    <w:p w14:paraId="37EAC977" w14:textId="6F82E10C" w:rsidR="00B92204" w:rsidRDefault="00B92204" w:rsidP="00AE385C">
      <w:pPr>
        <w:ind w:firstLine="851"/>
        <w:jc w:val="both"/>
        <w:rPr>
          <w:szCs w:val="20"/>
        </w:rPr>
      </w:pPr>
      <w:r>
        <w:t>5</w:t>
      </w:r>
      <w:r w:rsidR="006F71BB">
        <w:t>7</w:t>
      </w:r>
      <w:r w:rsidRPr="003B7A7E">
        <w:t xml:space="preserve">. </w:t>
      </w:r>
      <w:r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2EC64DCA" w14:textId="08A2F8AE" w:rsidR="00AA3D30" w:rsidRDefault="00AA3D30" w:rsidP="00AE385C">
      <w:pPr>
        <w:ind w:firstLine="851"/>
        <w:jc w:val="both"/>
        <w:rPr>
          <w:szCs w:val="20"/>
        </w:rPr>
      </w:pPr>
    </w:p>
    <w:p w14:paraId="445F8C7C" w14:textId="1435650A" w:rsidR="00D40732" w:rsidRPr="00CA7B9A" w:rsidRDefault="00D40732" w:rsidP="003B107A">
      <w:pPr>
        <w:ind w:firstLine="709"/>
        <w:jc w:val="center"/>
        <w:rPr>
          <w:b/>
          <w:bCs/>
          <w:color w:val="000000"/>
        </w:rPr>
      </w:pPr>
      <w:r w:rsidRPr="00CA7B9A">
        <w:rPr>
          <w:b/>
          <w:bCs/>
          <w:color w:val="000000"/>
        </w:rPr>
        <w:t>X</w:t>
      </w:r>
      <w:r w:rsidR="00726263">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7D0C29EB" w:rsidR="007F483F" w:rsidRPr="00CA7B9A" w:rsidRDefault="006F71BB" w:rsidP="00AE385C">
      <w:pPr>
        <w:widowControl w:val="0"/>
        <w:ind w:firstLine="851"/>
        <w:jc w:val="both"/>
        <w:outlineLvl w:val="1"/>
        <w:rPr>
          <w:bCs/>
          <w:noProof/>
        </w:rPr>
      </w:pPr>
      <w:r>
        <w:rPr>
          <w:bCs/>
          <w:noProof/>
        </w:rPr>
        <w:t>58</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6553F5C2" w:rsidR="007F483F" w:rsidRPr="00CA7B9A" w:rsidRDefault="006F71BB" w:rsidP="00AE385C">
      <w:pPr>
        <w:widowControl w:val="0"/>
        <w:ind w:firstLine="851"/>
        <w:jc w:val="both"/>
        <w:outlineLvl w:val="1"/>
        <w:rPr>
          <w:rFonts w:eastAsia="Calibri"/>
          <w:bCs/>
          <w:noProof/>
        </w:rPr>
      </w:pPr>
      <w:r>
        <w:rPr>
          <w:bCs/>
          <w:noProof/>
        </w:rPr>
        <w:t>59</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4834AE6B" w:rsidR="00CD1775" w:rsidRPr="00CA7B9A" w:rsidRDefault="006F71BB" w:rsidP="00AE385C">
      <w:pPr>
        <w:widowControl w:val="0"/>
        <w:ind w:firstLine="851"/>
        <w:jc w:val="both"/>
        <w:outlineLvl w:val="1"/>
        <w:rPr>
          <w:lang w:eastAsia="lt-LT"/>
        </w:rPr>
      </w:pPr>
      <w:r>
        <w:t>59</w:t>
      </w:r>
      <w:r w:rsidR="007F483F" w:rsidRPr="00CA7B9A">
        <w:t xml:space="preserve">. </w:t>
      </w:r>
      <w:r w:rsidR="00CD1775" w:rsidRPr="00CA7B9A">
        <w:rPr>
          <w:lang w:eastAsia="lt-LT"/>
        </w:rPr>
        <w:t>Pasiūlymų vertinimo metu perkantysis subjektas įvertina:</w:t>
      </w:r>
    </w:p>
    <w:p w14:paraId="0E61BB23" w14:textId="19E9A46A" w:rsidR="007B767E" w:rsidRDefault="006F71BB" w:rsidP="00AE385C">
      <w:pPr>
        <w:widowControl w:val="0"/>
        <w:ind w:firstLine="851"/>
        <w:jc w:val="both"/>
        <w:outlineLvl w:val="1"/>
        <w:rPr>
          <w:rFonts w:eastAsia="Arial Unicode MS" w:cs="Arial Unicode MS"/>
          <w:bdr w:val="nil"/>
          <w:lang w:eastAsia="lt-LT"/>
        </w:rPr>
      </w:pPr>
      <w:r>
        <w:rPr>
          <w:lang w:eastAsia="lt-LT"/>
        </w:rPr>
        <w:t>59</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731075B9" w14:textId="6441D7E3" w:rsidR="00AA3D30" w:rsidRPr="00CA7B9A" w:rsidRDefault="006F71BB" w:rsidP="00AE385C">
      <w:pPr>
        <w:widowControl w:val="0"/>
        <w:ind w:firstLine="851"/>
        <w:jc w:val="both"/>
        <w:outlineLvl w:val="1"/>
        <w:rPr>
          <w:rFonts w:eastAsia="Arial Unicode MS" w:cs="Arial Unicode MS"/>
          <w:bdr w:val="nil"/>
          <w:lang w:eastAsia="lt-LT"/>
        </w:rPr>
      </w:pPr>
      <w:r>
        <w:rPr>
          <w:rFonts w:eastAsia="Arial Unicode MS" w:cs="Arial Unicode MS"/>
          <w:bdr w:val="nil"/>
          <w:lang w:eastAsia="lt-LT"/>
        </w:rPr>
        <w:t>59</w:t>
      </w:r>
      <w:r w:rsidR="00AA3D30">
        <w:rPr>
          <w:rFonts w:eastAsia="Arial Unicode MS" w:cs="Arial Unicode MS"/>
          <w:bdr w:val="nil"/>
          <w:lang w:eastAsia="lt-LT"/>
        </w:rPr>
        <w:t>.2. ar siūloma prekė atitinka techninės specifikacijos reikalavimus;</w:t>
      </w:r>
    </w:p>
    <w:p w14:paraId="0E41B774" w14:textId="3422F4DC" w:rsidR="00DD4471" w:rsidRPr="00CA7B9A" w:rsidRDefault="006F71BB" w:rsidP="00AE385C">
      <w:pPr>
        <w:widowControl w:val="0"/>
        <w:ind w:firstLine="851"/>
        <w:jc w:val="both"/>
        <w:outlineLvl w:val="1"/>
        <w:rPr>
          <w:lang w:eastAsia="lt-LT"/>
        </w:rPr>
      </w:pPr>
      <w:r>
        <w:rPr>
          <w:rFonts w:eastAsia="Arial Unicode MS" w:cs="Arial Unicode MS"/>
          <w:bdr w:val="nil"/>
          <w:lang w:eastAsia="lt-LT"/>
        </w:rPr>
        <w:t>59</w:t>
      </w:r>
      <w:r w:rsidR="007B767E" w:rsidRPr="00CA7B9A">
        <w:rPr>
          <w:rFonts w:eastAsia="Arial Unicode MS" w:cs="Arial Unicode MS"/>
          <w:bdr w:val="nil"/>
          <w:lang w:eastAsia="lt-LT"/>
        </w:rPr>
        <w:t>.</w:t>
      </w:r>
      <w:r w:rsidR="00AA3D30">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10D8AF98" w:rsidR="00691395" w:rsidRPr="00CA7B9A" w:rsidRDefault="006F71BB" w:rsidP="00AE385C">
      <w:pPr>
        <w:widowControl w:val="0"/>
        <w:ind w:firstLine="851"/>
        <w:jc w:val="both"/>
        <w:outlineLvl w:val="1"/>
        <w:rPr>
          <w:lang w:eastAsia="lt-LT"/>
        </w:rPr>
      </w:pPr>
      <w:r>
        <w:rPr>
          <w:rFonts w:eastAsia="Arial Unicode MS" w:cs="Arial Unicode MS"/>
          <w:bdr w:val="nil"/>
          <w:lang w:eastAsia="lt-LT"/>
        </w:rPr>
        <w:t>59</w:t>
      </w:r>
      <w:r w:rsidR="007B767E" w:rsidRPr="00CA7B9A">
        <w:rPr>
          <w:rFonts w:eastAsia="Arial Unicode MS" w:cs="Arial Unicode MS"/>
          <w:bdr w:val="nil"/>
          <w:lang w:eastAsia="lt-LT"/>
        </w:rPr>
        <w:t>.</w:t>
      </w:r>
      <w:r w:rsidR="00AA3D30">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3A9C46B8" w:rsidR="007B767E" w:rsidRPr="00CA7B9A" w:rsidRDefault="006F71BB" w:rsidP="00AE385C">
      <w:pPr>
        <w:widowControl w:val="0"/>
        <w:ind w:firstLine="851"/>
        <w:jc w:val="both"/>
        <w:outlineLvl w:val="1"/>
        <w:rPr>
          <w:rFonts w:eastAsia="Arial Unicode MS" w:cs="Arial Unicode MS"/>
          <w:bdr w:val="nil"/>
          <w:lang w:eastAsia="lt-LT"/>
        </w:rPr>
      </w:pPr>
      <w:r>
        <w:rPr>
          <w:lang w:eastAsia="lt-LT"/>
        </w:rPr>
        <w:t>59</w:t>
      </w:r>
      <w:r w:rsidR="007B767E" w:rsidRPr="00CA7B9A">
        <w:rPr>
          <w:lang w:eastAsia="lt-LT"/>
        </w:rPr>
        <w:t>.</w:t>
      </w:r>
      <w:r w:rsidR="00030271">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AE385C">
        <w:rPr>
          <w:lang w:eastAsia="lt-LT"/>
        </w:rPr>
        <w:t>prekių</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sidR="00FB7B37" w:rsidRPr="00CA7B9A">
        <w:rPr>
          <w:rFonts w:eastAsia="Arial Unicode MS" w:cs="Arial Unicode MS"/>
          <w:bdr w:val="nil"/>
          <w:lang w:eastAsia="lt-LT"/>
        </w:rPr>
        <w:t>.</w:t>
      </w:r>
    </w:p>
    <w:p w14:paraId="4313DEF1" w14:textId="13B8B152" w:rsidR="003B107A" w:rsidRPr="00DA4B58" w:rsidRDefault="00A44095" w:rsidP="00AE385C">
      <w:pPr>
        <w:widowControl w:val="0"/>
        <w:ind w:firstLine="851"/>
        <w:jc w:val="both"/>
        <w:outlineLvl w:val="1"/>
        <w:rPr>
          <w:rFonts w:eastAsiaTheme="minorHAnsi"/>
          <w:bCs/>
          <w:iCs/>
        </w:rPr>
      </w:pPr>
      <w:r w:rsidRPr="00CA7B9A">
        <w:rPr>
          <w:rFonts w:eastAsia="Calibri"/>
        </w:rPr>
        <w:t>6</w:t>
      </w:r>
      <w:r w:rsidR="006F71BB">
        <w:rPr>
          <w:rFonts w:eastAsia="Calibri"/>
        </w:rPr>
        <w:t>0</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115722A0" w:rsidR="007F483F" w:rsidRPr="00CA7B9A" w:rsidRDefault="00A44095" w:rsidP="00AE385C">
      <w:pPr>
        <w:ind w:firstLine="851"/>
        <w:jc w:val="both"/>
        <w:rPr>
          <w:rFonts w:eastAsia="Calibri"/>
        </w:rPr>
      </w:pPr>
      <w:r w:rsidRPr="00CA7B9A">
        <w:rPr>
          <w:rFonts w:eastAsia="Calibri"/>
          <w:bCs/>
        </w:rPr>
        <w:t>6</w:t>
      </w:r>
      <w:r w:rsidR="006F71BB">
        <w:rPr>
          <w:rFonts w:eastAsia="Calibri"/>
          <w:bCs/>
        </w:rPr>
        <w:t>1</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386093DA" w:rsidR="007F483F" w:rsidRPr="00CA7B9A" w:rsidRDefault="00A44095" w:rsidP="00AE385C">
      <w:pPr>
        <w:ind w:firstLine="851"/>
        <w:jc w:val="both"/>
        <w:rPr>
          <w:rFonts w:eastAsia="Calibri"/>
        </w:rPr>
      </w:pPr>
      <w:r w:rsidRPr="00CA7B9A">
        <w:rPr>
          <w:rFonts w:eastAsia="Calibri"/>
        </w:rPr>
        <w:t>6</w:t>
      </w:r>
      <w:r w:rsidR="006F71BB">
        <w:rPr>
          <w:rFonts w:eastAsia="Calibri"/>
        </w:rPr>
        <w:t>2</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77CFDC89" w:rsidR="00A44095" w:rsidRPr="00CA7B9A" w:rsidRDefault="00A44095" w:rsidP="00AE385C">
      <w:pPr>
        <w:ind w:firstLine="851"/>
        <w:jc w:val="both"/>
        <w:rPr>
          <w:b/>
          <w:bCs/>
          <w:color w:val="000000"/>
        </w:rPr>
      </w:pPr>
      <w:r w:rsidRPr="00CA7B9A">
        <w:t>6</w:t>
      </w:r>
      <w:r w:rsidR="006F71BB">
        <w:t>3</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1BA26DDD" w:rsidR="007F483F" w:rsidRPr="00CA7B9A" w:rsidRDefault="00A44095" w:rsidP="00AE385C">
      <w:pPr>
        <w:ind w:firstLine="851"/>
        <w:jc w:val="both"/>
        <w:rPr>
          <w:rFonts w:eastAsia="Calibri"/>
        </w:rPr>
      </w:pPr>
      <w:r w:rsidRPr="00CA7B9A">
        <w:rPr>
          <w:color w:val="000000"/>
        </w:rPr>
        <w:t>6</w:t>
      </w:r>
      <w:r w:rsidR="006F71BB">
        <w:rPr>
          <w:color w:val="000000"/>
        </w:rPr>
        <w:t>4</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380F09ED" w:rsidR="007F483F" w:rsidRPr="00CA7B9A" w:rsidRDefault="00A44095" w:rsidP="00AE385C">
      <w:pPr>
        <w:ind w:firstLine="851"/>
        <w:jc w:val="both"/>
        <w:rPr>
          <w:rFonts w:eastAsia="Calibri"/>
        </w:rPr>
      </w:pPr>
      <w:r w:rsidRPr="00CA7B9A">
        <w:rPr>
          <w:rFonts w:eastAsia="Calibri"/>
        </w:rPr>
        <w:t>6</w:t>
      </w:r>
      <w:r w:rsidR="006F71BB">
        <w:rPr>
          <w:rFonts w:eastAsia="Calibri"/>
        </w:rPr>
        <w:t>5</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w:t>
      </w:r>
      <w:r w:rsidR="007F483F" w:rsidRPr="00CA7B9A">
        <w:rPr>
          <w:rFonts w:eastAsia="Calibri"/>
        </w:rPr>
        <w:lastRenderedPageBreak/>
        <w:t xml:space="preserve">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7D17ED76" w:rsidR="00DB7E18" w:rsidRDefault="00A11C75" w:rsidP="00AE385C">
      <w:pPr>
        <w:autoSpaceDE w:val="0"/>
        <w:autoSpaceDN w:val="0"/>
        <w:adjustRightInd w:val="0"/>
        <w:ind w:firstLine="851"/>
        <w:jc w:val="both"/>
        <w:rPr>
          <w:rFonts w:eastAsia="Arial Unicode MS" w:cs="Arial Unicode MS"/>
          <w:bdr w:val="nil"/>
          <w:lang w:eastAsia="lt-LT"/>
        </w:rPr>
      </w:pPr>
      <w:r>
        <w:t>6</w:t>
      </w:r>
      <w:r w:rsidR="006F71BB">
        <w:t>6</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1DDE6B44" w14:textId="36C639BD" w:rsidR="00FB7B37" w:rsidRPr="00CA7B9A" w:rsidRDefault="006F71BB" w:rsidP="00AE385C">
      <w:pPr>
        <w:autoSpaceDE w:val="0"/>
        <w:autoSpaceDN w:val="0"/>
        <w:adjustRightInd w:val="0"/>
        <w:ind w:firstLine="851"/>
        <w:jc w:val="both"/>
        <w:rPr>
          <w:color w:val="000000"/>
        </w:rPr>
      </w:pPr>
      <w:r>
        <w:rPr>
          <w:color w:val="000000"/>
        </w:rPr>
        <w:t>6</w:t>
      </w:r>
      <w:r w:rsidR="00726263">
        <w:rPr>
          <w:color w:val="000000"/>
        </w:rPr>
        <w:t>7</w:t>
      </w:r>
      <w:r w:rsidR="00FB7B37" w:rsidRPr="00CA7B9A">
        <w:rPr>
          <w:color w:val="000000"/>
        </w:rPr>
        <w:t>. Tiekėjo pasiūlymas turi pilnai atitikti pateiktų pirkimo dokumentų ir techninės specifikacijos reikalavimus.</w:t>
      </w:r>
    </w:p>
    <w:p w14:paraId="265C81D9" w14:textId="77777777" w:rsidR="007F483F" w:rsidRPr="00CA7B9A" w:rsidRDefault="007F483F" w:rsidP="00D40732">
      <w:pPr>
        <w:widowControl w:val="0"/>
        <w:ind w:firstLine="709"/>
        <w:jc w:val="both"/>
        <w:outlineLvl w:val="1"/>
        <w:rPr>
          <w:bCs/>
          <w:noProof/>
        </w:rPr>
      </w:pPr>
    </w:p>
    <w:p w14:paraId="45EE1C47" w14:textId="5AD222EB"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726263">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0138B54D"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E74194" w:rsidRPr="00CA7B9A">
        <w:rPr>
          <w:rFonts w:eastAsia="Arial Unicode MS" w:cs="Arial Unicode MS"/>
          <w:bdr w:val="nil"/>
          <w:lang w:eastAsia="lt-LT"/>
        </w:rPr>
        <w:t>. Komisija atmeta pasiūlymą, jeigu:</w:t>
      </w:r>
    </w:p>
    <w:p w14:paraId="2B4F8101" w14:textId="25C86AAB"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352F7EB7" w14:textId="09B65659" w:rsidR="009B7F0A"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9B7F0A" w:rsidRPr="00907B1E">
        <w:rPr>
          <w:rFonts w:eastAsia="Arial Unicode MS" w:cs="Arial Unicode MS"/>
          <w:bdr w:val="nil"/>
          <w:lang w:eastAsia="lt-LT"/>
        </w:rPr>
        <w:t xml:space="preserve">.2. </w:t>
      </w:r>
      <w:r w:rsidR="00DB7E18" w:rsidRPr="00907B1E">
        <w:rPr>
          <w:rFonts w:eastAsia="Arial Unicode MS" w:cs="Arial Unicode MS"/>
          <w:bdr w:val="none" w:sz="0" w:space="0" w:color="auto" w:frame="1"/>
          <w:lang w:eastAsia="lt-LT"/>
        </w:rPr>
        <w:t>siūlom</w:t>
      </w:r>
      <w:r w:rsidR="00902D14">
        <w:rPr>
          <w:rFonts w:eastAsia="Arial Unicode MS" w:cs="Arial Unicode MS"/>
          <w:bdr w:val="none" w:sz="0" w:space="0" w:color="auto" w:frame="1"/>
          <w:lang w:eastAsia="lt-LT"/>
        </w:rPr>
        <w:t>a</w:t>
      </w:r>
      <w:r w:rsidR="00AE385C">
        <w:rPr>
          <w:rFonts w:eastAsia="Arial Unicode MS" w:cs="Arial Unicode MS"/>
          <w:bdr w:val="none" w:sz="0" w:space="0" w:color="auto" w:frame="1"/>
          <w:lang w:eastAsia="lt-LT"/>
        </w:rPr>
        <w:t xml:space="preserve"> prekė</w:t>
      </w:r>
      <w:r w:rsidR="00DB7E18" w:rsidRPr="00907B1E">
        <w:rPr>
          <w:rFonts w:eastAsia="Arial Unicode MS" w:cs="Arial Unicode MS"/>
          <w:bdr w:val="none" w:sz="0" w:space="0" w:color="auto" w:frame="1"/>
          <w:lang w:eastAsia="lt-LT"/>
        </w:rPr>
        <w:t xml:space="preserve"> neatitinka</w:t>
      </w:r>
      <w:r w:rsidR="009B7F0A" w:rsidRPr="00907B1E">
        <w:rPr>
          <w:rFonts w:eastAsia="Arial Unicode MS" w:cs="Arial Unicode MS"/>
          <w:bdr w:val="none" w:sz="0" w:space="0" w:color="auto" w:frame="1"/>
          <w:lang w:eastAsia="lt-LT"/>
        </w:rPr>
        <w:t xml:space="preserve"> techninės specifikacijos reikalavimų;</w:t>
      </w:r>
    </w:p>
    <w:p w14:paraId="2414BA83" w14:textId="0F8CE8FF"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19B3BF90" w:rsidR="00A119D0" w:rsidRPr="00A119D0"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08496F0B"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16B9DF88"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3B6C77A3"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3D0F5BD1"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3D7EDB7B"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68</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78E6AFA0" w:rsidR="00E74194" w:rsidRPr="00CA7B9A" w:rsidRDefault="006F71BB"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69</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5CDE25BB" w14:textId="77777777" w:rsidR="00F766A5" w:rsidRPr="00CA7B9A" w:rsidRDefault="00F766A5" w:rsidP="00E74194">
      <w:pPr>
        <w:autoSpaceDE w:val="0"/>
        <w:autoSpaceDN w:val="0"/>
        <w:adjustRightInd w:val="0"/>
        <w:jc w:val="center"/>
        <w:rPr>
          <w:b/>
          <w:bCs/>
          <w:color w:val="000000"/>
        </w:rPr>
      </w:pPr>
    </w:p>
    <w:p w14:paraId="515A66F3" w14:textId="1866E94D" w:rsidR="00E74194" w:rsidRPr="00CA7B9A" w:rsidRDefault="00E74194" w:rsidP="00E74194">
      <w:pPr>
        <w:autoSpaceDE w:val="0"/>
        <w:autoSpaceDN w:val="0"/>
        <w:adjustRightInd w:val="0"/>
        <w:jc w:val="center"/>
        <w:rPr>
          <w:b/>
          <w:bCs/>
          <w:color w:val="000000"/>
        </w:rPr>
      </w:pPr>
      <w:r w:rsidRPr="00CA7B9A">
        <w:rPr>
          <w:b/>
          <w:bCs/>
          <w:color w:val="000000"/>
        </w:rPr>
        <w:t>XII</w:t>
      </w:r>
      <w:r w:rsidR="00726263">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3E814918"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bCs/>
          <w:color w:val="000000"/>
        </w:rPr>
        <w:t>7</w:t>
      </w:r>
      <w:r w:rsidR="006F71BB">
        <w:rPr>
          <w:bCs/>
          <w:color w:val="000000"/>
        </w:rPr>
        <w:t>0</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AE385C">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5FE789AE"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6F71BB">
        <w:rPr>
          <w:rFonts w:eastAsia="Arial Unicode MS" w:cs="Arial Unicode MS"/>
          <w:bdr w:val="nil"/>
          <w:lang w:eastAsia="lt-LT"/>
        </w:rPr>
        <w:t>1</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32D4DF6C"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6F71BB">
        <w:rPr>
          <w:rFonts w:eastAsia="Arial Unicode MS" w:cs="Arial Unicode MS"/>
          <w:bdr w:val="nil"/>
          <w:lang w:eastAsia="lt-LT"/>
        </w:rPr>
        <w:t>2</w:t>
      </w:r>
      <w:r w:rsidR="00627758" w:rsidRPr="00CA7B9A">
        <w:rPr>
          <w:rFonts w:eastAsia="Arial Unicode MS" w:cs="Arial Unicode MS"/>
          <w:bdr w:val="nil"/>
          <w:lang w:eastAsia="lt-LT"/>
        </w:rPr>
        <w:t>. Laimėjusiu pasiūlymu pripažįstamas pasiūlymas esantis pasiūlymų eilės pirmoje vietoje Pirkimų įstatymo bei šių konkurso sąlygų nustatyta tvarka. Jei pirkimas vykdomas dalimis, laimėtojas nustatomas kiekvienai pirkimo daliai atskirai.</w:t>
      </w:r>
    </w:p>
    <w:p w14:paraId="4B772ED0" w14:textId="3342AE68" w:rsidR="00F30375" w:rsidRPr="009C2B1D"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6F71BB">
        <w:rPr>
          <w:rFonts w:eastAsia="Arial Unicode MS" w:cs="Arial Unicode MS"/>
          <w:bdr w:val="nil"/>
          <w:lang w:eastAsia="lt-LT"/>
        </w:rPr>
        <w:t>3</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7930D184" w:rsidR="00E74194"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6F71BB">
        <w:rPr>
          <w:rFonts w:eastAsia="Arial Unicode MS" w:cs="Arial Unicode MS"/>
          <w:bdr w:val="nil"/>
          <w:lang w:eastAsia="lt-LT"/>
        </w:rPr>
        <w:t>4</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 xml:space="preserve">kėjams, kurių pasiūlymai neįrašyti į šią eilę, kartu su pranešimu apie nustatytą eilę ir laimėjusį pasiūlymą, raštu CVP IS priemonėmis </w:t>
      </w:r>
      <w:r w:rsidR="00E74194" w:rsidRPr="00CA7B9A">
        <w:rPr>
          <w:rFonts w:eastAsia="Arial Unicode MS" w:cs="Arial Unicode MS"/>
          <w:bdr w:val="nil"/>
          <w:lang w:eastAsia="lt-LT"/>
        </w:rPr>
        <w:lastRenderedPageBreak/>
        <w:t>pranešama ir apie jų pasiūlymų atmetimo priežastis. Jei bus nuspręsta nesudaryti pirkimo sutarties, minėtame pranešime nurodomos tokio sprendimo priežastys.</w:t>
      </w:r>
    </w:p>
    <w:p w14:paraId="063E551C" w14:textId="73C2977C" w:rsidR="00E74194"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6F71BB">
        <w:rPr>
          <w:rFonts w:eastAsia="Arial Unicode MS" w:cs="Arial Unicode MS"/>
          <w:bdr w:val="nil"/>
          <w:lang w:eastAsia="lt-LT"/>
        </w:rPr>
        <w:t>5</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581165B0" w:rsidR="00E74194" w:rsidRPr="00CA7B9A" w:rsidRDefault="00A11C75"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7</w:t>
      </w:r>
      <w:r w:rsidR="006F71BB">
        <w:rPr>
          <w:rFonts w:eastAsia="Arial Unicode MS" w:cs="Arial Unicode MS"/>
          <w:bdr w:val="nil"/>
          <w:lang w:eastAsia="lt-LT"/>
        </w:rPr>
        <w:t>6</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0E0A150E" w:rsidR="00D40732" w:rsidRPr="00CA7B9A" w:rsidRDefault="006F71BB" w:rsidP="00AE385C">
      <w:pPr>
        <w:ind w:firstLine="851"/>
        <w:jc w:val="both"/>
      </w:pPr>
      <w:r>
        <w:t>77</w:t>
      </w:r>
      <w:r w:rsidR="00D40732" w:rsidRPr="00CA7B9A">
        <w:t>. Jei priimamas sprendimas nesudaryti pirkimo sutarties arba pradėti pirkimą iš naujo – suinteresuotieji dalyviai apie tai informuojami, nurodant tokio sprendimo priežastis.</w:t>
      </w:r>
    </w:p>
    <w:p w14:paraId="3E56D7E1" w14:textId="7C68987E" w:rsidR="00545DA8" w:rsidRPr="00CA7B9A" w:rsidRDefault="006F71BB" w:rsidP="00AE385C">
      <w:pPr>
        <w:ind w:firstLine="851"/>
        <w:jc w:val="both"/>
        <w:rPr>
          <w:rFonts w:eastAsia="SimSun"/>
        </w:rPr>
      </w:pPr>
      <w:r>
        <w:t>78</w:t>
      </w:r>
      <w:r w:rsidR="00545DA8" w:rsidRPr="00CA7B9A">
        <w:t xml:space="preserve">. </w:t>
      </w:r>
      <w:r w:rsidR="00545DA8" w:rsidRPr="00CA7B9A">
        <w:rPr>
          <w:rFonts w:eastAsia="SimSun"/>
        </w:rPr>
        <w:t>Pirkimo sutarties sudarymo atidėjimo terminas netaikomas.</w:t>
      </w:r>
    </w:p>
    <w:p w14:paraId="24A4B07A" w14:textId="0311AEC9" w:rsidR="00D40732" w:rsidRPr="00CA7B9A" w:rsidRDefault="00D40732" w:rsidP="00D40732">
      <w:pPr>
        <w:ind w:firstLine="709"/>
        <w:jc w:val="both"/>
        <w:rPr>
          <w:b/>
          <w:bCs/>
          <w:color w:val="000000"/>
          <w:sz w:val="16"/>
          <w:szCs w:val="16"/>
        </w:rPr>
      </w:pPr>
    </w:p>
    <w:p w14:paraId="5D12F4B6" w14:textId="776D6AF5"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726263">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49ACBAEB" w:rsidR="00D40732" w:rsidRPr="00CA7B9A" w:rsidRDefault="006F71BB" w:rsidP="00AE385C">
      <w:pPr>
        <w:widowControl w:val="0"/>
        <w:tabs>
          <w:tab w:val="left" w:pos="9356"/>
        </w:tabs>
        <w:autoSpaceDE w:val="0"/>
        <w:autoSpaceDN w:val="0"/>
        <w:adjustRightInd w:val="0"/>
        <w:ind w:right="-57" w:firstLine="851"/>
        <w:jc w:val="both"/>
        <w:rPr>
          <w:noProof/>
          <w:szCs w:val="22"/>
        </w:rPr>
      </w:pPr>
      <w:r>
        <w:rPr>
          <w:bCs/>
          <w:noProof/>
          <w:szCs w:val="22"/>
        </w:rPr>
        <w:t>79</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61607EB6" w14:textId="3218D539" w:rsidR="00643FE9" w:rsidRDefault="00643FE9" w:rsidP="00314F17">
      <w:pPr>
        <w:widowControl w:val="0"/>
        <w:tabs>
          <w:tab w:val="left" w:pos="9356"/>
        </w:tabs>
        <w:autoSpaceDE w:val="0"/>
        <w:autoSpaceDN w:val="0"/>
        <w:adjustRightInd w:val="0"/>
        <w:ind w:right="-57" w:firstLine="709"/>
        <w:jc w:val="both"/>
        <w:rPr>
          <w:noProof/>
          <w:szCs w:val="22"/>
        </w:rPr>
      </w:pPr>
    </w:p>
    <w:p w14:paraId="4DEA0128" w14:textId="30CD50AC" w:rsidR="00D40732" w:rsidRPr="00CA7B9A" w:rsidRDefault="00D40732" w:rsidP="00D40732">
      <w:pPr>
        <w:autoSpaceDE w:val="0"/>
        <w:autoSpaceDN w:val="0"/>
        <w:adjustRightInd w:val="0"/>
        <w:jc w:val="center"/>
        <w:rPr>
          <w:b/>
          <w:bCs/>
          <w:color w:val="000000"/>
        </w:rPr>
      </w:pPr>
      <w:r w:rsidRPr="00CA7B9A">
        <w:rPr>
          <w:b/>
          <w:bCs/>
          <w:color w:val="000000"/>
        </w:rPr>
        <w:t>X</w:t>
      </w:r>
      <w:r w:rsidR="00A21F94">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42C4977F" w:rsidR="00D40732" w:rsidRPr="00CA7B9A" w:rsidRDefault="00A44095" w:rsidP="00AE385C">
      <w:pPr>
        <w:autoSpaceDE w:val="0"/>
        <w:autoSpaceDN w:val="0"/>
        <w:adjustRightInd w:val="0"/>
        <w:ind w:firstLine="851"/>
        <w:jc w:val="both"/>
        <w:rPr>
          <w:color w:val="000000"/>
        </w:rPr>
      </w:pPr>
      <w:r w:rsidRPr="00CA7B9A">
        <w:rPr>
          <w:color w:val="000000"/>
        </w:rPr>
        <w:t>8</w:t>
      </w:r>
      <w:r w:rsidR="006F71BB">
        <w:rPr>
          <w:color w:val="000000"/>
        </w:rPr>
        <w:t>0</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68310072" w:rsidR="00AA479B" w:rsidRDefault="00A44095" w:rsidP="00AE385C">
      <w:pPr>
        <w:autoSpaceDE w:val="0"/>
        <w:autoSpaceDN w:val="0"/>
        <w:adjustRightInd w:val="0"/>
        <w:ind w:firstLine="851"/>
        <w:jc w:val="both"/>
        <w:rPr>
          <w:szCs w:val="20"/>
        </w:rPr>
      </w:pPr>
      <w:r w:rsidRPr="00CA7B9A">
        <w:rPr>
          <w:color w:val="000000"/>
        </w:rPr>
        <w:t>8</w:t>
      </w:r>
      <w:r w:rsidR="006F71BB">
        <w:rPr>
          <w:color w:val="000000"/>
        </w:rPr>
        <w:t>1</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153CD3">
        <w:rPr>
          <w:szCs w:val="20"/>
        </w:rPr>
        <w:t>3</w:t>
      </w:r>
      <w:r w:rsidR="00643FE9" w:rsidRPr="00CA7B9A">
        <w:rPr>
          <w:szCs w:val="20"/>
        </w:rPr>
        <w:t xml:space="preserve"> priedas)</w:t>
      </w:r>
      <w:r w:rsidR="00D40732" w:rsidRPr="00CA7B9A">
        <w:rPr>
          <w:szCs w:val="20"/>
        </w:rPr>
        <w:t>.</w:t>
      </w:r>
    </w:p>
    <w:p w14:paraId="419F5052" w14:textId="62CC7811" w:rsidR="00AA479B" w:rsidRPr="00931F50" w:rsidRDefault="00A44095" w:rsidP="00AE385C">
      <w:pPr>
        <w:autoSpaceDE w:val="0"/>
        <w:autoSpaceDN w:val="0"/>
        <w:adjustRightInd w:val="0"/>
        <w:ind w:firstLine="851"/>
        <w:jc w:val="both"/>
      </w:pPr>
      <w:r w:rsidRPr="00CA7B9A">
        <w:rPr>
          <w:color w:val="000000"/>
        </w:rPr>
        <w:t>8</w:t>
      </w:r>
      <w:r w:rsidR="006F71BB">
        <w:rPr>
          <w:color w:val="000000"/>
        </w:rPr>
        <w:t>2</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4ACE6FE3" w:rsidR="00A11C75" w:rsidRPr="0059527E" w:rsidRDefault="00A44095" w:rsidP="00AE385C">
      <w:pPr>
        <w:autoSpaceDE w:val="0"/>
        <w:autoSpaceDN w:val="0"/>
        <w:adjustRightInd w:val="0"/>
        <w:ind w:firstLine="851"/>
        <w:jc w:val="both"/>
      </w:pPr>
      <w:r w:rsidRPr="00CA7B9A">
        <w:t>8</w:t>
      </w:r>
      <w:r w:rsidR="006F71BB">
        <w:t>3</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674BD5CA" w:rsidR="00A11C75" w:rsidRDefault="00A11C75" w:rsidP="00AE385C">
      <w:pPr>
        <w:autoSpaceDE w:val="0"/>
        <w:autoSpaceDN w:val="0"/>
        <w:adjustRightInd w:val="0"/>
        <w:ind w:firstLine="851"/>
        <w:jc w:val="both"/>
        <w:rPr>
          <w:rFonts w:eastAsia="Calibri"/>
          <w:szCs w:val="22"/>
        </w:rPr>
      </w:pPr>
      <w:r>
        <w:t>8</w:t>
      </w:r>
      <w:r w:rsidR="006F71BB">
        <w:t>4</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1"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1"/>
    </w:p>
    <w:p w14:paraId="417E01B8" w14:textId="62641988" w:rsidR="00153CD3" w:rsidRPr="00791B2D" w:rsidRDefault="00726263" w:rsidP="00726263">
      <w:pPr>
        <w:autoSpaceDE w:val="0"/>
        <w:autoSpaceDN w:val="0"/>
        <w:adjustRightInd w:val="0"/>
        <w:ind w:firstLine="851"/>
        <w:jc w:val="both"/>
        <w:rPr>
          <w:rFonts w:eastAsia="Calibri"/>
          <w:bCs/>
          <w:lang w:eastAsia="lt-LT"/>
        </w:rPr>
      </w:pPr>
      <w:r>
        <w:t>8</w:t>
      </w:r>
      <w:r w:rsidR="006F71BB">
        <w:t>5</w:t>
      </w:r>
      <w:r>
        <w:t xml:space="preserve">. </w:t>
      </w:r>
      <w:r w:rsidR="00153CD3" w:rsidRPr="006C4561">
        <w:t>Vykdant pirkimo sutartį, sąskaitos faktūro</w:t>
      </w:r>
      <w:r w:rsidR="00153CD3">
        <w:t xml:space="preserve">s teikiamos tik elektroniniu būdu. </w:t>
      </w:r>
      <w:r w:rsidR="00153CD3"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153CD3">
        <w:rPr>
          <w:lang w:eastAsia="lt-LT"/>
        </w:rPr>
        <w:t xml:space="preserve"> (toliau – Europos elektroninių sąskaitų faktūrų standartas), </w:t>
      </w:r>
      <w:r w:rsidR="00153CD3" w:rsidRPr="00761870">
        <w:rPr>
          <w:lang w:eastAsia="lt-LT"/>
        </w:rPr>
        <w:t>teikiamos</w:t>
      </w:r>
      <w:r w:rsidR="00153CD3">
        <w:rPr>
          <w:lang w:eastAsia="lt-LT"/>
        </w:rPr>
        <w:t xml:space="preserve"> tiekėjo </w:t>
      </w:r>
      <w:r w:rsidR="00153CD3" w:rsidRPr="00761870">
        <w:rPr>
          <w:lang w:eastAsia="lt-LT"/>
        </w:rPr>
        <w:t xml:space="preserve">pasirinktomis priemonėmis. Europos elektroninių sąskaitų faktūrų standarto neatitinkančios elektroninės sąskaitos faktūros </w:t>
      </w:r>
      <w:r w:rsidR="00153CD3">
        <w:rPr>
          <w:lang w:eastAsia="lt-LT"/>
        </w:rPr>
        <w:t xml:space="preserve">gali būti </w:t>
      </w:r>
      <w:r w:rsidR="00153CD3" w:rsidRPr="00761870">
        <w:rPr>
          <w:lang w:eastAsia="lt-LT"/>
        </w:rPr>
        <w:t xml:space="preserve">teikiamos tik naudojantis </w:t>
      </w:r>
      <w:r w:rsidR="00153CD3">
        <w:rPr>
          <w:rFonts w:eastAsia="Calibri"/>
          <w:lang w:eastAsia="lt-LT"/>
        </w:rPr>
        <w:t xml:space="preserve">sąskaitų administravimo bendrosios informacinės sistemos (SABIS) </w:t>
      </w:r>
      <w:r w:rsidR="00153CD3" w:rsidRPr="00761870">
        <w:rPr>
          <w:lang w:eastAsia="lt-LT"/>
        </w:rPr>
        <w:t>priemonėmis.</w:t>
      </w:r>
      <w:r w:rsidR="00153CD3">
        <w:rPr>
          <w:lang w:eastAsia="lt-LT"/>
        </w:rPr>
        <w:t xml:space="preserve"> </w:t>
      </w:r>
      <w:r w:rsidR="00153CD3">
        <w:t xml:space="preserve">Perkantysis subjektas </w:t>
      </w:r>
      <w:r w:rsidR="00153CD3" w:rsidRPr="00791B2D">
        <w:rPr>
          <w:rFonts w:eastAsia="Calibri"/>
          <w:lang w:eastAsia="lt-LT"/>
        </w:rPr>
        <w:t>elektronines sąskaitas faktūras priima ir apdoroja naudodamasi</w:t>
      </w:r>
      <w:r w:rsidR="00153CD3">
        <w:rPr>
          <w:rFonts w:eastAsia="Calibri"/>
          <w:lang w:eastAsia="lt-LT"/>
        </w:rPr>
        <w:t>s</w:t>
      </w:r>
      <w:r w:rsidR="00153CD3" w:rsidRPr="00791B2D">
        <w:rPr>
          <w:rFonts w:eastAsia="Calibri"/>
          <w:lang w:eastAsia="lt-LT"/>
        </w:rPr>
        <w:t xml:space="preserve"> informacinės sistemos </w:t>
      </w:r>
      <w:r w:rsidR="00153CD3">
        <w:rPr>
          <w:rFonts w:eastAsia="Calibri"/>
          <w:lang w:eastAsia="lt-LT"/>
        </w:rPr>
        <w:t xml:space="preserve">(SABIS) </w:t>
      </w:r>
      <w:r w:rsidR="00153CD3" w:rsidRPr="00791B2D">
        <w:rPr>
          <w:rFonts w:eastAsia="Calibri"/>
          <w:lang w:eastAsia="lt-LT"/>
        </w:rPr>
        <w:t xml:space="preserve">priemonėmis, išskyrus jeigu mobilizacijos, karo ar nepaprastosios padėties atveju yra informacinės sistemos </w:t>
      </w:r>
      <w:r w:rsidR="00153CD3">
        <w:rPr>
          <w:rFonts w:eastAsia="Calibri"/>
          <w:lang w:eastAsia="lt-LT"/>
        </w:rPr>
        <w:t xml:space="preserve">SABIS </w:t>
      </w:r>
      <w:r w:rsidR="00153CD3" w:rsidRPr="00791B2D">
        <w:rPr>
          <w:rFonts w:eastAsia="Calibri"/>
          <w:lang w:eastAsia="lt-LT"/>
        </w:rPr>
        <w:t xml:space="preserve">pažeidimų, dėl kurių negalimas </w:t>
      </w:r>
      <w:r w:rsidR="00153CD3">
        <w:rPr>
          <w:rFonts w:eastAsia="Calibri"/>
          <w:lang w:eastAsia="lt-LT"/>
        </w:rPr>
        <w:t xml:space="preserve">perkančiojo subjekto ir tiekėjo </w:t>
      </w:r>
      <w:r w:rsidR="00153CD3" w:rsidRPr="00791B2D">
        <w:rPr>
          <w:rFonts w:eastAsia="Calibri"/>
          <w:lang w:eastAsia="lt-LT"/>
        </w:rPr>
        <w:t xml:space="preserve">bendravimas ir keitimasis informacija naudojantis </w:t>
      </w:r>
      <w:r w:rsidR="00153CD3">
        <w:rPr>
          <w:rFonts w:eastAsia="Calibri"/>
          <w:lang w:eastAsia="lt-LT"/>
        </w:rPr>
        <w:t>SABIS</w:t>
      </w:r>
      <w:r w:rsidR="00153CD3"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1A14CE8E" w:rsidR="00A119D0" w:rsidRPr="00CA7B9A" w:rsidRDefault="00A11C75" w:rsidP="00153CD3">
      <w:pPr>
        <w:autoSpaceDE w:val="0"/>
        <w:autoSpaceDN w:val="0"/>
        <w:adjustRightInd w:val="0"/>
        <w:ind w:left="6349" w:firstLine="851"/>
        <w:jc w:val="both"/>
      </w:pPr>
      <w:r w:rsidRPr="00791B2D">
        <w:br w:type="page"/>
      </w:r>
      <w:r w:rsidR="00AA479B">
        <w:lastRenderedPageBreak/>
        <w:t>P</w:t>
      </w:r>
      <w:r w:rsidR="00A119D0" w:rsidRPr="00CA7B9A">
        <w:t>irkimo sąlygų</w:t>
      </w:r>
    </w:p>
    <w:p w14:paraId="4DFB0B93" w14:textId="6CD1DA36" w:rsidR="00A119D0" w:rsidRDefault="00A119D0" w:rsidP="00AE385C">
      <w:pPr>
        <w:ind w:left="6480" w:firstLine="720"/>
        <w:jc w:val="both"/>
      </w:pPr>
      <w:r>
        <w:t>1</w:t>
      </w:r>
      <w:r w:rsidRPr="00CA7B9A">
        <w:t xml:space="preserve"> priedas</w:t>
      </w:r>
    </w:p>
    <w:p w14:paraId="52CE0345" w14:textId="494EA7C2" w:rsidR="00B0001C" w:rsidRDefault="00B0001C" w:rsidP="00B0001C">
      <w:pPr>
        <w:jc w:val="center"/>
        <w:rPr>
          <w:b/>
        </w:rPr>
      </w:pPr>
    </w:p>
    <w:p w14:paraId="7B7EE5B1" w14:textId="0FC1860C" w:rsidR="000D4493" w:rsidRDefault="000D4493" w:rsidP="000D4493">
      <w:pPr>
        <w:jc w:val="center"/>
        <w:rPr>
          <w:b/>
          <w:bCs/>
        </w:rPr>
      </w:pPr>
      <w:r w:rsidRPr="000733D2">
        <w:rPr>
          <w:b/>
          <w:bCs/>
        </w:rPr>
        <w:t>TECHNINĖ SPECIFIKACIJA</w:t>
      </w:r>
    </w:p>
    <w:p w14:paraId="0E402FDD" w14:textId="77777777" w:rsidR="00AE385C" w:rsidRDefault="00AE385C" w:rsidP="000D4493">
      <w:pPr>
        <w:jc w:val="center"/>
        <w:rPr>
          <w:b/>
          <w:bCs/>
        </w:rPr>
      </w:pPr>
    </w:p>
    <w:p w14:paraId="199067F9" w14:textId="77777777" w:rsidR="00244E5A" w:rsidRDefault="00244E5A" w:rsidP="000D4493">
      <w:pPr>
        <w:jc w:val="center"/>
        <w:rPr>
          <w:b/>
          <w:bCs/>
        </w:rPr>
      </w:pPr>
    </w:p>
    <w:p w14:paraId="53F18C27" w14:textId="0759D467" w:rsidR="00244E5A" w:rsidRPr="007847C5" w:rsidRDefault="00244E5A" w:rsidP="00A60A34">
      <w:pPr>
        <w:pStyle w:val="Sraopastraipa"/>
        <w:numPr>
          <w:ilvl w:val="0"/>
          <w:numId w:val="24"/>
        </w:numPr>
        <w:tabs>
          <w:tab w:val="left" w:pos="1134"/>
        </w:tabs>
        <w:ind w:left="851" w:firstLine="0"/>
        <w:rPr>
          <w:rFonts w:ascii="Times New Roman" w:hAnsi="Times New Roman" w:cs="Times New Roman"/>
          <w:bCs/>
          <w:sz w:val="24"/>
          <w:szCs w:val="24"/>
        </w:rPr>
      </w:pPr>
      <w:r w:rsidRPr="007847C5">
        <w:rPr>
          <w:rFonts w:ascii="Times New Roman" w:hAnsi="Times New Roman" w:cs="Times New Roman"/>
          <w:bCs/>
          <w:sz w:val="24"/>
          <w:szCs w:val="24"/>
          <w:lang w:val="lt-LT"/>
        </w:rPr>
        <w:t xml:space="preserve">Padidinto pravažumo vejos pjovimo traktoriui </w:t>
      </w:r>
      <w:r w:rsidR="00ED42A1">
        <w:rPr>
          <w:rFonts w:ascii="Times New Roman" w:hAnsi="Times New Roman" w:cs="Times New Roman"/>
          <w:bCs/>
          <w:sz w:val="24"/>
          <w:szCs w:val="24"/>
          <w:lang w:val="lt-LT"/>
        </w:rPr>
        <w:t>keliami</w:t>
      </w:r>
      <w:r w:rsidRPr="007847C5">
        <w:rPr>
          <w:rFonts w:ascii="Times New Roman" w:hAnsi="Times New Roman" w:cs="Times New Roman"/>
          <w:bCs/>
          <w:sz w:val="24"/>
          <w:szCs w:val="24"/>
          <w:lang w:val="lt-LT"/>
        </w:rPr>
        <w:t xml:space="preserve"> reikalavimai:</w:t>
      </w:r>
    </w:p>
    <w:p w14:paraId="3E09D86A" w14:textId="3BB8F324" w:rsidR="00244E5A" w:rsidRPr="007847C5" w:rsidRDefault="00A60A34" w:rsidP="007847C5">
      <w:pPr>
        <w:pStyle w:val="Betarp"/>
        <w:numPr>
          <w:ilvl w:val="1"/>
          <w:numId w:val="24"/>
        </w:numPr>
        <w:tabs>
          <w:tab w:val="left" w:pos="1134"/>
          <w:tab w:val="left" w:pos="1276"/>
        </w:tabs>
        <w:ind w:left="851" w:firstLine="0"/>
      </w:pPr>
      <w:r>
        <w:t>t</w:t>
      </w:r>
      <w:r w:rsidR="000817C7" w:rsidRPr="007847C5">
        <w:t>raktorius turi turėti priekyje sumontuotą vejapjovę</w:t>
      </w:r>
      <w:r>
        <w:t>;</w:t>
      </w:r>
    </w:p>
    <w:p w14:paraId="1A838C22" w14:textId="63856FD3" w:rsidR="000817C7" w:rsidRPr="007847C5" w:rsidRDefault="00A60A34" w:rsidP="007847C5">
      <w:pPr>
        <w:pStyle w:val="Betarp"/>
        <w:numPr>
          <w:ilvl w:val="1"/>
          <w:numId w:val="24"/>
        </w:numPr>
        <w:tabs>
          <w:tab w:val="left" w:pos="1134"/>
          <w:tab w:val="left" w:pos="1276"/>
        </w:tabs>
        <w:ind w:left="851" w:firstLine="0"/>
      </w:pPr>
      <w:r>
        <w:t>v</w:t>
      </w:r>
      <w:r w:rsidR="000817C7" w:rsidRPr="007847C5">
        <w:t>ejapjovės pjovimo a</w:t>
      </w:r>
      <w:r>
        <w:t>gregato plotis ne mažiau 135 cm;</w:t>
      </w:r>
    </w:p>
    <w:p w14:paraId="43A3A98D" w14:textId="0EB13136" w:rsidR="000817C7" w:rsidRPr="007847C5" w:rsidRDefault="00A60A34" w:rsidP="007847C5">
      <w:pPr>
        <w:pStyle w:val="Betarp"/>
        <w:numPr>
          <w:ilvl w:val="1"/>
          <w:numId w:val="24"/>
        </w:numPr>
        <w:tabs>
          <w:tab w:val="left" w:pos="1134"/>
          <w:tab w:val="left" w:pos="1276"/>
        </w:tabs>
        <w:ind w:left="851" w:firstLine="0"/>
      </w:pPr>
      <w:r>
        <w:t>m</w:t>
      </w:r>
      <w:r w:rsidR="000817C7" w:rsidRPr="007847C5">
        <w:t>inimalus p</w:t>
      </w:r>
      <w:r>
        <w:t>jovimo aukštis ne daugiau 25 mm;</w:t>
      </w:r>
    </w:p>
    <w:p w14:paraId="0FD8E1D3" w14:textId="733D292B" w:rsidR="00244E5A" w:rsidRPr="007847C5" w:rsidRDefault="00A60A34" w:rsidP="007847C5">
      <w:pPr>
        <w:pStyle w:val="Betarp"/>
        <w:numPr>
          <w:ilvl w:val="1"/>
          <w:numId w:val="24"/>
        </w:numPr>
        <w:tabs>
          <w:tab w:val="left" w:pos="993"/>
          <w:tab w:val="left" w:pos="1276"/>
        </w:tabs>
        <w:ind w:left="851" w:firstLine="0"/>
      </w:pPr>
      <w:r>
        <w:t>p</w:t>
      </w:r>
      <w:r w:rsidR="000817C7" w:rsidRPr="007847C5">
        <w:t>jovimo peili</w:t>
      </w:r>
      <w:r>
        <w:t>ų įjungimas – elektrinė sankaba;</w:t>
      </w:r>
    </w:p>
    <w:p w14:paraId="26E7099B" w14:textId="0D890B9D" w:rsidR="00244E5A" w:rsidRPr="007847C5" w:rsidRDefault="00244E5A" w:rsidP="007847C5">
      <w:pPr>
        <w:pStyle w:val="Betarp"/>
        <w:ind w:left="851"/>
      </w:pPr>
      <w:r w:rsidRPr="007847C5">
        <w:t xml:space="preserve">1.5. </w:t>
      </w:r>
      <w:r w:rsidR="00A60A34">
        <w:t>varomas visais ratais;</w:t>
      </w:r>
    </w:p>
    <w:p w14:paraId="45E89C31" w14:textId="591459FA" w:rsidR="00244E5A" w:rsidRPr="007847C5" w:rsidRDefault="00244E5A" w:rsidP="00A60A34">
      <w:pPr>
        <w:pStyle w:val="Betarp"/>
        <w:ind w:firstLine="851"/>
      </w:pPr>
      <w:r w:rsidRPr="007847C5">
        <w:t>1.6.</w:t>
      </w:r>
      <w:r w:rsidR="007847C5" w:rsidRPr="007847C5">
        <w:t xml:space="preserve"> </w:t>
      </w:r>
      <w:r w:rsidR="00A60A34">
        <w:t>t</w:t>
      </w:r>
      <w:r w:rsidR="000817C7" w:rsidRPr="007847C5">
        <w:t>uri turėti perėjimą iš operatoriaus sėdėjimo režimo į nuotolinio valdymo režimą tose vietose , kurios nėra tinkamos pjovimui važiuojant</w:t>
      </w:r>
      <w:r w:rsidR="00A60A34">
        <w:t>;</w:t>
      </w:r>
    </w:p>
    <w:p w14:paraId="416274F6" w14:textId="5609C761" w:rsidR="00244E5A" w:rsidRPr="007847C5" w:rsidRDefault="00244E5A" w:rsidP="007847C5">
      <w:pPr>
        <w:pStyle w:val="Betarp"/>
        <w:ind w:left="851"/>
      </w:pPr>
      <w:r w:rsidRPr="007847C5">
        <w:t xml:space="preserve">1.7. </w:t>
      </w:r>
      <w:r w:rsidR="00A60A34">
        <w:t>k</w:t>
      </w:r>
      <w:r w:rsidR="000817C7" w:rsidRPr="007847C5">
        <w:t>uro tipas</w:t>
      </w:r>
      <w:r w:rsidR="00A60A34">
        <w:t>:</w:t>
      </w:r>
      <w:r w:rsidR="000817C7" w:rsidRPr="007847C5">
        <w:t xml:space="preserve"> </w:t>
      </w:r>
      <w:r w:rsidR="00A60A34">
        <w:t>benzinas;</w:t>
      </w:r>
    </w:p>
    <w:p w14:paraId="70ECD229" w14:textId="448378F8" w:rsidR="00244E5A" w:rsidRPr="007847C5" w:rsidRDefault="00244E5A" w:rsidP="007847C5">
      <w:pPr>
        <w:pStyle w:val="Betarp"/>
        <w:ind w:left="851"/>
      </w:pPr>
      <w:r w:rsidRPr="007847C5">
        <w:t xml:space="preserve">1.8. </w:t>
      </w:r>
      <w:r w:rsidR="00A60A34">
        <w:t>v</w:t>
      </w:r>
      <w:r w:rsidR="000817C7" w:rsidRPr="007847C5">
        <w:t>ariklio</w:t>
      </w:r>
      <w:r w:rsidR="00A60A34">
        <w:t xml:space="preserve"> nominali galia ne mažiau 15 kW;</w:t>
      </w:r>
    </w:p>
    <w:p w14:paraId="6FDE00AE" w14:textId="4DD817E4" w:rsidR="00244E5A" w:rsidRPr="007847C5" w:rsidRDefault="00244E5A" w:rsidP="007847C5">
      <w:pPr>
        <w:pStyle w:val="Betarp"/>
        <w:ind w:left="851"/>
      </w:pPr>
      <w:r w:rsidRPr="007847C5">
        <w:t xml:space="preserve">1.9. </w:t>
      </w:r>
      <w:r w:rsidR="00A60A34">
        <w:t>c</w:t>
      </w:r>
      <w:r w:rsidR="000817C7" w:rsidRPr="007847C5">
        <w:t>ilindro darbinis tūris ne mažiau 700 cm</w:t>
      </w:r>
      <w:r w:rsidR="000817C7" w:rsidRPr="007847C5">
        <w:rPr>
          <w:vertAlign w:val="superscript"/>
        </w:rPr>
        <w:t>3</w:t>
      </w:r>
      <w:r w:rsidR="00A60A34">
        <w:t>;</w:t>
      </w:r>
    </w:p>
    <w:p w14:paraId="4C8FFD54" w14:textId="7ECDD140" w:rsidR="00244E5A" w:rsidRPr="007847C5" w:rsidRDefault="00244E5A" w:rsidP="007847C5">
      <w:pPr>
        <w:pStyle w:val="Betarp"/>
        <w:ind w:left="851"/>
      </w:pPr>
      <w:r w:rsidRPr="007847C5">
        <w:t>1.10.</w:t>
      </w:r>
      <w:r w:rsidR="00A60A34">
        <w:t xml:space="preserve"> cilindrų skaičius 2 vnt.;</w:t>
      </w:r>
    </w:p>
    <w:p w14:paraId="1BA636B7" w14:textId="3BBAA94F" w:rsidR="00244E5A" w:rsidRPr="007847C5" w:rsidRDefault="00244E5A" w:rsidP="007847C5">
      <w:pPr>
        <w:pStyle w:val="Betarp"/>
        <w:ind w:left="851"/>
      </w:pPr>
      <w:r w:rsidRPr="007847C5">
        <w:t>1.11.</w:t>
      </w:r>
      <w:r w:rsidR="00A60A34">
        <w:t>variklis aušinamas oru;</w:t>
      </w:r>
    </w:p>
    <w:p w14:paraId="1CB25C36" w14:textId="67764D59" w:rsidR="00244E5A" w:rsidRPr="007847C5" w:rsidRDefault="00244E5A" w:rsidP="007847C5">
      <w:pPr>
        <w:pStyle w:val="Betarp"/>
        <w:ind w:left="851"/>
      </w:pPr>
      <w:r w:rsidRPr="007847C5">
        <w:t xml:space="preserve">1.12. </w:t>
      </w:r>
      <w:r w:rsidR="00A60A34">
        <w:t>v</w:t>
      </w:r>
      <w:r w:rsidR="000817C7" w:rsidRPr="007847C5">
        <w:t>ariklio tepimo ti</w:t>
      </w:r>
      <w:r w:rsidR="00A60A34">
        <w:t>pas – slėginis su tepalo filtru;</w:t>
      </w:r>
    </w:p>
    <w:p w14:paraId="519B1F5D" w14:textId="5ECB2AA1" w:rsidR="00244E5A" w:rsidRPr="007847C5" w:rsidRDefault="00244E5A" w:rsidP="007847C5">
      <w:pPr>
        <w:pStyle w:val="Betarp"/>
        <w:ind w:left="851"/>
      </w:pPr>
      <w:r w:rsidRPr="007847C5">
        <w:t xml:space="preserve">1.13. </w:t>
      </w:r>
      <w:r w:rsidR="00A60A34">
        <w:t>p</w:t>
      </w:r>
      <w:r w:rsidR="000817C7" w:rsidRPr="007847C5">
        <w:t>avarų tr</w:t>
      </w:r>
      <w:r w:rsidR="00A60A34">
        <w:t>ansmisijos tipas – hidrostatinė;</w:t>
      </w:r>
    </w:p>
    <w:p w14:paraId="4CC718F7" w14:textId="37E4E046" w:rsidR="00244E5A" w:rsidRPr="007847C5" w:rsidRDefault="00244E5A" w:rsidP="007847C5">
      <w:pPr>
        <w:pStyle w:val="Betarp"/>
        <w:ind w:left="851"/>
      </w:pPr>
      <w:r w:rsidRPr="007847C5">
        <w:t xml:space="preserve">1.14. </w:t>
      </w:r>
      <w:r w:rsidR="00A60A34">
        <w:t>p</w:t>
      </w:r>
      <w:r w:rsidR="000817C7" w:rsidRPr="007847C5">
        <w:t xml:space="preserve">avaros </w:t>
      </w:r>
      <w:r w:rsidR="00A60A34">
        <w:t>tipas – valdoma dviems pedalais;</w:t>
      </w:r>
    </w:p>
    <w:p w14:paraId="49BE753A" w14:textId="625F4877" w:rsidR="00244E5A" w:rsidRPr="007847C5" w:rsidRDefault="00244E5A" w:rsidP="007847C5">
      <w:pPr>
        <w:pStyle w:val="Betarp"/>
        <w:ind w:left="851"/>
      </w:pPr>
      <w:r w:rsidRPr="007847C5">
        <w:t xml:space="preserve">1.15. </w:t>
      </w:r>
      <w:r w:rsidR="00A60A34">
        <w:t>b</w:t>
      </w:r>
      <w:r w:rsidR="000817C7" w:rsidRPr="007847C5">
        <w:t>endras tra</w:t>
      </w:r>
      <w:r w:rsidR="00A60A34">
        <w:t>ukiamas svoris ne mažiau 200 kg;</w:t>
      </w:r>
    </w:p>
    <w:p w14:paraId="50682063" w14:textId="5300BE5C" w:rsidR="00244E5A" w:rsidRPr="007847C5" w:rsidRDefault="00244E5A" w:rsidP="007847C5">
      <w:pPr>
        <w:pStyle w:val="Betarp"/>
        <w:ind w:left="851"/>
      </w:pPr>
      <w:r w:rsidRPr="007847C5">
        <w:t xml:space="preserve">1.16. </w:t>
      </w:r>
      <w:r w:rsidR="00A60A34">
        <w:t>t</w:t>
      </w:r>
      <w:r w:rsidR="000817C7" w:rsidRPr="007847C5">
        <w:t>raktoriaus svoris (be pjo</w:t>
      </w:r>
      <w:r w:rsidR="00A60A34">
        <w:t>vimo įrangos) ne daugiau 480 kg;</w:t>
      </w:r>
    </w:p>
    <w:p w14:paraId="4E3EA020" w14:textId="16C12DCE" w:rsidR="000D4493" w:rsidRPr="007847C5" w:rsidRDefault="00244E5A" w:rsidP="007847C5">
      <w:pPr>
        <w:pStyle w:val="Betarp"/>
        <w:ind w:left="851"/>
      </w:pPr>
      <w:r w:rsidRPr="007847C5">
        <w:t xml:space="preserve">1.17. </w:t>
      </w:r>
      <w:r w:rsidR="00A60A34">
        <w:t>t</w:t>
      </w:r>
      <w:r w:rsidR="000817C7" w:rsidRPr="007847C5">
        <w:t>raktorius turi būti komplektuo</w:t>
      </w:r>
      <w:r w:rsidR="003C2F1B">
        <w:t>jamas su sniego stumdymo peiliu.</w:t>
      </w:r>
    </w:p>
    <w:p w14:paraId="53F98075" w14:textId="75C190B4" w:rsidR="007A73B6" w:rsidRDefault="003C2F1B" w:rsidP="007847C5">
      <w:pPr>
        <w:ind w:left="851"/>
        <w:jc w:val="both"/>
        <w:rPr>
          <w:bCs/>
        </w:rPr>
      </w:pPr>
      <w:r>
        <w:rPr>
          <w:bCs/>
        </w:rPr>
        <w:t>1</w:t>
      </w:r>
      <w:r w:rsidRPr="003C2F1B">
        <w:rPr>
          <w:bCs/>
        </w:rPr>
        <w:t>.18.</w:t>
      </w:r>
      <w:r>
        <w:rPr>
          <w:bCs/>
        </w:rPr>
        <w:t xml:space="preserve"> Sniego stumdymo peiliui keliami reikalavimai:</w:t>
      </w:r>
    </w:p>
    <w:p w14:paraId="080CB623" w14:textId="24ECC81D" w:rsidR="003C2F1B" w:rsidRDefault="003C2F1B" w:rsidP="00077E21">
      <w:pPr>
        <w:pStyle w:val="Sraopastraipa"/>
        <w:numPr>
          <w:ilvl w:val="2"/>
          <w:numId w:val="26"/>
        </w:numPr>
        <w:spacing w:before="100" w:beforeAutospacing="1" w:after="100" w:afterAutospacing="1" w:line="240" w:lineRule="auto"/>
        <w:rPr>
          <w:rFonts w:ascii="Times New Roman" w:hAnsi="Times New Roman" w:cs="Times New Roman"/>
          <w:sz w:val="24"/>
          <w:szCs w:val="24"/>
          <w:lang w:val="lt-LT"/>
        </w:rPr>
      </w:pPr>
      <w:r w:rsidRPr="003C2F1B">
        <w:rPr>
          <w:rFonts w:ascii="Times New Roman" w:hAnsi="Times New Roman" w:cs="Times New Roman"/>
          <w:sz w:val="24"/>
          <w:szCs w:val="24"/>
          <w:lang w:val="lt-LT"/>
        </w:rPr>
        <w:t>d</w:t>
      </w:r>
      <w:r w:rsidRPr="003C2F1B">
        <w:rPr>
          <w:rFonts w:ascii="Times New Roman" w:hAnsi="Times New Roman" w:cs="Times New Roman"/>
          <w:sz w:val="24"/>
          <w:szCs w:val="24"/>
        </w:rPr>
        <w:t>arbinis plotis ne mažiau</w:t>
      </w:r>
      <w:r w:rsidR="00077E21">
        <w:rPr>
          <w:rFonts w:ascii="Times New Roman" w:hAnsi="Times New Roman" w:cs="Times New Roman"/>
          <w:sz w:val="24"/>
          <w:szCs w:val="24"/>
          <w:lang w:val="lt-LT"/>
        </w:rPr>
        <w:t xml:space="preserve"> </w:t>
      </w:r>
      <w:r w:rsidRPr="003C2F1B">
        <w:rPr>
          <w:rFonts w:ascii="Times New Roman" w:hAnsi="Times New Roman" w:cs="Times New Roman"/>
          <w:sz w:val="24"/>
          <w:szCs w:val="24"/>
        </w:rPr>
        <w:t>100 cm. ir ne daugiau 125 cm.</w:t>
      </w:r>
      <w:r w:rsidRPr="003C2F1B">
        <w:rPr>
          <w:rFonts w:ascii="Times New Roman" w:hAnsi="Times New Roman" w:cs="Times New Roman"/>
          <w:sz w:val="24"/>
          <w:szCs w:val="24"/>
          <w:lang w:val="lt-LT"/>
        </w:rPr>
        <w:t>;</w:t>
      </w:r>
    </w:p>
    <w:p w14:paraId="18E1B8B5" w14:textId="1B703BDC" w:rsidR="003C2F1B" w:rsidRPr="003C2F1B" w:rsidRDefault="003C2F1B" w:rsidP="007D2CAB">
      <w:pPr>
        <w:pStyle w:val="Sraopastraipa"/>
        <w:numPr>
          <w:ilvl w:val="2"/>
          <w:numId w:val="26"/>
        </w:numPr>
        <w:spacing w:before="100" w:beforeAutospacing="1" w:after="100" w:afterAutospacing="1"/>
        <w:rPr>
          <w:rFonts w:ascii="Times New Roman" w:hAnsi="Times New Roman" w:cs="Times New Roman"/>
          <w:sz w:val="24"/>
          <w:szCs w:val="24"/>
          <w:lang w:val="lt-LT"/>
        </w:rPr>
      </w:pPr>
      <w:r w:rsidRPr="003C2F1B">
        <w:rPr>
          <w:rFonts w:ascii="Times New Roman" w:hAnsi="Times New Roman" w:cs="Times New Roman"/>
          <w:sz w:val="24"/>
          <w:szCs w:val="24"/>
          <w:lang w:val="lt-LT"/>
        </w:rPr>
        <w:t>a</w:t>
      </w:r>
      <w:r w:rsidRPr="003C2F1B">
        <w:rPr>
          <w:rFonts w:ascii="Times New Roman" w:hAnsi="Times New Roman" w:cs="Times New Roman"/>
          <w:sz w:val="24"/>
          <w:szCs w:val="24"/>
        </w:rPr>
        <w:t>ukštis ne mažiau 40 cm. ir ne daugiau 45 cm.</w:t>
      </w:r>
      <w:r>
        <w:rPr>
          <w:rFonts w:ascii="Times New Roman" w:hAnsi="Times New Roman" w:cs="Times New Roman"/>
          <w:sz w:val="24"/>
          <w:szCs w:val="24"/>
          <w:lang w:val="lt-LT"/>
        </w:rPr>
        <w:t>;</w:t>
      </w:r>
    </w:p>
    <w:p w14:paraId="2677B0ED" w14:textId="2FFE92FE" w:rsidR="003C2F1B" w:rsidRPr="003C2F1B" w:rsidRDefault="003C2F1B" w:rsidP="003C2F1B">
      <w:pPr>
        <w:pStyle w:val="Sraopastraipa"/>
        <w:numPr>
          <w:ilvl w:val="2"/>
          <w:numId w:val="26"/>
        </w:numPr>
        <w:spacing w:before="100" w:beforeAutospacing="1" w:after="100" w:afterAutospacing="1"/>
        <w:rPr>
          <w:rFonts w:ascii="Times New Roman" w:hAnsi="Times New Roman" w:cs="Times New Roman"/>
          <w:sz w:val="24"/>
          <w:szCs w:val="24"/>
        </w:rPr>
      </w:pPr>
      <w:r w:rsidRPr="003C2F1B">
        <w:rPr>
          <w:rFonts w:ascii="Times New Roman" w:hAnsi="Times New Roman" w:cs="Times New Roman"/>
          <w:sz w:val="24"/>
          <w:szCs w:val="24"/>
        </w:rPr>
        <w:t>Reguliuojamas pasukimo kampas - 3 padėtys</w:t>
      </w:r>
      <w:r>
        <w:rPr>
          <w:rFonts w:ascii="Times New Roman" w:hAnsi="Times New Roman" w:cs="Times New Roman"/>
          <w:sz w:val="24"/>
          <w:szCs w:val="24"/>
        </w:rPr>
        <w:t xml:space="preserve"> (į dešinę, tiesiai ir į kairę);</w:t>
      </w:r>
    </w:p>
    <w:p w14:paraId="58CB3E47" w14:textId="17BAC7F2" w:rsidR="003C2F1B" w:rsidRPr="003C2F1B" w:rsidRDefault="003C2F1B" w:rsidP="003C2F1B">
      <w:pPr>
        <w:pStyle w:val="Sraopastraipa"/>
        <w:numPr>
          <w:ilvl w:val="2"/>
          <w:numId w:val="26"/>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Reguliuojamos slydimo atramos;</w:t>
      </w:r>
    </w:p>
    <w:p w14:paraId="0820FCE4" w14:textId="423A4FD1" w:rsidR="003C2F1B" w:rsidRPr="003C2F1B" w:rsidRDefault="003C2F1B" w:rsidP="003C2F1B">
      <w:pPr>
        <w:pStyle w:val="Sraopastraipa"/>
        <w:numPr>
          <w:ilvl w:val="2"/>
          <w:numId w:val="26"/>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Guminė juosta apačioje;</w:t>
      </w:r>
    </w:p>
    <w:p w14:paraId="74927B29" w14:textId="19323D65" w:rsidR="003C2F1B" w:rsidRPr="003C2F1B" w:rsidRDefault="003C2F1B" w:rsidP="003C2F1B">
      <w:pPr>
        <w:pStyle w:val="Sraopastraipa"/>
        <w:numPr>
          <w:ilvl w:val="2"/>
          <w:numId w:val="26"/>
        </w:numPr>
        <w:spacing w:before="100" w:beforeAutospacing="1" w:after="100" w:afterAutospacing="1"/>
        <w:rPr>
          <w:rFonts w:ascii="Times New Roman" w:hAnsi="Times New Roman" w:cs="Times New Roman"/>
          <w:sz w:val="24"/>
          <w:szCs w:val="24"/>
        </w:rPr>
      </w:pPr>
      <w:r w:rsidRPr="003C2F1B">
        <w:rPr>
          <w:rFonts w:ascii="Times New Roman" w:hAnsi="Times New Roman" w:cs="Times New Roman"/>
          <w:sz w:val="24"/>
          <w:szCs w:val="24"/>
        </w:rPr>
        <w:t>Amortizacinė sistema - 2 plieninės spyruoklės.</w:t>
      </w:r>
    </w:p>
    <w:p w14:paraId="3ECBBC67" w14:textId="77777777" w:rsidR="007847C5" w:rsidRPr="007847C5" w:rsidRDefault="007847C5" w:rsidP="007847C5">
      <w:pPr>
        <w:widowControl w:val="0"/>
        <w:tabs>
          <w:tab w:val="left" w:pos="570"/>
        </w:tabs>
        <w:autoSpaceDE w:val="0"/>
        <w:autoSpaceDN w:val="0"/>
        <w:ind w:left="851"/>
        <w:jc w:val="both"/>
      </w:pPr>
    </w:p>
    <w:p w14:paraId="29079329" w14:textId="750030C1" w:rsidR="007847C5" w:rsidRDefault="00CF79A1" w:rsidP="003C2F1B">
      <w:pPr>
        <w:pStyle w:val="Sraopastraipa"/>
        <w:widowControl w:val="0"/>
        <w:numPr>
          <w:ilvl w:val="0"/>
          <w:numId w:val="26"/>
        </w:numPr>
        <w:tabs>
          <w:tab w:val="left" w:pos="570"/>
          <w:tab w:val="left" w:pos="993"/>
        </w:tabs>
        <w:autoSpaceDE w:val="0"/>
        <w:autoSpaceDN w:val="0"/>
        <w:spacing w:line="240" w:lineRule="auto"/>
        <w:ind w:hanging="11"/>
        <w:jc w:val="both"/>
        <w:rPr>
          <w:rFonts w:ascii="Times New Roman" w:hAnsi="Times New Roman" w:cs="Times New Roman"/>
          <w:sz w:val="24"/>
          <w:szCs w:val="24"/>
        </w:rPr>
      </w:pPr>
      <w:r w:rsidRPr="007847C5">
        <w:rPr>
          <w:rFonts w:ascii="Times New Roman" w:hAnsi="Times New Roman" w:cs="Times New Roman"/>
          <w:sz w:val="24"/>
          <w:szCs w:val="24"/>
        </w:rPr>
        <w:t>Reikalavimai tiekėjui:</w:t>
      </w:r>
    </w:p>
    <w:p w14:paraId="1B5F95A6" w14:textId="340B2441" w:rsidR="00CF79A1" w:rsidRDefault="003555BB" w:rsidP="00383453">
      <w:pPr>
        <w:tabs>
          <w:tab w:val="left" w:pos="314"/>
          <w:tab w:val="left" w:pos="570"/>
        </w:tabs>
        <w:overflowPunct w:val="0"/>
        <w:adjustRightInd w:val="0"/>
        <w:ind w:firstLine="709"/>
        <w:jc w:val="both"/>
        <w:textAlignment w:val="baseline"/>
      </w:pPr>
      <w:r w:rsidRPr="007847C5">
        <w:t>2</w:t>
      </w:r>
      <w:r w:rsidR="00CF79A1" w:rsidRPr="007847C5">
        <w:t xml:space="preserve">.1. </w:t>
      </w:r>
      <w:r w:rsidR="00B56400">
        <w:t>suteikti prekei garantinį laikotarpį ne mažiau kaip 12 mėn.</w:t>
      </w:r>
    </w:p>
    <w:p w14:paraId="0F89C9B0" w14:textId="13947ACF" w:rsidR="00B56400" w:rsidRDefault="00B56400" w:rsidP="00B56400">
      <w:pPr>
        <w:tabs>
          <w:tab w:val="left" w:pos="314"/>
          <w:tab w:val="left" w:pos="570"/>
        </w:tabs>
        <w:overflowPunct w:val="0"/>
        <w:adjustRightInd w:val="0"/>
        <w:ind w:firstLine="709"/>
        <w:jc w:val="both"/>
        <w:textAlignment w:val="baseline"/>
      </w:pPr>
      <w:r>
        <w:t xml:space="preserve">2.2. </w:t>
      </w:r>
      <w:r w:rsidR="008E0E7A">
        <w:t xml:space="preserve">pristačius prekę, </w:t>
      </w:r>
      <w:r w:rsidRPr="007847C5">
        <w:t>apmokyti darbuotojus dirbti su technika;</w:t>
      </w:r>
    </w:p>
    <w:p w14:paraId="3CFCC424" w14:textId="0363B4ED" w:rsidR="00CF79A1" w:rsidRPr="007847C5" w:rsidRDefault="003555BB" w:rsidP="00CF79A1">
      <w:pPr>
        <w:tabs>
          <w:tab w:val="left" w:pos="314"/>
          <w:tab w:val="left" w:pos="570"/>
        </w:tabs>
        <w:overflowPunct w:val="0"/>
        <w:adjustRightInd w:val="0"/>
        <w:ind w:firstLine="709"/>
        <w:jc w:val="both"/>
        <w:textAlignment w:val="baseline"/>
      </w:pPr>
      <w:r w:rsidRPr="007847C5">
        <w:t>2</w:t>
      </w:r>
      <w:r w:rsidR="00CF79A1" w:rsidRPr="007847C5">
        <w:t>.</w:t>
      </w:r>
      <w:r w:rsidR="00B56400">
        <w:t>3</w:t>
      </w:r>
      <w:r w:rsidR="00CF79A1" w:rsidRPr="007847C5">
        <w:t>. pristatant prekę pateikti eksploatavimo instrukcij</w:t>
      </w:r>
      <w:r w:rsidR="009E4A2F">
        <w:t>ą</w:t>
      </w:r>
      <w:r w:rsidR="00CF79A1" w:rsidRPr="007847C5">
        <w:t xml:space="preserve"> lietuvių kalb</w:t>
      </w:r>
      <w:r w:rsidR="007A73B6" w:rsidRPr="007847C5">
        <w:t>a</w:t>
      </w:r>
      <w:r w:rsidR="00160437" w:rsidRPr="007847C5">
        <w:t xml:space="preserve"> po 1 egz.;</w:t>
      </w:r>
    </w:p>
    <w:p w14:paraId="47FD73D1" w14:textId="642C81F1" w:rsidR="00CF79A1" w:rsidRPr="007847C5" w:rsidRDefault="003555BB" w:rsidP="00CF79A1">
      <w:pPr>
        <w:tabs>
          <w:tab w:val="left" w:pos="8890"/>
        </w:tabs>
        <w:ind w:firstLine="709"/>
        <w:jc w:val="both"/>
        <w:rPr>
          <w:b/>
          <w:bCs/>
        </w:rPr>
      </w:pPr>
      <w:r w:rsidRPr="007847C5">
        <w:t>2</w:t>
      </w:r>
      <w:r w:rsidR="00727CB5" w:rsidRPr="007847C5">
        <w:t>.</w:t>
      </w:r>
      <w:r w:rsidR="00B56400">
        <w:t>4</w:t>
      </w:r>
      <w:r w:rsidR="00727CB5" w:rsidRPr="007847C5">
        <w:t>. siūlomos technikos</w:t>
      </w:r>
      <w:r w:rsidR="00CF79A1" w:rsidRPr="007847C5">
        <w:t xml:space="preserve"> atitikimą techniniams reikalavimams privaloma pagrįsti gamintojo dokumentais (</w:t>
      </w:r>
      <w:r w:rsidR="00160437" w:rsidRPr="007847C5">
        <w:t xml:space="preserve">brošiūros, </w:t>
      </w:r>
      <w:r w:rsidR="00CF79A1" w:rsidRPr="007847C5">
        <w:t>techniniai aprašymai</w:t>
      </w:r>
      <w:r w:rsidR="00160437" w:rsidRPr="007847C5">
        <w:t xml:space="preserve"> </w:t>
      </w:r>
      <w:r w:rsidR="00CF79A1" w:rsidRPr="007847C5">
        <w:t xml:space="preserve">ir pan.), kuriuose būtų pateiktos kiekvieno deklaruojamo parametro vertės. </w:t>
      </w:r>
      <w:r w:rsidR="00CF79A1" w:rsidRPr="007847C5">
        <w:rPr>
          <w:b/>
          <w:bCs/>
        </w:rPr>
        <w:t>Dokumentus pateikti kartu su pasiūlymu CVP IS priemonėmis</w:t>
      </w:r>
      <w:r w:rsidR="00160437" w:rsidRPr="007847C5">
        <w:rPr>
          <w:b/>
          <w:bCs/>
        </w:rPr>
        <w:t>.</w:t>
      </w:r>
    </w:p>
    <w:p w14:paraId="794D3D12" w14:textId="77777777" w:rsidR="00CF79A1" w:rsidRPr="007847C5" w:rsidRDefault="00CF79A1" w:rsidP="00CF79A1">
      <w:pPr>
        <w:tabs>
          <w:tab w:val="left" w:pos="314"/>
          <w:tab w:val="left" w:pos="570"/>
        </w:tabs>
        <w:overflowPunct w:val="0"/>
        <w:adjustRightInd w:val="0"/>
        <w:ind w:firstLine="709"/>
        <w:jc w:val="both"/>
        <w:textAlignment w:val="baseline"/>
      </w:pPr>
    </w:p>
    <w:p w14:paraId="232CD4A0" w14:textId="5BB33608" w:rsidR="00CF79A1" w:rsidRPr="007847C5" w:rsidRDefault="003555BB" w:rsidP="00CF79A1">
      <w:pPr>
        <w:tabs>
          <w:tab w:val="left" w:pos="314"/>
          <w:tab w:val="left" w:pos="570"/>
        </w:tabs>
        <w:overflowPunct w:val="0"/>
        <w:adjustRightInd w:val="0"/>
        <w:ind w:firstLine="709"/>
        <w:jc w:val="both"/>
        <w:textAlignment w:val="baseline"/>
      </w:pPr>
      <w:r w:rsidRPr="007847C5">
        <w:t>3</w:t>
      </w:r>
      <w:r w:rsidR="00CF79A1" w:rsidRPr="007847C5">
        <w:t>. Prekės pristatymo</w:t>
      </w:r>
      <w:r w:rsidRPr="007847C5">
        <w:t xml:space="preserve"> </w:t>
      </w:r>
      <w:r w:rsidR="00C31CC9" w:rsidRPr="007847C5">
        <w:t>ir</w:t>
      </w:r>
      <w:r w:rsidR="00CF79A1" w:rsidRPr="007847C5">
        <w:t xml:space="preserve"> </w:t>
      </w:r>
      <w:r w:rsidR="00C31CC9" w:rsidRPr="007847C5">
        <w:t xml:space="preserve">darbuotojų </w:t>
      </w:r>
      <w:r w:rsidR="00CF79A1" w:rsidRPr="007847C5">
        <w:t xml:space="preserve">apmokymų terminas – ne ilgesnis kaip </w:t>
      </w:r>
      <w:r w:rsidRPr="007847C5">
        <w:t>4</w:t>
      </w:r>
      <w:r w:rsidR="00CF79A1" w:rsidRPr="007847C5">
        <w:t xml:space="preserve"> (</w:t>
      </w:r>
      <w:r w:rsidRPr="007847C5">
        <w:t>keturi</w:t>
      </w:r>
      <w:r w:rsidR="00CF79A1" w:rsidRPr="007847C5">
        <w:t xml:space="preserve">) mėn. nuo sutarties </w:t>
      </w:r>
      <w:r w:rsidR="00C31CC9" w:rsidRPr="007847C5">
        <w:t>įsigaliojimo</w:t>
      </w:r>
      <w:r w:rsidR="00CF79A1" w:rsidRPr="007847C5">
        <w:t xml:space="preserve"> dienos.</w:t>
      </w:r>
    </w:p>
    <w:p w14:paraId="09E5C5FC" w14:textId="1D5A362A" w:rsidR="00CF79A1" w:rsidRPr="007847C5" w:rsidRDefault="003555BB" w:rsidP="00CF79A1">
      <w:pPr>
        <w:ind w:firstLine="709"/>
        <w:jc w:val="both"/>
      </w:pPr>
      <w:r w:rsidRPr="007847C5">
        <w:rPr>
          <w:smallCaps/>
        </w:rPr>
        <w:t>4</w:t>
      </w:r>
      <w:r w:rsidR="00CF79A1" w:rsidRPr="007847C5">
        <w:rPr>
          <w:smallCaps/>
        </w:rPr>
        <w:t xml:space="preserve">. </w:t>
      </w:r>
      <w:r w:rsidR="00CF79A1" w:rsidRPr="007847C5">
        <w:t>Prekės pristatymo vieta – UAB „Dzūkijos vandenys“, Žaunieriškių g. 5, Alytus.</w:t>
      </w:r>
    </w:p>
    <w:p w14:paraId="4EE90F71" w14:textId="77777777" w:rsidR="00CF79A1" w:rsidRPr="007847C5" w:rsidRDefault="00CF79A1" w:rsidP="00CF79A1">
      <w:pPr>
        <w:ind w:firstLine="709"/>
        <w:jc w:val="both"/>
      </w:pPr>
    </w:p>
    <w:p w14:paraId="5E02330C" w14:textId="35B74477" w:rsidR="00CF79A1" w:rsidRPr="007847C5" w:rsidRDefault="003555BB" w:rsidP="00CF79A1">
      <w:pPr>
        <w:ind w:firstLine="709"/>
        <w:jc w:val="both"/>
      </w:pPr>
      <w:r w:rsidRPr="007847C5">
        <w:t>5</w:t>
      </w:r>
      <w:r w:rsidR="00CF79A1" w:rsidRPr="007847C5">
        <w:t>. Prekei keliami aplinkosauginiai reikalavimai:</w:t>
      </w:r>
    </w:p>
    <w:p w14:paraId="72C18F20" w14:textId="38560613" w:rsidR="00CF79A1" w:rsidRPr="007847C5" w:rsidRDefault="003555BB" w:rsidP="00CF79A1">
      <w:pPr>
        <w:ind w:firstLine="709"/>
        <w:jc w:val="both"/>
      </w:pPr>
      <w:r w:rsidRPr="007847C5">
        <w:t>5</w:t>
      </w:r>
      <w:r w:rsidR="00CF79A1" w:rsidRPr="007847C5">
        <w:t>.1. prekė yra tvirta, funkcionali, ji ar jos sudedamosios dalys lengvai pataisomos ir (ar) pakeičiamos</w:t>
      </w:r>
      <w:r w:rsidR="00C31CC9" w:rsidRPr="007847C5">
        <w:t>;</w:t>
      </w:r>
    </w:p>
    <w:p w14:paraId="4521FA7D" w14:textId="7C52E9EA" w:rsidR="00C31CC9" w:rsidRPr="007847C5" w:rsidRDefault="003555BB" w:rsidP="00C31CC9">
      <w:pPr>
        <w:ind w:firstLine="709"/>
        <w:jc w:val="both"/>
      </w:pPr>
      <w:r w:rsidRPr="007847C5">
        <w:lastRenderedPageBreak/>
        <w:t>5</w:t>
      </w:r>
      <w:r w:rsidR="00C31CC9" w:rsidRPr="007847C5">
        <w:t>.2. prekė arba jos dalys, nebetinkamos naudoti, turi būti perdirbamos.</w:t>
      </w:r>
    </w:p>
    <w:p w14:paraId="5C92C420" w14:textId="1CA3252B" w:rsidR="00C31CC9" w:rsidRPr="007847C5" w:rsidRDefault="00C31CC9" w:rsidP="00C31CC9">
      <w:pPr>
        <w:tabs>
          <w:tab w:val="left" w:pos="567"/>
        </w:tabs>
        <w:autoSpaceDE w:val="0"/>
        <w:autoSpaceDN w:val="0"/>
        <w:ind w:firstLine="709"/>
        <w:jc w:val="both"/>
        <w:rPr>
          <w:rFonts w:eastAsia="Calibri"/>
          <w:i/>
          <w:iCs/>
          <w:lang w:eastAsia="en-GB"/>
        </w:rPr>
      </w:pPr>
      <w:r w:rsidRPr="007847C5">
        <w:rPr>
          <w:rFonts w:eastAsia="Calibri"/>
          <w:b/>
          <w:bCs/>
          <w:lang w:eastAsia="en-GB"/>
        </w:rPr>
        <w:t>Tiekėjas kartu su pasiūlymu</w:t>
      </w:r>
      <w:r w:rsidRPr="007847C5">
        <w:rPr>
          <w:rFonts w:eastAsia="Calibri"/>
          <w:lang w:eastAsia="en-GB"/>
        </w:rPr>
        <w:t xml:space="preserve"> privalo pateikti atitiktį </w:t>
      </w:r>
      <w:r w:rsidR="008E0E7A">
        <w:rPr>
          <w:rFonts w:eastAsia="Calibri"/>
          <w:lang w:eastAsia="en-GB"/>
        </w:rPr>
        <w:t>5</w:t>
      </w:r>
      <w:r w:rsidRPr="007847C5">
        <w:rPr>
          <w:rFonts w:eastAsia="Calibri"/>
          <w:lang w:eastAsia="en-GB"/>
        </w:rPr>
        <w:t xml:space="preserve">.1, </w:t>
      </w:r>
      <w:r w:rsidR="008E0E7A">
        <w:rPr>
          <w:rFonts w:eastAsia="Calibri"/>
          <w:lang w:eastAsia="en-GB"/>
        </w:rPr>
        <w:t>5</w:t>
      </w:r>
      <w:r w:rsidRPr="007847C5">
        <w:rPr>
          <w:rFonts w:eastAsia="Calibri"/>
          <w:lang w:eastAsia="en-GB"/>
        </w:rPr>
        <w:t>.2 p. aplinkosauginiams reikalavimams įrodančius dokumentus:</w:t>
      </w:r>
      <w:r w:rsidRPr="007847C5">
        <w:rPr>
          <w:lang w:eastAsia="lt-LT"/>
        </w:rPr>
        <w:t xml:space="preserve"> gamintojo ir (ar) tiekėjo deklaraciją (pateikiant objektyvius įrodymus)</w:t>
      </w:r>
      <w:r w:rsidRPr="007847C5">
        <w:rPr>
          <w:rFonts w:eastAsia="Calibri"/>
          <w:lang w:eastAsia="en-GB"/>
        </w:rPr>
        <w:t xml:space="preserve"> arba kitus lygiaverčius įrodymus</w:t>
      </w:r>
      <w:r w:rsidRPr="007847C5">
        <w:rPr>
          <w:rFonts w:eastAsia="Calibri"/>
          <w:i/>
          <w:iCs/>
          <w:lang w:eastAsia="en-GB"/>
        </w:rPr>
        <w:t>.</w:t>
      </w:r>
    </w:p>
    <w:p w14:paraId="3C9A6F28" w14:textId="77777777" w:rsidR="00CF79A1" w:rsidRPr="00DD156B" w:rsidRDefault="00CF79A1" w:rsidP="00CF79A1">
      <w:pPr>
        <w:pStyle w:val="Pagrindinistekstas"/>
        <w:spacing w:before="60"/>
        <w:ind w:firstLine="709"/>
        <w:rPr>
          <w:sz w:val="22"/>
        </w:rPr>
      </w:pPr>
    </w:p>
    <w:p w14:paraId="0BA72814" w14:textId="77777777" w:rsidR="00CF79A1" w:rsidRPr="00DD156B" w:rsidRDefault="00CF79A1" w:rsidP="00CF79A1">
      <w:pPr>
        <w:rPr>
          <w:sz w:val="22"/>
          <w:szCs w:val="22"/>
        </w:rPr>
      </w:pPr>
      <w:r w:rsidRPr="00DD156B">
        <w:rPr>
          <w:sz w:val="22"/>
          <w:szCs w:val="22"/>
        </w:rPr>
        <w:br w:type="page"/>
      </w:r>
    </w:p>
    <w:p w14:paraId="1D150EAE" w14:textId="7316E85E"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C84DD5B" w14:textId="77777777" w:rsidR="000D4493" w:rsidRDefault="000D4493" w:rsidP="000D4493">
      <w:pPr>
        <w:jc w:val="center"/>
        <w:rPr>
          <w:b/>
          <w:bCs/>
        </w:rPr>
      </w:pPr>
    </w:p>
    <w:p w14:paraId="02240F3D" w14:textId="77777777" w:rsidR="000E50AB" w:rsidRDefault="000E50AB"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09ED119D" w:rsidR="00BC7C87" w:rsidRPr="002C24F0" w:rsidRDefault="00BC7C87" w:rsidP="00BC7C87">
      <w:pPr>
        <w:jc w:val="center"/>
        <w:rPr>
          <w:b/>
          <w:bCs/>
          <w:sz w:val="22"/>
          <w:szCs w:val="22"/>
        </w:rPr>
      </w:pPr>
      <w:r w:rsidRPr="00217CAF">
        <w:rPr>
          <w:b/>
          <w:sz w:val="22"/>
          <w:szCs w:val="22"/>
        </w:rPr>
        <w:t xml:space="preserve">DĖL </w:t>
      </w:r>
      <w:r w:rsidR="003555BB" w:rsidRPr="00217CAF">
        <w:rPr>
          <w:b/>
          <w:sz w:val="22"/>
          <w:szCs w:val="22"/>
        </w:rPr>
        <w:t>DIDELIO PRAVAŽUMO TRAKTORIAUS</w:t>
      </w:r>
      <w:r w:rsidRPr="00217CAF">
        <w:rPr>
          <w:b/>
          <w:sz w:val="22"/>
          <w:szCs w:val="22"/>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17304684"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(tuo atveju, jei pasiūlymą teikia fizinis asmuo -</w:t>
            </w:r>
            <w:r w:rsidR="00217CAF">
              <w:rPr>
                <w:i/>
                <w:sz w:val="22"/>
                <w:szCs w:val="22"/>
              </w:rPr>
              <w:t xml:space="preserve"> verslo pažymėjimo Nr. ar pan.)</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217CAF" w:rsidRPr="00FB3355" w14:paraId="53539D8F" w14:textId="77777777" w:rsidTr="00823E5A">
        <w:tc>
          <w:tcPr>
            <w:tcW w:w="5416" w:type="dxa"/>
            <w:tcBorders>
              <w:top w:val="single" w:sz="4" w:space="0" w:color="auto"/>
              <w:left w:val="single" w:sz="4" w:space="0" w:color="auto"/>
              <w:bottom w:val="single" w:sz="4" w:space="0" w:color="auto"/>
              <w:right w:val="single" w:sz="4" w:space="0" w:color="auto"/>
            </w:tcBorders>
          </w:tcPr>
          <w:p w14:paraId="4B9844F4" w14:textId="0F638F11" w:rsidR="00217CAF" w:rsidRPr="00C31FCA" w:rsidRDefault="00217CAF" w:rsidP="00217CAF">
            <w:pPr>
              <w:jc w:val="both"/>
              <w:rPr>
                <w:b/>
                <w:bCs/>
                <w:sz w:val="22"/>
                <w:szCs w:val="22"/>
              </w:rPr>
            </w:pPr>
            <w:r w:rsidRPr="00C31FCA">
              <w:rPr>
                <w:b/>
                <w:bCs/>
                <w:sz w:val="22"/>
                <w:szCs w:val="22"/>
              </w:rPr>
              <w:t xml:space="preserve">Tiekėjo arba tiekėjų grupės narių </w:t>
            </w:r>
            <w:r>
              <w:rPr>
                <w:b/>
                <w:bCs/>
                <w:sz w:val="22"/>
                <w:szCs w:val="22"/>
              </w:rPr>
              <w:t>PVM</w:t>
            </w:r>
            <w:r w:rsidRPr="00C31FCA">
              <w:rPr>
                <w:b/>
                <w:bCs/>
                <w:sz w:val="22"/>
                <w:szCs w:val="22"/>
              </w:rPr>
              <w:t xml:space="preserve"> kodas</w:t>
            </w:r>
            <w:r w:rsidRPr="00C31FCA">
              <w:rPr>
                <w:sz w:val="22"/>
                <w:szCs w:val="22"/>
              </w:rPr>
              <w:t xml:space="preserve"> (-ai)</w:t>
            </w:r>
          </w:p>
        </w:tc>
        <w:tc>
          <w:tcPr>
            <w:tcW w:w="3827" w:type="dxa"/>
            <w:tcBorders>
              <w:top w:val="single" w:sz="4" w:space="0" w:color="auto"/>
              <w:left w:val="single" w:sz="4" w:space="0" w:color="auto"/>
              <w:bottom w:val="single" w:sz="4" w:space="0" w:color="auto"/>
              <w:right w:val="single" w:sz="4" w:space="0" w:color="auto"/>
            </w:tcBorders>
          </w:tcPr>
          <w:p w14:paraId="2B9A2394" w14:textId="77777777" w:rsidR="00217CAF" w:rsidRPr="00FB3355" w:rsidRDefault="00217CAF"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Pr="00C01B55" w:rsidRDefault="00BC7C87"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330488">
        <w:tc>
          <w:tcPr>
            <w:tcW w:w="540" w:type="dxa"/>
            <w:shd w:val="clear" w:color="auto" w:fill="DAEEF3" w:themeFill="accent5" w:themeFillTint="33"/>
          </w:tcPr>
          <w:p w14:paraId="7DF1589A" w14:textId="77777777" w:rsidR="00BC7C87" w:rsidRPr="007D4DDB" w:rsidRDefault="00BC7C87" w:rsidP="000244BA">
            <w:pPr>
              <w:rPr>
                <w:b/>
                <w:sz w:val="22"/>
                <w:szCs w:val="22"/>
              </w:rPr>
            </w:pPr>
            <w:r w:rsidRPr="007D4DDB">
              <w:rPr>
                <w:b/>
                <w:sz w:val="22"/>
                <w:szCs w:val="22"/>
              </w:rPr>
              <w:t>Eil. Nr.</w:t>
            </w:r>
          </w:p>
        </w:tc>
        <w:tc>
          <w:tcPr>
            <w:tcW w:w="4079" w:type="dxa"/>
            <w:shd w:val="clear" w:color="auto" w:fill="DAEEF3" w:themeFill="accent5" w:themeFillTint="33"/>
          </w:tcPr>
          <w:p w14:paraId="2EE111EB" w14:textId="77777777" w:rsidR="00BC7C87" w:rsidRPr="007D4DDB" w:rsidRDefault="00BC7C87" w:rsidP="000244BA">
            <w:pPr>
              <w:jc w:val="center"/>
              <w:rPr>
                <w:b/>
                <w:sz w:val="22"/>
                <w:szCs w:val="22"/>
              </w:rPr>
            </w:pPr>
            <w:r w:rsidRPr="007D4DDB">
              <w:rPr>
                <w:b/>
                <w:sz w:val="22"/>
                <w:szCs w:val="22"/>
              </w:rPr>
              <w:t>Subtiekėjo pavadinimas, juridinio asmens kodas, adresas</w:t>
            </w:r>
          </w:p>
        </w:tc>
        <w:tc>
          <w:tcPr>
            <w:tcW w:w="4732" w:type="dxa"/>
            <w:shd w:val="clear" w:color="auto" w:fill="DAEEF3" w:themeFill="accent5" w:themeFillTint="33"/>
          </w:tcPr>
          <w:p w14:paraId="0B793586" w14:textId="77777777" w:rsidR="00BC7C87" w:rsidRPr="007D4DDB" w:rsidRDefault="00BC7C87" w:rsidP="000244BA">
            <w:pPr>
              <w:jc w:val="center"/>
              <w:rPr>
                <w:b/>
                <w:sz w:val="22"/>
                <w:szCs w:val="22"/>
              </w:rPr>
            </w:pPr>
            <w:r w:rsidRPr="007D4DDB">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0244BA">
            <w:pP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0244BA">
            <w:pP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6DEB2D4C" w14:textId="77777777" w:rsidR="00BC7C87" w:rsidRPr="00C31FCA"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2" w:name="_Hlk495407184"/>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111"/>
        <w:gridCol w:w="994"/>
        <w:gridCol w:w="990"/>
        <w:gridCol w:w="1281"/>
        <w:gridCol w:w="1271"/>
      </w:tblGrid>
      <w:tr w:rsidR="00BC7C87" w:rsidRPr="007D4DDB" w14:paraId="644869FB" w14:textId="77777777" w:rsidTr="00330488">
        <w:trPr>
          <w:trHeight w:val="933"/>
          <w:tblHeader/>
        </w:trPr>
        <w:tc>
          <w:tcPr>
            <w:tcW w:w="704" w:type="dxa"/>
            <w:shd w:val="clear" w:color="auto" w:fill="DAEEF3" w:themeFill="accent5" w:themeFillTint="33"/>
            <w:vAlign w:val="center"/>
          </w:tcPr>
          <w:bookmarkEnd w:id="12"/>
          <w:p w14:paraId="7235B89D" w14:textId="77777777" w:rsidR="00BC7C87" w:rsidRPr="007D4DDB" w:rsidRDefault="00BC7C87" w:rsidP="000244BA">
            <w:pPr>
              <w:rPr>
                <w:b/>
                <w:sz w:val="22"/>
                <w:szCs w:val="22"/>
              </w:rPr>
            </w:pPr>
            <w:r w:rsidRPr="007D4DDB">
              <w:rPr>
                <w:b/>
                <w:sz w:val="22"/>
                <w:szCs w:val="22"/>
              </w:rPr>
              <w:t>Eil. Nr.</w:t>
            </w:r>
          </w:p>
        </w:tc>
        <w:tc>
          <w:tcPr>
            <w:tcW w:w="4111" w:type="dxa"/>
            <w:shd w:val="clear" w:color="auto" w:fill="DAEEF3" w:themeFill="accent5" w:themeFillTint="33"/>
            <w:vAlign w:val="center"/>
          </w:tcPr>
          <w:p w14:paraId="11F8508E" w14:textId="77777777" w:rsidR="00BC7C87" w:rsidRPr="007D4DDB" w:rsidRDefault="00BC7C87" w:rsidP="000244BA">
            <w:pPr>
              <w:jc w:val="center"/>
              <w:rPr>
                <w:b/>
                <w:iCs/>
                <w:sz w:val="22"/>
                <w:szCs w:val="22"/>
              </w:rPr>
            </w:pPr>
            <w:r w:rsidRPr="007D4DDB">
              <w:rPr>
                <w:b/>
                <w:iCs/>
                <w:sz w:val="22"/>
                <w:szCs w:val="22"/>
              </w:rPr>
              <w:t>Pirkimo objektas</w:t>
            </w:r>
          </w:p>
        </w:tc>
        <w:tc>
          <w:tcPr>
            <w:tcW w:w="994" w:type="dxa"/>
            <w:shd w:val="clear" w:color="auto" w:fill="DAEEF3" w:themeFill="accent5" w:themeFillTint="33"/>
            <w:vAlign w:val="center"/>
          </w:tcPr>
          <w:p w14:paraId="7E371240" w14:textId="77777777" w:rsidR="00BC7C87" w:rsidRPr="007D4DDB" w:rsidRDefault="00BC7C87" w:rsidP="000244BA">
            <w:pPr>
              <w:jc w:val="center"/>
              <w:rPr>
                <w:b/>
                <w:bCs/>
                <w:iCs/>
                <w:color w:val="00B050"/>
                <w:sz w:val="22"/>
                <w:szCs w:val="22"/>
              </w:rPr>
            </w:pPr>
            <w:r w:rsidRPr="00273C3B">
              <w:rPr>
                <w:b/>
                <w:bCs/>
                <w:iCs/>
                <w:sz w:val="22"/>
                <w:szCs w:val="22"/>
              </w:rPr>
              <w:t>Mato vienetas</w:t>
            </w:r>
          </w:p>
        </w:tc>
        <w:tc>
          <w:tcPr>
            <w:tcW w:w="990" w:type="dxa"/>
            <w:shd w:val="clear" w:color="auto" w:fill="DAEEF3" w:themeFill="accent5" w:themeFillTint="33"/>
            <w:vAlign w:val="center"/>
          </w:tcPr>
          <w:p w14:paraId="21C42A12" w14:textId="77777777" w:rsidR="00BC7C87" w:rsidRPr="00273C3B" w:rsidRDefault="00BC7C87" w:rsidP="00330488">
            <w:pPr>
              <w:ind w:left="-111" w:right="-108"/>
              <w:jc w:val="center"/>
              <w:rPr>
                <w:b/>
                <w:bCs/>
                <w:iCs/>
                <w:sz w:val="22"/>
                <w:szCs w:val="22"/>
              </w:rPr>
            </w:pPr>
            <w:r>
              <w:rPr>
                <w:b/>
                <w:bCs/>
                <w:iCs/>
                <w:sz w:val="22"/>
                <w:szCs w:val="22"/>
              </w:rPr>
              <w:t>Perkamas k</w:t>
            </w:r>
            <w:r w:rsidRPr="00273C3B">
              <w:rPr>
                <w:b/>
                <w:bCs/>
                <w:iCs/>
                <w:sz w:val="22"/>
                <w:szCs w:val="22"/>
              </w:rPr>
              <w:t>iekis</w:t>
            </w:r>
          </w:p>
        </w:tc>
        <w:tc>
          <w:tcPr>
            <w:tcW w:w="1281" w:type="dxa"/>
            <w:shd w:val="clear" w:color="auto" w:fill="DAEEF3" w:themeFill="accent5" w:themeFillTint="33"/>
            <w:vAlign w:val="center"/>
          </w:tcPr>
          <w:p w14:paraId="7D8EC216" w14:textId="5C52045B" w:rsidR="00BC7C87" w:rsidRPr="007D4DDB" w:rsidRDefault="00330488" w:rsidP="00330488">
            <w:pPr>
              <w:ind w:right="-103" w:hanging="103"/>
              <w:jc w:val="center"/>
              <w:rPr>
                <w:b/>
                <w:sz w:val="22"/>
                <w:szCs w:val="22"/>
              </w:rPr>
            </w:pPr>
            <w:r>
              <w:rPr>
                <w:b/>
                <w:sz w:val="22"/>
                <w:szCs w:val="22"/>
              </w:rPr>
              <w:t>Pasiūlymo</w:t>
            </w:r>
            <w:r w:rsidR="00BC7C87" w:rsidRPr="007D4DDB">
              <w:rPr>
                <w:b/>
                <w:sz w:val="22"/>
                <w:szCs w:val="22"/>
              </w:rPr>
              <w:t xml:space="preserve"> </w:t>
            </w:r>
            <w:r w:rsidR="00BC7C87">
              <w:rPr>
                <w:b/>
                <w:sz w:val="22"/>
                <w:szCs w:val="22"/>
              </w:rPr>
              <w:t xml:space="preserve">kaina </w:t>
            </w:r>
            <w:r w:rsidR="00BC7C87" w:rsidRPr="007D4DDB">
              <w:rPr>
                <w:b/>
                <w:sz w:val="22"/>
                <w:szCs w:val="22"/>
              </w:rPr>
              <w:t>EUR be PVM</w:t>
            </w:r>
          </w:p>
        </w:tc>
        <w:tc>
          <w:tcPr>
            <w:tcW w:w="1271" w:type="dxa"/>
            <w:shd w:val="clear" w:color="auto" w:fill="DAEEF3" w:themeFill="accent5" w:themeFillTint="33"/>
            <w:vAlign w:val="center"/>
          </w:tcPr>
          <w:p w14:paraId="13955E1E" w14:textId="3AF9E5F0" w:rsidR="00BC7C87" w:rsidRPr="007D4DDB" w:rsidRDefault="00330488" w:rsidP="00330488">
            <w:pPr>
              <w:jc w:val="center"/>
              <w:rPr>
                <w:i/>
                <w:sz w:val="22"/>
                <w:szCs w:val="22"/>
              </w:rPr>
            </w:pPr>
            <w:r>
              <w:rPr>
                <w:b/>
                <w:sz w:val="22"/>
                <w:szCs w:val="22"/>
              </w:rPr>
              <w:t>Pasiūlymo k</w:t>
            </w:r>
            <w:r w:rsidR="00BC7C87" w:rsidRPr="007D4DDB">
              <w:rPr>
                <w:b/>
                <w:sz w:val="22"/>
                <w:szCs w:val="22"/>
              </w:rPr>
              <w:t>aina EUR</w:t>
            </w:r>
            <w:r w:rsidR="00BC7C87" w:rsidRPr="007D4DDB">
              <w:rPr>
                <w:b/>
                <w:color w:val="FF0000"/>
                <w:sz w:val="22"/>
                <w:szCs w:val="22"/>
              </w:rPr>
              <w:t xml:space="preserve"> </w:t>
            </w:r>
            <w:r>
              <w:rPr>
                <w:b/>
                <w:sz w:val="22"/>
                <w:szCs w:val="22"/>
              </w:rPr>
              <w:t>su</w:t>
            </w:r>
            <w:r w:rsidR="00BC7C87" w:rsidRPr="007D4DDB">
              <w:rPr>
                <w:b/>
                <w:sz w:val="22"/>
                <w:szCs w:val="22"/>
              </w:rPr>
              <w:t xml:space="preserve"> PVM</w:t>
            </w:r>
          </w:p>
        </w:tc>
      </w:tr>
      <w:tr w:rsidR="00BC7C87" w:rsidRPr="00273C3B" w14:paraId="5E8BAA14" w14:textId="77777777" w:rsidTr="00330488">
        <w:trPr>
          <w:trHeight w:val="296"/>
          <w:tblHeader/>
        </w:trPr>
        <w:tc>
          <w:tcPr>
            <w:tcW w:w="704" w:type="dxa"/>
            <w:vAlign w:val="center"/>
          </w:tcPr>
          <w:p w14:paraId="4916AE28" w14:textId="77777777" w:rsidR="00BC7C87" w:rsidRPr="00273C3B" w:rsidRDefault="00BC7C87" w:rsidP="000244BA">
            <w:pPr>
              <w:jc w:val="center"/>
              <w:rPr>
                <w:iCs/>
                <w:sz w:val="20"/>
                <w:szCs w:val="20"/>
              </w:rPr>
            </w:pPr>
            <w:r w:rsidRPr="00273C3B">
              <w:rPr>
                <w:iCs/>
                <w:sz w:val="20"/>
                <w:szCs w:val="20"/>
              </w:rPr>
              <w:t>1</w:t>
            </w:r>
          </w:p>
        </w:tc>
        <w:tc>
          <w:tcPr>
            <w:tcW w:w="4111" w:type="dxa"/>
            <w:vAlign w:val="center"/>
          </w:tcPr>
          <w:p w14:paraId="0624048F" w14:textId="77777777" w:rsidR="00BC7C87" w:rsidRPr="00273C3B" w:rsidRDefault="00BC7C87" w:rsidP="000244BA">
            <w:pPr>
              <w:jc w:val="center"/>
              <w:rPr>
                <w:iCs/>
                <w:sz w:val="20"/>
                <w:szCs w:val="20"/>
              </w:rPr>
            </w:pPr>
            <w:r w:rsidRPr="00273C3B">
              <w:rPr>
                <w:iCs/>
                <w:sz w:val="20"/>
                <w:szCs w:val="20"/>
              </w:rPr>
              <w:t>2</w:t>
            </w:r>
          </w:p>
        </w:tc>
        <w:tc>
          <w:tcPr>
            <w:tcW w:w="994" w:type="dxa"/>
            <w:vAlign w:val="center"/>
          </w:tcPr>
          <w:p w14:paraId="2ECF9520" w14:textId="77777777" w:rsidR="00BC7C87" w:rsidRPr="00273C3B" w:rsidRDefault="00BC7C87" w:rsidP="000244BA">
            <w:pPr>
              <w:jc w:val="center"/>
              <w:rPr>
                <w:iCs/>
                <w:sz w:val="20"/>
                <w:szCs w:val="20"/>
              </w:rPr>
            </w:pPr>
            <w:r w:rsidRPr="00273C3B">
              <w:rPr>
                <w:iCs/>
                <w:sz w:val="20"/>
                <w:szCs w:val="20"/>
              </w:rPr>
              <w:t>3</w:t>
            </w:r>
          </w:p>
        </w:tc>
        <w:tc>
          <w:tcPr>
            <w:tcW w:w="990" w:type="dxa"/>
            <w:vAlign w:val="center"/>
          </w:tcPr>
          <w:p w14:paraId="6C98C8C9" w14:textId="77777777" w:rsidR="00BC7C87" w:rsidRPr="00273C3B" w:rsidRDefault="00BC7C87" w:rsidP="000244BA">
            <w:pPr>
              <w:jc w:val="center"/>
              <w:rPr>
                <w:iCs/>
                <w:sz w:val="20"/>
                <w:szCs w:val="20"/>
              </w:rPr>
            </w:pPr>
            <w:r w:rsidRPr="00273C3B">
              <w:rPr>
                <w:iCs/>
                <w:sz w:val="20"/>
                <w:szCs w:val="20"/>
              </w:rPr>
              <w:t>4</w:t>
            </w:r>
          </w:p>
        </w:tc>
        <w:tc>
          <w:tcPr>
            <w:tcW w:w="1281" w:type="dxa"/>
            <w:vAlign w:val="center"/>
          </w:tcPr>
          <w:p w14:paraId="3C5BB0E5" w14:textId="77777777" w:rsidR="00BC7C87" w:rsidRPr="00273C3B" w:rsidRDefault="00BC7C87" w:rsidP="000244BA">
            <w:pPr>
              <w:jc w:val="center"/>
              <w:rPr>
                <w:iCs/>
                <w:sz w:val="20"/>
                <w:szCs w:val="20"/>
              </w:rPr>
            </w:pPr>
            <w:r w:rsidRPr="00273C3B">
              <w:rPr>
                <w:iCs/>
                <w:sz w:val="20"/>
                <w:szCs w:val="20"/>
              </w:rPr>
              <w:t>5</w:t>
            </w:r>
          </w:p>
        </w:tc>
        <w:tc>
          <w:tcPr>
            <w:tcW w:w="1271" w:type="dxa"/>
            <w:vAlign w:val="center"/>
          </w:tcPr>
          <w:p w14:paraId="249E0DFF" w14:textId="77777777" w:rsidR="00BC7C87" w:rsidRPr="00273C3B" w:rsidRDefault="00BC7C87" w:rsidP="000244BA">
            <w:pPr>
              <w:jc w:val="center"/>
              <w:rPr>
                <w:iCs/>
                <w:sz w:val="20"/>
                <w:szCs w:val="20"/>
              </w:rPr>
            </w:pPr>
            <w:r w:rsidRPr="00273C3B">
              <w:rPr>
                <w:iCs/>
                <w:sz w:val="20"/>
                <w:szCs w:val="20"/>
              </w:rPr>
              <w:t>6</w:t>
            </w:r>
          </w:p>
        </w:tc>
      </w:tr>
      <w:tr w:rsidR="00BC7C87" w:rsidRPr="00D63AC4" w14:paraId="2E38A3EA" w14:textId="77777777" w:rsidTr="00330488">
        <w:tc>
          <w:tcPr>
            <w:tcW w:w="704" w:type="dxa"/>
          </w:tcPr>
          <w:p w14:paraId="2F08B52E" w14:textId="5D7A4CF9" w:rsidR="00BC7C87" w:rsidRPr="00984A2A" w:rsidRDefault="00BC7C87" w:rsidP="000244BA">
            <w:pPr>
              <w:jc w:val="center"/>
              <w:rPr>
                <w:bCs/>
                <w:sz w:val="22"/>
                <w:szCs w:val="22"/>
              </w:rPr>
            </w:pPr>
            <w:r w:rsidRPr="00984A2A">
              <w:rPr>
                <w:bCs/>
                <w:sz w:val="22"/>
                <w:szCs w:val="22"/>
              </w:rPr>
              <w:t>1.</w:t>
            </w:r>
            <w:r w:rsidR="00411DE9">
              <w:rPr>
                <w:bCs/>
                <w:sz w:val="22"/>
                <w:szCs w:val="22"/>
              </w:rPr>
              <w:t>1</w:t>
            </w:r>
          </w:p>
        </w:tc>
        <w:tc>
          <w:tcPr>
            <w:tcW w:w="4111" w:type="dxa"/>
          </w:tcPr>
          <w:p w14:paraId="7C1B7F79" w14:textId="2C5291A3" w:rsidR="00BC7C87" w:rsidRPr="008A107F" w:rsidRDefault="00CC5251" w:rsidP="000244BA">
            <w:pPr>
              <w:jc w:val="both"/>
              <w:rPr>
                <w:color w:val="00B050"/>
                <w:sz w:val="22"/>
                <w:szCs w:val="22"/>
              </w:rPr>
            </w:pPr>
            <w:r w:rsidRPr="00CC5251">
              <w:rPr>
                <w:sz w:val="22"/>
                <w:szCs w:val="22"/>
              </w:rPr>
              <w:t>Padidinto pravažumo vejos pjovimo traktorius</w:t>
            </w:r>
            <w:r w:rsidR="00411DE9">
              <w:rPr>
                <w:sz w:val="22"/>
                <w:szCs w:val="22"/>
              </w:rPr>
              <w:t xml:space="preserve"> </w:t>
            </w:r>
          </w:p>
        </w:tc>
        <w:tc>
          <w:tcPr>
            <w:tcW w:w="994" w:type="dxa"/>
          </w:tcPr>
          <w:p w14:paraId="45F63606" w14:textId="77777777" w:rsidR="00BC7C87" w:rsidRPr="00984A2A" w:rsidRDefault="00BC7C87" w:rsidP="000244BA">
            <w:pPr>
              <w:jc w:val="center"/>
              <w:rPr>
                <w:iCs/>
                <w:sz w:val="22"/>
                <w:szCs w:val="22"/>
              </w:rPr>
            </w:pPr>
            <w:r>
              <w:rPr>
                <w:iCs/>
                <w:sz w:val="22"/>
                <w:szCs w:val="22"/>
              </w:rPr>
              <w:t>vnt.</w:t>
            </w:r>
          </w:p>
        </w:tc>
        <w:tc>
          <w:tcPr>
            <w:tcW w:w="990" w:type="dxa"/>
          </w:tcPr>
          <w:p w14:paraId="118361C5" w14:textId="77777777" w:rsidR="00BC7C87" w:rsidRPr="00984A2A" w:rsidRDefault="00BC7C87" w:rsidP="000244BA">
            <w:pPr>
              <w:jc w:val="center"/>
              <w:rPr>
                <w:iCs/>
                <w:sz w:val="22"/>
                <w:szCs w:val="22"/>
              </w:rPr>
            </w:pPr>
            <w:r>
              <w:rPr>
                <w:iCs/>
                <w:sz w:val="22"/>
                <w:szCs w:val="22"/>
              </w:rPr>
              <w:t>1</w:t>
            </w:r>
          </w:p>
        </w:tc>
        <w:tc>
          <w:tcPr>
            <w:tcW w:w="1281" w:type="dxa"/>
          </w:tcPr>
          <w:p w14:paraId="784A7105" w14:textId="77777777" w:rsidR="00BC7C87" w:rsidRPr="00984A2A" w:rsidRDefault="00BC7C87" w:rsidP="000244BA">
            <w:pPr>
              <w:rPr>
                <w:sz w:val="22"/>
                <w:szCs w:val="22"/>
              </w:rPr>
            </w:pPr>
          </w:p>
        </w:tc>
        <w:tc>
          <w:tcPr>
            <w:tcW w:w="1271" w:type="dxa"/>
          </w:tcPr>
          <w:p w14:paraId="5ADEBE55" w14:textId="77777777" w:rsidR="00BC7C87" w:rsidRPr="00D63AC4" w:rsidRDefault="00BC7C87" w:rsidP="000244BA"/>
        </w:tc>
      </w:tr>
      <w:tr w:rsidR="00411DE9" w:rsidRPr="00D63AC4" w14:paraId="1FBFAE4F" w14:textId="77777777" w:rsidTr="00330488">
        <w:tc>
          <w:tcPr>
            <w:tcW w:w="704" w:type="dxa"/>
          </w:tcPr>
          <w:p w14:paraId="33291A38" w14:textId="37E7C194" w:rsidR="00411DE9" w:rsidRPr="00984A2A" w:rsidRDefault="00411DE9" w:rsidP="000244BA">
            <w:pPr>
              <w:jc w:val="center"/>
              <w:rPr>
                <w:bCs/>
                <w:sz w:val="22"/>
                <w:szCs w:val="22"/>
              </w:rPr>
            </w:pPr>
            <w:r>
              <w:rPr>
                <w:bCs/>
                <w:sz w:val="22"/>
                <w:szCs w:val="22"/>
              </w:rPr>
              <w:t>1.2.</w:t>
            </w:r>
          </w:p>
        </w:tc>
        <w:tc>
          <w:tcPr>
            <w:tcW w:w="4111" w:type="dxa"/>
          </w:tcPr>
          <w:p w14:paraId="4ADFA94A" w14:textId="23954B70" w:rsidR="00411DE9" w:rsidRPr="00CC5251" w:rsidRDefault="00411DE9" w:rsidP="000244BA">
            <w:pPr>
              <w:jc w:val="both"/>
              <w:rPr>
                <w:sz w:val="22"/>
                <w:szCs w:val="22"/>
              </w:rPr>
            </w:pPr>
            <w:r>
              <w:rPr>
                <w:sz w:val="22"/>
                <w:szCs w:val="22"/>
              </w:rPr>
              <w:t>Sniego stumdymo peilis</w:t>
            </w:r>
          </w:p>
        </w:tc>
        <w:tc>
          <w:tcPr>
            <w:tcW w:w="994" w:type="dxa"/>
          </w:tcPr>
          <w:p w14:paraId="016E58A6" w14:textId="39F476D9" w:rsidR="00411DE9" w:rsidRDefault="00411DE9" w:rsidP="000244BA">
            <w:pPr>
              <w:jc w:val="center"/>
              <w:rPr>
                <w:iCs/>
                <w:sz w:val="22"/>
                <w:szCs w:val="22"/>
              </w:rPr>
            </w:pPr>
            <w:r>
              <w:rPr>
                <w:iCs/>
                <w:sz w:val="22"/>
                <w:szCs w:val="22"/>
              </w:rPr>
              <w:t>vnt.</w:t>
            </w:r>
          </w:p>
        </w:tc>
        <w:tc>
          <w:tcPr>
            <w:tcW w:w="990" w:type="dxa"/>
          </w:tcPr>
          <w:p w14:paraId="014B86D7" w14:textId="3DF3DC03" w:rsidR="00411DE9" w:rsidRDefault="00411DE9" w:rsidP="000244BA">
            <w:pPr>
              <w:jc w:val="center"/>
              <w:rPr>
                <w:iCs/>
                <w:sz w:val="22"/>
                <w:szCs w:val="22"/>
              </w:rPr>
            </w:pPr>
            <w:r>
              <w:rPr>
                <w:iCs/>
                <w:sz w:val="22"/>
                <w:szCs w:val="22"/>
              </w:rPr>
              <w:t>1</w:t>
            </w:r>
          </w:p>
        </w:tc>
        <w:tc>
          <w:tcPr>
            <w:tcW w:w="1281" w:type="dxa"/>
          </w:tcPr>
          <w:p w14:paraId="498091DD" w14:textId="77777777" w:rsidR="00411DE9" w:rsidRPr="00984A2A" w:rsidRDefault="00411DE9" w:rsidP="000244BA">
            <w:pPr>
              <w:rPr>
                <w:sz w:val="22"/>
                <w:szCs w:val="22"/>
              </w:rPr>
            </w:pPr>
          </w:p>
        </w:tc>
        <w:tc>
          <w:tcPr>
            <w:tcW w:w="1271" w:type="dxa"/>
          </w:tcPr>
          <w:p w14:paraId="6468B39E" w14:textId="77777777" w:rsidR="00411DE9" w:rsidRPr="00D63AC4" w:rsidRDefault="00411DE9" w:rsidP="000244BA"/>
        </w:tc>
      </w:tr>
      <w:tr w:rsidR="00411DE9" w:rsidRPr="00D63AC4" w14:paraId="122BCC0B" w14:textId="77777777" w:rsidTr="00F62258">
        <w:tc>
          <w:tcPr>
            <w:tcW w:w="6799" w:type="dxa"/>
            <w:gridSpan w:val="4"/>
          </w:tcPr>
          <w:p w14:paraId="77297060" w14:textId="70138C19" w:rsidR="00411DE9" w:rsidRDefault="00411DE9" w:rsidP="00411DE9">
            <w:pPr>
              <w:jc w:val="right"/>
              <w:rPr>
                <w:iCs/>
                <w:sz w:val="22"/>
                <w:szCs w:val="22"/>
              </w:rPr>
            </w:pPr>
            <w:r>
              <w:rPr>
                <w:iCs/>
                <w:sz w:val="22"/>
                <w:szCs w:val="22"/>
              </w:rPr>
              <w:t xml:space="preserve">Bendra pasiūlymo kaina </w:t>
            </w:r>
          </w:p>
        </w:tc>
        <w:tc>
          <w:tcPr>
            <w:tcW w:w="1281" w:type="dxa"/>
          </w:tcPr>
          <w:p w14:paraId="0BC90FEF" w14:textId="77777777" w:rsidR="00411DE9" w:rsidRPr="00984A2A" w:rsidRDefault="00411DE9" w:rsidP="000244BA">
            <w:pPr>
              <w:rPr>
                <w:sz w:val="22"/>
                <w:szCs w:val="22"/>
              </w:rPr>
            </w:pPr>
          </w:p>
        </w:tc>
        <w:tc>
          <w:tcPr>
            <w:tcW w:w="1271" w:type="dxa"/>
          </w:tcPr>
          <w:p w14:paraId="3B74FD72" w14:textId="77777777" w:rsidR="00411DE9" w:rsidRPr="00D63AC4" w:rsidRDefault="00411DE9" w:rsidP="000244BA"/>
        </w:tc>
      </w:tr>
    </w:tbl>
    <w:p w14:paraId="13C59F88" w14:textId="77777777" w:rsidR="00BC7C87" w:rsidRDefault="00BC7C87" w:rsidP="00BC7C87">
      <w:pPr>
        <w:spacing w:before="60" w:after="60"/>
        <w:jc w:val="both"/>
        <w:rPr>
          <w:rFonts w:ascii="Calibri" w:hAnsi="Calibri" w:cs="Calibri"/>
          <w:b/>
          <w:sz w:val="22"/>
          <w:szCs w:val="22"/>
        </w:rPr>
      </w:pPr>
    </w:p>
    <w:p w14:paraId="1F85DDCE" w14:textId="77777777" w:rsidR="00BC7C87" w:rsidRPr="00C801CA" w:rsidRDefault="00BC7C87" w:rsidP="00BC7C87">
      <w:pPr>
        <w:spacing w:before="60" w:after="60"/>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2A7A97BF" w14:textId="1E3B535F" w:rsidR="00B56400" w:rsidRDefault="00B56400" w:rsidP="00BC7C87">
      <w:pPr>
        <w:ind w:firstLine="567"/>
        <w:jc w:val="both"/>
        <w:rPr>
          <w:rFonts w:eastAsia="Calibri"/>
          <w:iCs/>
          <w:sz w:val="22"/>
          <w:szCs w:val="22"/>
        </w:rPr>
      </w:pPr>
      <w:r>
        <w:rPr>
          <w:rFonts w:eastAsia="Calibri"/>
          <w:iCs/>
          <w:sz w:val="22"/>
          <w:szCs w:val="22"/>
        </w:rPr>
        <w:t>P</w:t>
      </w:r>
      <w:r w:rsidR="00D453F4">
        <w:rPr>
          <w:rFonts w:eastAsia="Calibri"/>
          <w:iCs/>
          <w:sz w:val="22"/>
          <w:szCs w:val="22"/>
        </w:rPr>
        <w:t>adidinto pravažumo vejos pjovimo traktoriui ir</w:t>
      </w:r>
      <w:r>
        <w:rPr>
          <w:rFonts w:eastAsia="Calibri"/>
          <w:iCs/>
          <w:sz w:val="22"/>
          <w:szCs w:val="22"/>
        </w:rPr>
        <w:t xml:space="preserve"> sniego stumdymo peiliu</w:t>
      </w:r>
      <w:r w:rsidR="00D453F4">
        <w:rPr>
          <w:rFonts w:eastAsia="Calibri"/>
          <w:iCs/>
          <w:sz w:val="22"/>
          <w:szCs w:val="22"/>
        </w:rPr>
        <w:t>i</w:t>
      </w:r>
      <w:r>
        <w:rPr>
          <w:rFonts w:eastAsia="Calibri"/>
          <w:iCs/>
          <w:sz w:val="22"/>
          <w:szCs w:val="22"/>
        </w:rPr>
        <w:t xml:space="preserve"> suteikiama  __(</w:t>
      </w:r>
      <w:r>
        <w:rPr>
          <w:rFonts w:eastAsia="Calibri"/>
          <w:iCs/>
          <w:sz w:val="22"/>
          <w:szCs w:val="22"/>
          <w:u w:val="single"/>
        </w:rPr>
        <w:t>į</w:t>
      </w:r>
      <w:r w:rsidRPr="00B56400">
        <w:rPr>
          <w:rFonts w:eastAsia="Calibri"/>
          <w:iCs/>
          <w:sz w:val="22"/>
          <w:szCs w:val="22"/>
          <w:u w:val="single"/>
        </w:rPr>
        <w:t>rašyti</w:t>
      </w:r>
      <w:r>
        <w:rPr>
          <w:rFonts w:eastAsia="Calibri"/>
          <w:iCs/>
          <w:sz w:val="22"/>
          <w:szCs w:val="22"/>
          <w:u w:val="single"/>
        </w:rPr>
        <w:t>)</w:t>
      </w:r>
      <w:r>
        <w:rPr>
          <w:rFonts w:eastAsia="Calibri"/>
          <w:iCs/>
          <w:sz w:val="22"/>
          <w:szCs w:val="22"/>
        </w:rPr>
        <w:t>__ mėn. garantija.</w:t>
      </w:r>
    </w:p>
    <w:p w14:paraId="3C1C54D3" w14:textId="77777777" w:rsidR="00B56400" w:rsidRDefault="00B56400" w:rsidP="00BC7C87">
      <w:pPr>
        <w:ind w:firstLine="567"/>
        <w:jc w:val="both"/>
        <w:rPr>
          <w:rFonts w:eastAsia="Calibri"/>
          <w:iCs/>
          <w:sz w:val="22"/>
          <w:szCs w:val="22"/>
        </w:rPr>
      </w:pPr>
    </w:p>
    <w:p w14:paraId="25EF05B6" w14:textId="77777777" w:rsidR="00B56400" w:rsidRDefault="00B56400"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70"/>
        <w:gridCol w:w="4002"/>
        <w:gridCol w:w="1030"/>
        <w:gridCol w:w="1828"/>
        <w:gridCol w:w="2056"/>
      </w:tblGrid>
      <w:tr w:rsidR="00BC7C87" w:rsidRPr="00C801CA" w14:paraId="69A4321F" w14:textId="77777777" w:rsidTr="00330488">
        <w:tc>
          <w:tcPr>
            <w:tcW w:w="0" w:type="auto"/>
            <w:shd w:val="clear" w:color="auto" w:fill="DAEEF3" w:themeFill="accent5" w:themeFillTint="33"/>
            <w:vAlign w:val="center"/>
          </w:tcPr>
          <w:p w14:paraId="4BF96ED7" w14:textId="77777777" w:rsidR="00BC7C87" w:rsidRPr="00D67298" w:rsidRDefault="00BC7C87" w:rsidP="000244BA">
            <w:pPr>
              <w:jc w:val="center"/>
              <w:rPr>
                <w:b/>
                <w:bCs/>
              </w:rPr>
            </w:pPr>
            <w:r w:rsidRPr="00D67298">
              <w:rPr>
                <w:b/>
                <w:bCs/>
              </w:rPr>
              <w:t>Eil.</w:t>
            </w:r>
          </w:p>
          <w:p w14:paraId="3B1E0985" w14:textId="77777777" w:rsidR="00BC7C87" w:rsidRPr="00D67298" w:rsidRDefault="00BC7C87" w:rsidP="000244BA">
            <w:pPr>
              <w:jc w:val="center"/>
              <w:rPr>
                <w:b/>
                <w:bCs/>
              </w:rPr>
            </w:pPr>
            <w:r w:rsidRPr="00D67298">
              <w:rPr>
                <w:b/>
                <w:bCs/>
              </w:rPr>
              <w:t>Nr.</w:t>
            </w:r>
          </w:p>
        </w:tc>
        <w:tc>
          <w:tcPr>
            <w:tcW w:w="4002" w:type="dxa"/>
            <w:shd w:val="clear" w:color="auto" w:fill="DAEEF3" w:themeFill="accent5" w:themeFillTint="33"/>
            <w:vAlign w:val="center"/>
          </w:tcPr>
          <w:p w14:paraId="0A5FFDE0" w14:textId="77777777" w:rsidR="00BC7C87" w:rsidRPr="00D67298" w:rsidRDefault="00BC7C87" w:rsidP="000244BA">
            <w:pPr>
              <w:jc w:val="center"/>
              <w:rPr>
                <w:b/>
                <w:bCs/>
              </w:rPr>
            </w:pPr>
            <w:r w:rsidRPr="00D67298">
              <w:rPr>
                <w:b/>
                <w:bCs/>
              </w:rPr>
              <w:t>Dokumentas</w:t>
            </w:r>
          </w:p>
        </w:tc>
        <w:tc>
          <w:tcPr>
            <w:tcW w:w="1030" w:type="dxa"/>
            <w:shd w:val="clear" w:color="auto" w:fill="DAEEF3" w:themeFill="accent5" w:themeFillTint="33"/>
            <w:vAlign w:val="center"/>
          </w:tcPr>
          <w:p w14:paraId="1F9B2396" w14:textId="77777777" w:rsidR="00BC7C87" w:rsidRPr="00D67298" w:rsidRDefault="00BC7C87" w:rsidP="000244BA">
            <w:pPr>
              <w:jc w:val="center"/>
              <w:rPr>
                <w:b/>
                <w:bCs/>
              </w:rPr>
            </w:pPr>
            <w:r w:rsidRPr="00D67298">
              <w:rPr>
                <w:b/>
                <w:bCs/>
              </w:rPr>
              <w:t>Lapų skaičius</w:t>
            </w:r>
          </w:p>
        </w:tc>
        <w:tc>
          <w:tcPr>
            <w:tcW w:w="1828" w:type="dxa"/>
            <w:shd w:val="clear" w:color="auto" w:fill="DAEEF3" w:themeFill="accent5" w:themeFillTint="33"/>
            <w:vAlign w:val="center"/>
          </w:tcPr>
          <w:p w14:paraId="1DB10796" w14:textId="77777777" w:rsidR="00BC7C87" w:rsidRPr="00D67298" w:rsidRDefault="00BC7C87" w:rsidP="000244BA">
            <w:pPr>
              <w:jc w:val="center"/>
              <w:rPr>
                <w:b/>
                <w:bCs/>
              </w:rPr>
            </w:pPr>
            <w:r w:rsidRPr="00D67298">
              <w:rPr>
                <w:b/>
                <w:bCs/>
              </w:rPr>
              <w:t>Ar dokumente yra konfidencialios informacijos?</w:t>
            </w:r>
          </w:p>
          <w:p w14:paraId="2B7CD405" w14:textId="77777777" w:rsidR="00BC7C87" w:rsidRPr="00D67298" w:rsidRDefault="00BC7C87" w:rsidP="000244BA">
            <w:pPr>
              <w:jc w:val="center"/>
              <w:rPr>
                <w:b/>
                <w:bCs/>
              </w:rPr>
            </w:pPr>
            <w:r w:rsidRPr="00D67298">
              <w:rPr>
                <w:b/>
                <w:bCs/>
              </w:rPr>
              <w:t>(Taip / Ne)</w:t>
            </w:r>
          </w:p>
        </w:tc>
        <w:tc>
          <w:tcPr>
            <w:tcW w:w="2056" w:type="dxa"/>
            <w:shd w:val="clear" w:color="auto" w:fill="DAEEF3" w:themeFill="accent5" w:themeFillTint="33"/>
            <w:vAlign w:val="center"/>
          </w:tcPr>
          <w:p w14:paraId="6EDE8514" w14:textId="77777777" w:rsidR="00BC7C87" w:rsidRPr="00D67298" w:rsidRDefault="00BC7C87" w:rsidP="000244BA">
            <w:pPr>
              <w:jc w:val="center"/>
              <w:rPr>
                <w:b/>
                <w:bCs/>
              </w:rPr>
            </w:pPr>
            <w:r w:rsidRPr="00D67298">
              <w:rPr>
                <w:b/>
                <w:bCs/>
              </w:rPr>
              <w:t>Paaiškinimas, kokia konkreti informacija dokumente yra konfidenciali ir kodėl</w:t>
            </w:r>
          </w:p>
        </w:tc>
      </w:tr>
      <w:tr w:rsidR="00BC7C87" w:rsidRPr="00C801CA" w14:paraId="4590EB39" w14:textId="77777777" w:rsidTr="00330488">
        <w:tc>
          <w:tcPr>
            <w:tcW w:w="0" w:type="auto"/>
            <w:vAlign w:val="center"/>
          </w:tcPr>
          <w:p w14:paraId="5B23B1CB" w14:textId="77777777" w:rsidR="00BC7C87" w:rsidRPr="00C801CA" w:rsidRDefault="00BC7C87" w:rsidP="000244BA">
            <w:pPr>
              <w:jc w:val="center"/>
              <w:rPr>
                <w:bCs/>
                <w:iCs/>
                <w:sz w:val="22"/>
                <w:szCs w:val="22"/>
              </w:rPr>
            </w:pPr>
            <w:r w:rsidRPr="00C801CA">
              <w:rPr>
                <w:iCs/>
                <w:sz w:val="22"/>
                <w:szCs w:val="22"/>
              </w:rPr>
              <w:t>1</w:t>
            </w:r>
          </w:p>
        </w:tc>
        <w:tc>
          <w:tcPr>
            <w:tcW w:w="4002" w:type="dxa"/>
            <w:shd w:val="clear" w:color="auto" w:fill="auto"/>
            <w:vAlign w:val="center"/>
          </w:tcPr>
          <w:p w14:paraId="03688D1F" w14:textId="77777777" w:rsidR="00BC7C87" w:rsidRPr="00C801CA" w:rsidRDefault="00BC7C87" w:rsidP="000244BA">
            <w:pPr>
              <w:jc w:val="center"/>
              <w:rPr>
                <w:bCs/>
                <w:iCs/>
                <w:sz w:val="22"/>
                <w:szCs w:val="22"/>
              </w:rPr>
            </w:pPr>
            <w:r w:rsidRPr="00C801CA">
              <w:rPr>
                <w:iCs/>
                <w:sz w:val="22"/>
                <w:szCs w:val="22"/>
              </w:rPr>
              <w:t>2</w:t>
            </w:r>
          </w:p>
        </w:tc>
        <w:tc>
          <w:tcPr>
            <w:tcW w:w="1030" w:type="dxa"/>
          </w:tcPr>
          <w:p w14:paraId="5CFA7F9A" w14:textId="77777777" w:rsidR="00BC7C87" w:rsidRPr="00C801CA" w:rsidRDefault="00BC7C87" w:rsidP="000244BA">
            <w:pPr>
              <w:jc w:val="center"/>
              <w:rPr>
                <w:iCs/>
                <w:sz w:val="22"/>
                <w:szCs w:val="22"/>
              </w:rPr>
            </w:pPr>
            <w:r w:rsidRPr="00C801CA">
              <w:rPr>
                <w:iCs/>
                <w:sz w:val="22"/>
                <w:szCs w:val="22"/>
              </w:rPr>
              <w:t>3</w:t>
            </w:r>
          </w:p>
        </w:tc>
        <w:tc>
          <w:tcPr>
            <w:tcW w:w="1828" w:type="dxa"/>
            <w:shd w:val="clear" w:color="auto" w:fill="auto"/>
            <w:vAlign w:val="center"/>
          </w:tcPr>
          <w:p w14:paraId="10FE30A2" w14:textId="77777777" w:rsidR="00BC7C87" w:rsidRPr="00C801CA" w:rsidRDefault="00BC7C87" w:rsidP="000244BA">
            <w:pPr>
              <w:jc w:val="center"/>
              <w:rPr>
                <w:bCs/>
                <w:iCs/>
                <w:sz w:val="22"/>
                <w:szCs w:val="22"/>
              </w:rPr>
            </w:pPr>
            <w:r w:rsidRPr="00C801CA">
              <w:rPr>
                <w:bCs/>
                <w:iCs/>
                <w:sz w:val="22"/>
                <w:szCs w:val="22"/>
              </w:rPr>
              <w:t>4</w:t>
            </w:r>
          </w:p>
        </w:tc>
        <w:tc>
          <w:tcPr>
            <w:tcW w:w="2056" w:type="dxa"/>
            <w:shd w:val="clear" w:color="auto" w:fill="auto"/>
            <w:vAlign w:val="center"/>
          </w:tcPr>
          <w:p w14:paraId="029C69BB" w14:textId="77777777" w:rsidR="00BC7C87" w:rsidRPr="00C801CA" w:rsidRDefault="00BC7C87" w:rsidP="000244BA">
            <w:pPr>
              <w:jc w:val="center"/>
              <w:rPr>
                <w:bCs/>
                <w:iCs/>
                <w:sz w:val="22"/>
                <w:szCs w:val="22"/>
              </w:rPr>
            </w:pPr>
            <w:r w:rsidRPr="00C801CA">
              <w:rPr>
                <w:iCs/>
                <w:sz w:val="22"/>
                <w:szCs w:val="22"/>
              </w:rPr>
              <w:t>5</w:t>
            </w:r>
          </w:p>
        </w:tc>
      </w:tr>
      <w:tr w:rsidR="00BC7C87" w:rsidRPr="00C801CA" w14:paraId="0DF9B132" w14:textId="77777777" w:rsidTr="00330488">
        <w:tc>
          <w:tcPr>
            <w:tcW w:w="0" w:type="auto"/>
          </w:tcPr>
          <w:p w14:paraId="639CBDB4" w14:textId="77777777" w:rsidR="00BC7C87" w:rsidRPr="00C801CA" w:rsidRDefault="00BC7C87" w:rsidP="000E353B">
            <w:pPr>
              <w:jc w:val="center"/>
              <w:rPr>
                <w:sz w:val="22"/>
                <w:szCs w:val="22"/>
              </w:rPr>
            </w:pPr>
            <w:r w:rsidRPr="00C801CA">
              <w:rPr>
                <w:sz w:val="22"/>
                <w:szCs w:val="22"/>
              </w:rPr>
              <w:t>1.</w:t>
            </w:r>
          </w:p>
        </w:tc>
        <w:tc>
          <w:tcPr>
            <w:tcW w:w="4002"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1030" w:type="dxa"/>
          </w:tcPr>
          <w:p w14:paraId="53BAA69F" w14:textId="77777777" w:rsidR="00BC7C87" w:rsidRPr="00C801CA" w:rsidRDefault="00BC7C87" w:rsidP="000244BA">
            <w:pPr>
              <w:rPr>
                <w:sz w:val="22"/>
                <w:szCs w:val="22"/>
              </w:rPr>
            </w:pPr>
          </w:p>
        </w:tc>
        <w:tc>
          <w:tcPr>
            <w:tcW w:w="1828" w:type="dxa"/>
          </w:tcPr>
          <w:p w14:paraId="3A96F9F4" w14:textId="77777777" w:rsidR="00BC7C87" w:rsidRPr="00C801CA" w:rsidRDefault="00BC7C87" w:rsidP="000244BA">
            <w:pPr>
              <w:rPr>
                <w:sz w:val="22"/>
                <w:szCs w:val="22"/>
              </w:rPr>
            </w:pPr>
          </w:p>
        </w:tc>
        <w:tc>
          <w:tcPr>
            <w:tcW w:w="2056" w:type="dxa"/>
          </w:tcPr>
          <w:p w14:paraId="4CFFD776" w14:textId="77777777" w:rsidR="00BC7C87" w:rsidRPr="00C801CA" w:rsidRDefault="00BC7C87" w:rsidP="000244BA">
            <w:pPr>
              <w:rPr>
                <w:sz w:val="22"/>
                <w:szCs w:val="22"/>
              </w:rPr>
            </w:pPr>
          </w:p>
        </w:tc>
      </w:tr>
      <w:tr w:rsidR="00BC7C87" w:rsidRPr="00C801CA" w14:paraId="31D730E0" w14:textId="77777777" w:rsidTr="00330488">
        <w:tc>
          <w:tcPr>
            <w:tcW w:w="0" w:type="auto"/>
          </w:tcPr>
          <w:p w14:paraId="3F0F9126" w14:textId="77777777" w:rsidR="00BC7C87" w:rsidRPr="00C801CA" w:rsidRDefault="00BC7C87" w:rsidP="000E353B">
            <w:pPr>
              <w:jc w:val="center"/>
              <w:rPr>
                <w:rFonts w:eastAsia="Calibri"/>
                <w:sz w:val="22"/>
                <w:szCs w:val="22"/>
              </w:rPr>
            </w:pPr>
            <w:r w:rsidRPr="00C801CA">
              <w:rPr>
                <w:rFonts w:eastAsia="Calibri"/>
                <w:sz w:val="22"/>
                <w:szCs w:val="22"/>
              </w:rPr>
              <w:t>2.</w:t>
            </w:r>
          </w:p>
        </w:tc>
        <w:tc>
          <w:tcPr>
            <w:tcW w:w="4002"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1030" w:type="dxa"/>
          </w:tcPr>
          <w:p w14:paraId="5FCA3AA2" w14:textId="77777777" w:rsidR="00BC7C87" w:rsidRPr="00C801CA" w:rsidRDefault="00BC7C87" w:rsidP="000244BA">
            <w:pPr>
              <w:rPr>
                <w:sz w:val="22"/>
                <w:szCs w:val="22"/>
              </w:rPr>
            </w:pPr>
          </w:p>
        </w:tc>
        <w:tc>
          <w:tcPr>
            <w:tcW w:w="1828" w:type="dxa"/>
          </w:tcPr>
          <w:p w14:paraId="6C3836E2" w14:textId="77777777" w:rsidR="00BC7C87" w:rsidRPr="00C801CA" w:rsidRDefault="00BC7C87" w:rsidP="000244BA">
            <w:pPr>
              <w:rPr>
                <w:sz w:val="22"/>
                <w:szCs w:val="22"/>
              </w:rPr>
            </w:pPr>
          </w:p>
        </w:tc>
        <w:tc>
          <w:tcPr>
            <w:tcW w:w="2056" w:type="dxa"/>
          </w:tcPr>
          <w:p w14:paraId="439E7ABB" w14:textId="77777777" w:rsidR="00BC7C87" w:rsidRPr="00C801CA" w:rsidRDefault="00BC7C87" w:rsidP="000244BA">
            <w:pPr>
              <w:rPr>
                <w:sz w:val="22"/>
                <w:szCs w:val="22"/>
              </w:rPr>
            </w:pPr>
          </w:p>
        </w:tc>
      </w:tr>
      <w:tr w:rsidR="00BC7C87" w:rsidRPr="00C801CA" w14:paraId="412CC2BA" w14:textId="77777777" w:rsidTr="00330488">
        <w:tc>
          <w:tcPr>
            <w:tcW w:w="0" w:type="auto"/>
          </w:tcPr>
          <w:p w14:paraId="277ACC28" w14:textId="77777777" w:rsidR="00BC7C87" w:rsidRPr="00C801CA" w:rsidRDefault="00BC7C87" w:rsidP="000E353B">
            <w:pPr>
              <w:jc w:val="center"/>
              <w:rPr>
                <w:rFonts w:eastAsia="Calibri"/>
                <w:bCs/>
                <w:sz w:val="22"/>
                <w:szCs w:val="22"/>
              </w:rPr>
            </w:pPr>
            <w:r w:rsidRPr="00C801CA">
              <w:rPr>
                <w:rFonts w:eastAsia="Calibri"/>
                <w:bCs/>
                <w:sz w:val="22"/>
                <w:szCs w:val="22"/>
              </w:rPr>
              <w:t>3.</w:t>
            </w:r>
          </w:p>
        </w:tc>
        <w:tc>
          <w:tcPr>
            <w:tcW w:w="4002"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1030" w:type="dxa"/>
          </w:tcPr>
          <w:p w14:paraId="14E22209" w14:textId="77777777" w:rsidR="00BC7C87" w:rsidRPr="00C801CA" w:rsidRDefault="00BC7C87" w:rsidP="000244BA">
            <w:pPr>
              <w:rPr>
                <w:sz w:val="22"/>
                <w:szCs w:val="22"/>
              </w:rPr>
            </w:pPr>
          </w:p>
        </w:tc>
        <w:tc>
          <w:tcPr>
            <w:tcW w:w="1828" w:type="dxa"/>
          </w:tcPr>
          <w:p w14:paraId="424082EB" w14:textId="77777777" w:rsidR="00BC7C87" w:rsidRPr="00C801CA" w:rsidRDefault="00BC7C87" w:rsidP="000244BA">
            <w:pPr>
              <w:rPr>
                <w:sz w:val="22"/>
                <w:szCs w:val="22"/>
              </w:rPr>
            </w:pPr>
          </w:p>
        </w:tc>
        <w:tc>
          <w:tcPr>
            <w:tcW w:w="2056" w:type="dxa"/>
          </w:tcPr>
          <w:p w14:paraId="3FEB4E6F" w14:textId="77777777" w:rsidR="00BC7C87" w:rsidRPr="00C801CA" w:rsidRDefault="00BC7C87" w:rsidP="000244BA">
            <w:pPr>
              <w:rPr>
                <w:sz w:val="22"/>
                <w:szCs w:val="22"/>
              </w:rPr>
            </w:pPr>
          </w:p>
        </w:tc>
      </w:tr>
      <w:tr w:rsidR="00BC7C87" w:rsidRPr="00C801CA" w14:paraId="5DE066B0" w14:textId="77777777" w:rsidTr="00330488">
        <w:tc>
          <w:tcPr>
            <w:tcW w:w="0" w:type="auto"/>
          </w:tcPr>
          <w:p w14:paraId="24186171" w14:textId="5CF26683" w:rsidR="00BC7C87" w:rsidRPr="00C801CA" w:rsidRDefault="00330488" w:rsidP="000E353B">
            <w:pPr>
              <w:jc w:val="center"/>
              <w:rPr>
                <w:rFonts w:eastAsia="Calibri"/>
                <w:bCs/>
                <w:sz w:val="22"/>
                <w:szCs w:val="22"/>
              </w:rPr>
            </w:pPr>
            <w:r>
              <w:rPr>
                <w:rFonts w:eastAsia="Calibri"/>
                <w:bCs/>
                <w:sz w:val="22"/>
                <w:szCs w:val="22"/>
              </w:rPr>
              <w:t>4</w:t>
            </w:r>
            <w:r w:rsidR="00BC7C87" w:rsidRPr="00C801CA">
              <w:rPr>
                <w:rFonts w:eastAsia="Calibri"/>
                <w:bCs/>
                <w:sz w:val="22"/>
                <w:szCs w:val="22"/>
              </w:rPr>
              <w:t>.</w:t>
            </w:r>
          </w:p>
        </w:tc>
        <w:tc>
          <w:tcPr>
            <w:tcW w:w="4002" w:type="dxa"/>
          </w:tcPr>
          <w:p w14:paraId="565EEBAA" w14:textId="77777777" w:rsidR="00BC7C87" w:rsidRPr="00C55AF6" w:rsidRDefault="00BC7C87" w:rsidP="000244BA">
            <w:pPr>
              <w:jc w:val="both"/>
              <w:rPr>
                <w:rFonts w:eastAsiaTheme="minorHAnsi"/>
                <w:bCs/>
                <w:iCs/>
                <w:sz w:val="22"/>
                <w:szCs w:val="22"/>
              </w:rPr>
            </w:pPr>
            <w:r w:rsidRPr="00C55AF6">
              <w:rPr>
                <w:sz w:val="22"/>
                <w:szCs w:val="22"/>
              </w:rPr>
              <w:t xml:space="preserve">Techniniai dokumentai, pagrindžiantys atitikimą reikalavimams, nurodytiems </w:t>
            </w:r>
            <w:r>
              <w:rPr>
                <w:sz w:val="22"/>
                <w:szCs w:val="22"/>
              </w:rPr>
              <w:t>t</w:t>
            </w:r>
            <w:r w:rsidRPr="00C55AF6">
              <w:rPr>
                <w:sz w:val="22"/>
                <w:szCs w:val="22"/>
              </w:rPr>
              <w:t>echninėje specifikacijoje</w:t>
            </w:r>
          </w:p>
        </w:tc>
        <w:tc>
          <w:tcPr>
            <w:tcW w:w="1030" w:type="dxa"/>
          </w:tcPr>
          <w:p w14:paraId="1283BAC4" w14:textId="77777777" w:rsidR="00BC7C87" w:rsidRPr="00C801CA" w:rsidRDefault="00BC7C87" w:rsidP="000244BA">
            <w:pPr>
              <w:rPr>
                <w:sz w:val="22"/>
                <w:szCs w:val="22"/>
              </w:rPr>
            </w:pPr>
          </w:p>
        </w:tc>
        <w:tc>
          <w:tcPr>
            <w:tcW w:w="1828" w:type="dxa"/>
          </w:tcPr>
          <w:p w14:paraId="62A0BB28" w14:textId="77777777" w:rsidR="00BC7C87" w:rsidRPr="00C801CA" w:rsidRDefault="00BC7C87" w:rsidP="000244BA">
            <w:pPr>
              <w:rPr>
                <w:sz w:val="22"/>
                <w:szCs w:val="22"/>
              </w:rPr>
            </w:pPr>
          </w:p>
        </w:tc>
        <w:tc>
          <w:tcPr>
            <w:tcW w:w="2056" w:type="dxa"/>
          </w:tcPr>
          <w:p w14:paraId="4B38D216" w14:textId="77777777" w:rsidR="00BC7C87" w:rsidRPr="00C801CA" w:rsidRDefault="00BC7C87" w:rsidP="000244BA">
            <w:pPr>
              <w:rPr>
                <w:sz w:val="22"/>
                <w:szCs w:val="22"/>
              </w:rPr>
            </w:pPr>
          </w:p>
        </w:tc>
      </w:tr>
      <w:tr w:rsidR="00BC7C87" w:rsidRPr="00C801CA" w14:paraId="5F607133" w14:textId="77777777" w:rsidTr="00330488">
        <w:tc>
          <w:tcPr>
            <w:tcW w:w="0" w:type="auto"/>
          </w:tcPr>
          <w:p w14:paraId="04D05FD5" w14:textId="55D12455" w:rsidR="00BC7C87" w:rsidRDefault="00330488" w:rsidP="000E353B">
            <w:pPr>
              <w:jc w:val="center"/>
              <w:rPr>
                <w:rFonts w:eastAsia="Calibri"/>
                <w:bCs/>
                <w:sz w:val="22"/>
                <w:szCs w:val="22"/>
              </w:rPr>
            </w:pPr>
            <w:r>
              <w:rPr>
                <w:rFonts w:eastAsia="Calibri"/>
                <w:bCs/>
                <w:sz w:val="22"/>
                <w:szCs w:val="22"/>
              </w:rPr>
              <w:t>5</w:t>
            </w:r>
            <w:r w:rsidR="00BC7C87">
              <w:rPr>
                <w:rFonts w:eastAsia="Calibri"/>
                <w:bCs/>
                <w:sz w:val="22"/>
                <w:szCs w:val="22"/>
              </w:rPr>
              <w:t>.</w:t>
            </w:r>
          </w:p>
        </w:tc>
        <w:tc>
          <w:tcPr>
            <w:tcW w:w="4002" w:type="dxa"/>
          </w:tcPr>
          <w:p w14:paraId="48F92573" w14:textId="14A95F90" w:rsidR="00BC7C87" w:rsidRPr="00C55AF6" w:rsidRDefault="00C40CAB" w:rsidP="000244BA">
            <w:pPr>
              <w:jc w:val="both"/>
              <w:rPr>
                <w:rFonts w:eastAsiaTheme="minorHAnsi"/>
                <w:bCs/>
                <w:iCs/>
                <w:sz w:val="22"/>
                <w:szCs w:val="22"/>
              </w:rPr>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1030" w:type="dxa"/>
          </w:tcPr>
          <w:p w14:paraId="191E9A07" w14:textId="77777777" w:rsidR="00BC7C87" w:rsidRPr="00C801CA" w:rsidRDefault="00BC7C87" w:rsidP="000244BA">
            <w:pPr>
              <w:rPr>
                <w:sz w:val="22"/>
                <w:szCs w:val="22"/>
              </w:rPr>
            </w:pPr>
          </w:p>
        </w:tc>
        <w:tc>
          <w:tcPr>
            <w:tcW w:w="1828" w:type="dxa"/>
          </w:tcPr>
          <w:p w14:paraId="4607AB93" w14:textId="77777777" w:rsidR="00BC7C87" w:rsidRPr="00C801CA" w:rsidRDefault="00BC7C87" w:rsidP="000244BA">
            <w:pPr>
              <w:rPr>
                <w:sz w:val="22"/>
                <w:szCs w:val="22"/>
              </w:rPr>
            </w:pPr>
          </w:p>
        </w:tc>
        <w:tc>
          <w:tcPr>
            <w:tcW w:w="2056" w:type="dxa"/>
          </w:tcPr>
          <w:p w14:paraId="2F4E069D"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7E7E275B" w14:textId="77777777" w:rsidR="00BC7C87" w:rsidRPr="00C801CA" w:rsidRDefault="00BC7C87" w:rsidP="00BC7C87">
      <w:pPr>
        <w:jc w:val="both"/>
        <w:rPr>
          <w:b/>
          <w:bCs/>
          <w:sz w:val="22"/>
          <w:szCs w:val="22"/>
        </w:rPr>
      </w:pPr>
      <w:r w:rsidRPr="00C801CA">
        <w:rPr>
          <w:b/>
          <w:bCs/>
          <w:sz w:val="22"/>
          <w:szCs w:val="22"/>
        </w:rPr>
        <w:t>Pasirašydamas šį pasiūlymą, tvirtintu, kad:</w:t>
      </w:r>
    </w:p>
    <w:p w14:paraId="48B8CBCA"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46ED66D" w14:textId="0ACF8B49"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sidR="00330488">
        <w:rPr>
          <w:rFonts w:ascii="Times New Roman" w:hAnsi="Times New Roman" w:cs="Times New Roman"/>
          <w:lang w:val="lt-LT"/>
        </w:rPr>
        <w:t>;</w:t>
      </w:r>
    </w:p>
    <w:p w14:paraId="5B250FD4" w14:textId="77777777"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37DD1826" w14:textId="6E621B79" w:rsidR="00BC7C87" w:rsidRPr="00C801CA" w:rsidRDefault="00BC7C87" w:rsidP="00BC7C8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sąlygų </w:t>
      </w:r>
      <w:r w:rsidR="00330488">
        <w:rPr>
          <w:rFonts w:ascii="Times New Roman" w:hAnsi="Times New Roman" w:cs="Times New Roman"/>
          <w:lang w:val="lt-LT"/>
        </w:rPr>
        <w:t xml:space="preserve">45 </w:t>
      </w:r>
      <w:r w:rsidRPr="00C801CA">
        <w:rPr>
          <w:rFonts w:ascii="Times New Roman" w:hAnsi="Times New Roman" w:cs="Times New Roman"/>
        </w:rPr>
        <w:t>punkte nurodytą terminą.</w:t>
      </w:r>
    </w:p>
    <w:p w14:paraId="33FCFDE9" w14:textId="44C4DB5B" w:rsidR="00BC7C87" w:rsidRDefault="00BC7C87" w:rsidP="00BC7C87"/>
    <w:p w14:paraId="4F200933" w14:textId="1B0DCCE3" w:rsidR="00330488" w:rsidRDefault="00330488" w:rsidP="00BC7C87"/>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77777777" w:rsidR="00BC7C87" w:rsidRPr="00020C39" w:rsidRDefault="00BC7C87" w:rsidP="00962912">
            <w:pPr>
              <w:rPr>
                <w:vertAlign w:val="superscript"/>
              </w:rPr>
            </w:pPr>
            <w:r w:rsidRPr="00020C39">
              <w:rPr>
                <w:i/>
                <w:vertAlign w:val="superscript"/>
              </w:rPr>
              <w:t>(Tiekėjo arba jo įgalioto asmens pareigų pavadinimas)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5026EDA9" w:rsidR="000D4493" w:rsidRPr="00CA7B9A" w:rsidRDefault="000D4493" w:rsidP="000D4493">
      <w:pPr>
        <w:jc w:val="center"/>
      </w:pPr>
      <w:r w:rsidRPr="00CA7B9A">
        <w:t>202</w:t>
      </w:r>
      <w:r w:rsidR="00A21F94">
        <w:t>4</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77777777" w:rsidR="000D4493" w:rsidRPr="00CA7B9A" w:rsidRDefault="000D4493" w:rsidP="000D4493">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7B87CBFF" w:rsidR="000D4493" w:rsidRPr="009C23FC" w:rsidRDefault="000D4493" w:rsidP="00597C91">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Pr="00243E15">
        <w:t xml:space="preserve"> </w:t>
      </w:r>
      <w:r w:rsidR="004807F4">
        <w:t>padidinto pravažumo vejos pjovimo traktorių, komplektuojamą su sniego stumdymo peiliu</w:t>
      </w:r>
      <w:r w:rsidR="00962912">
        <w:t xml:space="preserve"> </w:t>
      </w:r>
      <w:r w:rsidRPr="009C23FC">
        <w:rPr>
          <w:lang w:eastAsia="lt-LT"/>
        </w:rPr>
        <w:t xml:space="preserve">(toliau – </w:t>
      </w:r>
      <w:r w:rsidR="00A21F94">
        <w:rPr>
          <w:lang w:eastAsia="lt-LT"/>
        </w:rPr>
        <w:t>prekė</w:t>
      </w:r>
      <w:r w:rsidRPr="009C23FC">
        <w:rPr>
          <w:lang w:eastAsia="lt-LT"/>
        </w:rPr>
        <w:t>)</w:t>
      </w:r>
      <w:r w:rsidRPr="009C23FC">
        <w:t xml:space="preserve">, o pirkėjas įsipareigoja </w:t>
      </w:r>
      <w:r>
        <w:t xml:space="preserve">sutartyje numatytomis sąlygomis </w:t>
      </w:r>
      <w:r w:rsidRPr="009C23FC">
        <w:t xml:space="preserve">priimti </w:t>
      </w:r>
      <w:r w:rsidR="00A21F94">
        <w:t>prek</w:t>
      </w:r>
      <w:r w:rsidR="00962912">
        <w:t>ę</w:t>
      </w:r>
      <w:r w:rsidRPr="009C23FC">
        <w:t xml:space="preserve"> ir </w:t>
      </w:r>
      <w:r>
        <w:t>ap</w:t>
      </w:r>
      <w:r w:rsidRPr="009C23FC">
        <w:t>mokėti už j</w:t>
      </w:r>
      <w:r w:rsidR="00962912">
        <w:t>ą</w:t>
      </w:r>
      <w:r w:rsidRPr="009C23FC">
        <w:t xml:space="preserve"> nustatytą pinigų sumą šios sutarties nu</w:t>
      </w:r>
      <w:r>
        <w:t>st</w:t>
      </w:r>
      <w:r w:rsidRPr="009C23FC">
        <w:t>atytomis sąlygomis ir t</w:t>
      </w:r>
      <w:r>
        <w:t>erminais</w:t>
      </w:r>
      <w:r w:rsidRPr="009C23FC">
        <w:t xml:space="preserve">. </w:t>
      </w:r>
    </w:p>
    <w:p w14:paraId="7602CDAE" w14:textId="1CE4C748" w:rsidR="00A21F94" w:rsidRDefault="000D4493" w:rsidP="00597C91">
      <w:pPr>
        <w:ind w:firstLine="720"/>
        <w:jc w:val="both"/>
      </w:pPr>
      <w:r w:rsidRPr="003B6A2D">
        <w:t xml:space="preserve">2. </w:t>
      </w:r>
      <w:r w:rsidR="00A21F94">
        <w:t>Reikalavimai prek</w:t>
      </w:r>
      <w:r w:rsidR="00597C91">
        <w:t>ei</w:t>
      </w:r>
      <w:r w:rsidR="00A21F94">
        <w:t xml:space="preserve"> pateikti techninėje specifikacijoje, sutarties 1 priede.</w:t>
      </w:r>
    </w:p>
    <w:p w14:paraId="42DE3217" w14:textId="1547433B" w:rsidR="000D4493" w:rsidRPr="00CA7B9A" w:rsidRDefault="000D4493" w:rsidP="000D4493">
      <w:pPr>
        <w:jc w:val="both"/>
        <w:rPr>
          <w:bCs/>
        </w:rPr>
      </w:pPr>
      <w:r w:rsidRPr="00DB3295">
        <w:tab/>
      </w:r>
      <w:r w:rsidR="00597C91">
        <w:t>3</w:t>
      </w:r>
      <w:r w:rsidRPr="00CA7B9A">
        <w:rPr>
          <w:bCs/>
        </w:rPr>
        <w:t>. Pardavėjas pareiškia, kad parduodam</w:t>
      </w:r>
      <w:r w:rsidR="00962912">
        <w:rPr>
          <w:bCs/>
        </w:rPr>
        <w:t>os</w:t>
      </w:r>
      <w:r w:rsidR="00A21F94">
        <w:rPr>
          <w:bCs/>
        </w:rPr>
        <w:t xml:space="preserve"> prek</w:t>
      </w:r>
      <w:r w:rsidR="00962912">
        <w:rPr>
          <w:bCs/>
        </w:rPr>
        <w:t>ės</w:t>
      </w:r>
      <w:r w:rsidR="00FC07CA">
        <w:rPr>
          <w:bCs/>
        </w:rPr>
        <w:t xml:space="preserve"> </w:t>
      </w:r>
      <w:r w:rsidRPr="00CA7B9A">
        <w:rPr>
          <w:bCs/>
        </w:rPr>
        <w:t xml:space="preserve">kokybė atitinka standartus, techninius reikalavimus, šioje sutartyje aptartas sąlygas ir </w:t>
      </w:r>
      <w:r w:rsidR="00A21F94">
        <w:rPr>
          <w:bCs/>
        </w:rPr>
        <w:t>j</w:t>
      </w:r>
      <w:r w:rsidR="00962912">
        <w:rPr>
          <w:bCs/>
        </w:rPr>
        <w:t>i</w:t>
      </w:r>
      <w:r w:rsidRPr="00CA7B9A">
        <w:rPr>
          <w:bCs/>
        </w:rPr>
        <w:t xml:space="preserve"> yra tinkam</w:t>
      </w:r>
      <w:r w:rsidR="00962912">
        <w:rPr>
          <w:bCs/>
        </w:rPr>
        <w:t>a</w:t>
      </w:r>
      <w:r w:rsidRPr="00CA7B9A">
        <w:rPr>
          <w:bCs/>
        </w:rPr>
        <w:t xml:space="preserve"> naudoti pagal paskirtį.</w:t>
      </w:r>
    </w:p>
    <w:p w14:paraId="61346B41" w14:textId="5415403B" w:rsidR="000D4493" w:rsidRPr="00CA7B9A" w:rsidRDefault="00597C91" w:rsidP="000D4493">
      <w:pPr>
        <w:ind w:right="-1" w:firstLine="709"/>
        <w:jc w:val="both"/>
      </w:pPr>
      <w:r>
        <w:rPr>
          <w:bCs/>
        </w:rPr>
        <w:t>4</w:t>
      </w:r>
      <w:r w:rsidR="000D4493" w:rsidRPr="00CA7B9A">
        <w:rPr>
          <w:bCs/>
        </w:rPr>
        <w:t xml:space="preserve">. Ši sutartis sudaryta kaip atlikto atitinkamo viešojo pirkimo išdava. Pirkimo dokumentai ir pardavėjo </w:t>
      </w:r>
      <w:r w:rsidR="000D4493" w:rsidRPr="00CA7B9A">
        <w:t>pateiktas pasiūlymas ,,Dėl</w:t>
      </w:r>
      <w:r w:rsidR="000D4493" w:rsidRPr="00CA7B9A">
        <w:rPr>
          <w:bCs/>
        </w:rPr>
        <w:t xml:space="preserve"> </w:t>
      </w:r>
      <w:r w:rsidR="004807F4">
        <w:rPr>
          <w:bCs/>
        </w:rPr>
        <w:t>didelio pravažumo traktoriaus žoliapjovės</w:t>
      </w:r>
      <w:r w:rsidR="00962912">
        <w:rPr>
          <w:bCs/>
        </w:rPr>
        <w:t xml:space="preserve"> </w:t>
      </w:r>
      <w:r w:rsidR="00FC07CA">
        <w:rPr>
          <w:iCs/>
        </w:rPr>
        <w:t>pirkimo</w:t>
      </w:r>
      <w:r w:rsidR="000D4493" w:rsidRPr="00CA7B9A">
        <w:t xml:space="preserve">“ yra </w:t>
      </w:r>
      <w:r w:rsidR="000D4493">
        <w:t>ne</w:t>
      </w:r>
      <w:r w:rsidR="000D4493" w:rsidRPr="00CA7B9A">
        <w:t>atskiriamos sutarties dalys.</w:t>
      </w:r>
    </w:p>
    <w:p w14:paraId="330380B8" w14:textId="77777777" w:rsidR="000D4493" w:rsidRPr="00CA7B9A" w:rsidRDefault="000D4493" w:rsidP="000D4493">
      <w:pPr>
        <w:ind w:right="-1" w:firstLine="709"/>
        <w:jc w:val="both"/>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31BC6A65" w:rsidR="000D4493" w:rsidRDefault="00597C91" w:rsidP="000D4493">
      <w:pPr>
        <w:autoSpaceDE w:val="0"/>
        <w:autoSpaceDN w:val="0"/>
        <w:adjustRightInd w:val="0"/>
        <w:ind w:firstLine="709"/>
        <w:jc w:val="both"/>
      </w:pPr>
      <w:r>
        <w:t>5</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s </w:t>
      </w:r>
      <w:r w:rsidR="000D4493" w:rsidRPr="0059527E">
        <w:rPr>
          <w:color w:val="000000"/>
          <w:bdr w:val="nil"/>
          <w:lang w:eastAsia="lt-LT"/>
          <w14:textOutline w14:w="0" w14:cap="flat" w14:cmpd="sng" w14:algn="ctr">
            <w14:noFill/>
            <w14:prstDash w14:val="solid"/>
            <w14:bevel/>
          </w14:textOutline>
        </w:rPr>
        <w:t>kain</w:t>
      </w:r>
      <w:r w:rsidR="00FC07CA">
        <w:rPr>
          <w:color w:val="000000"/>
          <w:bdr w:val="nil"/>
          <w:lang w:eastAsia="lt-LT"/>
          <w14:textOutline w14:w="0" w14:cap="flat" w14:cmpd="sng" w14:algn="ctr">
            <w14:noFill/>
            <w14:prstDash w14:val="solid"/>
            <w14:bevel/>
          </w14:textOutline>
        </w:rPr>
        <w:t>os</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4B90A3FE" w14:textId="26F2F4D1" w:rsidR="000A1B2C" w:rsidRDefault="00597C91" w:rsidP="000A1B2C">
      <w:pPr>
        <w:autoSpaceDE w:val="0"/>
        <w:autoSpaceDN w:val="0"/>
        <w:adjustRightInd w:val="0"/>
        <w:ind w:firstLine="709"/>
        <w:jc w:val="both"/>
      </w:pPr>
      <w:r>
        <w:t>6</w:t>
      </w:r>
      <w:r w:rsidR="000D4493" w:rsidRPr="00F62C1D">
        <w:t xml:space="preserve">. Pradinės sutarties vertė – </w:t>
      </w:r>
      <w:r w:rsidR="000D4493">
        <w:t xml:space="preserve">(skaičiais) </w:t>
      </w:r>
      <w:r w:rsidR="000D4493" w:rsidRPr="00F62C1D">
        <w:t>(</w:t>
      </w:r>
      <w:r w:rsidR="000D4493">
        <w:t>žodžiais</w:t>
      </w:r>
      <w:r w:rsidR="000D4493" w:rsidRPr="00F62C1D">
        <w:t xml:space="preserve">) Eur be </w:t>
      </w:r>
      <w:r w:rsidR="000D4493">
        <w:t xml:space="preserve">pridėtinės vertės mokesčio (toliau – </w:t>
      </w:r>
      <w:r w:rsidR="000D4493" w:rsidRPr="00F62C1D">
        <w:t>PVM</w:t>
      </w:r>
      <w:r w:rsidR="000D4493">
        <w:t>)</w:t>
      </w:r>
      <w:r w:rsidR="00962912">
        <w:t>.</w:t>
      </w:r>
    </w:p>
    <w:p w14:paraId="33351DAE" w14:textId="33642B34" w:rsidR="000D4493" w:rsidRDefault="00597C91" w:rsidP="000D4493">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59527E">
        <w:rPr>
          <w:rFonts w:eastAsia="Arial Unicode MS"/>
        </w:rPr>
        <w:t>Į</w:t>
      </w:r>
      <w:r w:rsidR="000D4493">
        <w:rPr>
          <w:rFonts w:eastAsia="Arial Unicode MS"/>
        </w:rPr>
        <w:t xml:space="preserve"> pradinės sutarties vertę </w:t>
      </w:r>
      <w:r w:rsidR="000D4493" w:rsidRPr="0059527E">
        <w:rPr>
          <w:rFonts w:eastAsia="Arial Unicode MS"/>
        </w:rPr>
        <w:t>įskaičiuoti visi mokesčiai bei visos</w:t>
      </w:r>
      <w:r w:rsidR="000D4493" w:rsidRPr="0059527E">
        <w:rPr>
          <w:b/>
        </w:rPr>
        <w:t xml:space="preserve"> </w:t>
      </w:r>
      <w:r w:rsidR="000D4493" w:rsidRPr="0059527E">
        <w:t>kitos pardavėjo patirtos ir (ar) galimos patirti tiesioginės ir netiesioginės išlaidos ir mokesčiai</w:t>
      </w:r>
      <w:r w:rsidR="000D4493" w:rsidRPr="0059527E">
        <w:rPr>
          <w:rFonts w:eastAsia="Arial Unicode MS"/>
        </w:rPr>
        <w:t xml:space="preserve">, susiję su </w:t>
      </w:r>
      <w:r w:rsidR="000A1B2C">
        <w:rPr>
          <w:rFonts w:eastAsia="Arial Unicode MS"/>
        </w:rPr>
        <w:t>prek</w:t>
      </w:r>
      <w:r w:rsidR="00962912">
        <w:rPr>
          <w:rFonts w:eastAsia="Arial Unicode MS"/>
        </w:rPr>
        <w:t>ės</w:t>
      </w:r>
      <w:r w:rsidR="000D4493" w:rsidRPr="0059527E">
        <w:rPr>
          <w:rFonts w:eastAsia="Arial Unicode MS"/>
        </w:rPr>
        <w:t xml:space="preserve"> tiekimu</w:t>
      </w:r>
      <w:r w:rsidR="000D4493">
        <w:rPr>
          <w:rFonts w:eastAsia="Arial Unicode MS"/>
        </w:rPr>
        <w:t>.</w:t>
      </w:r>
    </w:p>
    <w:p w14:paraId="17C07873" w14:textId="37D672FD" w:rsidR="000D4493" w:rsidRPr="0059527E" w:rsidRDefault="00597C91" w:rsidP="000D4493">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8</w:t>
      </w:r>
      <w:r w:rsidR="000D4493">
        <w:rPr>
          <w:rFonts w:eastAsia="Calibri"/>
        </w:rPr>
        <w:t>. P</w:t>
      </w:r>
      <w:r w:rsidR="000D4493" w:rsidRPr="00556C51">
        <w:rPr>
          <w:color w:val="000000"/>
          <w:bdr w:val="nil"/>
          <w:lang w:eastAsia="lt-LT"/>
          <w14:textOutline w14:w="0" w14:cap="flat" w14:cmpd="sng" w14:algn="ctr">
            <w14:noFill/>
            <w14:prstDash w14:val="solid"/>
            <w14:bevel/>
          </w14:textOutline>
        </w:rPr>
        <w:t>radinės sutarties vertė</w:t>
      </w:r>
      <w:r w:rsidR="000D4493" w:rsidRPr="0059527E">
        <w:rPr>
          <w:color w:val="000000"/>
          <w:bdr w:val="nil"/>
          <w:lang w:eastAsia="lt-LT"/>
          <w14:textOutline w14:w="0" w14:cap="flat" w14:cmpd="sng" w14:algn="ctr">
            <w14:noFill/>
            <w14:prstDash w14:val="solid"/>
            <w14:bevel/>
          </w14:textOutline>
        </w:rPr>
        <w:t xml:space="preserve"> </w:t>
      </w:r>
      <w:r w:rsidR="000D4493" w:rsidRPr="0059527E">
        <w:rPr>
          <w:rFonts w:eastAsia="Arial Unicode MS"/>
          <w:bdr w:val="nil"/>
          <w:lang w:eastAsia="lt-LT"/>
          <w14:textOutline w14:w="0" w14:cap="flat" w14:cmpd="sng" w14:algn="ctr">
            <w14:noFill/>
            <w14:prstDash w14:val="solid"/>
            <w14:bevel/>
          </w14:textOutline>
        </w:rPr>
        <w:t>d</w:t>
      </w:r>
      <w:r w:rsidR="000D4493" w:rsidRPr="0059527E">
        <w:rPr>
          <w:bdr w:val="nil"/>
          <w:lang w:eastAsia="lt-LT"/>
          <w14:textOutline w14:w="0" w14:cap="flat" w14:cmpd="sng" w14:algn="ctr">
            <w14:noFill/>
            <w14:prstDash w14:val="solid"/>
            <w14:bevel/>
          </w14:textOutline>
        </w:rPr>
        <w:t>ėl</w:t>
      </w:r>
      <w:r w:rsidR="000D4493">
        <w:rPr>
          <w:bdr w:val="nil"/>
          <w:lang w:eastAsia="lt-LT"/>
          <w14:textOutline w14:w="0" w14:cap="flat" w14:cmpd="sng" w14:algn="ctr">
            <w14:noFill/>
            <w14:prstDash w14:val="solid"/>
            <w14:bevel/>
          </w14:textOutline>
        </w:rPr>
        <w:t xml:space="preserve"> </w:t>
      </w:r>
      <w:r w:rsidR="000D4493" w:rsidRPr="003F26CC">
        <w:rPr>
          <w:color w:val="000000"/>
          <w:bdr w:val="nil"/>
          <w:lang w:eastAsia="lt-LT"/>
          <w14:textOutline w14:w="0" w14:cap="flat" w14:cmpd="sng" w14:algn="ctr">
            <w14:noFill/>
            <w14:prstDash w14:val="solid"/>
            <w14:bevel/>
          </w14:textOutline>
        </w:rPr>
        <w:t xml:space="preserve">kainų lygio pokyčio, </w:t>
      </w:r>
      <w:r w:rsidR="000D4493" w:rsidRPr="003F26CC">
        <w:rPr>
          <w:bdr w:val="nil"/>
          <w:lang w:eastAsia="lt-LT"/>
          <w14:textOutline w14:w="0" w14:cap="flat" w14:cmpd="sng" w14:algn="ctr">
            <w14:noFill/>
            <w14:prstDash w14:val="solid"/>
            <w14:bevel/>
          </w14:textOutline>
        </w:rPr>
        <w:t xml:space="preserve">mokesčių pasikeitimo </w:t>
      </w:r>
      <w:r w:rsidR="000D4493" w:rsidRPr="0059527E">
        <w:rPr>
          <w:bdr w:val="nil"/>
          <w:lang w:eastAsia="lt-LT"/>
          <w14:textOutline w14:w="0" w14:cap="flat" w14:cmpd="sng" w14:algn="ctr">
            <w14:noFill/>
            <w14:prstDash w14:val="solid"/>
            <w14:bevel/>
          </w14:textOutline>
        </w:rPr>
        <w:t>nebus perskaičiuojam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 xml:space="preserve"> ir keičiam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w:t>
      </w:r>
    </w:p>
    <w:p w14:paraId="4DD99E41" w14:textId="4B3839D9" w:rsidR="000D4493" w:rsidRDefault="00597C91" w:rsidP="000D4493">
      <w:pPr>
        <w:suppressAutoHyphens/>
        <w:ind w:right="-1" w:firstLine="720"/>
        <w:jc w:val="both"/>
        <w:rPr>
          <w:lang w:eastAsia="lt-LT"/>
        </w:rPr>
      </w:pPr>
      <w:r>
        <w:rPr>
          <w:rFonts w:eastAsia="Calibri"/>
        </w:rPr>
        <w:t>9</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7D9281F" w14:textId="2AC8250F" w:rsidR="000D4493" w:rsidRDefault="000D4493" w:rsidP="000D4493">
      <w:pPr>
        <w:ind w:right="-1" w:firstLine="709"/>
        <w:jc w:val="both"/>
      </w:pPr>
      <w:r w:rsidRPr="00CA7B9A">
        <w:t>1</w:t>
      </w:r>
      <w:r w:rsidR="00597C91">
        <w:t>0</w:t>
      </w:r>
      <w:r w:rsidRPr="00CA7B9A">
        <w:t xml:space="preserve">. </w:t>
      </w:r>
      <w:r w:rsidRPr="006014E2">
        <w:t xml:space="preserve">Apmokėjimas už </w:t>
      </w:r>
      <w:r w:rsidR="000A1B2C">
        <w:t>prek</w:t>
      </w:r>
      <w:r w:rsidR="00962912">
        <w:t>ę</w:t>
      </w:r>
      <w:r w:rsidRPr="006014E2">
        <w:t xml:space="preserve"> atliekamas per 30 </w:t>
      </w:r>
      <w:r w:rsidRPr="00320817">
        <w:t>dienų nuo</w:t>
      </w:r>
      <w:r w:rsidR="00962912" w:rsidRPr="00320817">
        <w:t xml:space="preserve"> perdavimo priėmimo akto</w:t>
      </w:r>
      <w:r w:rsidR="00962912">
        <w:t xml:space="preserve"> ir </w:t>
      </w:r>
      <w:r w:rsidRPr="006014E2">
        <w:t>sąskaitos faktūros p</w:t>
      </w:r>
      <w:r w:rsidR="00962912">
        <w:t>ateikimo</w:t>
      </w:r>
      <w:r w:rsidRPr="006014E2">
        <w:t xml:space="preserve"> dienos.</w:t>
      </w:r>
    </w:p>
    <w:p w14:paraId="70E50453" w14:textId="166198B3" w:rsidR="000D4493" w:rsidRDefault="000D4493" w:rsidP="000D4493">
      <w:pPr>
        <w:ind w:right="-1" w:firstLine="709"/>
        <w:jc w:val="both"/>
      </w:pPr>
      <w:r>
        <w:t>1</w:t>
      </w:r>
      <w:r w:rsidR="00597C91">
        <w:t>1</w:t>
      </w:r>
      <w:r>
        <w:t>. Pardavė</w:t>
      </w:r>
      <w:r w:rsidRPr="00B81F63">
        <w:t>jui avansas nemokamas.</w:t>
      </w:r>
    </w:p>
    <w:p w14:paraId="1CE3E6E8" w14:textId="0BCF77C4" w:rsidR="000D4493" w:rsidRDefault="000D4493" w:rsidP="000D4493">
      <w:pPr>
        <w:ind w:right="-1" w:firstLine="709"/>
        <w:jc w:val="both"/>
      </w:pPr>
      <w:r>
        <w:t>1</w:t>
      </w:r>
      <w:r w:rsidR="00597C91">
        <w:t>2</w:t>
      </w:r>
      <w:r>
        <w:t xml:space="preserve">. </w:t>
      </w:r>
      <w:r w:rsidRPr="00B81F63">
        <w:t xml:space="preserve">Pirkėjas mokėjimus atlieka pavedimu į sutarties </w:t>
      </w:r>
      <w:r w:rsidR="00962912">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6E1E0468" w14:textId="4DA6AD1A" w:rsidR="000D4493" w:rsidRDefault="000D4493" w:rsidP="000D4493">
      <w:pPr>
        <w:ind w:right="-1" w:firstLine="709"/>
        <w:jc w:val="both"/>
        <w:rPr>
          <w:bCs/>
        </w:rPr>
      </w:pPr>
      <w:r>
        <w:t>1</w:t>
      </w:r>
      <w:r w:rsidR="00597C91">
        <w:t>3</w:t>
      </w:r>
      <w:r>
        <w:t xml:space="preserve">. </w:t>
      </w:r>
      <w:r w:rsidRPr="00B81F63">
        <w:t>Pirkėjas</w:t>
      </w:r>
      <w:r w:rsidRPr="00B81F63">
        <w:rPr>
          <w:bCs/>
        </w:rPr>
        <w:t xml:space="preserve"> turi teisę neatlikti atitinkamo mokėjimo kol pardavėjas ištaisys trūkumus jeigu:</w:t>
      </w:r>
    </w:p>
    <w:p w14:paraId="109BF77B" w14:textId="03E7882A" w:rsidR="000D4493" w:rsidRDefault="000D4493" w:rsidP="000D4493">
      <w:pPr>
        <w:ind w:right="-1" w:firstLine="709"/>
        <w:jc w:val="both"/>
        <w:rPr>
          <w:bCs/>
        </w:rPr>
      </w:pPr>
      <w:r>
        <w:rPr>
          <w:bCs/>
        </w:rPr>
        <w:t>1</w:t>
      </w:r>
      <w:r w:rsidR="00597C91">
        <w:rPr>
          <w:bCs/>
        </w:rPr>
        <w:t>3</w:t>
      </w:r>
      <w:r>
        <w:rPr>
          <w:bCs/>
        </w:rPr>
        <w:t xml:space="preserve">.1. </w:t>
      </w:r>
      <w:r w:rsidRPr="00B81F63">
        <w:rPr>
          <w:bCs/>
        </w:rPr>
        <w:t>išankstinio mokėjimo sąskaitoje (jei taikoma) ar sąskaitoje nenurodytas sutarties numeris ir jos sudarymo data ar nurodyta neteisinga suma;</w:t>
      </w:r>
    </w:p>
    <w:p w14:paraId="4A71DA29" w14:textId="38996721" w:rsidR="000D4493" w:rsidRDefault="000D4493" w:rsidP="000D4493">
      <w:pPr>
        <w:ind w:right="-1" w:firstLine="709"/>
        <w:jc w:val="both"/>
        <w:rPr>
          <w:bCs/>
        </w:rPr>
      </w:pPr>
      <w:r>
        <w:rPr>
          <w:bCs/>
        </w:rPr>
        <w:t>1</w:t>
      </w:r>
      <w:r w:rsidR="00597C91">
        <w:rPr>
          <w:bCs/>
        </w:rPr>
        <w:t>3</w:t>
      </w:r>
      <w:r>
        <w:rPr>
          <w:bCs/>
        </w:rPr>
        <w:t xml:space="preserve">.2. </w:t>
      </w:r>
      <w:r w:rsidRPr="00B81F63">
        <w:rPr>
          <w:bCs/>
        </w:rPr>
        <w:t>sąskaita pateikiama ne elektroninėmis priemonėmis;</w:t>
      </w:r>
    </w:p>
    <w:p w14:paraId="0CCB44BE" w14:textId="6F01AB2B" w:rsidR="000D4493" w:rsidRDefault="000D4493" w:rsidP="000D4493">
      <w:pPr>
        <w:ind w:right="-1" w:firstLine="709"/>
        <w:jc w:val="both"/>
        <w:rPr>
          <w:bCs/>
        </w:rPr>
      </w:pPr>
      <w:r>
        <w:rPr>
          <w:bCs/>
        </w:rPr>
        <w:lastRenderedPageBreak/>
        <w:t>1</w:t>
      </w:r>
      <w:r w:rsidR="00597C91">
        <w:rPr>
          <w:bCs/>
        </w:rPr>
        <w:t>3</w:t>
      </w:r>
      <w:r>
        <w:rPr>
          <w:bCs/>
        </w:rPr>
        <w:t xml:space="preserve">.3. </w:t>
      </w:r>
      <w:r w:rsidRPr="00B81F63">
        <w:rPr>
          <w:bCs/>
        </w:rPr>
        <w:t>perduot</w:t>
      </w:r>
      <w:r w:rsidR="00962912">
        <w:rPr>
          <w:bCs/>
        </w:rPr>
        <w:t>a</w:t>
      </w:r>
      <w:r w:rsidR="008D0321">
        <w:rPr>
          <w:bCs/>
        </w:rPr>
        <w:t xml:space="preserve"> prekė </w:t>
      </w:r>
      <w:r w:rsidRPr="00B81F63">
        <w:rPr>
          <w:bCs/>
        </w:rPr>
        <w:t>neatitinka sutartyje nustatytų reikalavimų;</w:t>
      </w:r>
    </w:p>
    <w:p w14:paraId="6D18EB70" w14:textId="050AFE72" w:rsidR="000D4493" w:rsidRDefault="000D4493" w:rsidP="000D4493">
      <w:pPr>
        <w:ind w:right="-1" w:firstLine="709"/>
        <w:jc w:val="both"/>
        <w:rPr>
          <w:bCs/>
        </w:rPr>
      </w:pPr>
      <w:r>
        <w:rPr>
          <w:bCs/>
        </w:rPr>
        <w:t>1</w:t>
      </w:r>
      <w:r w:rsidR="00597C91">
        <w:rPr>
          <w:bCs/>
        </w:rPr>
        <w:t>3</w:t>
      </w:r>
      <w:r>
        <w:rPr>
          <w:bCs/>
        </w:rPr>
        <w:t xml:space="preserve">.4. </w:t>
      </w:r>
      <w:r w:rsidRPr="00B81F63">
        <w:rPr>
          <w:bCs/>
        </w:rPr>
        <w:t>kitais sutartyje nustatytais atvejais.</w:t>
      </w:r>
    </w:p>
    <w:p w14:paraId="3037FFAC" w14:textId="35A8F296" w:rsidR="00962912" w:rsidRDefault="000D4493" w:rsidP="00962912">
      <w:pPr>
        <w:autoSpaceDE w:val="0"/>
        <w:autoSpaceDN w:val="0"/>
        <w:adjustRightInd w:val="0"/>
        <w:ind w:firstLine="709"/>
        <w:jc w:val="both"/>
        <w:rPr>
          <w:rFonts w:eastAsia="Calibri"/>
          <w:lang w:eastAsia="lt-LT"/>
        </w:rPr>
      </w:pPr>
      <w:r>
        <w:rPr>
          <w:bCs/>
        </w:rPr>
        <w:t>1</w:t>
      </w:r>
      <w:r w:rsidR="00597C91">
        <w:rPr>
          <w:bCs/>
        </w:rPr>
        <w:t>4</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pardavėjo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962912">
        <w:t>Pirkėjas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962912">
        <w:rPr>
          <w:rFonts w:eastAsia="Calibri"/>
          <w:lang w:eastAsia="lt-LT"/>
        </w:rPr>
        <w:t>pirkėj</w:t>
      </w:r>
      <w:r w:rsidR="00962912" w:rsidRPr="00884884">
        <w:rPr>
          <w:rFonts w:eastAsia="Calibri"/>
          <w:lang w:eastAsia="lt-LT"/>
        </w:rPr>
        <w:t xml:space="preserve">o ir </w:t>
      </w:r>
      <w:r w:rsidR="00962912">
        <w:rPr>
          <w:rFonts w:eastAsia="Calibri"/>
          <w:lang w:eastAsia="lt-LT"/>
        </w:rPr>
        <w:t>pardavėj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6F5834B6" w:rsidR="000D4493" w:rsidRPr="007E0D8F" w:rsidRDefault="000D4493" w:rsidP="00962912">
      <w:pPr>
        <w:autoSpaceDE w:val="0"/>
        <w:autoSpaceDN w:val="0"/>
        <w:adjustRightInd w:val="0"/>
        <w:ind w:firstLine="709"/>
        <w:jc w:val="both"/>
      </w:pPr>
      <w:r w:rsidRPr="003B7A7E">
        <w:t xml:space="preserve"> </w:t>
      </w:r>
      <w:r>
        <w:t>1</w:t>
      </w:r>
      <w:r w:rsidR="00597C91">
        <w:t>5</w:t>
      </w:r>
      <w:r>
        <w:t xml:space="preserve">. </w:t>
      </w:r>
      <w:r w:rsidRPr="00AE3371">
        <w:t>Pirkėjas numato tiesioginio atsiskaitymo galimybę su sutartyje nurodytais subtiekėjais tokiomis sąlygomis:</w:t>
      </w:r>
    </w:p>
    <w:p w14:paraId="52135BC7" w14:textId="3249FAB5" w:rsidR="000D4493" w:rsidRDefault="000D4493" w:rsidP="000D4493">
      <w:pPr>
        <w:ind w:firstLine="720"/>
        <w:jc w:val="both"/>
      </w:pPr>
      <w:r>
        <w:t>1</w:t>
      </w:r>
      <w:r w:rsidR="00597C91">
        <w:t>5.</w:t>
      </w:r>
      <w:r w:rsidRPr="007E0D8F">
        <w:t xml:space="preserve">1. </w:t>
      </w:r>
      <w:r>
        <w:t>s</w:t>
      </w:r>
      <w:r w:rsidRPr="007E0D8F">
        <w:t xml:space="preserve">udarius </w:t>
      </w:r>
      <w:r>
        <w:t>s</w:t>
      </w:r>
      <w:r w:rsidRPr="007E0D8F">
        <w:t xml:space="preserve">utartį, </w:t>
      </w:r>
      <w:r>
        <w:t>pardavėj</w:t>
      </w:r>
      <w:r w:rsidRPr="007E0D8F">
        <w:t xml:space="preserve">as, ne vėliau negu </w:t>
      </w:r>
      <w:r>
        <w:t>s</w:t>
      </w:r>
      <w:r w:rsidRPr="007E0D8F">
        <w:t xml:space="preserve">utartis pradedama vykdyti, įsipareigoja </w:t>
      </w:r>
      <w:r>
        <w:t>pirkėjui</w:t>
      </w:r>
      <w:r w:rsidRPr="007E0D8F">
        <w:t xml:space="preserve"> raštu pateikti tuo metu žinomų sub</w:t>
      </w:r>
      <w:r>
        <w:t>tiekėjų</w:t>
      </w:r>
      <w:r w:rsidRPr="007E0D8F">
        <w:t xml:space="preserve"> pavadinimus, kontaktinius duomenis ir nurodyti jų atstovus. </w:t>
      </w:r>
      <w:r>
        <w:t>Pirkėja</w:t>
      </w:r>
      <w:r w:rsidRPr="007E0D8F">
        <w:t xml:space="preserve">s taip pat reikalauja, kad </w:t>
      </w:r>
      <w:r>
        <w:t>pardavėj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14:paraId="4BB4CAF1" w14:textId="04131CC1" w:rsidR="000D4493" w:rsidRPr="007E0D8F" w:rsidRDefault="000D4493" w:rsidP="000D4493">
      <w:pPr>
        <w:ind w:firstLine="720"/>
        <w:jc w:val="both"/>
      </w:pPr>
      <w:r>
        <w:t>1</w:t>
      </w:r>
      <w:r w:rsidR="00597C91">
        <w:t>5</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5741ABC8" w:rsidR="000D4493" w:rsidRPr="007E0D8F" w:rsidRDefault="000D4493" w:rsidP="000D4493">
      <w:pPr>
        <w:ind w:firstLine="720"/>
        <w:jc w:val="both"/>
      </w:pPr>
      <w:r>
        <w:t>1</w:t>
      </w:r>
      <w:r w:rsidR="00597C91">
        <w:t>5</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614ADB7F" w14:textId="667D7442" w:rsidR="000D4493" w:rsidRPr="007E0D8F" w:rsidRDefault="000D4493" w:rsidP="000D4493">
      <w:pPr>
        <w:ind w:firstLine="720"/>
        <w:jc w:val="both"/>
      </w:pPr>
      <w:r>
        <w:t>1</w:t>
      </w:r>
      <w:r w:rsidR="00597C91">
        <w:t>5</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0FD38E0D" w14:textId="768C95FD" w:rsidR="000D4493" w:rsidRDefault="000D4493" w:rsidP="000D4493">
      <w:pPr>
        <w:ind w:firstLine="720"/>
        <w:jc w:val="both"/>
      </w:pPr>
      <w:r>
        <w:t>1</w:t>
      </w:r>
      <w:r w:rsidR="00597C91">
        <w:t>5</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41FD4650" w14:textId="15B69D63"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597C91">
        <w:t>5</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09BB08BE" w14:textId="77777777" w:rsidR="000A1B2C" w:rsidRDefault="000A1B2C" w:rsidP="000D4493">
      <w:pPr>
        <w:ind w:right="-1"/>
        <w:jc w:val="center"/>
        <w:rPr>
          <w:b/>
        </w:rPr>
      </w:pPr>
    </w:p>
    <w:p w14:paraId="49FC8C26" w14:textId="0C6E2A0C" w:rsidR="000D4493" w:rsidRPr="00CA7B9A" w:rsidRDefault="000D4493" w:rsidP="000D4493">
      <w:pPr>
        <w:ind w:right="-1"/>
        <w:jc w:val="center"/>
        <w:rPr>
          <w:b/>
        </w:rPr>
      </w:pPr>
      <w:r w:rsidRPr="00CA7B9A">
        <w:rPr>
          <w:b/>
        </w:rPr>
        <w:t xml:space="preserve">IV. </w:t>
      </w:r>
      <w:r w:rsidR="000A1B2C">
        <w:rPr>
          <w:b/>
        </w:rPr>
        <w:t>PREK</w:t>
      </w:r>
      <w:r w:rsidR="00962912">
        <w:rPr>
          <w:b/>
        </w:rPr>
        <w:t>ĖS</w:t>
      </w:r>
      <w:r w:rsidR="004502E5">
        <w:rPr>
          <w:b/>
        </w:rPr>
        <w:t xml:space="preserve"> PRISTATYMO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0E3FB000" w14:textId="56EB735B" w:rsidR="00A21F94" w:rsidRDefault="000D4493" w:rsidP="00962912">
      <w:pPr>
        <w:ind w:firstLine="720"/>
        <w:jc w:val="both"/>
      </w:pPr>
      <w:r>
        <w:t>1</w:t>
      </w:r>
      <w:r w:rsidR="00597C91">
        <w:t>6</w:t>
      </w:r>
      <w:r w:rsidR="004502E5">
        <w:t xml:space="preserve">. </w:t>
      </w:r>
      <w:r w:rsidR="00A21F94">
        <w:t>Prek</w:t>
      </w:r>
      <w:r w:rsidR="00962912">
        <w:t>ės</w:t>
      </w:r>
      <w:r w:rsidR="00A21F94">
        <w:t xml:space="preserve"> pristatymo </w:t>
      </w:r>
      <w:r w:rsidR="00A21F94" w:rsidRPr="00951C03">
        <w:rPr>
          <w:bCs/>
        </w:rPr>
        <w:t>terminas</w:t>
      </w:r>
      <w:r w:rsidR="00A21F94">
        <w:rPr>
          <w:bCs/>
        </w:rPr>
        <w:t xml:space="preserve"> </w:t>
      </w:r>
      <w:r w:rsidR="00962912">
        <w:rPr>
          <w:bCs/>
        </w:rPr>
        <w:t xml:space="preserve">ir </w:t>
      </w:r>
      <w:r w:rsidR="00A21F94">
        <w:t>pristatymo vieta</w:t>
      </w:r>
      <w:r w:rsidR="00962912">
        <w:t xml:space="preserve"> </w:t>
      </w:r>
      <w:r w:rsidR="00962912" w:rsidRPr="00B30571">
        <w:t>nurodyta sutarties 1 priede.</w:t>
      </w:r>
    </w:p>
    <w:p w14:paraId="0CD0D735" w14:textId="1EE0362B" w:rsidR="000D4493" w:rsidRDefault="000D4493" w:rsidP="00A21F94">
      <w:pPr>
        <w:ind w:firstLine="720"/>
        <w:jc w:val="both"/>
        <w:rPr>
          <w:b/>
        </w:rPr>
      </w:pPr>
    </w:p>
    <w:p w14:paraId="42DCD5C2" w14:textId="31F78F66" w:rsidR="000D4493" w:rsidRPr="00CA7B9A" w:rsidRDefault="000D4493" w:rsidP="000D4493">
      <w:pPr>
        <w:ind w:right="-1"/>
        <w:jc w:val="center"/>
        <w:rPr>
          <w:b/>
        </w:rPr>
      </w:pPr>
      <w:r w:rsidRPr="00CA7B9A">
        <w:rPr>
          <w:b/>
        </w:rPr>
        <w:t xml:space="preserve">V. </w:t>
      </w:r>
      <w:r w:rsidR="000A1B2C">
        <w:rPr>
          <w:b/>
        </w:rPr>
        <w:t>PREK</w:t>
      </w:r>
      <w:r w:rsidR="00E26521">
        <w:rPr>
          <w:b/>
        </w:rPr>
        <w:t>ĖS</w:t>
      </w:r>
      <w:r w:rsidRPr="00CA7B9A">
        <w:rPr>
          <w:b/>
        </w:rPr>
        <w:t xml:space="preserve"> PRIĖMIMAS</w:t>
      </w:r>
    </w:p>
    <w:p w14:paraId="2D015496" w14:textId="77777777" w:rsidR="000D4493" w:rsidRPr="00CA7B9A" w:rsidRDefault="000D4493" w:rsidP="000D4493">
      <w:pPr>
        <w:ind w:right="-1"/>
        <w:jc w:val="center"/>
        <w:rPr>
          <w:b/>
        </w:rPr>
      </w:pPr>
    </w:p>
    <w:p w14:paraId="271C5A5A" w14:textId="77777777" w:rsidR="00967171" w:rsidRDefault="00597C91" w:rsidP="00967171">
      <w:pPr>
        <w:ind w:right="-1" w:firstLine="709"/>
        <w:jc w:val="both"/>
      </w:pPr>
      <w:r>
        <w:t>1</w:t>
      </w:r>
      <w:r w:rsidR="00E26521">
        <w:t>7</w:t>
      </w:r>
      <w:r w:rsidR="000D4493" w:rsidRPr="00CA7B9A">
        <w:t xml:space="preserve">. </w:t>
      </w:r>
      <w:r w:rsidR="000A1B2C">
        <w:t>Prek</w:t>
      </w:r>
      <w:r w:rsidR="00E26521">
        <w:t>ės</w:t>
      </w:r>
      <w:r w:rsidR="000D4493" w:rsidRPr="00CA7B9A">
        <w:t xml:space="preserve"> priėmimas atliekamas </w:t>
      </w:r>
      <w:r w:rsidR="00967171" w:rsidRPr="00936CF2">
        <w:t>darbo dienomis, pirmadienį – ketvirtadienį nuo 7.30 iki 16.30 val., penktadienį – nuo 7.30 iki 14.00 val.</w:t>
      </w:r>
    </w:p>
    <w:p w14:paraId="2F0C2DDE" w14:textId="61BF8040" w:rsidR="000D4493" w:rsidRPr="00CA7B9A" w:rsidRDefault="00597C91" w:rsidP="000D4493">
      <w:pPr>
        <w:ind w:right="-1" w:firstLine="709"/>
        <w:jc w:val="both"/>
      </w:pPr>
      <w:r>
        <w:t>1</w:t>
      </w:r>
      <w:r w:rsidR="00E26521">
        <w:t>8</w:t>
      </w:r>
      <w:r w:rsidR="000D4493" w:rsidRPr="00CA7B9A">
        <w:t xml:space="preserve">. </w:t>
      </w:r>
      <w:r w:rsidR="000A1B2C">
        <w:t>Prek</w:t>
      </w:r>
      <w:r w:rsidR="00E26521">
        <w:t>ės</w:t>
      </w:r>
      <w:r w:rsidR="000D4493" w:rsidRPr="00CA7B9A">
        <w:t xml:space="preserve"> priėmimas yra pirkėjo atliekamas j</w:t>
      </w:r>
      <w:r w:rsidR="00E26521">
        <w:t>os</w:t>
      </w:r>
      <w:r w:rsidR="000D4493" w:rsidRPr="00CA7B9A">
        <w:t xml:space="preserve"> kokybės bei komplektiškumo patikrinimas. Priimant </w:t>
      </w:r>
      <w:r w:rsidR="000A1B2C">
        <w:t>prek</w:t>
      </w:r>
      <w:r w:rsidR="00E26521">
        <w:t>ę</w:t>
      </w:r>
      <w:r w:rsidR="000D4493" w:rsidRPr="00CA7B9A">
        <w:t>, gali dalyvauti abiejų šalių atstovai.</w:t>
      </w:r>
    </w:p>
    <w:p w14:paraId="014869DB" w14:textId="488E2308" w:rsidR="000D4493" w:rsidRPr="00CA7B9A" w:rsidRDefault="00E26521" w:rsidP="000D4493">
      <w:pPr>
        <w:ind w:right="-1" w:firstLine="709"/>
        <w:jc w:val="both"/>
      </w:pPr>
      <w:r>
        <w:t>19</w:t>
      </w:r>
      <w:r w:rsidR="000D4493" w:rsidRPr="00CA7B9A">
        <w:t xml:space="preserve">. </w:t>
      </w:r>
      <w:r w:rsidR="000A1B2C">
        <w:t>Prek</w:t>
      </w:r>
      <w:r>
        <w:t xml:space="preserve">ės </w:t>
      </w:r>
      <w:r w:rsidR="000D4493" w:rsidRPr="00CA7B9A">
        <w:t>priėmimo rezultatai įforminami priėmimo perdavimo aktu arba atitinkamai šalims pasirašant prek</w:t>
      </w:r>
      <w:r>
        <w:t>ės</w:t>
      </w:r>
      <w:r w:rsidR="000D4493" w:rsidRPr="00CA7B9A">
        <w:t xml:space="preserve"> lydinčiuosius dokumentus – sąskaitas faktūras, krovinio važtaraščius ir kt. </w:t>
      </w:r>
    </w:p>
    <w:p w14:paraId="52119F9E" w14:textId="741262BD" w:rsidR="000D4493" w:rsidRPr="00CA7B9A" w:rsidRDefault="000D4493" w:rsidP="000D4493">
      <w:pPr>
        <w:ind w:firstLine="720"/>
        <w:jc w:val="both"/>
        <w:rPr>
          <w:bCs/>
        </w:rPr>
      </w:pPr>
      <w:r>
        <w:lastRenderedPageBreak/>
        <w:t>2</w:t>
      </w:r>
      <w:r w:rsidR="00E26521">
        <w:t>0</w:t>
      </w:r>
      <w:r w:rsidRPr="00CA7B9A">
        <w:t xml:space="preserve">. </w:t>
      </w:r>
      <w:r w:rsidRPr="00CA7B9A">
        <w:rPr>
          <w:bCs/>
        </w:rPr>
        <w:t xml:space="preserve">Priėmimo – perdavimo metu nustačius </w:t>
      </w:r>
      <w:r w:rsidR="000A1B2C">
        <w:rPr>
          <w:bCs/>
        </w:rPr>
        <w:t>prek</w:t>
      </w:r>
      <w:r w:rsidR="00E26521">
        <w:rPr>
          <w:bCs/>
        </w:rPr>
        <w:t>ės</w:t>
      </w:r>
      <w:r w:rsidR="004502E5">
        <w:rPr>
          <w:bCs/>
        </w:rPr>
        <w:t xml:space="preserve"> </w:t>
      </w:r>
      <w:r w:rsidRPr="00CA7B9A">
        <w:rPr>
          <w:bCs/>
        </w:rPr>
        <w:t xml:space="preserve">neatitikimus keliamiems reikalavimams, </w:t>
      </w:r>
      <w:r w:rsidR="000A1B2C">
        <w:rPr>
          <w:bCs/>
        </w:rPr>
        <w:t>prekė</w:t>
      </w:r>
      <w:r w:rsidR="004502E5">
        <w:rPr>
          <w:bCs/>
        </w:rPr>
        <w:t xml:space="preserve"> turi būti</w:t>
      </w:r>
      <w:r w:rsidRPr="00CA7B9A">
        <w:rPr>
          <w:bCs/>
        </w:rPr>
        <w:t xml:space="preserve"> grąžinam</w:t>
      </w:r>
      <w:r w:rsidR="00E26521">
        <w:rPr>
          <w:bCs/>
        </w:rPr>
        <w:t>a</w:t>
      </w:r>
      <w:r w:rsidRPr="00CA7B9A">
        <w:rPr>
          <w:bCs/>
        </w:rPr>
        <w:t xml:space="preserve"> pardavėjui.</w:t>
      </w:r>
    </w:p>
    <w:p w14:paraId="09255EEC" w14:textId="1DC8918E" w:rsidR="000D4493" w:rsidRPr="00CA7B9A" w:rsidRDefault="000D4493" w:rsidP="000D4493">
      <w:pPr>
        <w:ind w:right="-1" w:firstLine="709"/>
        <w:jc w:val="both"/>
      </w:pPr>
      <w:r>
        <w:t>2</w:t>
      </w:r>
      <w:r w:rsidR="00E26521">
        <w:t>1</w:t>
      </w:r>
      <w:r w:rsidR="00597C91">
        <w:t>.</w:t>
      </w:r>
      <w:r w:rsidRPr="00CA7B9A">
        <w:t xml:space="preserve"> Nustatęs, kad </w:t>
      </w:r>
      <w:r w:rsidR="000A1B2C">
        <w:t>prek</w:t>
      </w:r>
      <w:r w:rsidR="00E26521">
        <w:t>ės</w:t>
      </w:r>
      <w:r w:rsidRPr="00CA7B9A">
        <w:t xml:space="preserve"> kokybė, kiekis neatitinka sutarties bei lydinčiųjų dokumentų reikalavimų, pirkėjas sustabdo</w:t>
      </w:r>
      <w:r w:rsidR="004502E5">
        <w:t xml:space="preserve"> </w:t>
      </w:r>
      <w:r w:rsidR="000A1B2C">
        <w:t>prek</w:t>
      </w:r>
      <w:r w:rsidR="00E26521">
        <w:t>ės</w:t>
      </w:r>
      <w:r w:rsidRPr="00CA7B9A">
        <w:t xml:space="preserve"> priėmimą ir surašo atitinkamą aktą. </w:t>
      </w:r>
      <w:r w:rsidR="000A1B2C">
        <w:t>Prek</w:t>
      </w:r>
      <w:r w:rsidR="00E26521">
        <w:t>ės</w:t>
      </w:r>
      <w:r w:rsidRPr="00CA7B9A">
        <w:t xml:space="preserve"> priėmimas tęsiamas tik pardavėjui pašalinus visus trūkumus arba šalims kitaip raštu susitarus.</w:t>
      </w:r>
    </w:p>
    <w:p w14:paraId="79B73F99" w14:textId="09A01CE3" w:rsidR="000D4493" w:rsidRPr="00CA7B9A" w:rsidRDefault="000D4493" w:rsidP="000D4493">
      <w:pPr>
        <w:ind w:right="-1" w:firstLine="709"/>
        <w:jc w:val="both"/>
      </w:pPr>
      <w:r>
        <w:t>2</w:t>
      </w:r>
      <w:r w:rsidR="00E26521">
        <w:t>2</w:t>
      </w:r>
      <w:r w:rsidRPr="00CA7B9A">
        <w:t xml:space="preserve">. Pardavėjas laikomas tinkamai įvykdęs prievolę perduoti </w:t>
      </w:r>
      <w:r w:rsidR="000A1B2C">
        <w:t>prek</w:t>
      </w:r>
      <w:r w:rsidR="00E26521">
        <w:t>ę</w:t>
      </w:r>
      <w:r w:rsidRPr="00CA7B9A">
        <w:rPr>
          <w:i/>
        </w:rPr>
        <w:t>,</w:t>
      </w:r>
      <w:r w:rsidRPr="00CA7B9A">
        <w:t xml:space="preserve"> jeigu</w:t>
      </w:r>
      <w:r w:rsidR="004502E5">
        <w:t xml:space="preserve"> j</w:t>
      </w:r>
      <w:r w:rsidR="00E26521">
        <w:t>os</w:t>
      </w:r>
      <w:r w:rsidRPr="00CA7B9A">
        <w:rPr>
          <w:i/>
        </w:rPr>
        <w:t xml:space="preserve"> </w:t>
      </w:r>
      <w:r w:rsidRPr="00CA7B9A">
        <w:t xml:space="preserve">kiekis, kokybė ir kt. atitinka sutarties ir teisės aktų reikalavimus. </w:t>
      </w:r>
    </w:p>
    <w:p w14:paraId="060FD5CF" w14:textId="1A54641B" w:rsidR="000D4493" w:rsidRPr="00CA7B9A" w:rsidRDefault="000D4493" w:rsidP="000D4493">
      <w:pPr>
        <w:ind w:right="-1" w:firstLine="709"/>
        <w:jc w:val="both"/>
      </w:pPr>
      <w:r w:rsidRPr="00CA7B9A">
        <w:t>2</w:t>
      </w:r>
      <w:r w:rsidR="00E26521">
        <w:t>3</w:t>
      </w:r>
      <w:r w:rsidRPr="00CA7B9A">
        <w:t>. Pirkėjas, kuriam pateikta netinkamos kokybės</w:t>
      </w:r>
      <w:r w:rsidR="004502E5">
        <w:t xml:space="preserve"> </w:t>
      </w:r>
      <w:r w:rsidR="000A1B2C">
        <w:t>prekė</w:t>
      </w:r>
      <w:r w:rsidRPr="00CA7B9A">
        <w:t xml:space="preserve">, turi teisę, savo pasirinkimu, pareikalauti: </w:t>
      </w:r>
    </w:p>
    <w:p w14:paraId="288A182E" w14:textId="3555A347" w:rsidR="000D4493" w:rsidRPr="00CA7B9A" w:rsidRDefault="000D4493" w:rsidP="000D4493">
      <w:pPr>
        <w:ind w:right="-1" w:firstLine="709"/>
        <w:jc w:val="both"/>
      </w:pPr>
      <w:r w:rsidRPr="00CA7B9A">
        <w:t>2</w:t>
      </w:r>
      <w:r w:rsidR="00E26521">
        <w:t>3</w:t>
      </w:r>
      <w:r w:rsidRPr="00CA7B9A">
        <w:t xml:space="preserve">.1. kad </w:t>
      </w:r>
      <w:r w:rsidR="000A1B2C">
        <w:t>prekė</w:t>
      </w:r>
      <w:r w:rsidRPr="00CA7B9A">
        <w:rPr>
          <w:i/>
        </w:rPr>
        <w:t xml:space="preserve"> </w:t>
      </w:r>
      <w:r w:rsidRPr="00CA7B9A">
        <w:t>būtų pakeist</w:t>
      </w:r>
      <w:r w:rsidR="00E26521">
        <w:t>a</w:t>
      </w:r>
      <w:r w:rsidRPr="00CA7B9A">
        <w:t xml:space="preserve"> tinkamos kokybės</w:t>
      </w:r>
      <w:r w:rsidR="004502E5">
        <w:t xml:space="preserve"> </w:t>
      </w:r>
      <w:r w:rsidR="000A1B2C">
        <w:t>prek</w:t>
      </w:r>
      <w:r w:rsidR="00E26521">
        <w:t>e</w:t>
      </w:r>
      <w:r w:rsidRPr="00CA7B9A">
        <w:t>;</w:t>
      </w:r>
    </w:p>
    <w:p w14:paraId="54CE561B" w14:textId="695A7DB1" w:rsidR="000D4493" w:rsidRPr="00CA7B9A" w:rsidRDefault="000D4493" w:rsidP="000D4493">
      <w:pPr>
        <w:ind w:right="-1" w:firstLine="709"/>
        <w:jc w:val="both"/>
      </w:pPr>
      <w:r w:rsidRPr="00CA7B9A">
        <w:t>2</w:t>
      </w:r>
      <w:r w:rsidR="00E26521">
        <w:t>3</w:t>
      </w:r>
      <w:r w:rsidRPr="00CA7B9A">
        <w:t>.2. kad pardavėjas per protingą terminą neatlygintinai pašalintų</w:t>
      </w:r>
      <w:r w:rsidR="004502E5">
        <w:rPr>
          <w:i/>
        </w:rPr>
        <w:t xml:space="preserve"> </w:t>
      </w:r>
      <w:r w:rsidR="000A1B2C" w:rsidRPr="000A1B2C">
        <w:rPr>
          <w:iCs/>
        </w:rPr>
        <w:t>prek</w:t>
      </w:r>
      <w:r w:rsidR="00E26521">
        <w:rPr>
          <w:iCs/>
        </w:rPr>
        <w:t>ės</w:t>
      </w:r>
      <w:r w:rsidRPr="00CA7B9A">
        <w:t xml:space="preserve"> trūkumus ar atlygintų pirkėjo išlaidas jiems pašalinti, jeigu trūkumus galima pašalinti;</w:t>
      </w:r>
    </w:p>
    <w:p w14:paraId="0ACA28E5" w14:textId="3D1BD569" w:rsidR="000D4493" w:rsidRPr="00CA7B9A" w:rsidRDefault="000D4493" w:rsidP="000D4493">
      <w:pPr>
        <w:ind w:right="-1" w:firstLine="709"/>
        <w:jc w:val="both"/>
      </w:pPr>
      <w:r w:rsidRPr="00CA7B9A">
        <w:t>2</w:t>
      </w:r>
      <w:r w:rsidR="00E26521">
        <w:t>3</w:t>
      </w:r>
      <w:r w:rsidRPr="00CA7B9A">
        <w:t>.3. kad būtų nutraukta sutartis ir pirkėjui atlyginti nuostoliai.</w:t>
      </w:r>
    </w:p>
    <w:p w14:paraId="088F9FED" w14:textId="77777777" w:rsidR="000D4493" w:rsidRDefault="000D4493" w:rsidP="000D4493">
      <w:pPr>
        <w:ind w:right="-1" w:firstLine="709"/>
        <w:jc w:val="both"/>
      </w:pPr>
      <w:r w:rsidRPr="00CA7B9A">
        <w:t xml:space="preserve"> </w:t>
      </w:r>
    </w:p>
    <w:p w14:paraId="08F70C8F" w14:textId="77777777" w:rsidR="000D4493" w:rsidRPr="00CA7B9A" w:rsidRDefault="000D4493" w:rsidP="000D4493">
      <w:pPr>
        <w:keepNext/>
        <w:ind w:right="-1"/>
        <w:jc w:val="center"/>
        <w:outlineLvl w:val="0"/>
        <w:rPr>
          <w:b/>
          <w:bCs/>
          <w:noProof/>
          <w:color w:val="000000"/>
        </w:rPr>
      </w:pPr>
      <w:r w:rsidRPr="00CA7B9A">
        <w:rPr>
          <w:b/>
          <w:bCs/>
          <w:noProof/>
          <w:color w:val="000000"/>
        </w:rPr>
        <w:t>VI. ŠALIŲ TEISĖS IR PAREIGOS</w:t>
      </w:r>
    </w:p>
    <w:p w14:paraId="08A98C0A" w14:textId="77777777" w:rsidR="000D4493" w:rsidRPr="00CA7B9A" w:rsidRDefault="000D4493" w:rsidP="000D4493">
      <w:pPr>
        <w:ind w:right="-1" w:firstLine="709"/>
        <w:jc w:val="both"/>
      </w:pPr>
    </w:p>
    <w:p w14:paraId="6B6E170C" w14:textId="1F4A9E53" w:rsidR="000D4493" w:rsidRPr="00CA7B9A" w:rsidRDefault="000D4493" w:rsidP="000D4493">
      <w:pPr>
        <w:ind w:right="-1" w:firstLine="709"/>
        <w:jc w:val="both"/>
      </w:pPr>
      <w:r>
        <w:t>2</w:t>
      </w:r>
      <w:r w:rsidR="00E26521">
        <w:t>4</w:t>
      </w:r>
      <w:r w:rsidRPr="00CA7B9A">
        <w:t>. Pardavėjas įsipareigoja:</w:t>
      </w:r>
    </w:p>
    <w:p w14:paraId="79772922" w14:textId="387E199E" w:rsidR="000D4493" w:rsidRPr="00CA7B9A" w:rsidRDefault="000D4493" w:rsidP="000D4493">
      <w:pPr>
        <w:tabs>
          <w:tab w:val="left" w:pos="1276"/>
        </w:tabs>
        <w:ind w:right="19" w:firstLine="720"/>
        <w:jc w:val="both"/>
      </w:pPr>
      <w:r>
        <w:t>2</w:t>
      </w:r>
      <w:r w:rsidR="00E26521">
        <w:t>4</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B71EE44" w14:textId="00F3BBFE" w:rsidR="000D4493" w:rsidRPr="00CA7B9A" w:rsidRDefault="000D4493" w:rsidP="000D4493">
      <w:pPr>
        <w:ind w:right="-1" w:firstLine="709"/>
        <w:jc w:val="both"/>
      </w:pPr>
      <w:r>
        <w:t>2</w:t>
      </w:r>
      <w:r w:rsidR="00E26521">
        <w:t>4</w:t>
      </w:r>
      <w:r w:rsidRPr="00CA7B9A">
        <w:t xml:space="preserve">.2. perduoti </w:t>
      </w:r>
      <w:r w:rsidR="000A1B2C">
        <w:t>prek</w:t>
      </w:r>
      <w:r w:rsidR="00E26521">
        <w:t>ę</w:t>
      </w:r>
      <w:r w:rsidRPr="00CA7B9A">
        <w:rPr>
          <w:i/>
        </w:rPr>
        <w:t xml:space="preserve"> </w:t>
      </w:r>
      <w:r w:rsidRPr="00CA7B9A">
        <w:t xml:space="preserve">pirkėjo nuosavybėn šios sutarties nustatytomis sąlygomis ir tvarka; </w:t>
      </w:r>
    </w:p>
    <w:p w14:paraId="0CCE9CB8" w14:textId="0C9A945C" w:rsidR="000D4493" w:rsidRDefault="000D4493" w:rsidP="000D4493">
      <w:pPr>
        <w:ind w:right="-1" w:firstLine="709"/>
        <w:jc w:val="both"/>
      </w:pPr>
      <w:r>
        <w:t>2</w:t>
      </w:r>
      <w:r w:rsidR="00E26521">
        <w:t>4</w:t>
      </w:r>
      <w:r w:rsidRPr="00CA7B9A">
        <w:t>.3. prisiimti</w:t>
      </w:r>
      <w:r w:rsidR="004502E5">
        <w:t xml:space="preserve"> </w:t>
      </w:r>
      <w:r w:rsidR="000A1B2C">
        <w:t>prek</w:t>
      </w:r>
      <w:r w:rsidR="00E26521">
        <w:t>ės</w:t>
      </w:r>
      <w:r w:rsidR="004502E5">
        <w:t xml:space="preserve"> </w:t>
      </w:r>
      <w:r w:rsidRPr="00CA7B9A">
        <w:t xml:space="preserve">žuvimo riziką iki </w:t>
      </w:r>
      <w:r w:rsidR="004502E5">
        <w:t>jos</w:t>
      </w:r>
      <w:r w:rsidRPr="00CA7B9A">
        <w:t xml:space="preserve"> perdavimo pirkėjui momento;</w:t>
      </w:r>
    </w:p>
    <w:p w14:paraId="6D5EF59D" w14:textId="5FD16298" w:rsidR="000D4493" w:rsidRPr="00CA7B9A" w:rsidRDefault="000D4493" w:rsidP="000D4493">
      <w:pPr>
        <w:tabs>
          <w:tab w:val="left" w:pos="567"/>
        </w:tabs>
        <w:autoSpaceDE w:val="0"/>
        <w:autoSpaceDN w:val="0"/>
        <w:ind w:firstLine="709"/>
        <w:jc w:val="both"/>
      </w:pPr>
      <w:r>
        <w:t>2</w:t>
      </w:r>
      <w:r w:rsidR="00E26521">
        <w:t>4</w:t>
      </w:r>
      <w:r>
        <w:t xml:space="preserve">.4. </w:t>
      </w:r>
      <w:r w:rsidRPr="00CA7B9A">
        <w:t xml:space="preserve">nedelsiant pranešti pirkėjui raštu, jei jis negali pristatyti </w:t>
      </w:r>
      <w:r w:rsidR="000A1B2C">
        <w:t>prek</w:t>
      </w:r>
      <w:r w:rsidR="00E26521">
        <w:t>ės</w:t>
      </w:r>
      <w:r w:rsidR="000A1B2C">
        <w:t xml:space="preserve"> </w:t>
      </w:r>
      <w:r w:rsidRPr="00CA7B9A">
        <w:t xml:space="preserve">sutartyje numatytais terminais, nurodant objektyvias priežastis dėl ko </w:t>
      </w:r>
      <w:r w:rsidR="000A1B2C">
        <w:t>prek</w:t>
      </w:r>
      <w:r w:rsidR="00E26521">
        <w:t>ės</w:t>
      </w:r>
      <w:r w:rsidRPr="00CA7B9A">
        <w:t xml:space="preserve"> pristatymas vėluoja;</w:t>
      </w:r>
    </w:p>
    <w:p w14:paraId="6F017FC5" w14:textId="407C0A56" w:rsidR="000D4493" w:rsidRPr="00CA7B9A" w:rsidRDefault="000D4493" w:rsidP="000D4493">
      <w:pPr>
        <w:ind w:right="-1" w:firstLine="709"/>
        <w:jc w:val="both"/>
      </w:pPr>
      <w:r>
        <w:t>2</w:t>
      </w:r>
      <w:r w:rsidR="00E26521">
        <w:t>4</w:t>
      </w:r>
      <w:r>
        <w:t>.5</w:t>
      </w:r>
      <w:r w:rsidRPr="00CA7B9A">
        <w:t>.</w:t>
      </w:r>
      <w:r>
        <w:t xml:space="preserve"> </w:t>
      </w:r>
      <w:r w:rsidRPr="00CA7B9A">
        <w:rPr>
          <w:bCs/>
        </w:rPr>
        <w:t>t</w:t>
      </w:r>
      <w:r w:rsidRPr="00CA7B9A">
        <w:t>inkamai vykdyti kitus įsipareigojimus, numatytus sutartyje.</w:t>
      </w:r>
    </w:p>
    <w:p w14:paraId="278F8C99" w14:textId="6DAB37EA" w:rsidR="000D4493" w:rsidRPr="00CA7B9A" w:rsidRDefault="000D4493" w:rsidP="000D4493">
      <w:pPr>
        <w:ind w:right="-1" w:firstLine="709"/>
        <w:jc w:val="both"/>
      </w:pPr>
      <w:r>
        <w:t>2</w:t>
      </w:r>
      <w:r w:rsidR="00E26521">
        <w:t>5</w:t>
      </w:r>
      <w:r w:rsidRPr="00CA7B9A">
        <w:t>. Pirkėjas įsipareigoja:</w:t>
      </w:r>
    </w:p>
    <w:p w14:paraId="49118FF1" w14:textId="79869A10" w:rsidR="000D4493" w:rsidRPr="00CA7B9A" w:rsidRDefault="000D4493" w:rsidP="000D4493">
      <w:pPr>
        <w:ind w:right="-1" w:firstLine="709"/>
        <w:jc w:val="both"/>
      </w:pPr>
      <w:r>
        <w:t>2</w:t>
      </w:r>
      <w:r w:rsidR="00E26521">
        <w:t>5</w:t>
      </w:r>
      <w:r w:rsidRPr="00CA7B9A">
        <w:t>.1. priimti nupi</w:t>
      </w:r>
      <w:r w:rsidR="004502E5">
        <w:t>rkt</w:t>
      </w:r>
      <w:r w:rsidR="00E26521">
        <w:t>ą</w:t>
      </w:r>
      <w:r w:rsidR="000A1B2C">
        <w:t xml:space="preserve"> prek</w:t>
      </w:r>
      <w:r w:rsidR="00E26521">
        <w:t>ę</w:t>
      </w:r>
      <w:r w:rsidRPr="00CA7B9A">
        <w:t>;</w:t>
      </w:r>
    </w:p>
    <w:p w14:paraId="41CBD988" w14:textId="55EC5BBB" w:rsidR="000D4493" w:rsidRPr="00CA7B9A" w:rsidRDefault="000D4493" w:rsidP="000D4493">
      <w:pPr>
        <w:ind w:right="-1" w:firstLine="709"/>
        <w:jc w:val="both"/>
      </w:pPr>
      <w:r>
        <w:t>2</w:t>
      </w:r>
      <w:r w:rsidR="00E26521">
        <w:t>5</w:t>
      </w:r>
      <w:r w:rsidRPr="00CA7B9A">
        <w:t xml:space="preserve">.2. </w:t>
      </w:r>
      <w:r>
        <w:t>ap</w:t>
      </w:r>
      <w:r w:rsidRPr="00CA7B9A">
        <w:t xml:space="preserve">mokėti už </w:t>
      </w:r>
      <w:r w:rsidR="00E26521">
        <w:t>prekę</w:t>
      </w:r>
      <w:r w:rsidRPr="00CA7B9A">
        <w:t xml:space="preserve"> nustatytą kainą sutarties numatytomis sąlygomis ir tvarka;</w:t>
      </w:r>
    </w:p>
    <w:p w14:paraId="44650D19" w14:textId="64E89336" w:rsidR="000D4493" w:rsidRPr="00CA7B9A" w:rsidRDefault="000D4493" w:rsidP="000D4493">
      <w:pPr>
        <w:ind w:right="-1" w:firstLine="709"/>
        <w:jc w:val="both"/>
      </w:pPr>
      <w:r>
        <w:t>2</w:t>
      </w:r>
      <w:r w:rsidR="00E26521">
        <w:t>5</w:t>
      </w:r>
      <w:r w:rsidRPr="00CA7B9A">
        <w:t xml:space="preserve">.3. </w:t>
      </w:r>
      <w:bookmarkStart w:id="13" w:name="_Hlk36129309"/>
      <w:r w:rsidRPr="00CA7B9A">
        <w:rPr>
          <w:bCs/>
        </w:rPr>
        <w:t>t</w:t>
      </w:r>
      <w:r w:rsidRPr="00CA7B9A">
        <w:t>inkamai vykdyti kitus įsipareigojimus, numatytus sutartyje;</w:t>
      </w:r>
    </w:p>
    <w:bookmarkEnd w:id="13"/>
    <w:p w14:paraId="73B457FD" w14:textId="2D768614" w:rsidR="000D4493" w:rsidRDefault="000D4493" w:rsidP="000D4493">
      <w:pPr>
        <w:ind w:right="-1" w:firstLine="709"/>
        <w:jc w:val="both"/>
      </w:pPr>
      <w:r>
        <w:t>2</w:t>
      </w:r>
      <w:r w:rsidR="00E26521">
        <w:t>5</w:t>
      </w:r>
      <w:r w:rsidRPr="00CA7B9A">
        <w:t>.4. už sutarties vykdymą paskirti atsakingą asmenį</w:t>
      </w:r>
      <w:r>
        <w:t xml:space="preserve"> (</w:t>
      </w:r>
      <w:r w:rsidRPr="00222AFC">
        <w:rPr>
          <w:i/>
          <w:iCs/>
          <w:color w:val="00B0F0"/>
        </w:rPr>
        <w:t>nurodomas kontaktinis asmuo, tel. Nr., el. paštas</w:t>
      </w:r>
      <w:r>
        <w:t>)</w:t>
      </w:r>
      <w:r w:rsidRPr="00CA7B9A">
        <w:t>.</w:t>
      </w:r>
    </w:p>
    <w:p w14:paraId="68A071EE" w14:textId="77777777" w:rsidR="000D4493" w:rsidRDefault="000D4493" w:rsidP="000D4493">
      <w:pPr>
        <w:tabs>
          <w:tab w:val="left" w:pos="9638"/>
        </w:tabs>
        <w:ind w:right="-1"/>
        <w:jc w:val="center"/>
        <w:rPr>
          <w:b/>
          <w:caps/>
        </w:rPr>
      </w:pPr>
    </w:p>
    <w:p w14:paraId="6E3F9C63" w14:textId="77777777" w:rsidR="000D4493" w:rsidRPr="00CA7B9A" w:rsidRDefault="000D4493" w:rsidP="000D4493">
      <w:pPr>
        <w:tabs>
          <w:tab w:val="left" w:pos="9638"/>
        </w:tabs>
        <w:ind w:right="-1"/>
        <w:jc w:val="center"/>
        <w:rPr>
          <w:b/>
        </w:rPr>
      </w:pPr>
      <w:r w:rsidRPr="00CA7B9A">
        <w:rPr>
          <w:b/>
          <w:caps/>
        </w:rPr>
        <w:t>VII.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7E2BB34C" w14:textId="1C43DD96" w:rsidR="000D4493" w:rsidRDefault="004502E5" w:rsidP="000D4493">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E26521">
        <w:t>6</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Jei pardavėjas vėluoja pristatyti </w:t>
      </w:r>
      <w:r w:rsidR="000A1B2C">
        <w:rPr>
          <w:rFonts w:eastAsia="Arial Unicode MS"/>
          <w:bdr w:val="nil"/>
          <w:lang w:eastAsia="lt-LT"/>
          <w14:textOutline w14:w="0" w14:cap="flat" w14:cmpd="sng" w14:algn="ctr">
            <w14:noFill/>
            <w14:prstDash w14:val="solid"/>
            <w14:bevel/>
          </w14:textOutline>
        </w:rPr>
        <w:t>prek</w:t>
      </w:r>
      <w:r w:rsidR="00E26521">
        <w:rPr>
          <w:rFonts w:eastAsia="Arial Unicode MS"/>
          <w:bdr w:val="nil"/>
          <w:lang w:eastAsia="lt-LT"/>
          <w14:textOutline w14:w="0" w14:cap="flat" w14:cmpd="sng" w14:algn="ctr">
            <w14:noFill/>
            <w14:prstDash w14:val="solid"/>
            <w14:bevel/>
          </w14:textOutline>
        </w:rPr>
        <w:t>ę</w:t>
      </w:r>
      <w:r w:rsidR="000A1B2C">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arba įvykdyti </w:t>
      </w:r>
      <w:r w:rsidR="000A1B2C">
        <w:rPr>
          <w:rFonts w:eastAsia="Arial Unicode MS"/>
          <w:bdr w:val="nil"/>
          <w:lang w:eastAsia="lt-LT"/>
          <w14:textOutline w14:w="0" w14:cap="flat" w14:cmpd="sng" w14:algn="ctr">
            <w14:noFill/>
            <w14:prstDash w14:val="solid"/>
            <w14:bevel/>
          </w14:textOutline>
        </w:rPr>
        <w:t xml:space="preserve">kitus </w:t>
      </w:r>
      <w:r w:rsidR="000D4493"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000D4493" w:rsidRPr="00B05193">
        <w:rPr>
          <w:rFonts w:eastAsia="Arial Unicode MS"/>
          <w:bdr w:val="nil"/>
          <w:lang w:eastAsia="lt-LT"/>
          <w14:textOutline w14:w="0" w14:cap="flat" w14:cmpd="sng" w14:algn="ctr">
            <w14:noFill/>
            <w14:prstDash w14:val="solid"/>
            <w14:bevel/>
          </w14:textOutline>
        </w:rPr>
        <w:t>0,03 (trijų šimtųjų)</w:t>
      </w:r>
      <w:r w:rsidR="000D4493" w:rsidRPr="00222AFC">
        <w:rPr>
          <w:rFonts w:eastAsia="Arial Unicode MS"/>
          <w:bdr w:val="nil"/>
          <w:lang w:eastAsia="lt-LT"/>
          <w14:textOutline w14:w="0" w14:cap="flat" w14:cmpd="sng" w14:algn="ctr">
            <w14:noFill/>
            <w14:prstDash w14:val="solid"/>
            <w14:bevel/>
          </w14:textOutline>
        </w:rPr>
        <w:t xml:space="preserve"> procentų delspinigius nuo nepristatyt</w:t>
      </w:r>
      <w:r w:rsidR="00E26521">
        <w:rPr>
          <w:rFonts w:eastAsia="Arial Unicode MS"/>
          <w:bdr w:val="nil"/>
          <w:lang w:eastAsia="lt-LT"/>
          <w14:textOutline w14:w="0" w14:cap="flat" w14:cmpd="sng" w14:algn="ctr">
            <w14:noFill/>
            <w14:prstDash w14:val="solid"/>
            <w14:bevel/>
          </w14:textOutline>
        </w:rPr>
        <w:t>os</w:t>
      </w:r>
      <w:r w:rsidR="000A1B2C">
        <w:rPr>
          <w:rFonts w:eastAsia="Arial Unicode MS"/>
          <w:bdr w:val="nil"/>
          <w:lang w:eastAsia="lt-LT"/>
          <w14:textOutline w14:w="0" w14:cap="flat" w14:cmpd="sng" w14:algn="ctr">
            <w14:noFill/>
            <w14:prstDash w14:val="solid"/>
            <w14:bevel/>
          </w14:textOutline>
        </w:rPr>
        <w:t xml:space="preserve"> prek</w:t>
      </w:r>
      <w:r w:rsidR="00E26521">
        <w:rPr>
          <w:rFonts w:eastAsia="Arial Unicode MS"/>
          <w:bdr w:val="nil"/>
          <w:lang w:eastAsia="lt-LT"/>
          <w14:textOutline w14:w="0" w14:cap="flat" w14:cmpd="sng" w14:algn="ctr">
            <w14:noFill/>
            <w14:prstDash w14:val="solid"/>
            <w14:bevel/>
          </w14:textOutline>
        </w:rPr>
        <w:t>ės</w:t>
      </w:r>
      <w:r w:rsidR="000D4493"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6D8A57DA" w14:textId="5F692AA2" w:rsidR="000D4493" w:rsidRPr="00222AFC" w:rsidRDefault="00D50E66" w:rsidP="000D4493">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E26521">
        <w:rPr>
          <w:noProof/>
          <w:color w:val="000000"/>
        </w:rPr>
        <w:t>7</w:t>
      </w:r>
      <w:r w:rsidR="000D4493" w:rsidRPr="00CA7B9A">
        <w:rPr>
          <w:noProof/>
          <w:color w:val="000000"/>
        </w:rPr>
        <w:t>.</w:t>
      </w:r>
      <w:r w:rsidR="000D4493" w:rsidRPr="00CA7B9A">
        <w:t xml:space="preserve"> </w:t>
      </w:r>
      <w:bookmarkStart w:id="14" w:name="_Ref45269627"/>
      <w:r w:rsidR="000D4493"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4"/>
    </w:p>
    <w:p w14:paraId="6F59401A" w14:textId="6064D609" w:rsidR="000D4493" w:rsidRPr="00CA7B9A" w:rsidRDefault="00D50E66" w:rsidP="000D4493">
      <w:pPr>
        <w:tabs>
          <w:tab w:val="left" w:pos="-1440"/>
          <w:tab w:val="left" w:pos="9638"/>
        </w:tabs>
        <w:ind w:right="-1" w:firstLine="720"/>
        <w:jc w:val="both"/>
      </w:pPr>
      <w:r>
        <w:t>2</w:t>
      </w:r>
      <w:r w:rsidR="00E26521">
        <w:t>8</w:t>
      </w:r>
      <w:r w:rsidR="000D4493">
        <w:t>.</w:t>
      </w:r>
      <w:r w:rsidR="000D4493"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4DFD13AA" w14:textId="26109D0C" w:rsidR="000D4493" w:rsidRDefault="00E26521" w:rsidP="000D4493">
      <w:pPr>
        <w:tabs>
          <w:tab w:val="left" w:pos="8931"/>
        </w:tabs>
        <w:ind w:right="-2" w:firstLine="720"/>
        <w:jc w:val="both"/>
        <w:rPr>
          <w:rFonts w:eastAsia="Arial Unicode MS"/>
        </w:rPr>
      </w:pPr>
      <w:r>
        <w:t>29</w:t>
      </w:r>
      <w:r w:rsidR="000D4493" w:rsidRPr="00CA7B9A">
        <w:t xml:space="preserve">. </w:t>
      </w:r>
      <w:r w:rsidR="000D4493" w:rsidRPr="0078364B">
        <w:rPr>
          <w:rFonts w:eastAsia="Arial Unicode MS"/>
        </w:rPr>
        <w:t xml:space="preserve">Netesybų sumokėjimas nepanaikina šalies teisės reikalauti, kad kita šalis kompensuotų jos patirtus tiesioginius nuostolius. </w:t>
      </w:r>
    </w:p>
    <w:p w14:paraId="00E84218" w14:textId="1DEB43BE" w:rsidR="000D4493" w:rsidRDefault="000D4493" w:rsidP="000D4493">
      <w:pPr>
        <w:pBdr>
          <w:top w:val="nil"/>
          <w:left w:val="nil"/>
          <w:bottom w:val="nil"/>
          <w:right w:val="nil"/>
          <w:between w:val="nil"/>
          <w:bar w:val="nil"/>
        </w:pBdr>
        <w:suppressAutoHyphens/>
        <w:ind w:firstLine="709"/>
        <w:jc w:val="both"/>
      </w:pPr>
      <w:r>
        <w:rPr>
          <w:rFonts w:eastAsia="Arial Unicode MS"/>
        </w:rPr>
        <w:t>3</w:t>
      </w:r>
      <w:r w:rsidR="00DB656C">
        <w:rPr>
          <w:rFonts w:eastAsia="Arial Unicode MS"/>
        </w:rPr>
        <w:t>0</w:t>
      </w:r>
      <w:r>
        <w:rPr>
          <w:rFonts w:eastAsia="Arial Unicode MS"/>
        </w:rPr>
        <w:t xml:space="preserve">. </w:t>
      </w:r>
      <w:r w:rsidRPr="00B05193">
        <w:t>Jeigu pardavėjas supranta, kad vėluos pristatyti prek</w:t>
      </w:r>
      <w:r w:rsidR="00DB656C">
        <w:t>ę</w:t>
      </w:r>
      <w:r w:rsidRPr="00B05193">
        <w:t>, arba bet kuri šalis supranta, kad negalės laiku įvykdyti savo įsipareigojimų, ji privalo nedelsiant informuoti kitą šalį apie vėlavimą ir kokią įtaką tai turės sutarties vykdymui. Jei vėlavimas yra susijęs su pardavėjo prek</w:t>
      </w:r>
      <w:r w:rsidR="00DB656C">
        <w:t>ės</w:t>
      </w:r>
      <w:r w:rsidRPr="00B05193">
        <w:t xml:space="preserve"> pristatymu, pardavėjas turi informuoti, koks yra realus prek</w:t>
      </w:r>
      <w:r w:rsidR="00DB656C">
        <w:t>ės</w:t>
      </w:r>
      <w:r w:rsidRPr="00B05193">
        <w:t xml:space="preserve"> pristatymo terminas. </w:t>
      </w:r>
    </w:p>
    <w:p w14:paraId="693C4452" w14:textId="659299FA" w:rsidR="000D4493" w:rsidRDefault="000D4493" w:rsidP="000D4493">
      <w:pPr>
        <w:pBdr>
          <w:top w:val="nil"/>
          <w:left w:val="nil"/>
          <w:bottom w:val="nil"/>
          <w:right w:val="nil"/>
          <w:between w:val="nil"/>
          <w:bar w:val="nil"/>
        </w:pBdr>
        <w:suppressAutoHyphens/>
        <w:ind w:firstLine="709"/>
        <w:jc w:val="both"/>
        <w:rPr>
          <w:b/>
          <w:bCs/>
        </w:rPr>
      </w:pPr>
    </w:p>
    <w:p w14:paraId="4429F060" w14:textId="17F76393" w:rsidR="00DB656C" w:rsidRDefault="00DB656C" w:rsidP="000D4493">
      <w:pPr>
        <w:pBdr>
          <w:top w:val="nil"/>
          <w:left w:val="nil"/>
          <w:bottom w:val="nil"/>
          <w:right w:val="nil"/>
          <w:between w:val="nil"/>
          <w:bar w:val="nil"/>
        </w:pBdr>
        <w:suppressAutoHyphens/>
        <w:ind w:firstLine="709"/>
        <w:jc w:val="both"/>
        <w:rPr>
          <w:b/>
          <w:bCs/>
        </w:rPr>
      </w:pPr>
    </w:p>
    <w:p w14:paraId="08B3C9EF" w14:textId="77777777" w:rsidR="00DB656C" w:rsidRPr="00CA7B9A" w:rsidRDefault="00DB656C" w:rsidP="000D4493">
      <w:pPr>
        <w:pBdr>
          <w:top w:val="nil"/>
          <w:left w:val="nil"/>
          <w:bottom w:val="nil"/>
          <w:right w:val="nil"/>
          <w:between w:val="nil"/>
          <w:bar w:val="nil"/>
        </w:pBdr>
        <w:suppressAutoHyphens/>
        <w:ind w:firstLine="709"/>
        <w:jc w:val="both"/>
        <w:rPr>
          <w:b/>
          <w:bCs/>
        </w:rPr>
      </w:pPr>
    </w:p>
    <w:p w14:paraId="4815E112" w14:textId="77777777" w:rsidR="000D4493" w:rsidRDefault="000D4493" w:rsidP="000D4493">
      <w:pPr>
        <w:jc w:val="center"/>
        <w:rPr>
          <w:b/>
          <w:bCs/>
        </w:rPr>
      </w:pPr>
      <w:r>
        <w:rPr>
          <w:b/>
          <w:bCs/>
        </w:rPr>
        <w:t>VIII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1C67FC91" w14:textId="37681A70" w:rsidR="000D4493" w:rsidRDefault="000D4493" w:rsidP="000D4493">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DB656C">
        <w:rPr>
          <w:color w:val="000000"/>
          <w:bdr w:val="nil"/>
          <w:lang w:eastAsia="lt-LT"/>
          <w14:textOutline w14:w="0" w14:cap="flat" w14:cmpd="sng" w14:algn="ctr">
            <w14:noFill/>
            <w14:prstDash w14:val="solid"/>
            <w14:bevel/>
          </w14:textOutline>
        </w:rPr>
        <w:t>1</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C510FA8" w14:textId="1BEDDB95"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DB656C">
        <w:rPr>
          <w:color w:val="000000"/>
          <w:bdr w:val="nil"/>
          <w:lang w:eastAsia="lt-LT"/>
          <w14:textOutline w14:w="0" w14:cap="flat" w14:cmpd="sng" w14:algn="ctr">
            <w14:noFill/>
            <w14:prstDash w14:val="solid"/>
            <w14:bevel/>
          </w14:textOutline>
        </w:rPr>
        <w:t>1</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5"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2CD276BA" w14:textId="1768C935" w:rsidR="000D4493" w:rsidRDefault="000D4493" w:rsidP="000D4493">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DB656C">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121771E" w14:textId="38A525D8" w:rsidR="000D4493" w:rsidRDefault="000D4493" w:rsidP="000D4493">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DB656C">
        <w:rPr>
          <w:color w:val="000000"/>
          <w:bdr w:val="nil"/>
          <w:shd w:val="clear" w:color="auto" w:fill="FFFFFF"/>
          <w:lang w:eastAsia="lt-LT"/>
          <w14:textOutline w14:w="0" w14:cap="flat" w14:cmpd="sng" w14:algn="ctr">
            <w14:noFill/>
            <w14:prstDash w14:val="solid"/>
            <w14:bevel/>
          </w14:textOutline>
        </w:rPr>
        <w:t>1</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E3808F" w14:textId="3249C7F1" w:rsidR="000D4493" w:rsidRPr="00AE15CD" w:rsidRDefault="000D4493" w:rsidP="000D4493">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DB656C">
        <w:rPr>
          <w:color w:val="000000"/>
          <w:lang w:eastAsia="lt-LT"/>
        </w:rPr>
        <w:t>2</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7777777" w:rsidR="000D4493" w:rsidRPr="00CA7B9A" w:rsidRDefault="000D4493" w:rsidP="000D4493">
      <w:pPr>
        <w:suppressAutoHyphens/>
        <w:jc w:val="center"/>
        <w:rPr>
          <w:b/>
          <w:lang w:eastAsia="ar-SA"/>
        </w:rPr>
      </w:pPr>
    </w:p>
    <w:p w14:paraId="642F3142" w14:textId="77777777" w:rsidR="000D4493" w:rsidRPr="00CA7B9A" w:rsidRDefault="000D4493" w:rsidP="000D4493">
      <w:pPr>
        <w:suppressAutoHyphens/>
        <w:jc w:val="center"/>
        <w:rPr>
          <w:b/>
          <w:lang w:eastAsia="ar-SA"/>
        </w:rPr>
      </w:pPr>
      <w:r>
        <w:rPr>
          <w:b/>
          <w:lang w:eastAsia="ar-SA"/>
        </w:rPr>
        <w:t>I</w:t>
      </w:r>
      <w:r w:rsidRPr="00CA7B9A">
        <w:rPr>
          <w:b/>
          <w:lang w:eastAsia="ar-SA"/>
        </w:rPr>
        <w:t>X. SUBTIEKĖJAI. JŲ KEITIMO TVARKA</w:t>
      </w:r>
    </w:p>
    <w:p w14:paraId="01819264" w14:textId="77777777" w:rsidR="000D4493" w:rsidRPr="00CA7B9A" w:rsidRDefault="000D4493" w:rsidP="000D4493">
      <w:pPr>
        <w:tabs>
          <w:tab w:val="left" w:pos="4035"/>
        </w:tabs>
        <w:suppressAutoHyphens/>
        <w:jc w:val="both"/>
        <w:rPr>
          <w:lang w:eastAsia="ar-SA"/>
        </w:rPr>
      </w:pPr>
    </w:p>
    <w:p w14:paraId="62D9AF89" w14:textId="2A656AA9" w:rsidR="000D4493" w:rsidRPr="00DE4980" w:rsidRDefault="000D4493" w:rsidP="000D4493">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w:t>
      </w:r>
      <w:r w:rsidR="00DB656C">
        <w:rPr>
          <w:lang w:eastAsia="ar-SA"/>
        </w:rPr>
        <w:t>3</w:t>
      </w:r>
      <w:r w:rsidRPr="00CA7B9A">
        <w:rPr>
          <w:lang w:eastAsia="ar-SA"/>
        </w:rPr>
        <w:t xml:space="preserve">. </w:t>
      </w:r>
      <w:bookmarkStart w:id="15"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5"/>
    </w:p>
    <w:p w14:paraId="5430173A" w14:textId="77777777" w:rsidR="000D4493" w:rsidRDefault="000D4493" w:rsidP="000D4493">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53F7E60F" w14:textId="7C2CD0A7"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w:t>
      </w:r>
      <w:r w:rsidR="00DB656C">
        <w:rPr>
          <w:lang w:eastAsia="ar-SA"/>
        </w:rPr>
        <w:t>4</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DB656C">
        <w:rPr>
          <w:rFonts w:eastAsia="Arial Unicode MS"/>
          <w:color w:val="000000"/>
          <w:bdr w:val="nil"/>
          <w14:textOutline w14:w="0" w14:cap="flat" w14:cmpd="sng" w14:algn="ctr">
            <w14:noFill/>
            <w14:prstDash w14:val="solid"/>
            <w14:bevel/>
          </w14:textOutline>
        </w:rPr>
        <w:t>3</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841AD0E" w14:textId="6231744A" w:rsidR="000D4493" w:rsidRPr="00E433FC" w:rsidRDefault="000D4493" w:rsidP="000D4493">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w:t>
      </w:r>
      <w:r w:rsidR="00DB656C">
        <w:rPr>
          <w:lang w:eastAsia="ar-SA"/>
        </w:rPr>
        <w:t>5</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98E999" w14:textId="2C8A79FC" w:rsidR="000D4493" w:rsidRPr="00E433FC" w:rsidRDefault="00EA4BB7" w:rsidP="000D4493">
      <w:pPr>
        <w:suppressAutoHyphens/>
        <w:ind w:firstLine="851"/>
        <w:jc w:val="both"/>
        <w:rPr>
          <w:bdr w:val="nil"/>
          <w14:textOutline w14:w="0" w14:cap="flat" w14:cmpd="sng" w14:algn="ctr">
            <w14:noFill/>
            <w14:prstDash w14:val="solid"/>
            <w14:bevel/>
          </w14:textOutline>
        </w:rPr>
      </w:pPr>
      <w:r>
        <w:rPr>
          <w:lang w:eastAsia="ar-SA"/>
        </w:rPr>
        <w:t>3</w:t>
      </w:r>
      <w:r w:rsidR="00DB656C">
        <w:rPr>
          <w:lang w:eastAsia="ar-SA"/>
        </w:rPr>
        <w:t>6</w:t>
      </w:r>
      <w:r w:rsidR="000D4493" w:rsidRPr="00E433FC">
        <w:rPr>
          <w:lang w:eastAsia="ar-SA"/>
        </w:rPr>
        <w:t xml:space="preserve">. </w:t>
      </w:r>
      <w:r w:rsidR="000D4493"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746618F" w14:textId="7B284E24" w:rsidR="000D4493" w:rsidRPr="00DE4980" w:rsidRDefault="00D50E66" w:rsidP="000D4493">
      <w:pPr>
        <w:suppressAutoHyphens/>
        <w:ind w:firstLine="851"/>
        <w:jc w:val="both"/>
        <w:rPr>
          <w:color w:val="000000"/>
          <w:bdr w:val="nil"/>
          <w14:textOutline w14:w="0" w14:cap="flat" w14:cmpd="sng" w14:algn="ctr">
            <w14:noFill/>
            <w14:prstDash w14:val="solid"/>
            <w14:bevel/>
          </w14:textOutline>
        </w:rPr>
      </w:pPr>
      <w:r>
        <w:rPr>
          <w:lang w:eastAsia="ar-SA"/>
        </w:rPr>
        <w:t>3</w:t>
      </w:r>
      <w:r w:rsidR="00DB656C">
        <w:rPr>
          <w:lang w:eastAsia="ar-SA"/>
        </w:rPr>
        <w:t>7</w:t>
      </w:r>
      <w:r w:rsidR="000D4493">
        <w:rPr>
          <w:lang w:eastAsia="ar-SA"/>
        </w:rPr>
        <w:t xml:space="preserve">. </w:t>
      </w:r>
      <w:r w:rsidR="000D4493"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02196FAA" w14:textId="77777777" w:rsidR="000D4493" w:rsidRDefault="000D4493" w:rsidP="000D4493">
      <w:pPr>
        <w:tabs>
          <w:tab w:val="left" w:pos="9638"/>
        </w:tabs>
        <w:ind w:right="-1"/>
        <w:jc w:val="center"/>
        <w:rPr>
          <w:b/>
        </w:rPr>
      </w:pPr>
    </w:p>
    <w:p w14:paraId="6D5ED628" w14:textId="77777777" w:rsidR="00556D82" w:rsidRDefault="00556D82" w:rsidP="000D4493">
      <w:pPr>
        <w:tabs>
          <w:tab w:val="left" w:pos="9638"/>
        </w:tabs>
        <w:ind w:right="-1"/>
        <w:jc w:val="center"/>
        <w:rPr>
          <w:b/>
        </w:rPr>
      </w:pPr>
    </w:p>
    <w:p w14:paraId="6A4AB949" w14:textId="77777777" w:rsidR="00556D82" w:rsidRPr="00CA7B9A" w:rsidRDefault="00556D82" w:rsidP="000D4493">
      <w:pPr>
        <w:tabs>
          <w:tab w:val="left" w:pos="9638"/>
        </w:tabs>
        <w:ind w:right="-1"/>
        <w:jc w:val="center"/>
        <w:rPr>
          <w:b/>
        </w:rPr>
      </w:pPr>
    </w:p>
    <w:p w14:paraId="24DD6F87" w14:textId="77777777" w:rsidR="000D4493" w:rsidRPr="00CA7B9A" w:rsidRDefault="000D4493" w:rsidP="000D4493">
      <w:pPr>
        <w:tabs>
          <w:tab w:val="left" w:pos="9638"/>
        </w:tabs>
        <w:ind w:right="-1"/>
        <w:jc w:val="center"/>
        <w:rPr>
          <w:b/>
        </w:rPr>
      </w:pPr>
      <w:r w:rsidRPr="00CA7B9A">
        <w:rPr>
          <w:b/>
        </w:rPr>
        <w:lastRenderedPageBreak/>
        <w:t>X. SUTARTIES GALIOJIMAS, KEITIMAS IR NUTRAUKIMAS</w:t>
      </w:r>
    </w:p>
    <w:p w14:paraId="5E0C4C4F" w14:textId="77777777" w:rsidR="000D4493" w:rsidRPr="00CA7B9A" w:rsidRDefault="000D4493" w:rsidP="000D4493">
      <w:pPr>
        <w:tabs>
          <w:tab w:val="left" w:pos="9638"/>
        </w:tabs>
        <w:ind w:right="-1"/>
        <w:jc w:val="both"/>
      </w:pPr>
    </w:p>
    <w:p w14:paraId="18D8615F" w14:textId="5280E502" w:rsidR="000D4493" w:rsidRPr="00931F50" w:rsidRDefault="00D50E66" w:rsidP="000D4493">
      <w:pPr>
        <w:tabs>
          <w:tab w:val="left" w:pos="9638"/>
        </w:tabs>
        <w:ind w:right="-1" w:firstLine="851"/>
        <w:jc w:val="both"/>
      </w:pPr>
      <w:r>
        <w:t>3</w:t>
      </w:r>
      <w:r w:rsidR="00DB656C">
        <w:t>8</w:t>
      </w:r>
      <w:r w:rsidR="000D4493" w:rsidRPr="00CA7B9A">
        <w:t xml:space="preserve">. </w:t>
      </w:r>
      <w:r w:rsidR="000D4493" w:rsidRPr="00931F50">
        <w:t>Sutartis įsigalioja nuo sutarties pasirašymo dienos ir galioja iki visiško įsipareigojimų įvykdymo.</w:t>
      </w:r>
    </w:p>
    <w:p w14:paraId="401C37DA" w14:textId="14FDF974" w:rsidR="000D4493" w:rsidRPr="00CA7B9A" w:rsidRDefault="00DB656C" w:rsidP="000D4493">
      <w:pPr>
        <w:ind w:right="-1" w:firstLine="851"/>
        <w:jc w:val="both"/>
      </w:pPr>
      <w:r>
        <w:t>39</w:t>
      </w:r>
      <w:r w:rsidR="000D4493" w:rsidRPr="00CA7B9A">
        <w:t xml:space="preserve">. </w:t>
      </w:r>
      <w:r w:rsidR="000D4493" w:rsidRPr="00CA7B9A">
        <w:rPr>
          <w:color w:val="000000"/>
        </w:rPr>
        <w:t xml:space="preserve">Sutarties sąlygos sutarties galiojimo laikotarpiu gali būti keičiamos vadovaujantis </w:t>
      </w:r>
      <w:r w:rsidR="000D4493" w:rsidRPr="00CA7B9A">
        <w:t xml:space="preserve">Lietuvos Respublikos pirkimų, atliekamų vandentvarkos, energetikos, transporto ar pašto paslaugų srities perkančiųjų subjektų, įstatymo 97 straipsnio nuostatomis. </w:t>
      </w:r>
    </w:p>
    <w:p w14:paraId="159784D5" w14:textId="31A107B9" w:rsidR="000D4493" w:rsidRPr="00CA7B9A" w:rsidRDefault="000D4493" w:rsidP="000D4493">
      <w:pPr>
        <w:ind w:right="-1" w:firstLine="851"/>
        <w:jc w:val="both"/>
      </w:pPr>
      <w:r>
        <w:t>4</w:t>
      </w:r>
      <w:r w:rsidR="00DB656C">
        <w:t>0</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0CFA2A9" w14:textId="10DB882C" w:rsidR="000D4493" w:rsidRPr="00CA7B9A" w:rsidRDefault="000D4493" w:rsidP="000D4493">
      <w:pPr>
        <w:tabs>
          <w:tab w:val="left" w:pos="9638"/>
        </w:tabs>
        <w:ind w:right="-1" w:firstLine="851"/>
        <w:jc w:val="both"/>
        <w:rPr>
          <w:i/>
        </w:rPr>
      </w:pPr>
      <w:r>
        <w:t>4</w:t>
      </w:r>
      <w:r w:rsidR="00DB656C">
        <w:t>1</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68A031F1" w14:textId="187B2B59" w:rsidR="000D4493" w:rsidRPr="00CA7B9A" w:rsidRDefault="000D4493" w:rsidP="000D4493">
      <w:pPr>
        <w:tabs>
          <w:tab w:val="left" w:pos="-1620"/>
          <w:tab w:val="left" w:pos="9638"/>
        </w:tabs>
        <w:ind w:right="-1" w:firstLine="851"/>
        <w:jc w:val="both"/>
      </w:pPr>
      <w:r>
        <w:t>4</w:t>
      </w:r>
      <w:r w:rsidR="00DB656C">
        <w:t>2</w:t>
      </w:r>
      <w:r w:rsidRPr="00CA7B9A">
        <w:t>. Pardavėjas turi teisę vienašališkai nutraukti sutartį, prieš 30 dienų raštu pranešęs apie tai pirkėjui, jeigu pirkėjas nevykdo savo įsipareigojimų arba vykdo juos kitomis sąlygomis.</w:t>
      </w:r>
    </w:p>
    <w:p w14:paraId="64A8D0D3" w14:textId="10B2391C" w:rsidR="000D4493" w:rsidRPr="00CA7B9A" w:rsidRDefault="000D4493" w:rsidP="000D4493">
      <w:pPr>
        <w:tabs>
          <w:tab w:val="left" w:pos="-1620"/>
          <w:tab w:val="left" w:pos="9638"/>
        </w:tabs>
        <w:ind w:right="-1" w:firstLine="851"/>
        <w:jc w:val="both"/>
      </w:pPr>
      <w:r>
        <w:t>4</w:t>
      </w:r>
      <w:r w:rsidR="00DB656C">
        <w:t>3</w:t>
      </w:r>
      <w:r w:rsidRPr="00CA7B9A">
        <w:t>. Pirkėjas gali vienašališkai nutraukti sutartį, jeigu:</w:t>
      </w:r>
    </w:p>
    <w:p w14:paraId="3B602C88" w14:textId="2CDCBADA" w:rsidR="000D4493" w:rsidRPr="00CA7B9A" w:rsidRDefault="000D4493" w:rsidP="000D4493">
      <w:pPr>
        <w:tabs>
          <w:tab w:val="left" w:pos="-1620"/>
          <w:tab w:val="left" w:pos="9638"/>
        </w:tabs>
        <w:ind w:right="-1" w:firstLine="851"/>
        <w:jc w:val="both"/>
      </w:pPr>
      <w:r>
        <w:t>4</w:t>
      </w:r>
      <w:r w:rsidR="00DB656C">
        <w:t>3</w:t>
      </w:r>
      <w:r w:rsidRPr="00CA7B9A">
        <w:t xml:space="preserve">.1. sutartis buvo pakeista pažeidžiant Lietuvos Respublikos pirkimų, atliekamų vandentvarkos, energetikos, transporto ar pašto paslaugų srities perkančiųjų subjektų, įstatymo 97 straipsnį; </w:t>
      </w:r>
    </w:p>
    <w:p w14:paraId="73993D3D" w14:textId="2FF89153" w:rsidR="000D4493" w:rsidRPr="00CA7B9A" w:rsidRDefault="000D4493" w:rsidP="000D4493">
      <w:pPr>
        <w:tabs>
          <w:tab w:val="left" w:pos="-1620"/>
          <w:tab w:val="left" w:pos="9638"/>
        </w:tabs>
        <w:ind w:right="-1" w:firstLine="851"/>
        <w:jc w:val="both"/>
      </w:pPr>
      <w:r>
        <w:t>4</w:t>
      </w:r>
      <w:r w:rsidR="00DB656C">
        <w:t>3</w:t>
      </w:r>
      <w:r w:rsidRPr="00CA7B9A">
        <w:t xml:space="preserve">.2. paaiškėjo, kad pardavėjas, su kuriuo sudaryta sutartis, turėjo būti pašalintas iš pirkimo procedūros pagal Viešųjų pirkimų įstatymo 46 straipsnio 1 dalį; </w:t>
      </w:r>
    </w:p>
    <w:p w14:paraId="58CF3336" w14:textId="0D3924F0" w:rsidR="000D4493" w:rsidRDefault="000D4493" w:rsidP="000D4493">
      <w:pPr>
        <w:tabs>
          <w:tab w:val="left" w:pos="-1620"/>
          <w:tab w:val="left" w:pos="9638"/>
        </w:tabs>
        <w:ind w:right="-1" w:firstLine="851"/>
        <w:jc w:val="both"/>
      </w:pPr>
      <w:r>
        <w:t>4</w:t>
      </w:r>
      <w:r w:rsidR="00DB656C">
        <w:t>3</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1FEC87BE" w14:textId="20D7E492" w:rsidR="000D4493" w:rsidRPr="00F53D22" w:rsidRDefault="000D4493" w:rsidP="000D4493">
      <w:pPr>
        <w:tabs>
          <w:tab w:val="left" w:pos="-1620"/>
          <w:tab w:val="left" w:pos="9638"/>
        </w:tabs>
        <w:ind w:firstLine="851"/>
        <w:jc w:val="both"/>
      </w:pPr>
      <w:r>
        <w:t>4</w:t>
      </w:r>
      <w:r w:rsidR="00DB656C">
        <w:t>3</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502057CB" w14:textId="669766E9"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w:t>
      </w:r>
      <w:r w:rsidR="00DB656C">
        <w:t>3</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3D4E370" w14:textId="5B514EC3"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DB656C">
        <w:rPr>
          <w:rFonts w:eastAsia="Arial Unicode MS"/>
          <w:color w:val="000000"/>
          <w:bdr w:val="nil"/>
          <w:lang w:eastAsia="lt-LT"/>
          <w14:textOutline w14:w="0" w14:cap="flat" w14:cmpd="sng" w14:algn="ctr">
            <w14:noFill/>
            <w14:prstDash w14:val="solid"/>
            <w14:bevel/>
          </w14:textOutline>
        </w:rPr>
        <w:t>3</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sidR="000A1B2C">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000A1B2C">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1925E741" w14:textId="22C155CF" w:rsidR="000D4493" w:rsidRDefault="000D4493" w:rsidP="000D4493">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4</w:t>
      </w:r>
      <w:r w:rsidR="00DB656C">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E25587E" w14:textId="40AA3ADF" w:rsidR="000D4493" w:rsidRDefault="000D4493" w:rsidP="000D4493">
      <w:pPr>
        <w:tabs>
          <w:tab w:val="left" w:pos="-1620"/>
          <w:tab w:val="left" w:pos="9638"/>
        </w:tabs>
        <w:ind w:firstLine="851"/>
        <w:jc w:val="both"/>
      </w:pPr>
      <w:r>
        <w:rPr>
          <w:rFonts w:eastAsia="Arial Unicode MS"/>
        </w:rPr>
        <w:t>4</w:t>
      </w:r>
      <w:r w:rsidR="00DB656C">
        <w:rPr>
          <w:rFonts w:eastAsia="Arial Unicode MS"/>
        </w:rPr>
        <w:t>4</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sidR="000A1B2C">
        <w:rPr>
          <w:rFonts w:eastAsia="Arial Unicode MS"/>
        </w:rPr>
        <w:t>prek</w:t>
      </w:r>
      <w:r w:rsidR="00DB656C">
        <w:rPr>
          <w:rFonts w:eastAsia="Arial Unicode MS"/>
        </w:rPr>
        <w:t>ės</w:t>
      </w:r>
      <w:r w:rsidR="000A1B2C">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sidR="00DB656C">
        <w:rPr>
          <w:rFonts w:eastAsia="Arial Unicode MS"/>
        </w:rPr>
        <w:t>ą</w:t>
      </w:r>
      <w:r w:rsidRPr="006E7320">
        <w:rPr>
          <w:rFonts w:eastAsia="Arial Unicode MS"/>
        </w:rPr>
        <w:t xml:space="preserve"> termin</w:t>
      </w:r>
      <w:r w:rsidR="00DB656C">
        <w:rPr>
          <w:rFonts w:eastAsia="Arial Unicode MS"/>
        </w:rPr>
        <w:t>ą</w:t>
      </w:r>
      <w:r w:rsidRPr="006E7320">
        <w:rPr>
          <w:rFonts w:eastAsia="Arial Unicode MS"/>
        </w:rPr>
        <w:t xml:space="preserve"> ir papildomą nustatytą laiką, per kurį skaičiuojami delspinigiai už vėlavimą</w:t>
      </w:r>
      <w:r>
        <w:t>;</w:t>
      </w:r>
    </w:p>
    <w:p w14:paraId="59C0B63C" w14:textId="06067648" w:rsidR="000D4493" w:rsidRDefault="000D4493" w:rsidP="000D4493">
      <w:pPr>
        <w:tabs>
          <w:tab w:val="left" w:pos="-1620"/>
          <w:tab w:val="left" w:pos="9638"/>
        </w:tabs>
        <w:ind w:firstLine="851"/>
        <w:jc w:val="both"/>
        <w:rPr>
          <w:rFonts w:eastAsia="Arial Unicode MS"/>
        </w:rPr>
      </w:pPr>
      <w:r>
        <w:rPr>
          <w:rFonts w:eastAsia="Arial Unicode MS"/>
        </w:rPr>
        <w:t>4</w:t>
      </w:r>
      <w:r w:rsidR="00DB656C">
        <w:rPr>
          <w:rFonts w:eastAsia="Arial Unicode MS"/>
        </w:rPr>
        <w:t>4</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sidR="00DB656C">
        <w:rPr>
          <w:rFonts w:eastAsia="Arial Unicode MS"/>
        </w:rPr>
        <w:t>ą</w:t>
      </w:r>
      <w:r w:rsidRPr="006E7320">
        <w:rPr>
          <w:rFonts w:eastAsia="Arial Unicode MS"/>
        </w:rPr>
        <w:t>, tai bus laikoma esminiu sutarties pažeidimu.</w:t>
      </w:r>
    </w:p>
    <w:p w14:paraId="511BFB2E" w14:textId="78E50D99" w:rsidR="000D4493" w:rsidRDefault="000D4493" w:rsidP="000D4493">
      <w:pPr>
        <w:tabs>
          <w:tab w:val="left" w:pos="-1620"/>
          <w:tab w:val="left" w:pos="9638"/>
        </w:tabs>
        <w:ind w:firstLine="851"/>
        <w:jc w:val="both"/>
      </w:pPr>
      <w:r>
        <w:rPr>
          <w:rFonts w:eastAsia="Arial Unicode MS"/>
        </w:rPr>
        <w:t>4</w:t>
      </w:r>
      <w:r w:rsidR="00DB656C">
        <w:rPr>
          <w:rFonts w:eastAsia="Arial Unicode MS"/>
        </w:rPr>
        <w:t>5</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397FF651" w14:textId="181C38BF" w:rsidR="000D4493" w:rsidRDefault="000D4493" w:rsidP="000D4493">
      <w:pPr>
        <w:tabs>
          <w:tab w:val="left" w:pos="-1620"/>
          <w:tab w:val="left" w:pos="9638"/>
        </w:tabs>
        <w:ind w:firstLine="851"/>
        <w:jc w:val="both"/>
      </w:pPr>
      <w:r>
        <w:t>4</w:t>
      </w:r>
      <w:r w:rsidR="00DB656C">
        <w:t>5</w:t>
      </w:r>
      <w:r>
        <w:t>.1. pardav</w:t>
      </w:r>
      <w:r w:rsidRPr="006E7320">
        <w:t>ėjas daugiau vėluoja pristatyti</w:t>
      </w:r>
      <w:r w:rsidR="000A1B2C">
        <w:t xml:space="preserve"> prek</w:t>
      </w:r>
      <w:r w:rsidR="00DB656C">
        <w:t>ę</w:t>
      </w:r>
      <w:r w:rsidRPr="006E7320">
        <w:t>, t. y. pristato</w:t>
      </w:r>
      <w:r w:rsidR="00EA4BB7">
        <w:t xml:space="preserve"> </w:t>
      </w:r>
      <w:r w:rsidR="000A1B2C">
        <w:t>j</w:t>
      </w:r>
      <w:r w:rsidR="00DB656C">
        <w:t>ą</w:t>
      </w:r>
      <w:r w:rsidR="000A1B2C">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7D195CC3" w14:textId="268F1573" w:rsidR="000D4493" w:rsidRDefault="000D4493" w:rsidP="000D4493">
      <w:pPr>
        <w:tabs>
          <w:tab w:val="left" w:pos="-1620"/>
          <w:tab w:val="left" w:pos="9638"/>
        </w:tabs>
        <w:ind w:firstLine="851"/>
        <w:jc w:val="both"/>
        <w:rPr>
          <w:rFonts w:eastAsia="Arial Unicode MS"/>
        </w:rPr>
      </w:pPr>
      <w:r>
        <w:t>4</w:t>
      </w:r>
      <w:r w:rsidR="00DB656C">
        <w:t>5</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51088ECA" w14:textId="4CD37424" w:rsidR="000D4493" w:rsidRDefault="000D4493" w:rsidP="000D4493">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DB656C">
        <w:rPr>
          <w:rFonts w:eastAsia="Arial Unicode MS"/>
          <w:bdr w:val="nil"/>
          <w:lang w:eastAsia="lt-LT"/>
          <w14:textOutline w14:w="0" w14:cap="flat" w14:cmpd="sng" w14:algn="ctr">
            <w14:noFill/>
            <w14:prstDash w14:val="solid"/>
            <w14:bevel/>
          </w14:textOutline>
        </w:rPr>
        <w:t>5</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sidR="008D0321">
        <w:rPr>
          <w:rFonts w:eastAsia="Arial Unicode MS"/>
          <w:bdr w:val="nil"/>
          <w:lang w:eastAsia="lt-LT"/>
          <w14:textOutline w14:w="0" w14:cap="flat" w14:cmpd="sng" w14:algn="ctr">
            <w14:noFill/>
            <w14:prstDash w14:val="solid"/>
            <w14:bevel/>
          </w14:textOutline>
        </w:rPr>
        <w:t>prek</w:t>
      </w:r>
      <w:r w:rsidR="00DB656C">
        <w:rPr>
          <w:rFonts w:eastAsia="Arial Unicode MS"/>
          <w:bdr w:val="nil"/>
          <w:lang w:eastAsia="lt-LT"/>
          <w14:textOutline w14:w="0" w14:cap="flat" w14:cmpd="sng" w14:algn="ctr">
            <w14:noFill/>
            <w14:prstDash w14:val="solid"/>
            <w14:bevel/>
          </w14:textOutline>
        </w:rPr>
        <w:t>ės</w:t>
      </w:r>
      <w:r w:rsidR="008D0321">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sidR="00DB656C">
        <w:rPr>
          <w:bdr w:val="nil"/>
          <w:lang w:eastAsia="lt-LT"/>
          <w14:textOutline w14:w="0" w14:cap="flat" w14:cmpd="sng" w14:algn="ctr">
            <w14:noFill/>
            <w14:prstDash w14:val="solid"/>
            <w14:bevel/>
          </w14:textOutline>
        </w:rPr>
        <w:t>os</w:t>
      </w:r>
      <w:r w:rsidR="008D0321">
        <w:rPr>
          <w:bdr w:val="nil"/>
          <w:lang w:eastAsia="lt-LT"/>
          <w14:textOutline w14:w="0" w14:cap="flat" w14:cmpd="sng" w14:algn="ctr">
            <w14:noFill/>
            <w14:prstDash w14:val="solid"/>
            <w14:bevel/>
          </w14:textOutline>
        </w:rPr>
        <w:t xml:space="preserve"> prek</w:t>
      </w:r>
      <w:r w:rsidR="00DB656C">
        <w:rPr>
          <w:bdr w:val="nil"/>
          <w:lang w:eastAsia="lt-LT"/>
          <w14:textOutline w14:w="0" w14:cap="flat" w14:cmpd="sng" w14:algn="ctr">
            <w14:noFill/>
            <w14:prstDash w14:val="solid"/>
            <w14:bevel/>
          </w14:textOutline>
        </w:rPr>
        <w:t>ės</w:t>
      </w:r>
      <w:r w:rsidR="00EA4BB7">
        <w:rPr>
          <w:bdr w:val="nil"/>
          <w:lang w:eastAsia="lt-LT"/>
          <w14:textOutline w14:w="0" w14:cap="flat" w14:cmpd="sng" w14:algn="ctr">
            <w14:noFill/>
            <w14:prstDash w14:val="solid"/>
            <w14:bevel/>
          </w14:textOutline>
        </w:rPr>
        <w:t xml:space="preserve"> </w:t>
      </w:r>
      <w:r w:rsidRPr="006E7320">
        <w:rPr>
          <w:bdr w:val="nil"/>
          <w:lang w:eastAsia="lt-LT"/>
          <w14:textOutline w14:w="0" w14:cap="flat" w14:cmpd="sng" w14:algn="ctr">
            <w14:noFill/>
            <w14:prstDash w14:val="solid"/>
            <w14:bevel/>
          </w14:textOutline>
        </w:rPr>
        <w:t>atitinkanči</w:t>
      </w:r>
      <w:r w:rsidR="00EA4BB7">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sidR="008D0321">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sidR="00EA4BB7">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sidR="00DB656C">
        <w:rPr>
          <w:rFonts w:eastAsia="Arial Unicode MS"/>
          <w:bdr w:val="nil"/>
          <w:lang w:eastAsia="lt-LT"/>
          <w14:textOutline w14:w="0" w14:cap="flat" w14:cmpd="sng" w14:algn="ctr">
            <w14:noFill/>
            <w14:prstDash w14:val="solid"/>
            <w14:bevel/>
          </w14:textOutline>
        </w:rPr>
        <w:t>.</w:t>
      </w:r>
    </w:p>
    <w:p w14:paraId="505AAF3A" w14:textId="34BB16B5" w:rsidR="000D4493" w:rsidRDefault="00EA4BB7" w:rsidP="000D4493">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t>4</w:t>
      </w:r>
      <w:r w:rsidR="00DB656C">
        <w:rPr>
          <w:rFonts w:eastAsia="Arial Unicode MS"/>
          <w:bdr w:val="nil"/>
          <w:lang w:eastAsia="lt-LT"/>
          <w14:textOutline w14:w="0" w14:cap="flat" w14:cmpd="sng" w14:algn="ctr">
            <w14:noFill/>
            <w14:prstDash w14:val="solid"/>
            <w14:bevel/>
          </w14:textOutline>
        </w:rPr>
        <w:t>6</w:t>
      </w:r>
      <w:r w:rsidR="000D4493">
        <w:rPr>
          <w:rFonts w:eastAsia="Arial Unicode MS"/>
          <w:bdr w:val="nil"/>
          <w:lang w:eastAsia="lt-LT"/>
          <w14:textOutline w14:w="0" w14:cap="flat" w14:cmpd="sng" w14:algn="ctr">
            <w14:noFill/>
            <w14:prstDash w14:val="solid"/>
            <w14:bevel/>
          </w14:textOutline>
        </w:rPr>
        <w:t xml:space="preserve">. </w:t>
      </w:r>
      <w:r w:rsidR="000D4493" w:rsidRPr="006E7320">
        <w:t xml:space="preserve">Bus laikoma, kad </w:t>
      </w:r>
      <w:r w:rsidR="000D4493">
        <w:t>pardav</w:t>
      </w:r>
      <w:r w:rsidR="000D4493" w:rsidRPr="006E7320">
        <w:t xml:space="preserve">ėjas vykdė </w:t>
      </w:r>
      <w:r w:rsidR="000D4493">
        <w:t>s</w:t>
      </w:r>
      <w:r w:rsidR="000D4493" w:rsidRPr="006E7320">
        <w:t>utartį su nuolatiniais trūkumais, jeigu</w:t>
      </w:r>
      <w:r w:rsidR="000D4493">
        <w:t xml:space="preserve"> pardav</w:t>
      </w:r>
      <w:r w:rsidR="000D4493" w:rsidRPr="00F54318">
        <w:t xml:space="preserve">ėjas daugiau nei vieną kartą vėluoja pristatyti </w:t>
      </w:r>
      <w:r w:rsidR="008D0321">
        <w:t>prek</w:t>
      </w:r>
      <w:r w:rsidR="00DB656C">
        <w:t>ę</w:t>
      </w:r>
      <w:r w:rsidR="008D0321">
        <w:t xml:space="preserve"> </w:t>
      </w:r>
      <w:r w:rsidR="000D4493" w:rsidRPr="00F54318">
        <w:t xml:space="preserve">(kai </w:t>
      </w:r>
      <w:r w:rsidR="008D0321">
        <w:t>prekė</w:t>
      </w:r>
      <w:r w:rsidR="000D4493" w:rsidRPr="00F54318">
        <w:t xml:space="preserve"> pristatom</w:t>
      </w:r>
      <w:r>
        <w:t>a</w:t>
      </w:r>
      <w:r w:rsidR="000D4493" w:rsidRPr="00F54318">
        <w:t xml:space="preserve"> dalimis) - </w:t>
      </w:r>
      <w:r w:rsidR="000D4493">
        <w:t>pardavė</w:t>
      </w:r>
      <w:r w:rsidR="000D4493" w:rsidRPr="00F54318">
        <w:t xml:space="preserve">jas moka </w:t>
      </w:r>
      <w:r w:rsidR="000D4493">
        <w:t>s</w:t>
      </w:r>
      <w:r w:rsidR="000D4493" w:rsidRPr="00F54318">
        <w:t xml:space="preserve">utarties </w:t>
      </w:r>
      <w:r w:rsidR="000D4493">
        <w:t>7</w:t>
      </w:r>
      <w:r w:rsidR="000D4493" w:rsidRPr="00F54318">
        <w:t xml:space="preserve"> skyriuje</w:t>
      </w:r>
      <w:r w:rsidR="000D4493">
        <w:t xml:space="preserve"> „Sankcijos už sutarties nuostatų nesilaikymą“</w:t>
      </w:r>
      <w:r w:rsidR="000D4493" w:rsidRPr="00F54318">
        <w:t xml:space="preserve"> nustatyto dydžio delspinigius</w:t>
      </w:r>
      <w:r w:rsidR="000D4493">
        <w:t>.</w:t>
      </w:r>
    </w:p>
    <w:p w14:paraId="420127BA" w14:textId="5665838A" w:rsidR="000D4493" w:rsidRPr="009E19F0" w:rsidRDefault="000D4493" w:rsidP="000D4493">
      <w:pPr>
        <w:tabs>
          <w:tab w:val="left" w:pos="-1620"/>
          <w:tab w:val="left" w:pos="9638"/>
        </w:tabs>
        <w:ind w:right="-1" w:firstLine="709"/>
        <w:jc w:val="both"/>
        <w:rPr>
          <w:lang w:eastAsia="lt-LT"/>
        </w:rPr>
      </w:pPr>
      <w:r>
        <w:t xml:space="preserve">  </w:t>
      </w:r>
      <w:r w:rsidR="00D50E66">
        <w:t>4</w:t>
      </w:r>
      <w:r w:rsidR="00DB656C">
        <w:t>7</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7A93D7E"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42A8E3B7"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6434AE42" w14:textId="74C0E908"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DB656C">
        <w:rPr>
          <w:rFonts w:eastAsia="Arial Unicode MS"/>
          <w:color w:val="000000"/>
          <w:bdr w:val="nil"/>
          <w:lang w:eastAsia="lt-LT"/>
          <w14:textOutline w14:w="0" w14:cap="flat" w14:cmpd="sng" w14:algn="ctr">
            <w14:noFill/>
            <w14:prstDash w14:val="solid"/>
            <w14:bevel/>
          </w14:textOutline>
        </w:rPr>
        <w:t>8</w:t>
      </w:r>
      <w:r w:rsidR="000D4493" w:rsidRPr="00D47CEB">
        <w:rPr>
          <w:rFonts w:eastAsia="Arial Unicode MS"/>
          <w:color w:val="000000"/>
          <w:bdr w:val="nil"/>
          <w:lang w:eastAsia="lt-LT"/>
          <w14:textOutline w14:w="0" w14:cap="flat" w14:cmpd="sng" w14:algn="ctr">
            <w14:noFill/>
            <w14:prstDash w14:val="solid"/>
            <w14:bevel/>
          </w14:textOutline>
        </w:rPr>
        <w:t xml:space="preserve">. </w:t>
      </w:r>
      <w:r w:rsidR="000D4493">
        <w:rPr>
          <w:rFonts w:eastAsia="Arial Unicode MS"/>
          <w:color w:val="000000"/>
          <w:bdr w:val="nil"/>
          <w:lang w:eastAsia="lt-LT"/>
          <w14:textOutline w14:w="0" w14:cap="flat" w14:cmpd="sng" w14:algn="ctr">
            <w14:noFill/>
            <w14:prstDash w14:val="solid"/>
            <w14:bevel/>
          </w14:textOutline>
        </w:rPr>
        <w:t>Sutarties vykdymas stabdomas šiais atvejais:</w:t>
      </w:r>
    </w:p>
    <w:p w14:paraId="540DFE74" w14:textId="77C92D31" w:rsidR="000D4493" w:rsidRDefault="00D50E66" w:rsidP="000D4493">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DB656C">
        <w:rPr>
          <w:rFonts w:eastAsia="Arial Unicode MS"/>
          <w:color w:val="000000"/>
          <w:bdr w:val="nil"/>
          <w:lang w:eastAsia="lt-LT"/>
          <w14:textOutline w14:w="0" w14:cap="flat" w14:cmpd="sng" w14:algn="ctr">
            <w14:noFill/>
            <w14:prstDash w14:val="solid"/>
            <w14:bevel/>
          </w14:textOutline>
        </w:rPr>
        <w:t>8</w:t>
      </w:r>
      <w:r w:rsidR="000D4493">
        <w:rPr>
          <w:rFonts w:eastAsia="Arial Unicode MS"/>
          <w:color w:val="000000"/>
          <w:bdr w:val="nil"/>
          <w:lang w:eastAsia="lt-LT"/>
          <w14:textOutline w14:w="0" w14:cap="flat" w14:cmpd="sng" w14:algn="ctr">
            <w14:noFill/>
            <w14:prstDash w14:val="solid"/>
            <w14:bevel/>
          </w14:textOutline>
        </w:rPr>
        <w:t xml:space="preserve">.1. </w:t>
      </w:r>
      <w:r w:rsidR="000D4493">
        <w:rPr>
          <w:bdr w:val="nil"/>
          <w:lang w:eastAsia="lt-LT"/>
          <w14:textOutline w14:w="0" w14:cap="flat" w14:cmpd="sng" w14:algn="ctr">
            <w14:noFill/>
            <w14:prstDash w14:val="solid"/>
            <w14:bevel/>
          </w14:textOutline>
        </w:rPr>
        <w:t>e</w:t>
      </w:r>
      <w:r w:rsidR="000D4493" w:rsidRPr="00D47CEB">
        <w:rPr>
          <w:bdr w:val="nil"/>
          <w:lang w:eastAsia="lt-LT"/>
          <w14:textOutline w14:w="0" w14:cap="flat" w14:cmpd="sng" w14:algn="ctr">
            <w14:noFill/>
            <w14:prstDash w14:val="solid"/>
            <w14:bevel/>
          </w14:textOutline>
        </w:rPr>
        <w:t xml:space="preserve">sant </w:t>
      </w:r>
      <w:r w:rsidR="000D4493">
        <w:rPr>
          <w:bdr w:val="nil"/>
          <w:lang w:eastAsia="lt-LT"/>
          <w14:textOutline w14:w="0" w14:cap="flat" w14:cmpd="sng" w14:algn="ctr">
            <w14:noFill/>
            <w14:prstDash w14:val="solid"/>
            <w14:bevel/>
          </w14:textOutline>
        </w:rPr>
        <w:t>8</w:t>
      </w:r>
      <w:r w:rsidR="000D4493" w:rsidRPr="00D47CEB">
        <w:rPr>
          <w:bdr w:val="nil"/>
          <w:lang w:eastAsia="lt-LT"/>
          <w14:textOutline w14:w="0" w14:cap="flat" w14:cmpd="sng" w14:algn="ctr">
            <w14:noFill/>
            <w14:prstDash w14:val="solid"/>
            <w14:bevel/>
          </w14:textOutline>
        </w:rPr>
        <w:t xml:space="preserve"> skyriuje numatytoms aplinkybėms </w:t>
      </w:r>
      <w:r w:rsidR="000D4493" w:rsidRPr="00F54318">
        <w:rPr>
          <w:bdr w:val="nil"/>
          <w:lang w:eastAsia="lt-LT"/>
          <w14:textOutline w14:w="0" w14:cap="flat" w14:cmpd="sng" w14:algn="ctr">
            <w14:noFill/>
            <w14:prstDash w14:val="solid"/>
            <w14:bevel/>
          </w14:textOutline>
        </w:rPr>
        <w:t>„</w:t>
      </w:r>
      <w:r w:rsidR="000D4493" w:rsidRPr="00B2128B">
        <w:t>A</w:t>
      </w:r>
      <w:r w:rsidR="000D4493">
        <w:t>tsakomybės pagal sutartį netaikymas arba atleidimas nuo atsakomybės</w:t>
      </w:r>
      <w:r w:rsidR="000D4493" w:rsidRPr="00D47CEB">
        <w:rPr>
          <w:bdr w:val="nil"/>
          <w:lang w:eastAsia="lt-LT"/>
          <w14:textOutline w14:w="0" w14:cap="flat" w14:cmpd="sng" w14:algn="ctr">
            <w14:noFill/>
            <w14:prstDash w14:val="solid"/>
            <w14:bevel/>
          </w14:textOutline>
        </w:rPr>
        <w:t xml:space="preserve">“ –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utarties vykdymo terminai stabdomi </w:t>
      </w:r>
      <w:r w:rsidR="000D4493"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utarties;</w:t>
      </w:r>
    </w:p>
    <w:p w14:paraId="37E7983C" w14:textId="02D65217"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4</w:t>
      </w:r>
      <w:r w:rsidR="00DB656C">
        <w:rPr>
          <w:color w:val="000000"/>
          <w:bdr w:val="nil"/>
          <w:lang w:eastAsia="lt-LT"/>
          <w14:textOutline w14:w="0" w14:cap="flat" w14:cmpd="sng" w14:algn="ctr">
            <w14:noFill/>
            <w14:prstDash w14:val="solid"/>
            <w14:bevel/>
          </w14:textOutline>
        </w:rPr>
        <w:t>8</w:t>
      </w:r>
      <w:r w:rsidR="000D4493">
        <w:rPr>
          <w:color w:val="000000"/>
          <w:bdr w:val="nil"/>
          <w:lang w:eastAsia="lt-LT"/>
          <w14:textOutline w14:w="0" w14:cap="flat" w14:cmpd="sng" w14:algn="ctr">
            <w14:noFill/>
            <w14:prstDash w14:val="solid"/>
            <w14:bevel/>
          </w14:textOutline>
        </w:rPr>
        <w:t xml:space="preserve">.2. </w:t>
      </w:r>
      <w:r w:rsidR="000D4493" w:rsidRPr="00D47CEB">
        <w:rPr>
          <w:rFonts w:eastAsia="Arial Unicode MS"/>
          <w:color w:val="000000"/>
          <w:bdr w:val="nil"/>
          <w:lang w:eastAsia="lt-LT"/>
          <w14:textOutline w14:w="0" w14:cap="flat" w14:cmpd="sng" w14:algn="ctr">
            <w14:noFill/>
            <w14:prstDash w14:val="solid"/>
            <w14:bevel/>
          </w14:textOutline>
        </w:rPr>
        <w:t xml:space="preserve">esant nuo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DB656C">
        <w:rPr>
          <w:rFonts w:eastAsia="Arial Unicode MS"/>
          <w:color w:val="000000"/>
          <w:bdr w:val="nil"/>
          <w:lang w:eastAsia="lt-LT"/>
          <w14:textOutline w14:w="0" w14:cap="flat" w14:cmpd="sng" w14:algn="ctr">
            <w14:noFill/>
            <w14:prstDash w14:val="solid"/>
            <w14:bevel/>
          </w14:textOutline>
        </w:rPr>
        <w:t>prekė</w:t>
      </w:r>
      <w:r w:rsidR="00EA4BB7">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DB656C">
        <w:rPr>
          <w:rFonts w:eastAsia="Arial Unicode MS"/>
          <w:color w:val="000000"/>
          <w:bdr w:val="nil"/>
          <w:lang w:eastAsia="lt-LT"/>
          <w14:textOutline w14:w="0" w14:cap="flat" w14:cmpd="sng" w14:algn="ctr">
            <w14:noFill/>
            <w14:prstDash w14:val="solid"/>
            <w14:bevel/>
          </w14:textOutline>
        </w:rPr>
        <w:t>prekės</w:t>
      </w:r>
      <w:r w:rsidR="000D4493"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0D4493">
        <w:rPr>
          <w:rFonts w:eastAsia="Arial Unicode MS"/>
          <w:color w:val="000000"/>
          <w:bdr w:val="nil"/>
          <w:lang w:eastAsia="lt-LT"/>
          <w14:textOutline w14:w="0" w14:cap="flat" w14:cmpd="sng" w14:algn="ctr">
            <w14:noFill/>
            <w14:prstDash w14:val="solid"/>
            <w14:bevel/>
          </w14:textOutline>
        </w:rPr>
        <w:t>pardavėj</w:t>
      </w:r>
      <w:r w:rsidR="000D4493"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0D4493">
        <w:rPr>
          <w:rFonts w:eastAsia="Arial Unicode MS"/>
          <w:color w:val="000000"/>
          <w:bdr w:val="nil"/>
          <w:lang w:eastAsia="lt-LT"/>
          <w14:textOutline w14:w="0" w14:cap="flat" w14:cmpd="sng" w14:algn="ctr">
            <w14:noFill/>
            <w14:prstDash w14:val="solid"/>
            <w14:bevel/>
          </w14:textOutline>
        </w:rPr>
        <w:t>pardav</w:t>
      </w:r>
      <w:r w:rsidR="000D4493"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0D4493">
        <w:rPr>
          <w:rFonts w:eastAsia="Arial Unicode MS"/>
          <w:color w:val="000000"/>
          <w:bdr w:val="nil"/>
          <w:lang w:eastAsia="lt-LT"/>
          <w14:textOutline w14:w="0" w14:cap="flat" w14:cmpd="sng" w14:algn="ctr">
            <w14:noFill/>
            <w14:prstDash w14:val="solid"/>
            <w14:bevel/>
          </w14:textOutline>
        </w:rPr>
        <w:t>Pardavė</w:t>
      </w:r>
      <w:r w:rsidR="000D4493"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4AC80572" w14:textId="7A2D1AF8" w:rsidR="000D4493" w:rsidRDefault="00D50E66" w:rsidP="000D4493">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DB656C">
        <w:rPr>
          <w:rFonts w:eastAsia="Arial Unicode MS"/>
          <w:color w:val="000000"/>
          <w:bdr w:val="nil"/>
          <w:lang w:eastAsia="lt-LT"/>
          <w14:textOutline w14:w="0" w14:cap="flat" w14:cmpd="sng" w14:algn="ctr">
            <w14:noFill/>
            <w14:prstDash w14:val="solid"/>
            <w14:bevel/>
          </w14:textOutline>
        </w:rPr>
        <w:t>8</w:t>
      </w:r>
      <w:r w:rsidR="000D4493">
        <w:rPr>
          <w:rFonts w:eastAsia="Arial Unicode MS"/>
          <w:color w:val="000000"/>
          <w:bdr w:val="nil"/>
          <w:lang w:eastAsia="lt-LT"/>
          <w14:textOutline w14:w="0" w14:cap="flat" w14:cmpd="sng" w14:algn="ctr">
            <w14:noFill/>
            <w14:prstDash w14:val="solid"/>
            <w14:bevel/>
          </w14:textOutline>
        </w:rPr>
        <w:t xml:space="preserve">.3. </w:t>
      </w:r>
      <w:r w:rsidR="000D4493" w:rsidRPr="00D47CEB">
        <w:rPr>
          <w:color w:val="000000"/>
          <w:bdr w:val="nil"/>
          <w:lang w:eastAsia="lt-LT"/>
          <w14:textOutline w14:w="0" w14:cap="flat" w14:cmpd="sng" w14:algn="ctr">
            <w14:noFill/>
            <w14:prstDash w14:val="solid"/>
            <w14:bevel/>
          </w14:textOutline>
        </w:rPr>
        <w:t xml:space="preserve">jei manoma, kad dėl esminių klaidų ar pažeidimų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utartis tampa negaliojančia,</w:t>
      </w:r>
      <w:r w:rsidR="000D4493"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0D4493">
        <w:rPr>
          <w:bdr w:val="nil"/>
          <w:lang w:eastAsia="lt-LT"/>
          <w14:textOutline w14:w="0" w14:cap="flat" w14:cmpd="sng" w14:algn="ctr">
            <w14:noFill/>
            <w14:prstDash w14:val="solid"/>
            <w14:bevel/>
          </w14:textOutline>
        </w:rPr>
        <w:t>.</w:t>
      </w:r>
    </w:p>
    <w:p w14:paraId="7685C379" w14:textId="12529B17" w:rsidR="000D4493" w:rsidRDefault="00DB656C"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49</w:t>
      </w:r>
      <w:r w:rsidR="000D4493">
        <w:rPr>
          <w:bdr w:val="nil"/>
          <w:lang w:eastAsia="lt-LT"/>
          <w14:textOutline w14:w="0" w14:cap="flat" w14:cmpd="sng" w14:algn="ctr">
            <w14:noFill/>
            <w14:prstDash w14:val="solid"/>
            <w14:bevel/>
          </w14:textOutline>
        </w:rPr>
        <w:t xml:space="preserve">. </w:t>
      </w:r>
      <w:r w:rsidR="000D4493" w:rsidRPr="00D47CEB">
        <w:rPr>
          <w:rFonts w:eastAsia="Arial Unicode MS"/>
          <w:color w:val="000000"/>
          <w:bdr w:val="nil"/>
          <w:lang w:eastAsia="lt-LT"/>
          <w14:textOutline w14:w="0" w14:cap="flat" w14:cmpd="sng" w14:algn="ctr">
            <w14:noFill/>
            <w14:prstDash w14:val="solid"/>
            <w14:bevel/>
          </w14:textOutline>
        </w:rPr>
        <w:t xml:space="preserve">Jeigu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0D4493"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0D4493" w:rsidRPr="00907B1E">
        <w:rPr>
          <w:rFonts w:eastAsia="Arial Unicode MS"/>
          <w:bdr w:val="nil"/>
          <w:lang w:eastAsia="lt-LT"/>
          <w14:textOutline w14:w="0" w14:cap="flat" w14:cmpd="sng" w14:algn="ctr">
            <w14:noFill/>
            <w14:prstDash w14:val="solid"/>
            <w14:bevel/>
          </w14:textOutline>
        </w:rPr>
        <w:t xml:space="preserve">3 (trims) mėnesiams </w:t>
      </w:r>
      <w:r w:rsidR="000D4493" w:rsidRPr="00907B1E">
        <w:rPr>
          <w:rFonts w:eastAsia="Arial Unicode MS"/>
          <w:color w:val="000000"/>
          <w:bdr w:val="nil"/>
          <w:lang w:eastAsia="lt-LT"/>
          <w14:textOutline w14:w="0" w14:cap="flat" w14:cmpd="sng" w14:algn="ctr">
            <w14:noFill/>
            <w14:prstDash w14:val="solid"/>
            <w14:bevel/>
          </w14:textOutline>
        </w:rPr>
        <w:t>–</w:t>
      </w:r>
      <w:r w:rsidR="000D4493" w:rsidRPr="00D47CEB">
        <w:rPr>
          <w:rFonts w:eastAsia="Arial Unicode MS"/>
          <w:color w:val="000000"/>
          <w:bdr w:val="nil"/>
          <w:lang w:eastAsia="lt-LT"/>
          <w14:textOutline w14:w="0" w14:cap="flat" w14:cmpd="sng" w14:algn="ctr">
            <w14:noFill/>
            <w14:prstDash w14:val="solid"/>
            <w14:bevel/>
          </w14:textOutline>
        </w:rPr>
        <w:t xml:space="preserve"> į  kitos </w:t>
      </w:r>
      <w:r w:rsidR="000D4493">
        <w:rPr>
          <w:rFonts w:eastAsia="Arial Unicode MS"/>
          <w:color w:val="000000"/>
          <w:bdr w:val="nil"/>
          <w:lang w:eastAsia="lt-LT"/>
          <w14:textOutline w14:w="0" w14:cap="flat" w14:cmpd="sng" w14:algn="ctr">
            <w14:noFill/>
            <w14:prstDash w14:val="solid"/>
            <w14:bevel/>
          </w14:textOutline>
        </w:rPr>
        <w:t>š</w:t>
      </w:r>
      <w:r w:rsidR="000D4493"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4A8E9BA" w14:textId="6BBCC50E"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DB656C">
        <w:rPr>
          <w:rFonts w:eastAsia="Arial Unicode MS"/>
          <w:color w:val="000000"/>
          <w:bdr w:val="nil"/>
          <w:lang w:eastAsia="lt-LT"/>
          <w14:textOutline w14:w="0" w14:cap="flat" w14:cmpd="sng" w14:algn="ctr">
            <w14:noFill/>
            <w14:prstDash w14:val="solid"/>
            <w14:bevel/>
          </w14:textOutline>
        </w:rPr>
        <w:t>0</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sidR="008D0321">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Pr="00D47CEB">
        <w:rPr>
          <w:rFonts w:eastAsia="Arial Unicode MS"/>
          <w:color w:val="000000"/>
          <w:bdr w:val="nil"/>
          <w:lang w:eastAsia="lt-LT"/>
          <w14:textOutline w14:w="0" w14:cap="flat" w14:cmpd="sng" w14:algn="ctr">
            <w14:noFill/>
            <w14:prstDash w14:val="solid"/>
            <w14:bevel/>
          </w14:textOutline>
        </w:rPr>
        <w:t xml:space="preserve"> visą j</w:t>
      </w:r>
      <w:r w:rsidR="00EA4BB7">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5F1B4648" w14:textId="1B313ECF"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DB656C">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4641D76"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77777777" w:rsidR="000D4493" w:rsidRPr="00CA7B9A" w:rsidRDefault="000D4493" w:rsidP="000D4493">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6D5DE94D" w:rsidR="000D4493" w:rsidRPr="00CA7B9A" w:rsidRDefault="000D4493" w:rsidP="000D4493">
      <w:pPr>
        <w:tabs>
          <w:tab w:val="left" w:pos="900"/>
          <w:tab w:val="left" w:pos="1298"/>
        </w:tabs>
        <w:ind w:firstLine="851"/>
        <w:jc w:val="both"/>
        <w:rPr>
          <w:lang w:eastAsia="lt-LT"/>
        </w:rPr>
      </w:pPr>
      <w:r>
        <w:rPr>
          <w:spacing w:val="-1"/>
          <w:lang w:eastAsia="lt-LT"/>
        </w:rPr>
        <w:t>5</w:t>
      </w:r>
      <w:r w:rsidR="00DB656C">
        <w:rPr>
          <w:spacing w:val="-1"/>
          <w:lang w:eastAsia="lt-LT"/>
        </w:rPr>
        <w:t>2</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77777777" w:rsidR="000D4493" w:rsidRPr="00CA7B9A" w:rsidRDefault="000D4493" w:rsidP="000D4493">
      <w:pPr>
        <w:ind w:right="283"/>
        <w:jc w:val="center"/>
        <w:rPr>
          <w:b/>
        </w:rPr>
      </w:pPr>
      <w:r w:rsidRPr="00CA7B9A">
        <w:rPr>
          <w:b/>
        </w:rPr>
        <w:t>XII</w:t>
      </w:r>
      <w:r>
        <w:rPr>
          <w:b/>
        </w:rPr>
        <w:t>I</w:t>
      </w:r>
      <w:r w:rsidRPr="00CA7B9A">
        <w:rPr>
          <w:b/>
        </w:rPr>
        <w:t>. BAIGIAMOSIOS NUOSTATOS</w:t>
      </w:r>
    </w:p>
    <w:p w14:paraId="3BB27230" w14:textId="77777777" w:rsidR="000D4493" w:rsidRPr="00CA7B9A" w:rsidRDefault="000D4493" w:rsidP="000D4493">
      <w:pPr>
        <w:ind w:right="283"/>
        <w:jc w:val="both"/>
      </w:pPr>
    </w:p>
    <w:p w14:paraId="47D3604C" w14:textId="2204057B" w:rsidR="000D4493" w:rsidRPr="00CA7B9A" w:rsidRDefault="000D4493" w:rsidP="000D4493">
      <w:pPr>
        <w:tabs>
          <w:tab w:val="left" w:pos="1140"/>
          <w:tab w:val="left" w:pos="1298"/>
        </w:tabs>
        <w:ind w:firstLine="851"/>
        <w:jc w:val="both"/>
        <w:rPr>
          <w:lang w:eastAsia="lt-LT"/>
        </w:rPr>
      </w:pPr>
      <w:r>
        <w:t>5</w:t>
      </w:r>
      <w:r w:rsidR="00DB656C">
        <w:t>3</w:t>
      </w:r>
      <w:r w:rsidRPr="00CA7B9A">
        <w:t>.</w:t>
      </w:r>
      <w:r w:rsidRPr="00CA7B9A">
        <w:rPr>
          <w:lang w:eastAsia="lt-LT"/>
        </w:rPr>
        <w:t xml:space="preserve"> Ši sutartis sudaryta dviem vienodą juridinę galią turinčiais egzemplioriais – po vieną kiekvienai šios sutarties šaliai.</w:t>
      </w:r>
    </w:p>
    <w:p w14:paraId="13221AAE" w14:textId="7C725BA0" w:rsidR="000D4493" w:rsidRPr="00CA7B9A" w:rsidRDefault="000D4493" w:rsidP="000D4493">
      <w:pPr>
        <w:tabs>
          <w:tab w:val="left" w:pos="1140"/>
          <w:tab w:val="left" w:pos="1298"/>
        </w:tabs>
        <w:ind w:firstLine="851"/>
        <w:jc w:val="both"/>
        <w:rPr>
          <w:lang w:eastAsia="lt-LT"/>
        </w:rPr>
      </w:pPr>
      <w:r>
        <w:rPr>
          <w:lang w:eastAsia="lt-LT"/>
        </w:rPr>
        <w:t>5</w:t>
      </w:r>
      <w:r w:rsidR="00DB656C">
        <w:rPr>
          <w:lang w:eastAsia="lt-LT"/>
        </w:rPr>
        <w:t>4</w:t>
      </w:r>
      <w:r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E663B3D" w14:textId="7907B670" w:rsidR="000D4493" w:rsidRPr="00CA7B9A" w:rsidRDefault="000D4493" w:rsidP="000D4493">
      <w:pPr>
        <w:tabs>
          <w:tab w:val="left" w:pos="1140"/>
          <w:tab w:val="left" w:pos="1298"/>
        </w:tabs>
        <w:ind w:firstLine="851"/>
        <w:jc w:val="both"/>
        <w:rPr>
          <w:lang w:eastAsia="lt-LT"/>
        </w:rPr>
      </w:pPr>
      <w:r>
        <w:rPr>
          <w:lang w:eastAsia="lt-LT"/>
        </w:rPr>
        <w:t>5</w:t>
      </w:r>
      <w:r w:rsidR="00DB656C">
        <w:rPr>
          <w:lang w:eastAsia="lt-LT"/>
        </w:rPr>
        <w:t>5</w:t>
      </w:r>
      <w:r w:rsidRPr="00CA7B9A">
        <w:rPr>
          <w:lang w:eastAsia="lt-LT"/>
        </w:rPr>
        <w:t>. Šalys, vykdydamos sutarties įsipareigojimus, vadovaujasi Lietuvos Respublikos įstatymais, norminiais dokumentais, šia sutartimi, pirkimo sąlygomis ir pateiktu pasiūlymu.</w:t>
      </w:r>
    </w:p>
    <w:p w14:paraId="52FB4536" w14:textId="649519B5" w:rsidR="000D4493" w:rsidRPr="00CA7B9A" w:rsidRDefault="00762E07" w:rsidP="000D4493">
      <w:pPr>
        <w:tabs>
          <w:tab w:val="left" w:pos="1140"/>
          <w:tab w:val="left" w:pos="1298"/>
        </w:tabs>
        <w:ind w:firstLine="851"/>
        <w:jc w:val="both"/>
        <w:rPr>
          <w:lang w:eastAsia="lt-LT"/>
        </w:rPr>
      </w:pPr>
      <w:r>
        <w:rPr>
          <w:lang w:eastAsia="lt-LT"/>
        </w:rPr>
        <w:lastRenderedPageBreak/>
        <w:t>5</w:t>
      </w:r>
      <w:r w:rsidR="00DB656C">
        <w:rPr>
          <w:lang w:eastAsia="lt-LT"/>
        </w:rPr>
        <w:t>6</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1CBFBC66" w:rsidR="000D4493" w:rsidRPr="00CA7B9A" w:rsidRDefault="00D50E66" w:rsidP="000D4493">
      <w:pPr>
        <w:tabs>
          <w:tab w:val="left" w:pos="1140"/>
          <w:tab w:val="left" w:pos="1298"/>
        </w:tabs>
        <w:ind w:firstLine="851"/>
        <w:jc w:val="both"/>
        <w:rPr>
          <w:lang w:eastAsia="lt-LT"/>
        </w:rPr>
      </w:pPr>
      <w:r>
        <w:rPr>
          <w:lang w:eastAsia="lt-LT"/>
        </w:rPr>
        <w:t>5</w:t>
      </w:r>
      <w:r w:rsidR="00DB656C">
        <w:rPr>
          <w:lang w:eastAsia="lt-LT"/>
        </w:rPr>
        <w:t>7</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03A51192" w:rsidR="000D4493" w:rsidRPr="00A823B8" w:rsidRDefault="00D50E66" w:rsidP="000D4493">
      <w:pPr>
        <w:tabs>
          <w:tab w:val="left" w:pos="1140"/>
          <w:tab w:val="left" w:pos="1298"/>
        </w:tabs>
        <w:ind w:firstLine="851"/>
        <w:jc w:val="both"/>
        <w:rPr>
          <w:color w:val="0070C0"/>
        </w:rPr>
      </w:pPr>
      <w:r>
        <w:t>5</w:t>
      </w:r>
      <w:r w:rsidR="00DB656C">
        <w:t>8</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77777777" w:rsidR="000D4493" w:rsidRPr="00CA7B9A" w:rsidRDefault="000D4493" w:rsidP="000D4493">
      <w:pPr>
        <w:ind w:right="283"/>
        <w:jc w:val="center"/>
        <w:rPr>
          <w:b/>
        </w:rPr>
      </w:pPr>
      <w:r w:rsidRPr="00CA7B9A">
        <w:rPr>
          <w:b/>
        </w:rPr>
        <w:t>XI</w:t>
      </w:r>
      <w:r>
        <w:rPr>
          <w:b/>
        </w:rPr>
        <w:t>V</w:t>
      </w:r>
      <w:r w:rsidRPr="00CA7B9A">
        <w:rPr>
          <w:b/>
        </w:rPr>
        <w:t xml:space="preserve">. </w:t>
      </w:r>
      <w:bookmarkStart w:id="16" w:name="_Hlk62808869"/>
      <w:r>
        <w:rPr>
          <w:b/>
        </w:rPr>
        <w:t xml:space="preserve">ŠALIŲ </w:t>
      </w:r>
      <w:r w:rsidRPr="00CA7B9A">
        <w:rPr>
          <w:b/>
        </w:rPr>
        <w:t>JURIDINIAI</w:t>
      </w:r>
      <w:r>
        <w:rPr>
          <w:b/>
        </w:rPr>
        <w:t xml:space="preserve"> </w:t>
      </w:r>
      <w:r w:rsidRPr="00CA7B9A">
        <w:rPr>
          <w:b/>
        </w:rPr>
        <w:t>ADRESAI</w:t>
      </w:r>
      <w:r>
        <w:rPr>
          <w:b/>
        </w:rPr>
        <w:t>, REKVIZITAI IR PARAŠAI</w:t>
      </w:r>
    </w:p>
    <w:bookmarkEnd w:id="16"/>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77777777" w:rsidR="000D4493" w:rsidRPr="00CA7B9A" w:rsidRDefault="000D4493" w:rsidP="000D4493">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77777777" w:rsidR="000D4493" w:rsidRPr="00CA7B9A" w:rsidRDefault="000D4493" w:rsidP="000D4493">
      <w:pPr>
        <w:ind w:right="283"/>
        <w:jc w:val="both"/>
      </w:pPr>
      <w:r w:rsidRPr="00CA7B9A">
        <w:t>Pulko g. 75, 62135 Alytus</w:t>
      </w:r>
      <w:r w:rsidRPr="00CA7B9A">
        <w:tab/>
      </w:r>
      <w:r w:rsidRPr="00CA7B9A">
        <w:tab/>
      </w:r>
      <w:r w:rsidRPr="00CA7B9A">
        <w:tab/>
      </w:r>
      <w:r w:rsidRPr="00CA7B9A">
        <w:tab/>
      </w:r>
    </w:p>
    <w:p w14:paraId="76B86193" w14:textId="0A7756F7" w:rsidR="000D4493" w:rsidRPr="00CA7B9A" w:rsidRDefault="000D4493" w:rsidP="000D4493">
      <w:pPr>
        <w:ind w:right="283"/>
        <w:jc w:val="both"/>
      </w:pPr>
      <w:r w:rsidRPr="00CA7B9A">
        <w:t xml:space="preserve">Tel. </w:t>
      </w:r>
      <w:r w:rsidR="0002346D">
        <w:t>+370</w:t>
      </w:r>
      <w:r w:rsidRPr="00CA7B9A">
        <w:t xml:space="preserve"> 315 73 470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61C04E7C" w14:textId="77777777" w:rsidR="000D4493" w:rsidRDefault="000D4493" w:rsidP="000D4493">
      <w:pPr>
        <w:ind w:left="7200" w:firstLine="720"/>
        <w:jc w:val="both"/>
      </w:pPr>
    </w:p>
    <w:p w14:paraId="499F1B10" w14:textId="77777777" w:rsidR="000D4493" w:rsidRPr="00CA7B9A" w:rsidRDefault="000D4493" w:rsidP="000D4493">
      <w:pPr>
        <w:autoSpaceDE w:val="0"/>
        <w:autoSpaceDN w:val="0"/>
        <w:adjustRightInd w:val="0"/>
        <w:ind w:left="6480" w:firstLine="720"/>
      </w:pPr>
      <w:r>
        <w:t>sutarties 1</w:t>
      </w:r>
      <w:r w:rsidRPr="00CA7B9A">
        <w:t xml:space="preserve"> priedas</w:t>
      </w:r>
    </w:p>
    <w:p w14:paraId="77DE1C49" w14:textId="77777777" w:rsidR="000D4493" w:rsidRDefault="000D4493" w:rsidP="000D4493">
      <w:pPr>
        <w:ind w:left="7200" w:firstLine="720"/>
        <w:jc w:val="both"/>
      </w:pPr>
    </w:p>
    <w:p w14:paraId="1EF016CE" w14:textId="77777777" w:rsidR="000D4493" w:rsidRDefault="000D4493" w:rsidP="000D4493">
      <w:pPr>
        <w:jc w:val="center"/>
      </w:pPr>
      <w:r>
        <w:t>TECHNINĖ SPECIFIKACIJA</w:t>
      </w:r>
    </w:p>
    <w:p w14:paraId="7BA7A118" w14:textId="77777777" w:rsidR="000D4493" w:rsidRDefault="000D4493" w:rsidP="000D4493">
      <w:pPr>
        <w:jc w:val="center"/>
      </w:pPr>
    </w:p>
    <w:p w14:paraId="1890DBFA" w14:textId="7E2D5F2F" w:rsidR="00566EEA" w:rsidRDefault="00566EEA" w:rsidP="00230579">
      <w:pPr>
        <w:jc w:val="center"/>
        <w:rPr>
          <w:b/>
          <w:bCs/>
        </w:rPr>
      </w:pPr>
    </w:p>
    <w:p w14:paraId="2DA97E8B" w14:textId="75816C45" w:rsidR="00BC7C87" w:rsidRDefault="00BC7C87" w:rsidP="00230579">
      <w:pPr>
        <w:jc w:val="center"/>
        <w:rPr>
          <w:b/>
          <w:bCs/>
        </w:rPr>
      </w:pPr>
    </w:p>
    <w:p w14:paraId="01239811" w14:textId="4D8D8789" w:rsidR="00DB656C" w:rsidRDefault="00DB656C" w:rsidP="00230579">
      <w:pPr>
        <w:jc w:val="center"/>
        <w:rPr>
          <w:b/>
          <w:bCs/>
        </w:rPr>
      </w:pPr>
    </w:p>
    <w:p w14:paraId="499577EC" w14:textId="319ED28A" w:rsidR="00DB656C" w:rsidRDefault="00DB656C" w:rsidP="00230579">
      <w:pPr>
        <w:jc w:val="center"/>
        <w:rPr>
          <w:b/>
          <w:bCs/>
        </w:rPr>
      </w:pPr>
    </w:p>
    <w:p w14:paraId="34FFB5CD" w14:textId="1F5C113A" w:rsidR="00DB656C" w:rsidRDefault="00DB656C" w:rsidP="00230579">
      <w:pPr>
        <w:jc w:val="center"/>
        <w:rPr>
          <w:b/>
          <w:bCs/>
        </w:rPr>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792E79E2" w14:textId="485A7446" w:rsidR="00DB656C" w:rsidRDefault="00DB656C" w:rsidP="00230579">
      <w:pPr>
        <w:jc w:val="center"/>
        <w:rPr>
          <w:b/>
          <w:bCs/>
        </w:rPr>
      </w:pPr>
    </w:p>
    <w:p w14:paraId="512B69E2" w14:textId="3D0ADCE8" w:rsidR="00DB656C" w:rsidRDefault="00DB656C" w:rsidP="00230579">
      <w:pPr>
        <w:jc w:val="center"/>
        <w:rPr>
          <w:b/>
          <w:bCs/>
        </w:rPr>
      </w:pPr>
    </w:p>
    <w:sectPr w:rsidR="00DB656C" w:rsidSect="00A21F94">
      <w:headerReference w:type="default" r:id="rId16"/>
      <w:pgSz w:w="11906" w:h="16838" w:code="9"/>
      <w:pgMar w:top="1418" w:right="567" w:bottom="851"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D56CD" w14:textId="77777777" w:rsidR="00320391" w:rsidRDefault="00320391">
      <w:r>
        <w:separator/>
      </w:r>
    </w:p>
  </w:endnote>
  <w:endnote w:type="continuationSeparator" w:id="0">
    <w:p w14:paraId="27381F75" w14:textId="77777777" w:rsidR="00320391" w:rsidRDefault="00320391">
      <w:r>
        <w:continuationSeparator/>
      </w:r>
    </w:p>
  </w:endnote>
  <w:endnote w:type="continuationNotice" w:id="1">
    <w:p w14:paraId="4DD789DD" w14:textId="77777777" w:rsidR="00320391" w:rsidRDefault="00320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A1"/>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B7EEA" w14:textId="77777777" w:rsidR="00320391" w:rsidRDefault="00320391">
      <w:r>
        <w:separator/>
      </w:r>
    </w:p>
  </w:footnote>
  <w:footnote w:type="continuationSeparator" w:id="0">
    <w:p w14:paraId="35A65632" w14:textId="77777777" w:rsidR="00320391" w:rsidRDefault="00320391">
      <w:r>
        <w:continuationSeparator/>
      </w:r>
    </w:p>
  </w:footnote>
  <w:footnote w:type="continuationNotice" w:id="1">
    <w:p w14:paraId="0973C5C3" w14:textId="77777777" w:rsidR="00320391" w:rsidRDefault="00320391"/>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87C39">
      <w:rPr>
        <w:rStyle w:val="Puslapionumeris"/>
        <w:noProof/>
      </w:rPr>
      <w:t>7</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6"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C753705"/>
    <w:multiLevelType w:val="multilevel"/>
    <w:tmpl w:val="065435C4"/>
    <w:lvl w:ilvl="0">
      <w:start w:val="1"/>
      <w:numFmt w:val="decimal"/>
      <w:lvlText w:val="%1."/>
      <w:lvlJc w:val="left"/>
      <w:pPr>
        <w:ind w:left="660" w:hanging="660"/>
      </w:pPr>
      <w:rPr>
        <w:rFonts w:hint="default"/>
      </w:rPr>
    </w:lvl>
    <w:lvl w:ilvl="1">
      <w:start w:val="18"/>
      <w:numFmt w:val="decimal"/>
      <w:lvlText w:val="%1.%2."/>
      <w:lvlJc w:val="left"/>
      <w:pPr>
        <w:ind w:left="102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D685C55"/>
    <w:multiLevelType w:val="multilevel"/>
    <w:tmpl w:val="D35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6D5965"/>
    <w:multiLevelType w:val="multilevel"/>
    <w:tmpl w:val="7AA46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22"/>
  </w:num>
  <w:num w:numId="3">
    <w:abstractNumId w:val="6"/>
  </w:num>
  <w:num w:numId="4">
    <w:abstractNumId w:val="16"/>
  </w:num>
  <w:num w:numId="5">
    <w:abstractNumId w:val="8"/>
  </w:num>
  <w:num w:numId="6">
    <w:abstractNumId w:val="7"/>
  </w:num>
  <w:num w:numId="7">
    <w:abstractNumId w:val="21"/>
  </w:num>
  <w:num w:numId="8">
    <w:abstractNumId w:val="11"/>
  </w:num>
  <w:num w:numId="9">
    <w:abstractNumId w:val="18"/>
  </w:num>
  <w:num w:numId="10">
    <w:abstractNumId w:val="28"/>
  </w:num>
  <w:num w:numId="11">
    <w:abstractNumId w:val="4"/>
  </w:num>
  <w:num w:numId="12">
    <w:abstractNumId w:val="5"/>
  </w:num>
  <w:num w:numId="13">
    <w:abstractNumId w:val="27"/>
  </w:num>
  <w:num w:numId="14">
    <w:abstractNumId w:val="15"/>
  </w:num>
  <w:num w:numId="15">
    <w:abstractNumId w:val="25"/>
  </w:num>
  <w:num w:numId="16">
    <w:abstractNumId w:val="23"/>
  </w:num>
  <w:num w:numId="17">
    <w:abstractNumId w:val="9"/>
  </w:num>
  <w:num w:numId="18">
    <w:abstractNumId w:val="13"/>
  </w:num>
  <w:num w:numId="19">
    <w:abstractNumId w:val="20"/>
  </w:num>
  <w:num w:numId="20">
    <w:abstractNumId w:val="24"/>
  </w:num>
  <w:num w:numId="21">
    <w:abstractNumId w:val="14"/>
  </w:num>
  <w:num w:numId="22">
    <w:abstractNumId w:val="3"/>
  </w:num>
  <w:num w:numId="23">
    <w:abstractNumId w:val="10"/>
  </w:num>
  <w:num w:numId="24">
    <w:abstractNumId w:val="26"/>
  </w:num>
  <w:num w:numId="25">
    <w:abstractNumId w:val="19"/>
  </w:num>
  <w:num w:numId="2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4"/>
    <w:rsid w:val="0000443E"/>
    <w:rsid w:val="000062B3"/>
    <w:rsid w:val="00007C8A"/>
    <w:rsid w:val="00010B6A"/>
    <w:rsid w:val="00010DF3"/>
    <w:rsid w:val="000110ED"/>
    <w:rsid w:val="00011ECB"/>
    <w:rsid w:val="000122B9"/>
    <w:rsid w:val="00014B98"/>
    <w:rsid w:val="00014D54"/>
    <w:rsid w:val="00015E00"/>
    <w:rsid w:val="00020946"/>
    <w:rsid w:val="000224D9"/>
    <w:rsid w:val="00023087"/>
    <w:rsid w:val="0002346D"/>
    <w:rsid w:val="00023C2F"/>
    <w:rsid w:val="00024F82"/>
    <w:rsid w:val="00025A0E"/>
    <w:rsid w:val="00026718"/>
    <w:rsid w:val="00027D05"/>
    <w:rsid w:val="00027F31"/>
    <w:rsid w:val="00030271"/>
    <w:rsid w:val="000315FF"/>
    <w:rsid w:val="00033699"/>
    <w:rsid w:val="00040E8A"/>
    <w:rsid w:val="00041278"/>
    <w:rsid w:val="000412C7"/>
    <w:rsid w:val="00041AD3"/>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77E21"/>
    <w:rsid w:val="000817C7"/>
    <w:rsid w:val="0008195A"/>
    <w:rsid w:val="00083AD0"/>
    <w:rsid w:val="00087773"/>
    <w:rsid w:val="00087C4E"/>
    <w:rsid w:val="00090B0C"/>
    <w:rsid w:val="00092931"/>
    <w:rsid w:val="000933F6"/>
    <w:rsid w:val="00095E5C"/>
    <w:rsid w:val="00096865"/>
    <w:rsid w:val="000A1B2C"/>
    <w:rsid w:val="000A2046"/>
    <w:rsid w:val="000A64A7"/>
    <w:rsid w:val="000A6C6D"/>
    <w:rsid w:val="000A758E"/>
    <w:rsid w:val="000A7D60"/>
    <w:rsid w:val="000B0EBD"/>
    <w:rsid w:val="000B4018"/>
    <w:rsid w:val="000B49A7"/>
    <w:rsid w:val="000C061C"/>
    <w:rsid w:val="000C2B16"/>
    <w:rsid w:val="000C31C4"/>
    <w:rsid w:val="000C61E1"/>
    <w:rsid w:val="000D2E14"/>
    <w:rsid w:val="000D4493"/>
    <w:rsid w:val="000D7161"/>
    <w:rsid w:val="000E353B"/>
    <w:rsid w:val="000E50AB"/>
    <w:rsid w:val="000E65CF"/>
    <w:rsid w:val="000E79C6"/>
    <w:rsid w:val="000E7DBE"/>
    <w:rsid w:val="000F1386"/>
    <w:rsid w:val="000F1DC6"/>
    <w:rsid w:val="000F2270"/>
    <w:rsid w:val="000F3BDD"/>
    <w:rsid w:val="000F7524"/>
    <w:rsid w:val="00100549"/>
    <w:rsid w:val="00100649"/>
    <w:rsid w:val="00101315"/>
    <w:rsid w:val="00101F41"/>
    <w:rsid w:val="0010593D"/>
    <w:rsid w:val="00106633"/>
    <w:rsid w:val="00106995"/>
    <w:rsid w:val="0011178A"/>
    <w:rsid w:val="00112835"/>
    <w:rsid w:val="00112874"/>
    <w:rsid w:val="00116FE1"/>
    <w:rsid w:val="00121C41"/>
    <w:rsid w:val="0012268B"/>
    <w:rsid w:val="001232E5"/>
    <w:rsid w:val="00124382"/>
    <w:rsid w:val="001274D3"/>
    <w:rsid w:val="00131C45"/>
    <w:rsid w:val="00132C6F"/>
    <w:rsid w:val="00133D25"/>
    <w:rsid w:val="00141CB8"/>
    <w:rsid w:val="00141E6B"/>
    <w:rsid w:val="0014378B"/>
    <w:rsid w:val="001468A4"/>
    <w:rsid w:val="00147E15"/>
    <w:rsid w:val="001503CF"/>
    <w:rsid w:val="00151C99"/>
    <w:rsid w:val="001525ED"/>
    <w:rsid w:val="00153CD3"/>
    <w:rsid w:val="0015442E"/>
    <w:rsid w:val="00155169"/>
    <w:rsid w:val="001563D5"/>
    <w:rsid w:val="001564F2"/>
    <w:rsid w:val="00160437"/>
    <w:rsid w:val="00162B97"/>
    <w:rsid w:val="001634D2"/>
    <w:rsid w:val="0016359B"/>
    <w:rsid w:val="00164173"/>
    <w:rsid w:val="001663FA"/>
    <w:rsid w:val="001664D1"/>
    <w:rsid w:val="00167703"/>
    <w:rsid w:val="001702BE"/>
    <w:rsid w:val="0017457C"/>
    <w:rsid w:val="001752D3"/>
    <w:rsid w:val="0018277B"/>
    <w:rsid w:val="001830DC"/>
    <w:rsid w:val="00186C55"/>
    <w:rsid w:val="00187C39"/>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59CD"/>
    <w:rsid w:val="001C6B01"/>
    <w:rsid w:val="001D21CF"/>
    <w:rsid w:val="001D2B59"/>
    <w:rsid w:val="001D3B87"/>
    <w:rsid w:val="001D4581"/>
    <w:rsid w:val="001D5DCA"/>
    <w:rsid w:val="001D71FE"/>
    <w:rsid w:val="001D7808"/>
    <w:rsid w:val="001D785D"/>
    <w:rsid w:val="001E14C2"/>
    <w:rsid w:val="001E2E5C"/>
    <w:rsid w:val="001E46ED"/>
    <w:rsid w:val="001E48F5"/>
    <w:rsid w:val="001E67C5"/>
    <w:rsid w:val="001E6A37"/>
    <w:rsid w:val="001F0071"/>
    <w:rsid w:val="001F0CDB"/>
    <w:rsid w:val="001F1731"/>
    <w:rsid w:val="001F375E"/>
    <w:rsid w:val="001F444B"/>
    <w:rsid w:val="00201166"/>
    <w:rsid w:val="0020188C"/>
    <w:rsid w:val="00201BBD"/>
    <w:rsid w:val="002024A1"/>
    <w:rsid w:val="00204F47"/>
    <w:rsid w:val="002079B6"/>
    <w:rsid w:val="0021091E"/>
    <w:rsid w:val="00210BFA"/>
    <w:rsid w:val="0021162B"/>
    <w:rsid w:val="00211C36"/>
    <w:rsid w:val="00211D26"/>
    <w:rsid w:val="00212C00"/>
    <w:rsid w:val="00217CAF"/>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339C"/>
    <w:rsid w:val="00234CCA"/>
    <w:rsid w:val="00237B62"/>
    <w:rsid w:val="0024170E"/>
    <w:rsid w:val="00242AA9"/>
    <w:rsid w:val="0024356B"/>
    <w:rsid w:val="00243E15"/>
    <w:rsid w:val="0024421E"/>
    <w:rsid w:val="00244E5A"/>
    <w:rsid w:val="00247264"/>
    <w:rsid w:val="00251858"/>
    <w:rsid w:val="00251962"/>
    <w:rsid w:val="00251D5B"/>
    <w:rsid w:val="0025593E"/>
    <w:rsid w:val="00255BDC"/>
    <w:rsid w:val="002575FE"/>
    <w:rsid w:val="0026021E"/>
    <w:rsid w:val="002622E8"/>
    <w:rsid w:val="002625BF"/>
    <w:rsid w:val="0026266F"/>
    <w:rsid w:val="002641CD"/>
    <w:rsid w:val="0026618E"/>
    <w:rsid w:val="00266F6C"/>
    <w:rsid w:val="00274837"/>
    <w:rsid w:val="0027545E"/>
    <w:rsid w:val="00276BFB"/>
    <w:rsid w:val="00277DA5"/>
    <w:rsid w:val="00281D0E"/>
    <w:rsid w:val="00282817"/>
    <w:rsid w:val="00285480"/>
    <w:rsid w:val="00290998"/>
    <w:rsid w:val="00292D08"/>
    <w:rsid w:val="0029324E"/>
    <w:rsid w:val="00293269"/>
    <w:rsid w:val="002943CB"/>
    <w:rsid w:val="00294400"/>
    <w:rsid w:val="002968A6"/>
    <w:rsid w:val="00296A35"/>
    <w:rsid w:val="002A07D1"/>
    <w:rsid w:val="002A15C6"/>
    <w:rsid w:val="002A2ECC"/>
    <w:rsid w:val="002A3FB2"/>
    <w:rsid w:val="002A419A"/>
    <w:rsid w:val="002A6E27"/>
    <w:rsid w:val="002A6FC1"/>
    <w:rsid w:val="002A7D91"/>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ADF"/>
    <w:rsid w:val="002D45BC"/>
    <w:rsid w:val="002D5B73"/>
    <w:rsid w:val="002E0AAF"/>
    <w:rsid w:val="002E1732"/>
    <w:rsid w:val="002E55F0"/>
    <w:rsid w:val="002F00D3"/>
    <w:rsid w:val="002F01D3"/>
    <w:rsid w:val="002F1C7C"/>
    <w:rsid w:val="002F551F"/>
    <w:rsid w:val="002F6632"/>
    <w:rsid w:val="002F674C"/>
    <w:rsid w:val="00302809"/>
    <w:rsid w:val="0030327F"/>
    <w:rsid w:val="00303928"/>
    <w:rsid w:val="00303CD2"/>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391"/>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234E"/>
    <w:rsid w:val="00342535"/>
    <w:rsid w:val="003434C9"/>
    <w:rsid w:val="00343C04"/>
    <w:rsid w:val="00344F37"/>
    <w:rsid w:val="003455D2"/>
    <w:rsid w:val="0035462D"/>
    <w:rsid w:val="003555BB"/>
    <w:rsid w:val="00355AC7"/>
    <w:rsid w:val="00357F49"/>
    <w:rsid w:val="003616DB"/>
    <w:rsid w:val="0036251F"/>
    <w:rsid w:val="00362B75"/>
    <w:rsid w:val="00362D5F"/>
    <w:rsid w:val="00363C66"/>
    <w:rsid w:val="00367573"/>
    <w:rsid w:val="00367ACF"/>
    <w:rsid w:val="0037172F"/>
    <w:rsid w:val="00372D59"/>
    <w:rsid w:val="0037588C"/>
    <w:rsid w:val="003761A9"/>
    <w:rsid w:val="00376E39"/>
    <w:rsid w:val="0037790B"/>
    <w:rsid w:val="003811D9"/>
    <w:rsid w:val="00381924"/>
    <w:rsid w:val="00383453"/>
    <w:rsid w:val="0038560D"/>
    <w:rsid w:val="0038606E"/>
    <w:rsid w:val="00390693"/>
    <w:rsid w:val="003914F0"/>
    <w:rsid w:val="00391D2C"/>
    <w:rsid w:val="003925F2"/>
    <w:rsid w:val="003928F8"/>
    <w:rsid w:val="00393C24"/>
    <w:rsid w:val="003959F3"/>
    <w:rsid w:val="003A0A74"/>
    <w:rsid w:val="003A0F1E"/>
    <w:rsid w:val="003A2751"/>
    <w:rsid w:val="003A2AA1"/>
    <w:rsid w:val="003A73FE"/>
    <w:rsid w:val="003B06C5"/>
    <w:rsid w:val="003B107A"/>
    <w:rsid w:val="003B137C"/>
    <w:rsid w:val="003B350D"/>
    <w:rsid w:val="003B49CB"/>
    <w:rsid w:val="003B6A2D"/>
    <w:rsid w:val="003B6C31"/>
    <w:rsid w:val="003B7A7E"/>
    <w:rsid w:val="003C1F8A"/>
    <w:rsid w:val="003C2F1B"/>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1029F"/>
    <w:rsid w:val="00411DE9"/>
    <w:rsid w:val="00413A73"/>
    <w:rsid w:val="00415321"/>
    <w:rsid w:val="00415814"/>
    <w:rsid w:val="004160B6"/>
    <w:rsid w:val="00416256"/>
    <w:rsid w:val="00420EE2"/>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0162"/>
    <w:rsid w:val="004807F4"/>
    <w:rsid w:val="00482303"/>
    <w:rsid w:val="00485438"/>
    <w:rsid w:val="004874D6"/>
    <w:rsid w:val="00487CF4"/>
    <w:rsid w:val="00490795"/>
    <w:rsid w:val="00492DD4"/>
    <w:rsid w:val="004936FA"/>
    <w:rsid w:val="00493F09"/>
    <w:rsid w:val="004943B1"/>
    <w:rsid w:val="00497DC5"/>
    <w:rsid w:val="004A01A5"/>
    <w:rsid w:val="004A289D"/>
    <w:rsid w:val="004A2C9D"/>
    <w:rsid w:val="004A3826"/>
    <w:rsid w:val="004A40B5"/>
    <w:rsid w:val="004A6713"/>
    <w:rsid w:val="004B055C"/>
    <w:rsid w:val="004B1BBC"/>
    <w:rsid w:val="004B3B9F"/>
    <w:rsid w:val="004B5A02"/>
    <w:rsid w:val="004B682C"/>
    <w:rsid w:val="004B749C"/>
    <w:rsid w:val="004C19E8"/>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56D82"/>
    <w:rsid w:val="005610F7"/>
    <w:rsid w:val="005614BC"/>
    <w:rsid w:val="00562B4C"/>
    <w:rsid w:val="00563B3D"/>
    <w:rsid w:val="00564B56"/>
    <w:rsid w:val="00565AF7"/>
    <w:rsid w:val="0056618B"/>
    <w:rsid w:val="00566EEA"/>
    <w:rsid w:val="005703A8"/>
    <w:rsid w:val="005707E5"/>
    <w:rsid w:val="00572599"/>
    <w:rsid w:val="0057302C"/>
    <w:rsid w:val="0057321A"/>
    <w:rsid w:val="0057347A"/>
    <w:rsid w:val="00575261"/>
    <w:rsid w:val="005813EC"/>
    <w:rsid w:val="00582034"/>
    <w:rsid w:val="005825A9"/>
    <w:rsid w:val="005835C4"/>
    <w:rsid w:val="00583815"/>
    <w:rsid w:val="00585BA8"/>
    <w:rsid w:val="00586F5B"/>
    <w:rsid w:val="00591E74"/>
    <w:rsid w:val="005932E3"/>
    <w:rsid w:val="0059527E"/>
    <w:rsid w:val="0059654E"/>
    <w:rsid w:val="005969D2"/>
    <w:rsid w:val="00597C91"/>
    <w:rsid w:val="00597E58"/>
    <w:rsid w:val="00597EB0"/>
    <w:rsid w:val="005A1D8D"/>
    <w:rsid w:val="005A2326"/>
    <w:rsid w:val="005A2773"/>
    <w:rsid w:val="005A2909"/>
    <w:rsid w:val="005A2DA1"/>
    <w:rsid w:val="005A5DD8"/>
    <w:rsid w:val="005A699E"/>
    <w:rsid w:val="005A7CBF"/>
    <w:rsid w:val="005B002D"/>
    <w:rsid w:val="005B0397"/>
    <w:rsid w:val="005B345F"/>
    <w:rsid w:val="005B685A"/>
    <w:rsid w:val="005B7BD8"/>
    <w:rsid w:val="005B7E9E"/>
    <w:rsid w:val="005C1739"/>
    <w:rsid w:val="005C4C05"/>
    <w:rsid w:val="005C6885"/>
    <w:rsid w:val="005C7195"/>
    <w:rsid w:val="005D0474"/>
    <w:rsid w:val="005D1077"/>
    <w:rsid w:val="005D113B"/>
    <w:rsid w:val="005D1753"/>
    <w:rsid w:val="005D3D0A"/>
    <w:rsid w:val="005D4677"/>
    <w:rsid w:val="005D5720"/>
    <w:rsid w:val="005E13C4"/>
    <w:rsid w:val="005E4E66"/>
    <w:rsid w:val="005E5FE5"/>
    <w:rsid w:val="005F06F1"/>
    <w:rsid w:val="005F1A81"/>
    <w:rsid w:val="005F2535"/>
    <w:rsid w:val="005F2E31"/>
    <w:rsid w:val="005F7318"/>
    <w:rsid w:val="0060552F"/>
    <w:rsid w:val="00610FA5"/>
    <w:rsid w:val="00611955"/>
    <w:rsid w:val="00611A26"/>
    <w:rsid w:val="00611CF6"/>
    <w:rsid w:val="006143D2"/>
    <w:rsid w:val="006146BB"/>
    <w:rsid w:val="00616848"/>
    <w:rsid w:val="00620FA6"/>
    <w:rsid w:val="0062289C"/>
    <w:rsid w:val="00623A20"/>
    <w:rsid w:val="0062438E"/>
    <w:rsid w:val="00624620"/>
    <w:rsid w:val="006259C2"/>
    <w:rsid w:val="00627363"/>
    <w:rsid w:val="00627758"/>
    <w:rsid w:val="00630972"/>
    <w:rsid w:val="006343A1"/>
    <w:rsid w:val="0064090B"/>
    <w:rsid w:val="00641C7B"/>
    <w:rsid w:val="006424E0"/>
    <w:rsid w:val="006427DA"/>
    <w:rsid w:val="00643FE9"/>
    <w:rsid w:val="0064446E"/>
    <w:rsid w:val="006444BC"/>
    <w:rsid w:val="00646A04"/>
    <w:rsid w:val="00647438"/>
    <w:rsid w:val="006518EB"/>
    <w:rsid w:val="006555B5"/>
    <w:rsid w:val="00655C48"/>
    <w:rsid w:val="00657AB2"/>
    <w:rsid w:val="00657F76"/>
    <w:rsid w:val="0066210A"/>
    <w:rsid w:val="00665D32"/>
    <w:rsid w:val="00677755"/>
    <w:rsid w:val="00677A69"/>
    <w:rsid w:val="00680156"/>
    <w:rsid w:val="006810AA"/>
    <w:rsid w:val="00682851"/>
    <w:rsid w:val="00682F54"/>
    <w:rsid w:val="00683D48"/>
    <w:rsid w:val="00684CDE"/>
    <w:rsid w:val="00686461"/>
    <w:rsid w:val="006867F6"/>
    <w:rsid w:val="006908A3"/>
    <w:rsid w:val="00690B72"/>
    <w:rsid w:val="00691395"/>
    <w:rsid w:val="006926F5"/>
    <w:rsid w:val="00693F02"/>
    <w:rsid w:val="00695BAA"/>
    <w:rsid w:val="006963C6"/>
    <w:rsid w:val="006970B2"/>
    <w:rsid w:val="006972F4"/>
    <w:rsid w:val="006A03FE"/>
    <w:rsid w:val="006A0D80"/>
    <w:rsid w:val="006A1D37"/>
    <w:rsid w:val="006A26FE"/>
    <w:rsid w:val="006A4833"/>
    <w:rsid w:val="006A5B15"/>
    <w:rsid w:val="006B1652"/>
    <w:rsid w:val="006B16A7"/>
    <w:rsid w:val="006B1755"/>
    <w:rsid w:val="006B249B"/>
    <w:rsid w:val="006B3956"/>
    <w:rsid w:val="006B3D3F"/>
    <w:rsid w:val="006B6295"/>
    <w:rsid w:val="006B65E5"/>
    <w:rsid w:val="006B6D54"/>
    <w:rsid w:val="006B6DD0"/>
    <w:rsid w:val="006C1770"/>
    <w:rsid w:val="006C1E4C"/>
    <w:rsid w:val="006C2E83"/>
    <w:rsid w:val="006C361D"/>
    <w:rsid w:val="006C3F30"/>
    <w:rsid w:val="006C4CD0"/>
    <w:rsid w:val="006C66BD"/>
    <w:rsid w:val="006D0906"/>
    <w:rsid w:val="006D6ECA"/>
    <w:rsid w:val="006E0D9F"/>
    <w:rsid w:val="006E11FE"/>
    <w:rsid w:val="006E568C"/>
    <w:rsid w:val="006E649B"/>
    <w:rsid w:val="006E654D"/>
    <w:rsid w:val="006E67E0"/>
    <w:rsid w:val="006E7320"/>
    <w:rsid w:val="006E7499"/>
    <w:rsid w:val="006E74FC"/>
    <w:rsid w:val="006F0410"/>
    <w:rsid w:val="006F221B"/>
    <w:rsid w:val="006F33CF"/>
    <w:rsid w:val="006F598D"/>
    <w:rsid w:val="006F71BB"/>
    <w:rsid w:val="006F720E"/>
    <w:rsid w:val="0070051D"/>
    <w:rsid w:val="007013BF"/>
    <w:rsid w:val="00702540"/>
    <w:rsid w:val="007034F7"/>
    <w:rsid w:val="00704A88"/>
    <w:rsid w:val="00707E43"/>
    <w:rsid w:val="00710577"/>
    <w:rsid w:val="007125EB"/>
    <w:rsid w:val="00712CF7"/>
    <w:rsid w:val="00712CFE"/>
    <w:rsid w:val="00714FB8"/>
    <w:rsid w:val="00717780"/>
    <w:rsid w:val="00721DBE"/>
    <w:rsid w:val="00725D4B"/>
    <w:rsid w:val="00726263"/>
    <w:rsid w:val="0072707F"/>
    <w:rsid w:val="00727CB5"/>
    <w:rsid w:val="00733F47"/>
    <w:rsid w:val="0073629E"/>
    <w:rsid w:val="0074023C"/>
    <w:rsid w:val="007410E9"/>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2ADA"/>
    <w:rsid w:val="00774BA0"/>
    <w:rsid w:val="00775229"/>
    <w:rsid w:val="007752B8"/>
    <w:rsid w:val="0077646C"/>
    <w:rsid w:val="00776A76"/>
    <w:rsid w:val="007770D8"/>
    <w:rsid w:val="00777A5F"/>
    <w:rsid w:val="007806D9"/>
    <w:rsid w:val="0078121E"/>
    <w:rsid w:val="00781A4E"/>
    <w:rsid w:val="0078364B"/>
    <w:rsid w:val="007847C5"/>
    <w:rsid w:val="00784A1F"/>
    <w:rsid w:val="00785975"/>
    <w:rsid w:val="00790108"/>
    <w:rsid w:val="00790532"/>
    <w:rsid w:val="0079172F"/>
    <w:rsid w:val="00791D79"/>
    <w:rsid w:val="00794929"/>
    <w:rsid w:val="00795402"/>
    <w:rsid w:val="007962BA"/>
    <w:rsid w:val="0079642D"/>
    <w:rsid w:val="007975BB"/>
    <w:rsid w:val="00797D81"/>
    <w:rsid w:val="007A045B"/>
    <w:rsid w:val="007A0763"/>
    <w:rsid w:val="007A19E2"/>
    <w:rsid w:val="007A2E07"/>
    <w:rsid w:val="007A3BAE"/>
    <w:rsid w:val="007A47B2"/>
    <w:rsid w:val="007A62CD"/>
    <w:rsid w:val="007A73B6"/>
    <w:rsid w:val="007A73F1"/>
    <w:rsid w:val="007A7778"/>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E7A7D"/>
    <w:rsid w:val="007F0D12"/>
    <w:rsid w:val="007F1201"/>
    <w:rsid w:val="007F17EF"/>
    <w:rsid w:val="007F1EE0"/>
    <w:rsid w:val="007F2D01"/>
    <w:rsid w:val="007F47E2"/>
    <w:rsid w:val="007F483F"/>
    <w:rsid w:val="007F5A4E"/>
    <w:rsid w:val="007F6536"/>
    <w:rsid w:val="007F6DBF"/>
    <w:rsid w:val="007F6F7D"/>
    <w:rsid w:val="007F7D5E"/>
    <w:rsid w:val="00800B96"/>
    <w:rsid w:val="00803371"/>
    <w:rsid w:val="00806980"/>
    <w:rsid w:val="00812C43"/>
    <w:rsid w:val="00813CB4"/>
    <w:rsid w:val="00814870"/>
    <w:rsid w:val="0082054B"/>
    <w:rsid w:val="00821B1E"/>
    <w:rsid w:val="00821F74"/>
    <w:rsid w:val="0082251F"/>
    <w:rsid w:val="00822D2A"/>
    <w:rsid w:val="00823B45"/>
    <w:rsid w:val="00823E5A"/>
    <w:rsid w:val="00823EFB"/>
    <w:rsid w:val="00830439"/>
    <w:rsid w:val="008319A3"/>
    <w:rsid w:val="00831EB3"/>
    <w:rsid w:val="00832461"/>
    <w:rsid w:val="00834D69"/>
    <w:rsid w:val="00835A24"/>
    <w:rsid w:val="00835B31"/>
    <w:rsid w:val="00835D62"/>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7271"/>
    <w:rsid w:val="0088109A"/>
    <w:rsid w:val="0088116C"/>
    <w:rsid w:val="00881C03"/>
    <w:rsid w:val="00881EFD"/>
    <w:rsid w:val="00882740"/>
    <w:rsid w:val="008833E0"/>
    <w:rsid w:val="00884437"/>
    <w:rsid w:val="0088452F"/>
    <w:rsid w:val="0088547B"/>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37A9"/>
    <w:rsid w:val="008B3A1E"/>
    <w:rsid w:val="008B60DC"/>
    <w:rsid w:val="008B6140"/>
    <w:rsid w:val="008B637E"/>
    <w:rsid w:val="008B7BC7"/>
    <w:rsid w:val="008C1482"/>
    <w:rsid w:val="008C20E1"/>
    <w:rsid w:val="008C52EC"/>
    <w:rsid w:val="008C6DAA"/>
    <w:rsid w:val="008D0046"/>
    <w:rsid w:val="008D02AE"/>
    <w:rsid w:val="008D0321"/>
    <w:rsid w:val="008D04F8"/>
    <w:rsid w:val="008D0732"/>
    <w:rsid w:val="008D1D13"/>
    <w:rsid w:val="008D1D50"/>
    <w:rsid w:val="008D45EF"/>
    <w:rsid w:val="008D4EE7"/>
    <w:rsid w:val="008D6760"/>
    <w:rsid w:val="008D68D5"/>
    <w:rsid w:val="008D6BC6"/>
    <w:rsid w:val="008E0E7A"/>
    <w:rsid w:val="008E2130"/>
    <w:rsid w:val="008E2E6F"/>
    <w:rsid w:val="008E5698"/>
    <w:rsid w:val="008E640D"/>
    <w:rsid w:val="008E794D"/>
    <w:rsid w:val="008F105D"/>
    <w:rsid w:val="008F115A"/>
    <w:rsid w:val="008F1533"/>
    <w:rsid w:val="009009A5"/>
    <w:rsid w:val="00901783"/>
    <w:rsid w:val="00902D14"/>
    <w:rsid w:val="00903929"/>
    <w:rsid w:val="009055FA"/>
    <w:rsid w:val="00905F49"/>
    <w:rsid w:val="009061E0"/>
    <w:rsid w:val="00906CD7"/>
    <w:rsid w:val="00907B1E"/>
    <w:rsid w:val="00910691"/>
    <w:rsid w:val="00913241"/>
    <w:rsid w:val="00915940"/>
    <w:rsid w:val="00916781"/>
    <w:rsid w:val="009203DE"/>
    <w:rsid w:val="00922A4C"/>
    <w:rsid w:val="00922AAD"/>
    <w:rsid w:val="00923B8A"/>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43FE"/>
    <w:rsid w:val="0095665E"/>
    <w:rsid w:val="00957ADB"/>
    <w:rsid w:val="00962912"/>
    <w:rsid w:val="0096297E"/>
    <w:rsid w:val="00966C98"/>
    <w:rsid w:val="00967171"/>
    <w:rsid w:val="00975888"/>
    <w:rsid w:val="00976926"/>
    <w:rsid w:val="0097707A"/>
    <w:rsid w:val="00977E38"/>
    <w:rsid w:val="00980005"/>
    <w:rsid w:val="00980A9B"/>
    <w:rsid w:val="0098126D"/>
    <w:rsid w:val="00982F92"/>
    <w:rsid w:val="00983B36"/>
    <w:rsid w:val="00987C01"/>
    <w:rsid w:val="00987CAF"/>
    <w:rsid w:val="00990A3D"/>
    <w:rsid w:val="00991D3A"/>
    <w:rsid w:val="0099332E"/>
    <w:rsid w:val="009935C6"/>
    <w:rsid w:val="009939BA"/>
    <w:rsid w:val="00993D6E"/>
    <w:rsid w:val="00994D91"/>
    <w:rsid w:val="0099563D"/>
    <w:rsid w:val="009968B7"/>
    <w:rsid w:val="0099699C"/>
    <w:rsid w:val="00996E11"/>
    <w:rsid w:val="0099774E"/>
    <w:rsid w:val="009A0C92"/>
    <w:rsid w:val="009A2FDD"/>
    <w:rsid w:val="009A418C"/>
    <w:rsid w:val="009A6BC7"/>
    <w:rsid w:val="009A6D2D"/>
    <w:rsid w:val="009A6ECC"/>
    <w:rsid w:val="009A7AA5"/>
    <w:rsid w:val="009B1BB0"/>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4A2F"/>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19D0"/>
    <w:rsid w:val="00A11C75"/>
    <w:rsid w:val="00A163B9"/>
    <w:rsid w:val="00A209E9"/>
    <w:rsid w:val="00A21F94"/>
    <w:rsid w:val="00A22AD9"/>
    <w:rsid w:val="00A2435C"/>
    <w:rsid w:val="00A246FA"/>
    <w:rsid w:val="00A2666F"/>
    <w:rsid w:val="00A26CA8"/>
    <w:rsid w:val="00A27E34"/>
    <w:rsid w:val="00A30C1E"/>
    <w:rsid w:val="00A319CB"/>
    <w:rsid w:val="00A31B9C"/>
    <w:rsid w:val="00A33757"/>
    <w:rsid w:val="00A34D8F"/>
    <w:rsid w:val="00A37585"/>
    <w:rsid w:val="00A40CF8"/>
    <w:rsid w:val="00A40F78"/>
    <w:rsid w:val="00A42524"/>
    <w:rsid w:val="00A42737"/>
    <w:rsid w:val="00A43BA1"/>
    <w:rsid w:val="00A44095"/>
    <w:rsid w:val="00A44CEE"/>
    <w:rsid w:val="00A46360"/>
    <w:rsid w:val="00A52BA3"/>
    <w:rsid w:val="00A545AA"/>
    <w:rsid w:val="00A60A34"/>
    <w:rsid w:val="00A614FE"/>
    <w:rsid w:val="00A61571"/>
    <w:rsid w:val="00A6190B"/>
    <w:rsid w:val="00A632A3"/>
    <w:rsid w:val="00A63311"/>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4712"/>
    <w:rsid w:val="00A84BD2"/>
    <w:rsid w:val="00A866C8"/>
    <w:rsid w:val="00A90633"/>
    <w:rsid w:val="00A914EC"/>
    <w:rsid w:val="00A92362"/>
    <w:rsid w:val="00A9509F"/>
    <w:rsid w:val="00A97D90"/>
    <w:rsid w:val="00AA035B"/>
    <w:rsid w:val="00AA0F96"/>
    <w:rsid w:val="00AA110C"/>
    <w:rsid w:val="00AA3D30"/>
    <w:rsid w:val="00AA423B"/>
    <w:rsid w:val="00AA479B"/>
    <w:rsid w:val="00AA5248"/>
    <w:rsid w:val="00AA6D5A"/>
    <w:rsid w:val="00AA6E30"/>
    <w:rsid w:val="00AB1C6D"/>
    <w:rsid w:val="00AB216C"/>
    <w:rsid w:val="00AB41B7"/>
    <w:rsid w:val="00AB5555"/>
    <w:rsid w:val="00AB7EBE"/>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1498"/>
    <w:rsid w:val="00AE15CD"/>
    <w:rsid w:val="00AE296E"/>
    <w:rsid w:val="00AE385C"/>
    <w:rsid w:val="00AE4119"/>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244"/>
    <w:rsid w:val="00B27779"/>
    <w:rsid w:val="00B30571"/>
    <w:rsid w:val="00B30590"/>
    <w:rsid w:val="00B30A65"/>
    <w:rsid w:val="00B3123D"/>
    <w:rsid w:val="00B3160E"/>
    <w:rsid w:val="00B318F7"/>
    <w:rsid w:val="00B31EC5"/>
    <w:rsid w:val="00B320FA"/>
    <w:rsid w:val="00B3428F"/>
    <w:rsid w:val="00B34E4C"/>
    <w:rsid w:val="00B352AA"/>
    <w:rsid w:val="00B353B4"/>
    <w:rsid w:val="00B354C5"/>
    <w:rsid w:val="00B37921"/>
    <w:rsid w:val="00B479CD"/>
    <w:rsid w:val="00B47D64"/>
    <w:rsid w:val="00B54638"/>
    <w:rsid w:val="00B5539E"/>
    <w:rsid w:val="00B56400"/>
    <w:rsid w:val="00B5677D"/>
    <w:rsid w:val="00B64454"/>
    <w:rsid w:val="00B651CF"/>
    <w:rsid w:val="00B65722"/>
    <w:rsid w:val="00B664C5"/>
    <w:rsid w:val="00B6764B"/>
    <w:rsid w:val="00B67EAC"/>
    <w:rsid w:val="00B70DD3"/>
    <w:rsid w:val="00B711BF"/>
    <w:rsid w:val="00B7178D"/>
    <w:rsid w:val="00B72553"/>
    <w:rsid w:val="00B73211"/>
    <w:rsid w:val="00B75058"/>
    <w:rsid w:val="00B7678D"/>
    <w:rsid w:val="00B81F63"/>
    <w:rsid w:val="00B84425"/>
    <w:rsid w:val="00B84F84"/>
    <w:rsid w:val="00B852D7"/>
    <w:rsid w:val="00B86362"/>
    <w:rsid w:val="00B866D9"/>
    <w:rsid w:val="00B90862"/>
    <w:rsid w:val="00B92204"/>
    <w:rsid w:val="00B93E04"/>
    <w:rsid w:val="00B942AA"/>
    <w:rsid w:val="00B9490C"/>
    <w:rsid w:val="00B97D88"/>
    <w:rsid w:val="00BA0322"/>
    <w:rsid w:val="00BA3D8A"/>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F027C"/>
    <w:rsid w:val="00BF0FCA"/>
    <w:rsid w:val="00BF135D"/>
    <w:rsid w:val="00BF16D5"/>
    <w:rsid w:val="00BF1855"/>
    <w:rsid w:val="00BF18B5"/>
    <w:rsid w:val="00BF2953"/>
    <w:rsid w:val="00BF2EA8"/>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40CAB"/>
    <w:rsid w:val="00C43B98"/>
    <w:rsid w:val="00C443DD"/>
    <w:rsid w:val="00C45811"/>
    <w:rsid w:val="00C45F9A"/>
    <w:rsid w:val="00C52EDE"/>
    <w:rsid w:val="00C553AD"/>
    <w:rsid w:val="00C56761"/>
    <w:rsid w:val="00C56E8D"/>
    <w:rsid w:val="00C57EAE"/>
    <w:rsid w:val="00C61FA7"/>
    <w:rsid w:val="00C6444F"/>
    <w:rsid w:val="00C66365"/>
    <w:rsid w:val="00C66377"/>
    <w:rsid w:val="00C71265"/>
    <w:rsid w:val="00C71395"/>
    <w:rsid w:val="00C72424"/>
    <w:rsid w:val="00C75D31"/>
    <w:rsid w:val="00C76303"/>
    <w:rsid w:val="00C76AE3"/>
    <w:rsid w:val="00C778B5"/>
    <w:rsid w:val="00C8064C"/>
    <w:rsid w:val="00C819B1"/>
    <w:rsid w:val="00C85B4A"/>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79F0"/>
    <w:rsid w:val="00CC0E43"/>
    <w:rsid w:val="00CC28F4"/>
    <w:rsid w:val="00CC29E9"/>
    <w:rsid w:val="00CC30C8"/>
    <w:rsid w:val="00CC5251"/>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E6CEE"/>
    <w:rsid w:val="00CF03FE"/>
    <w:rsid w:val="00CF0A75"/>
    <w:rsid w:val="00CF2DD3"/>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6C1D"/>
    <w:rsid w:val="00D171B6"/>
    <w:rsid w:val="00D211D9"/>
    <w:rsid w:val="00D2131C"/>
    <w:rsid w:val="00D2230C"/>
    <w:rsid w:val="00D249EC"/>
    <w:rsid w:val="00D24BF3"/>
    <w:rsid w:val="00D24BF9"/>
    <w:rsid w:val="00D251CE"/>
    <w:rsid w:val="00D25314"/>
    <w:rsid w:val="00D331E0"/>
    <w:rsid w:val="00D34024"/>
    <w:rsid w:val="00D36DF6"/>
    <w:rsid w:val="00D40732"/>
    <w:rsid w:val="00D408A8"/>
    <w:rsid w:val="00D42B4B"/>
    <w:rsid w:val="00D44941"/>
    <w:rsid w:val="00D453F4"/>
    <w:rsid w:val="00D47059"/>
    <w:rsid w:val="00D47A7B"/>
    <w:rsid w:val="00D47CEB"/>
    <w:rsid w:val="00D50B16"/>
    <w:rsid w:val="00D50E66"/>
    <w:rsid w:val="00D510C3"/>
    <w:rsid w:val="00D52C7F"/>
    <w:rsid w:val="00D53008"/>
    <w:rsid w:val="00D55E31"/>
    <w:rsid w:val="00D5708C"/>
    <w:rsid w:val="00D574A0"/>
    <w:rsid w:val="00D57D60"/>
    <w:rsid w:val="00D609CA"/>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A2D1A"/>
    <w:rsid w:val="00DB03CC"/>
    <w:rsid w:val="00DB0A63"/>
    <w:rsid w:val="00DB23C8"/>
    <w:rsid w:val="00DB3295"/>
    <w:rsid w:val="00DB64FD"/>
    <w:rsid w:val="00DB656C"/>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3236"/>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4D62"/>
    <w:rsid w:val="00E057AB"/>
    <w:rsid w:val="00E069F8"/>
    <w:rsid w:val="00E10BFE"/>
    <w:rsid w:val="00E13683"/>
    <w:rsid w:val="00E1424C"/>
    <w:rsid w:val="00E20C73"/>
    <w:rsid w:val="00E22995"/>
    <w:rsid w:val="00E23F0B"/>
    <w:rsid w:val="00E2547C"/>
    <w:rsid w:val="00E2552B"/>
    <w:rsid w:val="00E25530"/>
    <w:rsid w:val="00E258C1"/>
    <w:rsid w:val="00E26521"/>
    <w:rsid w:val="00E305D5"/>
    <w:rsid w:val="00E308F2"/>
    <w:rsid w:val="00E312FB"/>
    <w:rsid w:val="00E315BC"/>
    <w:rsid w:val="00E3285D"/>
    <w:rsid w:val="00E32EB7"/>
    <w:rsid w:val="00E342D5"/>
    <w:rsid w:val="00E357B5"/>
    <w:rsid w:val="00E35FCA"/>
    <w:rsid w:val="00E3666E"/>
    <w:rsid w:val="00E36686"/>
    <w:rsid w:val="00E370A4"/>
    <w:rsid w:val="00E374A0"/>
    <w:rsid w:val="00E40E33"/>
    <w:rsid w:val="00E40FF1"/>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2F7B"/>
    <w:rsid w:val="00E74030"/>
    <w:rsid w:val="00E74194"/>
    <w:rsid w:val="00E744D6"/>
    <w:rsid w:val="00E744E1"/>
    <w:rsid w:val="00E77688"/>
    <w:rsid w:val="00E85DB5"/>
    <w:rsid w:val="00E873D1"/>
    <w:rsid w:val="00E90878"/>
    <w:rsid w:val="00E9120D"/>
    <w:rsid w:val="00E91BC8"/>
    <w:rsid w:val="00E9546B"/>
    <w:rsid w:val="00E95944"/>
    <w:rsid w:val="00E97F68"/>
    <w:rsid w:val="00EA0706"/>
    <w:rsid w:val="00EA1563"/>
    <w:rsid w:val="00EA2B93"/>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D42A1"/>
    <w:rsid w:val="00EE286A"/>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03D"/>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5371"/>
    <w:rsid w:val="00F95745"/>
    <w:rsid w:val="00F9579F"/>
    <w:rsid w:val="00FA07CB"/>
    <w:rsid w:val="00FA0EEF"/>
    <w:rsid w:val="00FA2C64"/>
    <w:rsid w:val="00FA3098"/>
    <w:rsid w:val="00FA383F"/>
    <w:rsid w:val="00FA3916"/>
    <w:rsid w:val="00FA3C88"/>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D1C"/>
    <w:rsid w:val="00FC4945"/>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customStyle="1" w:styleId="UnresolvedMention">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bolys@vandeny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ereskevice@vandenys.lt" TargetMode="External"/><Relationship Id="rId5" Type="http://schemas.openxmlformats.org/officeDocument/2006/relationships/webSettings" Target="webSettings.xml"/><Relationship Id="rId15" Type="http://schemas.openxmlformats.org/officeDocument/2006/relationships/hyperlink" Target="https://www.e-tar.lt/portal/lt/legalAct/TAR.6E3127CAC371" TargetMode="External"/><Relationship Id="rId10" Type="http://schemas.openxmlformats.org/officeDocument/2006/relationships/hyperlink" Target="mailto:tvalatka@vandenys.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77B3-F6F6-4472-98B2-83906120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20</Pages>
  <Words>38402</Words>
  <Characters>21890</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60172</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64</cp:revision>
  <cp:lastPrinted>2024-05-27T05:37:00Z</cp:lastPrinted>
  <dcterms:created xsi:type="dcterms:W3CDTF">2024-12-16T11:54:00Z</dcterms:created>
  <dcterms:modified xsi:type="dcterms:W3CDTF">2024-12-20T09:34:00Z</dcterms:modified>
</cp:coreProperties>
</file>