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010655" w:rsidRDefault="00010655" w:rsidP="00010655">
      <w:pPr>
        <w:ind w:left="6480"/>
        <w:rPr>
          <w:rFonts w:eastAsia="Calibri"/>
          <w:szCs w:val="22"/>
        </w:rPr>
      </w:pPr>
      <w:r>
        <w:rPr>
          <w:rFonts w:eastAsia="Calibri"/>
          <w:szCs w:val="22"/>
        </w:rPr>
        <w:t xml:space="preserve">            </w:t>
      </w:r>
      <w:r w:rsidR="007270A2">
        <w:rPr>
          <w:rFonts w:eastAsia="Calibri"/>
          <w:b/>
          <w:szCs w:val="22"/>
        </w:rPr>
        <w:t xml:space="preserve">4 </w:t>
      </w:r>
      <w:r w:rsidRPr="00010655">
        <w:rPr>
          <w:rFonts w:eastAsia="Calibri"/>
          <w:b/>
          <w:szCs w:val="22"/>
        </w:rPr>
        <w:t>priedas</w:t>
      </w:r>
    </w:p>
    <w:p w14:paraId="1C75AD60" w14:textId="77777777" w:rsidR="008B451E" w:rsidRDefault="008B451E" w:rsidP="00E520D1">
      <w:pPr>
        <w:jc w:val="center"/>
        <w:rPr>
          <w:b/>
        </w:rPr>
      </w:pPr>
    </w:p>
    <w:p w14:paraId="4652F5DB" w14:textId="31D85ED8" w:rsidR="00E520D1" w:rsidRPr="00D730A1" w:rsidRDefault="00E520D1" w:rsidP="00D730A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xml:space="preserve">, veikiančio (-ios)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6B285A81"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A976B2">
        <w:rPr>
          <w:color w:val="000000" w:themeColor="text1"/>
        </w:rPr>
        <w:t>202</w:t>
      </w:r>
      <w:r w:rsidR="004C0205">
        <w:rPr>
          <w:color w:val="000000" w:themeColor="text1"/>
        </w:rPr>
        <w:t>5</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4C0205">
        <w:rPr>
          <w:color w:val="000000" w:themeColor="text1"/>
        </w:rPr>
        <w:t xml:space="preserve">Vegetariniai produktai </w:t>
      </w:r>
      <w:r w:rsidR="00B05F7A">
        <w:rPr>
          <w:color w:val="000000" w:themeColor="text1"/>
        </w:rPr>
        <w:t>2</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2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767"/>
        <w:gridCol w:w="2202"/>
        <w:gridCol w:w="302"/>
        <w:gridCol w:w="2930"/>
        <w:gridCol w:w="403"/>
      </w:tblGrid>
      <w:tr w:rsidR="0051758C" w14:paraId="5E2B5261" w14:textId="77777777" w:rsidTr="000478C5">
        <w:trPr>
          <w:gridAfter w:val="1"/>
          <w:wAfter w:w="208" w:type="pct"/>
          <w:trHeight w:val="702"/>
        </w:trPr>
        <w:tc>
          <w:tcPr>
            <w:tcW w:w="4790" w:type="pct"/>
            <w:gridSpan w:val="5"/>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497C3691"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4C0205" w:rsidRPr="004C0205">
              <w:rPr>
                <w:b/>
              </w:rPr>
              <w:t xml:space="preserve">Vegetariniai produktai </w:t>
            </w:r>
            <w:r w:rsidR="000478C5">
              <w:rPr>
                <w:b/>
              </w:rPr>
              <w:t>2</w:t>
            </w:r>
            <w:r w:rsidR="004C0205" w:rsidRPr="004C0205">
              <w:rPr>
                <w:b/>
              </w:rPr>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0478C5">
        <w:trPr>
          <w:gridAfter w:val="1"/>
          <w:wAfter w:w="208" w:type="pct"/>
          <w:trHeight w:val="274"/>
        </w:trPr>
        <w:tc>
          <w:tcPr>
            <w:tcW w:w="4790" w:type="pct"/>
            <w:gridSpan w:val="5"/>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Eur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r w:rsidR="00AE2D8A">
              <w:rPr>
                <w:rFonts w:eastAsia="Calibri"/>
                <w:color w:val="000000"/>
              </w:rPr>
              <w:t>Eur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52BE4941"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C0205" w:rsidRDefault="004D7B17" w:rsidP="00A44A73">
            <w:pPr>
              <w:jc w:val="both"/>
            </w:pPr>
            <w:r w:rsidRPr="004D7B17">
              <w:t xml:space="preserve">2.5 </w:t>
            </w:r>
            <w:r w:rsidRPr="007D170B">
              <w:t xml:space="preserve">Sutarčiai taikoma Sutarties bendrosios dalies 12.9 punkto nuostata. </w:t>
            </w:r>
            <w:r w:rsidR="00CE0593" w:rsidRPr="00CE0593">
              <w:t xml:space="preserve">Esant poreikiui įsigyti Sutartyje ir jos priede (-uose)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0478C5">
        <w:trPr>
          <w:gridAfter w:val="1"/>
          <w:wAfter w:w="208" w:type="pct"/>
          <w:trHeight w:val="702"/>
        </w:trPr>
        <w:tc>
          <w:tcPr>
            <w:tcW w:w="4790" w:type="pct"/>
            <w:gridSpan w:val="5"/>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1E011339" w14:textId="34FE4CF9" w:rsidR="007937A1" w:rsidRPr="00F025EE" w:rsidRDefault="007D118B" w:rsidP="00C61B59">
            <w:pPr>
              <w:ind w:right="57"/>
              <w:jc w:val="both"/>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D730A1">
              <w:t xml:space="preserve"> </w:t>
            </w:r>
            <w:r w:rsidR="007937A1" w:rsidRPr="00D05E74">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4C0205">
              <w:t>elektroniniu paštu –</w:t>
            </w:r>
            <w:hyperlink r:id="rId8" w:history="1"/>
            <w:r w:rsidRPr="004C0205">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0B92B71"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7937A1" w:rsidRPr="007B210F">
              <w:rPr>
                <w:b/>
                <w:lang w:eastAsia="en-US"/>
              </w:rPr>
              <w:t>Pardavėjas</w:t>
            </w:r>
            <w:r w:rsidR="007937A1" w:rsidRPr="00AD3525">
              <w:rPr>
                <w:lang w:eastAsia="en-US"/>
              </w:rPr>
              <w:t xml:space="preserve"> privalo pateikti </w:t>
            </w:r>
            <w:r w:rsidR="007937A1" w:rsidRPr="007B210F">
              <w:rPr>
                <w:b/>
                <w:lang w:eastAsia="en-US"/>
              </w:rPr>
              <w:t>Pirkėjo</w:t>
            </w:r>
            <w:r w:rsidR="007937A1" w:rsidRPr="00AD3525">
              <w:rPr>
                <w:lang w:eastAsia="en-US"/>
              </w:rPr>
              <w:t xml:space="preserve"> prašomus dokumentus ne vėliau kaip per 10 darbo dienų nuo prašymo </w:t>
            </w:r>
            <w:r w:rsidR="007937A1">
              <w:rPr>
                <w:lang w:eastAsia="en-US"/>
              </w:rPr>
              <w:t>pateikimo Sutarties specialiosios dalies 9.8 punkte nurodytu el. pašto adresu</w:t>
            </w:r>
            <w:r w:rsidR="007937A1" w:rsidRPr="00AD3525">
              <w:rPr>
                <w:lang w:eastAsia="en-US"/>
              </w:rPr>
              <w:t xml:space="preserve">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lokacijos fiksavimui ir duomenų perdavimui.</w:t>
            </w:r>
          </w:p>
        </w:tc>
      </w:tr>
      <w:tr w:rsidR="0051758C" w14:paraId="0E2F3C1B" w14:textId="77777777" w:rsidTr="000478C5">
        <w:trPr>
          <w:gridAfter w:val="1"/>
          <w:wAfter w:w="208" w:type="pct"/>
          <w:trHeight w:val="702"/>
        </w:trPr>
        <w:tc>
          <w:tcPr>
            <w:tcW w:w="4790" w:type="pct"/>
            <w:gridSpan w:val="5"/>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29933D5D"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w:t>
            </w:r>
            <w:r w:rsidR="007937A1" w:rsidRPr="00A979B5">
              <w:rPr>
                <w:rFonts w:eastAsia="Calibri"/>
                <w:lang w:eastAsia="en-US"/>
              </w:rPr>
              <w:t>perdavimas-priėmimas patvirtinamas pasirašant su prekėmis gautą Sąskaitą faktūrą</w:t>
            </w:r>
            <w:r w:rsidR="007937A1">
              <w:rPr>
                <w:rFonts w:eastAsia="Calibri"/>
                <w:lang w:eastAsia="en-US"/>
              </w:rPr>
              <w:t>/važtaraštį</w:t>
            </w:r>
            <w:r w:rsidR="007937A1" w:rsidRPr="00A979B5">
              <w:rPr>
                <w:rFonts w:eastAsia="Calibri"/>
                <w:lang w:eastAsia="en-US"/>
              </w:rPr>
              <w:t>.</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643F6A0D" w14:textId="020D73F6" w:rsidR="0009582B"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w:t>
            </w:r>
            <w:r w:rsidRPr="00F025EE">
              <w:lastRenderedPageBreak/>
              <w:t xml:space="preserve">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2E74AD9" w14:textId="77777777" w:rsidR="00C7751E" w:rsidRPr="00C61B59" w:rsidRDefault="00C7751E" w:rsidP="00C61B59">
            <w:pPr>
              <w:jc w:val="both"/>
            </w:pPr>
          </w:p>
        </w:tc>
      </w:tr>
      <w:tr w:rsidR="0051758C" w14:paraId="18095B35" w14:textId="77777777" w:rsidTr="000478C5">
        <w:trPr>
          <w:gridAfter w:val="1"/>
          <w:wAfter w:w="208" w:type="pct"/>
          <w:trHeight w:val="702"/>
        </w:trPr>
        <w:tc>
          <w:tcPr>
            <w:tcW w:w="4790" w:type="pct"/>
            <w:gridSpan w:val="5"/>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01EC9790"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w:t>
            </w:r>
            <w:r w:rsidR="007937A1">
              <w:t xml:space="preserve">vienašališkai </w:t>
            </w:r>
            <w:r w:rsidRPr="00F025EE">
              <w:t>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66D634FE" w:rsidR="0051758C" w:rsidRDefault="004D7B17" w:rsidP="00A25A50">
            <w:pPr>
              <w:jc w:val="both"/>
              <w:rPr>
                <w:b/>
              </w:rPr>
            </w:pPr>
            <w:r>
              <w:t>5.2</w:t>
            </w:r>
            <w:r w:rsidR="00A25A50" w:rsidRPr="00F025EE">
              <w:t xml:space="preserve">. Kitais Sutarties </w:t>
            </w:r>
            <w:r w:rsidR="007937A1">
              <w:t xml:space="preserve">Specialiosios dalies 9.6 punkte, </w:t>
            </w:r>
            <w:r w:rsidR="00A25A50" w:rsidRPr="00F025EE">
              <w:t xml:space="preserve">Bendrosios dalies 9.2 </w:t>
            </w:r>
            <w:r w:rsidR="00344DAF">
              <w:t>punkte</w:t>
            </w:r>
            <w:r w:rsidR="00A25A50" w:rsidRPr="00F025EE">
              <w:t xml:space="preserve"> numatytais pagrindais.</w:t>
            </w:r>
          </w:p>
        </w:tc>
      </w:tr>
      <w:tr w:rsidR="0051758C" w14:paraId="6D668C50" w14:textId="77777777" w:rsidTr="000478C5">
        <w:trPr>
          <w:gridAfter w:val="1"/>
          <w:wAfter w:w="208" w:type="pct"/>
          <w:trHeight w:val="557"/>
        </w:trPr>
        <w:tc>
          <w:tcPr>
            <w:tcW w:w="4790" w:type="pct"/>
            <w:gridSpan w:val="5"/>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48466C8C"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w:t>
            </w:r>
            <w:r w:rsidRPr="00F025EE">
              <w:lastRenderedPageBreak/>
              <w:t>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0478C5">
        <w:trPr>
          <w:gridAfter w:val="1"/>
          <w:wAfter w:w="208" w:type="pct"/>
          <w:trHeight w:val="77"/>
        </w:trPr>
        <w:tc>
          <w:tcPr>
            <w:tcW w:w="4790" w:type="pct"/>
            <w:gridSpan w:val="5"/>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3E382EE2"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w:t>
            </w:r>
            <w:r w:rsidR="007937A1">
              <w:t xml:space="preserve">pateikimo </w:t>
            </w:r>
            <w:r w:rsidR="007937A1" w:rsidRPr="00AB407A">
              <w:t xml:space="preserve">Sutarties specialiosios dalies 9.8 punkte nurodytu el. pašto </w:t>
            </w:r>
            <w:r w:rsidR="007937A1">
              <w:t>adresu dienos.</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0478C5">
        <w:trPr>
          <w:gridAfter w:val="1"/>
          <w:wAfter w:w="208" w:type="pct"/>
          <w:trHeight w:val="77"/>
        </w:trPr>
        <w:tc>
          <w:tcPr>
            <w:tcW w:w="4790" w:type="pct"/>
            <w:gridSpan w:val="5"/>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0478C5">
        <w:trPr>
          <w:gridAfter w:val="1"/>
          <w:wAfter w:w="208" w:type="pct"/>
          <w:trHeight w:val="983"/>
        </w:trPr>
        <w:tc>
          <w:tcPr>
            <w:tcW w:w="4790" w:type="pct"/>
            <w:gridSpan w:val="5"/>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3BC55CA9" w14:textId="77777777" w:rsidR="007937A1" w:rsidRDefault="00C61B59" w:rsidP="004E6853">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 xml:space="preserve">s) </w:t>
            </w:r>
            <w:r w:rsidR="007937A1">
              <w:rPr>
                <w:kern w:val="2"/>
              </w:rPr>
              <w:t>procento</w:t>
            </w:r>
            <w:r w:rsidR="007937A1">
              <w:t xml:space="preserve"> nuo nepristatytų/nepakeistų p</w:t>
            </w:r>
            <w:r w:rsidR="007937A1" w:rsidRPr="004625D0">
              <w:t>rekių</w:t>
            </w:r>
            <w:r w:rsidR="007937A1">
              <w:t xml:space="preserve">, prekių, kurių trūkumai nepašalinti, </w:t>
            </w:r>
            <w:r w:rsidR="007937A1" w:rsidRPr="004625D0">
              <w:t xml:space="preserve"> kainos be PVM už kiekvieną uždelstą valandą.</w:t>
            </w:r>
            <w:r w:rsidR="007937A1">
              <w:t xml:space="preserve"> Jei minimalių nuostolių dydis, skaičiuojant 0,2 </w:t>
            </w:r>
            <w:r w:rsidR="007937A1" w:rsidRPr="00E14831">
              <w:rPr>
                <w:kern w:val="2"/>
              </w:rPr>
              <w:t>(</w:t>
            </w:r>
            <w:r w:rsidR="007937A1">
              <w:rPr>
                <w:kern w:val="2"/>
              </w:rPr>
              <w:t>dvi dešimtąsias) procento</w:t>
            </w:r>
            <w:r w:rsidR="007937A1">
              <w:t xml:space="preserve"> nuo konkrečiu užsakymu nepristatytų/nepakeistų prekių, prekių, kurių trūkumai nepašalinti, kainos be PVM už kiekvieną uždelstą valandą, yra mažesnis nei 30,00 Eur (trisdešimt eurų, 00 ct), </w:t>
            </w:r>
            <w:r w:rsidR="007937A1">
              <w:rPr>
                <w:b/>
              </w:rPr>
              <w:t>Pardavėjo</w:t>
            </w:r>
            <w:r w:rsidR="007937A1">
              <w:t xml:space="preserve"> mokamas minimalių nuostolių dydis yra 30,00 Eur (trisdešimt eurų, 00 ct).</w:t>
            </w:r>
          </w:p>
          <w:p w14:paraId="7278D9D1" w14:textId="1D8094AA"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4D7B17" w:rsidRPr="004625D0">
              <w:rPr>
                <w:bCs/>
              </w:rPr>
              <w:t>________ Eur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099B8CB2"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C0205" w:rsidRPr="004625D0">
              <w:rPr>
                <w:bCs/>
              </w:rPr>
              <w:t>________ Eur (</w:t>
            </w:r>
            <w:r w:rsidR="004C0205" w:rsidRPr="00F40DBE">
              <w:rPr>
                <w:bCs/>
                <w:i/>
              </w:rPr>
              <w:t>suma žodžiais</w:t>
            </w:r>
            <w:r w:rsidR="004C0205" w:rsidRPr="004625D0">
              <w:rPr>
                <w:bCs/>
              </w:rPr>
              <w:t>)</w:t>
            </w:r>
            <w:r w:rsidR="004C0205">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pajėgumais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lastRenderedPageBreak/>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221CF5AF" w14:textId="77777777" w:rsidR="007937A1" w:rsidRDefault="007937A1" w:rsidP="007937A1">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t xml:space="preserve">49 punkto </w:t>
            </w:r>
            <w:r w:rsidRPr="000814BD">
              <w:t xml:space="preserve">nuostatų, </w:t>
            </w:r>
            <w:r w:rsidRPr="00AB576F">
              <w:rPr>
                <w:b/>
              </w:rPr>
              <w:t>Pirkėjas</w:t>
            </w:r>
            <w:r w:rsidRPr="000814BD">
              <w:t xml:space="preserve"> turi teisę  vienašališkai, nesikreipdamas į teismą, nutraukti </w:t>
            </w:r>
            <w:r>
              <w:t xml:space="preserve">Sutartį </w:t>
            </w:r>
            <w:r w:rsidRPr="000814BD">
              <w:t>Sutart</w:t>
            </w:r>
            <w:r>
              <w:t>ies</w:t>
            </w:r>
            <w:r w:rsidRPr="000814BD">
              <w:t xml:space="preserve"> Bendrosio</w:t>
            </w:r>
            <w:r>
              <w:t>s dalies</w:t>
            </w:r>
            <w:r w:rsidRPr="000814BD">
              <w:t xml:space="preserve"> </w:t>
            </w:r>
            <w:r>
              <w:t xml:space="preserve">9.2 punkte </w:t>
            </w:r>
            <w:r w:rsidRPr="000814BD">
              <w:t>nustatyta tvarka.</w:t>
            </w:r>
          </w:p>
          <w:p w14:paraId="3AC4CB8A" w14:textId="2A5ACAE5"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(-us):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5A8FFD03"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766778E5"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61EE730B" w:rsidR="00D4028D" w:rsidRDefault="00C61B59" w:rsidP="00D4028D">
            <w:pPr>
              <w:jc w:val="both"/>
            </w:pPr>
            <w:r>
              <w:t>9</w:t>
            </w:r>
            <w:r w:rsidR="0060441D">
              <w:t>.1</w:t>
            </w:r>
            <w:r w:rsidR="00C4713F">
              <w:t>0</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54F3F42F"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44069B9B" w:rsidR="00D4028D" w:rsidRPr="004625D0" w:rsidRDefault="00E20F85" w:rsidP="00D4028D">
            <w:pPr>
              <w:jc w:val="both"/>
            </w:pPr>
            <w:r>
              <w:t>9.1</w:t>
            </w:r>
            <w:r w:rsidR="00C4713F">
              <w:t>2</w:t>
            </w:r>
            <w:r w:rsidR="00D4028D" w:rsidRPr="004625D0">
              <w:t>. Sutarties priedai:</w:t>
            </w:r>
          </w:p>
          <w:p w14:paraId="48EDB1B7" w14:textId="401DC1FA"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21ED107" w:rsidR="00D4028D" w:rsidRPr="002B2BAD" w:rsidRDefault="00E20F85" w:rsidP="00D4028D">
            <w:pPr>
              <w:spacing w:line="276" w:lineRule="auto"/>
              <w:contextualSpacing/>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020B4EE3" w14:textId="1B7FDC0F" w:rsidR="00B22732"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p w14:paraId="44711E35" w14:textId="5CD1E53A" w:rsidR="001927FB" w:rsidRPr="00B22732" w:rsidRDefault="001927FB" w:rsidP="00D4028D">
            <w:pPr>
              <w:jc w:val="both"/>
              <w:rPr>
                <w:rFonts w:eastAsia="Calibri"/>
                <w:lang w:eastAsia="en-US"/>
              </w:rPr>
            </w:pPr>
          </w:p>
        </w:tc>
      </w:tr>
      <w:tr w:rsidR="0051758C" w14:paraId="12331922" w14:textId="77777777" w:rsidTr="000478C5">
        <w:trPr>
          <w:gridAfter w:val="1"/>
          <w:wAfter w:w="208" w:type="pct"/>
          <w:trHeight w:val="1147"/>
        </w:trPr>
        <w:tc>
          <w:tcPr>
            <w:tcW w:w="4790" w:type="pct"/>
            <w:gridSpan w:val="5"/>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672BB58F" w14:textId="1BF60526" w:rsidR="007B2BA6" w:rsidRDefault="00C61B59" w:rsidP="00C61B59">
            <w:pPr>
              <w:jc w:val="both"/>
              <w:rPr>
                <w:bCs/>
              </w:rPr>
            </w:pPr>
            <w:r w:rsidRPr="00EB4422">
              <w:rPr>
                <w:bCs/>
              </w:rPr>
              <w:t xml:space="preserve">10.1. </w:t>
            </w:r>
            <w:r w:rsidR="003D17F3" w:rsidRPr="008D6B9F">
              <w:rPr>
                <w:bCs/>
              </w:rPr>
              <w:t>Sutartis įsigalioja nuo Sutarties pasirašymo</w:t>
            </w:r>
            <w:r w:rsidR="003D17F3">
              <w:rPr>
                <w:bCs/>
              </w:rPr>
              <w:t xml:space="preserve"> dienos ir</w:t>
            </w:r>
            <w:r w:rsidR="003D17F3" w:rsidRPr="008D6B9F">
              <w:rPr>
                <w:bCs/>
              </w:rPr>
              <w:t xml:space="preserve"> galioja iki visiško prievolių įvykdymo (kol bus</w:t>
            </w:r>
            <w:r w:rsidR="003D17F3">
              <w:rPr>
                <w:bCs/>
              </w:rPr>
              <w:t xml:space="preserve"> </w:t>
            </w:r>
            <w:r w:rsidR="003D17F3" w:rsidRPr="008D6B9F">
              <w:rPr>
                <w:bCs/>
              </w:rPr>
              <w:t>išnaudota Pradinės Sutarties vert</w:t>
            </w:r>
            <w:r w:rsidR="003D17F3">
              <w:rPr>
                <w:bCs/>
              </w:rPr>
              <w:t xml:space="preserve">ė), </w:t>
            </w:r>
            <w:r w:rsidR="003D17F3" w:rsidRPr="00E1251C">
              <w:rPr>
                <w:bCs/>
              </w:rPr>
              <w:t>bet ne ilgiau kaip iki 2028 m. gruodžio 31 d.</w:t>
            </w:r>
          </w:p>
          <w:p w14:paraId="013CBD34" w14:textId="12E10F16" w:rsidR="0051758C" w:rsidRPr="00EB4422" w:rsidRDefault="00C61B59" w:rsidP="00C61B59">
            <w:pPr>
              <w:jc w:val="both"/>
            </w:pPr>
            <w:r w:rsidRPr="00EB4422">
              <w:t xml:space="preserve">10.2. Sutarties pratęsimas </w:t>
            </w:r>
            <w:r>
              <w:t>– nenumatytas.</w:t>
            </w:r>
          </w:p>
        </w:tc>
      </w:tr>
      <w:tr w:rsidR="0051758C" w14:paraId="78512B04" w14:textId="77777777" w:rsidTr="000478C5">
        <w:trPr>
          <w:gridAfter w:val="1"/>
          <w:wAfter w:w="208" w:type="pct"/>
          <w:trHeight w:val="447"/>
        </w:trPr>
        <w:tc>
          <w:tcPr>
            <w:tcW w:w="4790" w:type="pct"/>
            <w:gridSpan w:val="5"/>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0478C5">
        <w:trPr>
          <w:gridAfter w:val="1"/>
          <w:wAfter w:w="208" w:type="pct"/>
          <w:trHeight w:val="441"/>
        </w:trPr>
        <w:tc>
          <w:tcPr>
            <w:tcW w:w="4790" w:type="pct"/>
            <w:gridSpan w:val="5"/>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0478C5">
        <w:trPr>
          <w:gridAfter w:val="1"/>
          <w:wAfter w:w="208" w:type="pct"/>
          <w:trHeight w:val="712"/>
        </w:trPr>
        <w:tc>
          <w:tcPr>
            <w:tcW w:w="4790" w:type="pct"/>
            <w:gridSpan w:val="5"/>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047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8" w:type="pct"/>
        </w:trPr>
        <w:tc>
          <w:tcPr>
            <w:tcW w:w="1563"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545" w:type="pct"/>
            <w:gridSpan w:val="2"/>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82" w:type="pct"/>
            <w:gridSpan w:val="2"/>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r w:rsidR="006B0345" w:rsidRPr="00BD57A6" w14:paraId="226842A5" w14:textId="77777777" w:rsidTr="00047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62" w:type="pct"/>
            <w:gridSpan w:val="2"/>
            <w:shd w:val="clear" w:color="auto" w:fill="auto"/>
          </w:tcPr>
          <w:p w14:paraId="23C77555" w14:textId="0FD42233" w:rsidR="006B0345" w:rsidRPr="00BD57A6" w:rsidRDefault="006B0345" w:rsidP="000478C5">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53CA170A" w14:textId="2BBC4E6E" w:rsidR="00D730A1" w:rsidRPr="00BD57A6" w:rsidRDefault="006B0345" w:rsidP="000478C5">
            <w:pPr>
              <w:rPr>
                <w:rFonts w:eastAsia="Arial Unicode MS"/>
                <w:b/>
                <w:color w:val="000000"/>
                <w:lang w:eastAsia="en-US" w:bidi="lt-LT"/>
              </w:rPr>
            </w:pPr>
            <w:r w:rsidRPr="001E1B54">
              <w:rPr>
                <w:rFonts w:eastAsia="Arial"/>
                <w:color w:val="000000" w:themeColor="text1"/>
                <w:lang w:val="en-GB" w:eastAsia="ar-SA"/>
              </w:rPr>
              <w:lastRenderedPageBreak/>
              <w:t xml:space="preserve">                      </w:t>
            </w:r>
          </w:p>
        </w:tc>
        <w:tc>
          <w:tcPr>
            <w:tcW w:w="1303" w:type="pct"/>
            <w:gridSpan w:val="2"/>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72B56C7A" w14:textId="77777777" w:rsidR="000478C5"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7D60BD6" w14:textId="7A99A0A9"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lastRenderedPageBreak/>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2.6. Su Sutarties specialiojoje dalyje nurodytu Subtiekėju (-ais)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įrodymus, Šalių ir Subtiekėjo pareiga informuoti apie rekvizitų pasikeitimus,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atsikirtimus,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(-uose))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xml:space="preserve">) pasirašius dokumentą, patvirtinantį prekių perdavimą-priėmimą, kuris pasirašomas tik tuo atveju, jeigu prekės yra kokybiškos ir atitinka Sutartyje ir jos priede (-uose)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xml:space="preserve">), kurie atitiktų Sutartyje ir jos priede (-uose)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ir pateikti teiktiną prekių kokybės užtikrinimo planą, parengtą pagal Teiktino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(-uose)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 xml:space="preserve">priede (-uose)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 xml:space="preserve">priima sprendimą, kad laboratoriniai bandymai prekėms nebus atliekami, prekės, atitinkančios Sutartyje ir jos priede (-uose)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(kuri/-is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5.1. Prekės turi atitikti Sutartyje ir jos priede (-uose)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5.3. Prekių priėmimo metu nustačius jų neatitikimą Sutartyje ir jos priede (-uose)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(-uose)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5.6. 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 xml:space="preserve">numatytos sankcijos. Nustačius prekių neatitikimą Sutartyje ir jos priede (-uose)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(-uose) nustatytiems reikalavimams, pristatyti naujas, Sutarties ir jos priede (-uose)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5.7. Jeigu laboratorinių bandymų metu patikrinus prekių atitikimą reikalavimams, nustatytiems Sutartyje ir jos priede (-uose),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 xml:space="preserve">privalo ne vėliau kaip per Sutarties specialiojoje dalyje nustatytą terminą savo sąskaita pakeisti prekes atitinkančiomis šioje Sutartyje ir jos priede (-uose)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(-uose)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(-uose)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neatitikimams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(-ų)/subteikėjo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 xml:space="preserve">Sutartyje nurodytas (-i) subtiekėjas (-ai)/subteikėjas (-ai) gali būti keičiamas (-i) kitu (-ais) subtiekėju (-ais)/subteikėju (-ais)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subteikėjo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subteikėjo (-ų)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(-ų)/subteikėjo (-ų) pakeitimas kitu subtiekėju (-ais)/ subteikėju (-ais)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4C0205" w:rsidRDefault="003B1F71" w:rsidP="00F6734F">
      <w:pPr>
        <w:pStyle w:val="BodyText1"/>
        <w:ind w:firstLine="0"/>
        <w:rPr>
          <w:lang w:val="lt-LT"/>
        </w:rPr>
      </w:pPr>
      <w:r w:rsidRPr="004C0205">
        <w:rPr>
          <w:lang w:val="lt-LT"/>
        </w:rP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F751" w14:textId="77777777" w:rsidR="000969C2" w:rsidRDefault="000969C2">
      <w:r>
        <w:separator/>
      </w:r>
    </w:p>
  </w:endnote>
  <w:endnote w:type="continuationSeparator" w:id="0">
    <w:p w14:paraId="5C088149" w14:textId="77777777" w:rsidR="000969C2" w:rsidRDefault="0009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940E" w14:textId="77777777" w:rsidR="000969C2" w:rsidRDefault="000969C2">
      <w:r>
        <w:separator/>
      </w:r>
    </w:p>
  </w:footnote>
  <w:footnote w:type="continuationSeparator" w:id="0">
    <w:p w14:paraId="3E455599" w14:textId="77777777" w:rsidR="000969C2" w:rsidRDefault="0009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8168354">
    <w:abstractNumId w:val="3"/>
  </w:num>
  <w:num w:numId="2" w16cid:durableId="1839076585">
    <w:abstractNumId w:val="1"/>
  </w:num>
  <w:num w:numId="3" w16cid:durableId="1577938539">
    <w:abstractNumId w:val="6"/>
  </w:num>
  <w:num w:numId="4" w16cid:durableId="595217036">
    <w:abstractNumId w:val="4"/>
  </w:num>
  <w:num w:numId="5" w16cid:durableId="174856957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1645497">
    <w:abstractNumId w:val="0"/>
  </w:num>
  <w:num w:numId="7" w16cid:durableId="1297907518">
    <w:abstractNumId w:val="5"/>
  </w:num>
  <w:num w:numId="8" w16cid:durableId="857886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478C5"/>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415"/>
    <w:rsid w:val="0009582B"/>
    <w:rsid w:val="00095E6E"/>
    <w:rsid w:val="000961B0"/>
    <w:rsid w:val="000969C2"/>
    <w:rsid w:val="000970F7"/>
    <w:rsid w:val="000A07B8"/>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0902"/>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17F3"/>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0205"/>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3DAE"/>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7A1"/>
    <w:rsid w:val="00793EA3"/>
    <w:rsid w:val="00794FD8"/>
    <w:rsid w:val="007961D0"/>
    <w:rsid w:val="0079744B"/>
    <w:rsid w:val="007A0CD9"/>
    <w:rsid w:val="007A1447"/>
    <w:rsid w:val="007A5B76"/>
    <w:rsid w:val="007B0C3F"/>
    <w:rsid w:val="007B0FCC"/>
    <w:rsid w:val="007B210F"/>
    <w:rsid w:val="007B2BA6"/>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622"/>
    <w:rsid w:val="008C1E8D"/>
    <w:rsid w:val="008C55C8"/>
    <w:rsid w:val="008D7AA2"/>
    <w:rsid w:val="008E3770"/>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C7EA4"/>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05F7A"/>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0A1"/>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2A11"/>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E8E7-6FDE-42D0-A461-46419E9D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8073</Words>
  <Characters>58099</Characters>
  <Application>Microsoft Office Word</Application>
  <DocSecurity>4</DocSecurity>
  <Lines>484</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66040</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Ramunė Skliaustienė</cp:lastModifiedBy>
  <cp:revision>2</cp:revision>
  <cp:lastPrinted>2023-08-08T11:41:00Z</cp:lastPrinted>
  <dcterms:created xsi:type="dcterms:W3CDTF">2025-12-01T07:56:00Z</dcterms:created>
  <dcterms:modified xsi:type="dcterms:W3CDTF">2025-12-01T07:56:00Z</dcterms:modified>
</cp:coreProperties>
</file>