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9D0291" w:rsidRDefault="00430F4B" w:rsidP="008F7EFB">
      <w:pPr>
        <w:widowControl w:val="0"/>
        <w:tabs>
          <w:tab w:val="left" w:pos="1440"/>
          <w:tab w:val="left" w:pos="1620"/>
          <w:tab w:val="left" w:pos="2880"/>
          <w:tab w:val="left" w:pos="3240"/>
        </w:tabs>
        <w:jc w:val="center"/>
        <w:rPr>
          <w:b/>
          <w:bCs/>
        </w:rPr>
      </w:pPr>
      <w:r w:rsidRPr="009D0291">
        <w:rPr>
          <w:b/>
        </w:rPr>
        <w:t>PASIŪLYMAS A</w:t>
      </w:r>
      <w:r w:rsidRPr="009D0291">
        <w:rPr>
          <w:b/>
          <w:lang w:val="lt-LT"/>
        </w:rPr>
        <w:t xml:space="preserve">TVIRAM KONKURSUI (TARPTAUTINIAM PIRKIMUI) </w:t>
      </w:r>
      <w:r w:rsidRPr="009D0291">
        <w:rPr>
          <w:b/>
          <w:lang w:val="lt-LT"/>
        </w:rPr>
        <w:br/>
        <w:t>„</w:t>
      </w:r>
      <w:r w:rsidR="009D0291" w:rsidRPr="009D0291">
        <w:rPr>
          <w:b/>
          <w:bCs/>
          <w:iCs/>
        </w:rPr>
        <w:t>LOR DIAGNOSTINĖ VIDEO ENDOSKOPINĖ SISTEMA</w:t>
      </w:r>
      <w:r w:rsidRPr="009D0291">
        <w:rPr>
          <w:b/>
        </w:rPr>
        <w:t>”</w:t>
      </w:r>
    </w:p>
    <w:p w:rsidR="008F7EFB" w:rsidRPr="009D0291" w:rsidRDefault="008F7EFB" w:rsidP="008F7EFB">
      <w:pPr>
        <w:tabs>
          <w:tab w:val="center" w:pos="4513"/>
          <w:tab w:val="right" w:pos="9026"/>
        </w:tabs>
        <w:jc w:val="center"/>
        <w:rPr>
          <w:b/>
          <w:lang w:val="lt-LT" w:eastAsia="lt-LT"/>
        </w:rPr>
      </w:pPr>
      <w:r w:rsidRPr="009D0291">
        <w:rPr>
          <w:b/>
          <w:bCs/>
        </w:rPr>
        <w:t xml:space="preserve"> (PIRKIMO NUMERIS CVP IS – </w:t>
      </w:r>
      <w:r w:rsidR="009D0291" w:rsidRPr="009D0291">
        <w:rPr>
          <w:b/>
          <w:bCs/>
        </w:rPr>
        <w:t>538039</w:t>
      </w:r>
      <w:r w:rsidRPr="009D0291">
        <w:rPr>
          <w:b/>
          <w:bCs/>
        </w:rPr>
        <w:t>)</w:t>
      </w:r>
    </w:p>
    <w:p w:rsidR="00123A3C" w:rsidRPr="0010724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r w:rsidRPr="00370E22">
        <w:rPr>
          <w:sz w:val="22"/>
          <w:szCs w:val="22"/>
        </w:rPr>
        <w:t>Patvirtiname, kad toliau siūlomos prekės visiškai atitinka pirkimo dokumentuose nurodytus</w:t>
      </w:r>
      <w:r w:rsidRPr="00093D25">
        <w:rPr>
          <w:sz w:val="22"/>
          <w:szCs w:val="22"/>
        </w:rPr>
        <w:t xml:space="preserve"> reikalavimus: </w:t>
      </w:r>
    </w:p>
    <w:p w:rsidR="00430F4B" w:rsidRPr="00093D25" w:rsidRDefault="00430F4B" w:rsidP="001903BC">
      <w:pPr>
        <w:ind w:firstLine="567"/>
        <w:jc w:val="both"/>
        <w:rPr>
          <w:sz w:val="22"/>
          <w:szCs w:val="22"/>
          <w:lang w:val="lt-LT"/>
        </w:rPr>
      </w:pPr>
      <w:r w:rsidRPr="00093D25">
        <w:rPr>
          <w:sz w:val="22"/>
          <w:szCs w:val="22"/>
          <w:lang w:val="lt-LT"/>
        </w:rPr>
        <w:t>Prekių kokybė, žymėjimas, informacija vartotojui turi atitikti ES Tarybos Direktyvos 93/42/EEB reikalavimus.</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r w:rsidRPr="00370E22">
        <w:rPr>
          <w:sz w:val="22"/>
          <w:szCs w:val="22"/>
          <w:lang w:val="lt-LT"/>
        </w:rPr>
        <w:t>*Prekės kodas gamintojo kataloge, jeigu gamintojas turi savo prekių katalogą.</w:t>
      </w: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430F4B" w:rsidRDefault="00430F4B" w:rsidP="00430F4B">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499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2155"/>
        <w:gridCol w:w="1280"/>
        <w:gridCol w:w="1135"/>
        <w:gridCol w:w="1270"/>
        <w:gridCol w:w="1701"/>
        <w:gridCol w:w="1701"/>
        <w:gridCol w:w="426"/>
        <w:gridCol w:w="4113"/>
        <w:gridCol w:w="99"/>
      </w:tblGrid>
      <w:tr w:rsidR="0010724C" w:rsidRPr="00C330BC" w:rsidTr="002467E8">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rsidR="0010724C" w:rsidRPr="00C330BC" w:rsidRDefault="0010724C" w:rsidP="002467E8">
            <w:pPr>
              <w:widowControl w:val="0"/>
              <w:tabs>
                <w:tab w:val="left" w:pos="1440"/>
                <w:tab w:val="left" w:pos="1620"/>
                <w:tab w:val="left" w:pos="2880"/>
                <w:tab w:val="left" w:pos="3240"/>
              </w:tabs>
              <w:jc w:val="center"/>
              <w:rPr>
                <w:b/>
                <w:sz w:val="20"/>
                <w:szCs w:val="20"/>
              </w:rPr>
            </w:pPr>
            <w:r w:rsidRPr="00C330BC">
              <w:rPr>
                <w:b/>
                <w:sz w:val="20"/>
                <w:szCs w:val="20"/>
              </w:rPr>
              <w:t>Eil. Nr.</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0724C" w:rsidRPr="00C330BC" w:rsidRDefault="0010724C" w:rsidP="002467E8">
            <w:pPr>
              <w:widowControl w:val="0"/>
              <w:tabs>
                <w:tab w:val="left" w:pos="1440"/>
                <w:tab w:val="left" w:pos="1620"/>
                <w:tab w:val="left" w:pos="2880"/>
                <w:tab w:val="left" w:pos="3240"/>
              </w:tabs>
              <w:jc w:val="center"/>
              <w:rPr>
                <w:b/>
                <w:sz w:val="20"/>
                <w:szCs w:val="20"/>
              </w:rPr>
            </w:pPr>
            <w:r w:rsidRPr="00C330BC">
              <w:rPr>
                <w:b/>
                <w:sz w:val="20"/>
                <w:szCs w:val="20"/>
              </w:rPr>
              <w:t>Prekės pavadinimas</w:t>
            </w:r>
          </w:p>
        </w:tc>
        <w:tc>
          <w:tcPr>
            <w:tcW w:w="1135" w:type="dxa"/>
            <w:tcBorders>
              <w:top w:val="single" w:sz="4" w:space="0" w:color="auto"/>
              <w:left w:val="single" w:sz="4" w:space="0" w:color="auto"/>
              <w:bottom w:val="single" w:sz="4" w:space="0" w:color="auto"/>
              <w:right w:val="single" w:sz="4" w:space="0" w:color="auto"/>
            </w:tcBorders>
            <w:vAlign w:val="center"/>
          </w:tcPr>
          <w:p w:rsidR="0010724C" w:rsidRPr="00C330BC" w:rsidRDefault="0010724C" w:rsidP="002467E8">
            <w:pPr>
              <w:widowControl w:val="0"/>
              <w:tabs>
                <w:tab w:val="left" w:pos="1440"/>
                <w:tab w:val="left" w:pos="1620"/>
                <w:tab w:val="left" w:pos="2880"/>
                <w:tab w:val="left" w:pos="3240"/>
              </w:tabs>
              <w:jc w:val="center"/>
              <w:rPr>
                <w:b/>
                <w:sz w:val="20"/>
                <w:szCs w:val="20"/>
              </w:rPr>
            </w:pPr>
            <w:r w:rsidRPr="00C330BC">
              <w:rPr>
                <w:b/>
                <w:sz w:val="20"/>
                <w:szCs w:val="20"/>
              </w:rPr>
              <w:t>Kiekis mato vnt.</w:t>
            </w:r>
          </w:p>
        </w:tc>
        <w:tc>
          <w:tcPr>
            <w:tcW w:w="1270" w:type="dxa"/>
            <w:tcBorders>
              <w:top w:val="single" w:sz="4" w:space="0" w:color="auto"/>
              <w:left w:val="single" w:sz="4" w:space="0" w:color="auto"/>
              <w:bottom w:val="single" w:sz="4" w:space="0" w:color="auto"/>
              <w:right w:val="single" w:sz="4" w:space="0" w:color="auto"/>
            </w:tcBorders>
            <w:vAlign w:val="center"/>
          </w:tcPr>
          <w:p w:rsidR="0010724C" w:rsidRPr="00C330BC" w:rsidRDefault="0010724C" w:rsidP="002467E8">
            <w:pPr>
              <w:widowControl w:val="0"/>
              <w:tabs>
                <w:tab w:val="left" w:pos="1440"/>
                <w:tab w:val="left" w:pos="1620"/>
                <w:tab w:val="left" w:pos="2880"/>
                <w:tab w:val="left" w:pos="3240"/>
              </w:tabs>
              <w:jc w:val="center"/>
              <w:rPr>
                <w:b/>
                <w:sz w:val="20"/>
                <w:szCs w:val="20"/>
              </w:rPr>
            </w:pPr>
            <w:r w:rsidRPr="00C330BC">
              <w:rPr>
                <w:b/>
                <w:sz w:val="20"/>
                <w:szCs w:val="20"/>
              </w:rPr>
              <w:t xml:space="preserve">Pasiūlymo kaina, € be PVM </w:t>
            </w:r>
            <w:r w:rsidRPr="0010724C">
              <w:rPr>
                <w:b/>
                <w:color w:val="0070C0"/>
                <w:sz w:val="20"/>
                <w:szCs w:val="20"/>
              </w:rPr>
              <w:t>skaičiais</w:t>
            </w:r>
          </w:p>
        </w:tc>
        <w:tc>
          <w:tcPr>
            <w:tcW w:w="1701" w:type="dxa"/>
            <w:tcBorders>
              <w:top w:val="single" w:sz="4" w:space="0" w:color="auto"/>
              <w:left w:val="single" w:sz="4" w:space="0" w:color="auto"/>
              <w:bottom w:val="single" w:sz="4" w:space="0" w:color="auto"/>
              <w:right w:val="single" w:sz="4" w:space="0" w:color="auto"/>
            </w:tcBorders>
            <w:vAlign w:val="center"/>
          </w:tcPr>
          <w:p w:rsidR="0010724C" w:rsidRPr="00C330BC" w:rsidRDefault="0010724C" w:rsidP="002467E8">
            <w:pPr>
              <w:widowControl w:val="0"/>
              <w:tabs>
                <w:tab w:val="left" w:pos="1440"/>
                <w:tab w:val="left" w:pos="1620"/>
                <w:tab w:val="left" w:pos="2880"/>
                <w:tab w:val="left" w:pos="3240"/>
              </w:tabs>
              <w:jc w:val="center"/>
              <w:rPr>
                <w:b/>
                <w:sz w:val="20"/>
                <w:szCs w:val="20"/>
                <w:highlight w:val="yellow"/>
              </w:rPr>
            </w:pPr>
            <w:r w:rsidRPr="00C330BC">
              <w:rPr>
                <w:b/>
                <w:sz w:val="20"/>
                <w:szCs w:val="20"/>
              </w:rPr>
              <w:t xml:space="preserve">Pasiūlymo kaina, € su PVM </w:t>
            </w:r>
            <w:r w:rsidRPr="0010724C">
              <w:rPr>
                <w:b/>
                <w:color w:val="0070C0"/>
                <w:sz w:val="20"/>
                <w:szCs w:val="20"/>
              </w:rPr>
              <w:t>skaičiais</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10724C" w:rsidRPr="00C330BC" w:rsidRDefault="0010724C" w:rsidP="002467E8">
            <w:pPr>
              <w:snapToGrid w:val="0"/>
              <w:jc w:val="center"/>
              <w:rPr>
                <w:b/>
                <w:sz w:val="20"/>
                <w:szCs w:val="20"/>
              </w:rPr>
            </w:pPr>
            <w:r w:rsidRPr="00C330BC">
              <w:rPr>
                <w:b/>
                <w:sz w:val="20"/>
                <w:szCs w:val="20"/>
              </w:rPr>
              <w:t xml:space="preserve">Pasiūlymo kaina, € su PVM </w:t>
            </w:r>
            <w:r>
              <w:rPr>
                <w:b/>
                <w:color w:val="0070C0"/>
                <w:sz w:val="20"/>
                <w:szCs w:val="20"/>
              </w:rPr>
              <w:t>žodžiais</w:t>
            </w:r>
          </w:p>
        </w:tc>
        <w:tc>
          <w:tcPr>
            <w:tcW w:w="4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C330BC" w:rsidRDefault="0010724C" w:rsidP="002467E8">
            <w:pPr>
              <w:snapToGrid w:val="0"/>
              <w:jc w:val="center"/>
              <w:rPr>
                <w:b/>
                <w:sz w:val="20"/>
                <w:szCs w:val="20"/>
              </w:rPr>
            </w:pPr>
            <w:r w:rsidRPr="00C330BC">
              <w:rPr>
                <w:b/>
                <w:sz w:val="20"/>
                <w:szCs w:val="20"/>
              </w:rPr>
              <w:t>Siūlomų prekių pavadinimas (modelis</w:t>
            </w:r>
            <w:r w:rsidR="00CA367B">
              <w:rPr>
                <w:b/>
                <w:sz w:val="20"/>
                <w:szCs w:val="20"/>
              </w:rPr>
              <w:t>, kodas</w:t>
            </w:r>
            <w:r w:rsidRPr="00C330BC">
              <w:rPr>
                <w:b/>
                <w:sz w:val="20"/>
                <w:szCs w:val="20"/>
              </w:rPr>
              <w:t>), gamintojas, kilmės šalis</w:t>
            </w:r>
          </w:p>
          <w:p w:rsidR="0010724C" w:rsidRPr="00C330BC" w:rsidRDefault="0010724C" w:rsidP="002467E8">
            <w:pPr>
              <w:snapToGrid w:val="0"/>
              <w:jc w:val="center"/>
              <w:rPr>
                <w:b/>
                <w:sz w:val="20"/>
                <w:szCs w:val="20"/>
              </w:rPr>
            </w:pPr>
            <w:r w:rsidRPr="00C330BC">
              <w:rPr>
                <w:b/>
                <w:sz w:val="20"/>
                <w:szCs w:val="20"/>
              </w:rPr>
              <w:t>PILDYTI PRIVALOMA</w:t>
            </w:r>
          </w:p>
          <w:p w:rsidR="0010724C" w:rsidRPr="00C330BC" w:rsidRDefault="0010724C" w:rsidP="002467E8">
            <w:pPr>
              <w:snapToGrid w:val="0"/>
              <w:jc w:val="center"/>
              <w:rPr>
                <w:b/>
                <w:color w:val="0070C0"/>
                <w:sz w:val="20"/>
                <w:szCs w:val="20"/>
                <w:shd w:val="clear" w:color="auto" w:fill="92D050"/>
              </w:rPr>
            </w:pPr>
            <w:r w:rsidRPr="00C330BC">
              <w:rPr>
                <w:b/>
                <w:color w:val="0070C0"/>
                <w:sz w:val="20"/>
                <w:szCs w:val="20"/>
              </w:rPr>
              <w:t xml:space="preserve">NEUŽPILDŽIUS TIKSLIŲ </w:t>
            </w:r>
            <w:r w:rsidRPr="00CA367B">
              <w:rPr>
                <w:b/>
                <w:color w:val="0070C0"/>
                <w:sz w:val="20"/>
                <w:szCs w:val="20"/>
                <w:highlight w:val="green"/>
              </w:rPr>
              <w:t xml:space="preserve">DUOMENŲ (MODELIS, </w:t>
            </w:r>
            <w:r w:rsidRPr="00CA367B">
              <w:rPr>
                <w:b/>
                <w:color w:val="0070C0"/>
                <w:sz w:val="20"/>
                <w:szCs w:val="20"/>
                <w:highlight w:val="green"/>
                <w:shd w:val="clear" w:color="auto" w:fill="92D050"/>
              </w:rPr>
              <w:t>GAMINTOJAS, KILMĖS ŠALIS)</w:t>
            </w:r>
          </w:p>
          <w:p w:rsidR="0010724C" w:rsidRPr="00C330BC" w:rsidRDefault="0010724C" w:rsidP="002467E8">
            <w:pPr>
              <w:widowControl w:val="0"/>
              <w:tabs>
                <w:tab w:val="left" w:pos="1440"/>
                <w:tab w:val="left" w:pos="1620"/>
                <w:tab w:val="left" w:pos="2880"/>
                <w:tab w:val="left" w:pos="3240"/>
              </w:tabs>
              <w:jc w:val="center"/>
              <w:rPr>
                <w:b/>
                <w:sz w:val="20"/>
                <w:szCs w:val="20"/>
                <w:highlight w:val="yellow"/>
              </w:rPr>
            </w:pPr>
            <w:r w:rsidRPr="00C330BC">
              <w:rPr>
                <w:b/>
                <w:color w:val="0070C0"/>
                <w:sz w:val="20"/>
                <w:szCs w:val="20"/>
              </w:rPr>
              <w:t>PASIŪLYMAS BUS ATMESTAS AUTOMATIŠKAI</w:t>
            </w:r>
          </w:p>
        </w:tc>
      </w:tr>
      <w:tr w:rsidR="0010724C" w:rsidRPr="00F603DF" w:rsidTr="002467E8">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rsidR="0010724C" w:rsidRPr="00F603DF" w:rsidRDefault="0010724C" w:rsidP="002E5AB6">
            <w:pPr>
              <w:widowControl w:val="0"/>
              <w:tabs>
                <w:tab w:val="left" w:pos="1440"/>
                <w:tab w:val="left" w:pos="1620"/>
                <w:tab w:val="left" w:pos="2880"/>
                <w:tab w:val="left" w:pos="3240"/>
              </w:tabs>
              <w:jc w:val="center"/>
              <w:rPr>
                <w:b/>
              </w:rPr>
            </w:pPr>
            <w:r w:rsidRPr="00F603DF">
              <w:rPr>
                <w:b/>
              </w:rPr>
              <w:t>1</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0724C" w:rsidRPr="00F603DF" w:rsidRDefault="0010724C" w:rsidP="002E5AB6">
            <w:pPr>
              <w:widowControl w:val="0"/>
              <w:tabs>
                <w:tab w:val="left" w:pos="1440"/>
                <w:tab w:val="left" w:pos="1620"/>
                <w:tab w:val="left" w:pos="2880"/>
                <w:tab w:val="left" w:pos="3240"/>
              </w:tabs>
              <w:jc w:val="center"/>
              <w:rPr>
                <w:b/>
              </w:rPr>
            </w:pPr>
            <w:r w:rsidRPr="00F603DF">
              <w:rPr>
                <w:b/>
              </w:rPr>
              <w:t>2</w:t>
            </w:r>
          </w:p>
        </w:tc>
        <w:tc>
          <w:tcPr>
            <w:tcW w:w="1135" w:type="dxa"/>
            <w:tcBorders>
              <w:top w:val="single" w:sz="4" w:space="0" w:color="auto"/>
              <w:left w:val="single" w:sz="4" w:space="0" w:color="auto"/>
              <w:bottom w:val="single" w:sz="4" w:space="0" w:color="auto"/>
              <w:right w:val="single" w:sz="4" w:space="0" w:color="auto"/>
            </w:tcBorders>
            <w:vAlign w:val="center"/>
          </w:tcPr>
          <w:p w:rsidR="0010724C" w:rsidRPr="00F603DF" w:rsidRDefault="0010724C" w:rsidP="002E5AB6">
            <w:pPr>
              <w:widowControl w:val="0"/>
              <w:tabs>
                <w:tab w:val="left" w:pos="1440"/>
                <w:tab w:val="left" w:pos="1620"/>
                <w:tab w:val="left" w:pos="2880"/>
                <w:tab w:val="left" w:pos="3240"/>
              </w:tabs>
              <w:jc w:val="center"/>
              <w:rPr>
                <w:b/>
              </w:rPr>
            </w:pPr>
            <w:r w:rsidRPr="00F603DF">
              <w:rPr>
                <w:b/>
              </w:rPr>
              <w:t>3</w:t>
            </w:r>
          </w:p>
        </w:tc>
        <w:tc>
          <w:tcPr>
            <w:tcW w:w="1270" w:type="dxa"/>
            <w:tcBorders>
              <w:top w:val="single" w:sz="4" w:space="0" w:color="auto"/>
              <w:left w:val="single" w:sz="4" w:space="0" w:color="auto"/>
              <w:bottom w:val="single" w:sz="4" w:space="0" w:color="auto"/>
              <w:right w:val="single" w:sz="4" w:space="0" w:color="auto"/>
            </w:tcBorders>
            <w:vAlign w:val="center"/>
          </w:tcPr>
          <w:p w:rsidR="0010724C" w:rsidRPr="00F603DF" w:rsidRDefault="0010724C" w:rsidP="002E5AB6">
            <w:pPr>
              <w:widowControl w:val="0"/>
              <w:tabs>
                <w:tab w:val="left" w:pos="1440"/>
                <w:tab w:val="left" w:pos="1620"/>
                <w:tab w:val="left" w:pos="2880"/>
                <w:tab w:val="left" w:pos="3240"/>
              </w:tabs>
              <w:jc w:val="center"/>
              <w:rPr>
                <w:b/>
              </w:rPr>
            </w:pPr>
            <w:r w:rsidRPr="00F603DF">
              <w:rPr>
                <w:b/>
              </w:rPr>
              <w:t>4</w:t>
            </w:r>
          </w:p>
        </w:tc>
        <w:tc>
          <w:tcPr>
            <w:tcW w:w="1701" w:type="dxa"/>
            <w:tcBorders>
              <w:top w:val="single" w:sz="4" w:space="0" w:color="auto"/>
              <w:left w:val="single" w:sz="4" w:space="0" w:color="auto"/>
              <w:bottom w:val="single" w:sz="4" w:space="0" w:color="auto"/>
              <w:right w:val="single" w:sz="4" w:space="0" w:color="auto"/>
            </w:tcBorders>
            <w:vAlign w:val="center"/>
          </w:tcPr>
          <w:p w:rsidR="0010724C" w:rsidRPr="00F603DF" w:rsidRDefault="0010724C" w:rsidP="002E5AB6">
            <w:pPr>
              <w:widowControl w:val="0"/>
              <w:tabs>
                <w:tab w:val="left" w:pos="1440"/>
                <w:tab w:val="left" w:pos="1620"/>
                <w:tab w:val="left" w:pos="2880"/>
                <w:tab w:val="left" w:pos="3240"/>
              </w:tabs>
              <w:jc w:val="center"/>
              <w:rPr>
                <w:b/>
                <w:highlight w:val="yellow"/>
              </w:rPr>
            </w:pPr>
            <w:r>
              <w:rPr>
                <w:b/>
              </w:rPr>
              <w:t>5</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10724C" w:rsidRDefault="0010724C" w:rsidP="002E5AB6">
            <w:pPr>
              <w:snapToGrid w:val="0"/>
              <w:jc w:val="center"/>
              <w:rPr>
                <w:b/>
              </w:rPr>
            </w:pPr>
            <w:r>
              <w:rPr>
                <w:b/>
              </w:rPr>
              <w:t>6</w:t>
            </w:r>
          </w:p>
        </w:tc>
        <w:tc>
          <w:tcPr>
            <w:tcW w:w="4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F603DF" w:rsidRDefault="0010724C" w:rsidP="002E5AB6">
            <w:pPr>
              <w:snapToGrid w:val="0"/>
              <w:jc w:val="center"/>
              <w:rPr>
                <w:b/>
              </w:rPr>
            </w:pPr>
            <w:r>
              <w:rPr>
                <w:b/>
              </w:rPr>
              <w:t>7</w:t>
            </w:r>
          </w:p>
        </w:tc>
      </w:tr>
      <w:tr w:rsidR="0010724C" w:rsidRPr="008F7EFB" w:rsidTr="002467E8">
        <w:trPr>
          <w:gridBefore w:val="1"/>
          <w:wBefore w:w="9" w:type="dxa"/>
          <w:cantSplit/>
          <w:trHeight w:val="363"/>
        </w:trPr>
        <w:tc>
          <w:tcPr>
            <w:tcW w:w="14981" w:type="dxa"/>
            <w:gridSpan w:val="11"/>
            <w:tcBorders>
              <w:top w:val="single" w:sz="4" w:space="0" w:color="auto"/>
              <w:left w:val="single" w:sz="4" w:space="0" w:color="auto"/>
              <w:bottom w:val="single" w:sz="4" w:space="0" w:color="auto"/>
              <w:right w:val="single" w:sz="4" w:space="0" w:color="auto"/>
            </w:tcBorders>
            <w:vAlign w:val="center"/>
          </w:tcPr>
          <w:p w:rsidR="0010724C" w:rsidRPr="008F7EFB" w:rsidRDefault="0010724C" w:rsidP="0010724C">
            <w:pPr>
              <w:widowControl w:val="0"/>
              <w:tabs>
                <w:tab w:val="left" w:pos="1440"/>
                <w:tab w:val="left" w:pos="1620"/>
                <w:tab w:val="left" w:pos="2880"/>
                <w:tab w:val="left" w:pos="3240"/>
              </w:tabs>
              <w:jc w:val="both"/>
              <w:rPr>
                <w:b/>
                <w:highlight w:val="yellow"/>
              </w:rPr>
            </w:pPr>
            <w:r w:rsidRPr="00C330BC">
              <w:rPr>
                <w:color w:val="0070C0"/>
                <w:sz w:val="22"/>
                <w:szCs w:val="22"/>
              </w:rPr>
              <w:t xml:space="preserve">PASTABOS: </w:t>
            </w:r>
            <w:r w:rsidRPr="00C330BC">
              <w:rPr>
                <w:b/>
                <w:color w:val="0070C0"/>
                <w:sz w:val="22"/>
                <w:szCs w:val="22"/>
                <w:u w:val="single"/>
              </w:rPr>
              <w:t>Teikiant pasiūlymą pateikti prekių</w:t>
            </w:r>
            <w:r w:rsidRPr="00C330BC">
              <w:rPr>
                <w:color w:val="0070C0"/>
                <w:sz w:val="22"/>
                <w:szCs w:val="22"/>
              </w:rPr>
              <w:t xml:space="preserve"> pavadinimą (modelį), gamintoją, kilmės šalį (nepateiktus šių duomenų pasiūlymas bus automatiškai atmestas neprašant papildyti). Duomenys turi sutapti tiek pateiktuose prikabintuose dokumentuose, tiek </w:t>
            </w:r>
            <w:r w:rsidR="002467E8">
              <w:rPr>
                <w:color w:val="0070C0"/>
                <w:sz w:val="22"/>
                <w:szCs w:val="22"/>
              </w:rPr>
              <w:t>7</w:t>
            </w:r>
            <w:r w:rsidRPr="00C330BC">
              <w:rPr>
                <w:color w:val="0070C0"/>
                <w:sz w:val="22"/>
                <w:szCs w:val="22"/>
              </w:rPr>
              <w:t xml:space="preserve"> stulpelyje įrašyta informacija.</w:t>
            </w:r>
          </w:p>
        </w:tc>
      </w:tr>
      <w:tr w:rsidR="00CA367B" w:rsidRPr="00CA367B" w:rsidTr="002467E8">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rsidR="0010724C" w:rsidRPr="00CA367B" w:rsidRDefault="0010724C" w:rsidP="002E5AB6">
            <w:pPr>
              <w:widowControl w:val="0"/>
              <w:tabs>
                <w:tab w:val="left" w:pos="1440"/>
                <w:tab w:val="left" w:pos="1620"/>
                <w:tab w:val="left" w:pos="2880"/>
                <w:tab w:val="left" w:pos="3240"/>
              </w:tabs>
              <w:jc w:val="center"/>
              <w:rPr>
                <w:b/>
              </w:rPr>
            </w:pPr>
            <w:r w:rsidRPr="00CA367B">
              <w:rPr>
                <w:b/>
              </w:rPr>
              <w:t>1.</w:t>
            </w:r>
          </w:p>
        </w:tc>
        <w:tc>
          <w:tcPr>
            <w:tcW w:w="3690" w:type="dxa"/>
            <w:gridSpan w:val="3"/>
            <w:tcBorders>
              <w:top w:val="single" w:sz="4" w:space="0" w:color="auto"/>
              <w:left w:val="single" w:sz="4" w:space="0" w:color="auto"/>
              <w:bottom w:val="single" w:sz="4" w:space="0" w:color="auto"/>
              <w:right w:val="single" w:sz="4" w:space="0" w:color="auto"/>
            </w:tcBorders>
            <w:vAlign w:val="center"/>
          </w:tcPr>
          <w:p w:rsidR="0010724C" w:rsidRPr="00CA367B" w:rsidRDefault="0010724C" w:rsidP="00CA367B">
            <w:pPr>
              <w:widowControl w:val="0"/>
              <w:tabs>
                <w:tab w:val="left" w:pos="1440"/>
                <w:tab w:val="left" w:pos="1620"/>
                <w:tab w:val="left" w:pos="2880"/>
                <w:tab w:val="left" w:pos="3240"/>
              </w:tabs>
              <w:jc w:val="both"/>
              <w:rPr>
                <w:b/>
              </w:rPr>
            </w:pPr>
            <w:r w:rsidRPr="00CA367B">
              <w:rPr>
                <w:b/>
                <w:bCs/>
                <w:iCs/>
              </w:rPr>
              <w:t xml:space="preserve">LOR diagnostinė video endoskopinė </w:t>
            </w:r>
            <w:r w:rsidRPr="00CA367B">
              <w:rPr>
                <w:b/>
                <w:bCs/>
                <w:iCs/>
              </w:rPr>
              <w:t>sistema</w:t>
            </w:r>
          </w:p>
        </w:tc>
        <w:tc>
          <w:tcPr>
            <w:tcW w:w="1135" w:type="dxa"/>
            <w:tcBorders>
              <w:top w:val="single" w:sz="4" w:space="0" w:color="auto"/>
              <w:left w:val="single" w:sz="4" w:space="0" w:color="auto"/>
              <w:bottom w:val="single" w:sz="4" w:space="0" w:color="auto"/>
              <w:right w:val="single" w:sz="4" w:space="0" w:color="auto"/>
            </w:tcBorders>
            <w:vAlign w:val="center"/>
          </w:tcPr>
          <w:p w:rsidR="0010724C" w:rsidRPr="00CA367B" w:rsidRDefault="0010724C" w:rsidP="0010724C">
            <w:pPr>
              <w:widowControl w:val="0"/>
              <w:tabs>
                <w:tab w:val="left" w:pos="1440"/>
                <w:tab w:val="left" w:pos="1620"/>
                <w:tab w:val="left" w:pos="2880"/>
                <w:tab w:val="left" w:pos="3240"/>
              </w:tabs>
              <w:jc w:val="center"/>
              <w:rPr>
                <w:b/>
              </w:rPr>
            </w:pPr>
            <w:r w:rsidRPr="00CA367B">
              <w:t>1 k</w:t>
            </w:r>
            <w:r w:rsidRPr="00CA367B">
              <w:t>ompl.</w:t>
            </w:r>
          </w:p>
        </w:tc>
        <w:tc>
          <w:tcPr>
            <w:tcW w:w="1270" w:type="dxa"/>
            <w:tcBorders>
              <w:top w:val="single" w:sz="4" w:space="0" w:color="auto"/>
              <w:left w:val="single" w:sz="4" w:space="0" w:color="auto"/>
              <w:right w:val="single" w:sz="4" w:space="0" w:color="auto"/>
            </w:tcBorders>
            <w:vAlign w:val="center"/>
          </w:tcPr>
          <w:p w:rsidR="0010724C" w:rsidRPr="00CA367B" w:rsidRDefault="0010724C" w:rsidP="002E5AB6">
            <w:pPr>
              <w:widowControl w:val="0"/>
              <w:tabs>
                <w:tab w:val="left" w:pos="1440"/>
                <w:tab w:val="left" w:pos="1620"/>
                <w:tab w:val="left" w:pos="2880"/>
                <w:tab w:val="left" w:pos="3240"/>
              </w:tabs>
              <w:jc w:val="center"/>
              <w:rPr>
                <w:b/>
              </w:rPr>
            </w:pPr>
          </w:p>
        </w:tc>
        <w:tc>
          <w:tcPr>
            <w:tcW w:w="1701" w:type="dxa"/>
            <w:tcBorders>
              <w:top w:val="single" w:sz="4" w:space="0" w:color="auto"/>
              <w:left w:val="single" w:sz="4" w:space="0" w:color="auto"/>
              <w:right w:val="single" w:sz="4" w:space="0" w:color="auto"/>
            </w:tcBorders>
            <w:vAlign w:val="center"/>
          </w:tcPr>
          <w:p w:rsidR="0010724C" w:rsidRPr="00CA367B" w:rsidRDefault="0010724C" w:rsidP="002E5AB6">
            <w:pPr>
              <w:widowControl w:val="0"/>
              <w:tabs>
                <w:tab w:val="left" w:pos="1440"/>
                <w:tab w:val="left" w:pos="1620"/>
                <w:tab w:val="left" w:pos="2880"/>
                <w:tab w:val="left" w:pos="3240"/>
              </w:tabs>
              <w:jc w:val="center"/>
              <w:rPr>
                <w:b/>
                <w:highlight w:val="yellow"/>
              </w:rPr>
            </w:pPr>
          </w:p>
        </w:tc>
        <w:tc>
          <w:tcPr>
            <w:tcW w:w="1701" w:type="dxa"/>
            <w:tcBorders>
              <w:top w:val="single" w:sz="4" w:space="0" w:color="auto"/>
              <w:left w:val="single" w:sz="4" w:space="0" w:color="auto"/>
              <w:right w:val="single" w:sz="4" w:space="0" w:color="auto"/>
            </w:tcBorders>
            <w:shd w:val="clear" w:color="auto" w:fill="FFFF00"/>
          </w:tcPr>
          <w:p w:rsidR="0010724C" w:rsidRPr="00CA367B" w:rsidRDefault="0010724C" w:rsidP="002E5AB6">
            <w:pPr>
              <w:widowControl w:val="0"/>
              <w:tabs>
                <w:tab w:val="left" w:pos="1440"/>
                <w:tab w:val="left" w:pos="1620"/>
                <w:tab w:val="left" w:pos="2880"/>
                <w:tab w:val="left" w:pos="3240"/>
              </w:tabs>
              <w:jc w:val="center"/>
              <w:rPr>
                <w:b/>
                <w:highlight w:val="yellow"/>
              </w:rPr>
            </w:pPr>
          </w:p>
        </w:tc>
        <w:tc>
          <w:tcPr>
            <w:tcW w:w="46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2E5AB6">
            <w:pPr>
              <w:widowControl w:val="0"/>
              <w:tabs>
                <w:tab w:val="left" w:pos="1440"/>
                <w:tab w:val="left" w:pos="1620"/>
                <w:tab w:val="left" w:pos="2880"/>
                <w:tab w:val="left" w:pos="3240"/>
              </w:tabs>
              <w:jc w:val="center"/>
              <w:rPr>
                <w:b/>
                <w:highlight w:val="yellow"/>
              </w:rPr>
            </w:pPr>
          </w:p>
        </w:tc>
      </w:tr>
      <w:tr w:rsidR="0010724C" w:rsidRPr="008F7EF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Height w:val="48"/>
        </w:trPr>
        <w:tc>
          <w:tcPr>
            <w:tcW w:w="1489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0724C" w:rsidRPr="002467E8" w:rsidRDefault="0010724C" w:rsidP="0010724C">
            <w:pPr>
              <w:jc w:val="center"/>
              <w:rPr>
                <w:b/>
                <w:sz w:val="22"/>
                <w:szCs w:val="22"/>
                <w:lang w:eastAsia="ru-RU"/>
              </w:rPr>
            </w:pPr>
            <w:r w:rsidRPr="002467E8">
              <w:rPr>
                <w:b/>
                <w:sz w:val="22"/>
                <w:szCs w:val="22"/>
                <w:lang w:eastAsia="ru-RU"/>
              </w:rPr>
              <w:t>T</w:t>
            </w:r>
            <w:r w:rsidRPr="002467E8">
              <w:rPr>
                <w:b/>
                <w:sz w:val="22"/>
                <w:szCs w:val="22"/>
                <w:lang w:eastAsia="ru-RU"/>
              </w:rPr>
              <w:t>ECHNINĖS SPECIFIKACIJOS TĘSINYS</w:t>
            </w:r>
            <w:r w:rsidRPr="002467E8">
              <w:rPr>
                <w:b/>
                <w:sz w:val="22"/>
                <w:szCs w:val="22"/>
                <w:lang w:eastAsia="ru-RU"/>
              </w:rPr>
              <w:t>:</w:t>
            </w:r>
          </w:p>
        </w:tc>
      </w:tr>
      <w:tr w:rsidR="0010724C" w:rsidRPr="00B202F8"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Height w:val="544"/>
        </w:trPr>
        <w:tc>
          <w:tcPr>
            <w:tcW w:w="1489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10724C" w:rsidRPr="002467E8" w:rsidRDefault="0010724C" w:rsidP="0010724C">
            <w:pPr>
              <w:jc w:val="both"/>
              <w:rPr>
                <w:b/>
                <w:sz w:val="22"/>
                <w:szCs w:val="22"/>
              </w:rPr>
            </w:pPr>
            <w:r w:rsidRPr="002467E8">
              <w:rPr>
                <w:b/>
                <w:sz w:val="22"/>
                <w:szCs w:val="22"/>
              </w:rPr>
              <w:t xml:space="preserve">I. Bendrieji reikalavimai </w:t>
            </w:r>
          </w:p>
          <w:p w:rsidR="0010724C" w:rsidRPr="002467E8" w:rsidRDefault="0010724C" w:rsidP="0010724C">
            <w:pPr>
              <w:widowControl w:val="0"/>
              <w:tabs>
                <w:tab w:val="left" w:pos="709"/>
              </w:tabs>
              <w:jc w:val="both"/>
              <w:rPr>
                <w:sz w:val="22"/>
                <w:szCs w:val="22"/>
              </w:rPr>
            </w:pPr>
            <w:r w:rsidRPr="002467E8">
              <w:rPr>
                <w:sz w:val="22"/>
                <w:szCs w:val="22"/>
              </w:rPr>
              <w:t>1. Tiekėjo siūlomų prekių kokybė atitinka Europos Sąjungos ar tarptautinių standartų reikalavimus.</w:t>
            </w:r>
            <w:r w:rsidRPr="002467E8">
              <w:rPr>
                <w:b/>
                <w:sz w:val="22"/>
                <w:szCs w:val="22"/>
              </w:rPr>
              <w:t xml:space="preserve"> </w:t>
            </w:r>
            <w:r w:rsidRPr="002467E8">
              <w:rPr>
                <w:sz w:val="22"/>
                <w:szCs w:val="22"/>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10724C" w:rsidRPr="002467E8" w:rsidRDefault="0010724C" w:rsidP="0010724C">
            <w:pPr>
              <w:widowControl w:val="0"/>
              <w:tabs>
                <w:tab w:val="left" w:pos="709"/>
              </w:tabs>
              <w:jc w:val="both"/>
              <w:rPr>
                <w:b/>
                <w:sz w:val="22"/>
                <w:szCs w:val="22"/>
              </w:rPr>
            </w:pPr>
            <w:r w:rsidRPr="002467E8">
              <w:rPr>
                <w:sz w:val="22"/>
                <w:szCs w:val="22"/>
              </w:rPr>
              <w:t xml:space="preserve">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w:t>
            </w:r>
            <w:proofErr w:type="gramStart"/>
            <w:r w:rsidRPr="002467E8">
              <w:rPr>
                <w:sz w:val="22"/>
                <w:szCs w:val="22"/>
              </w:rPr>
              <w:t>specifikacijoje  (</w:t>
            </w:r>
            <w:proofErr w:type="gramEnd"/>
            <w:r w:rsidRPr="002467E8">
              <w:rPr>
                <w:sz w:val="22"/>
                <w:szCs w:val="22"/>
              </w:rPr>
              <w:t>originalai ar tinkamai patvirtintos kopijos), pateikiama skaitmeninė dokumento kopija.</w:t>
            </w:r>
          </w:p>
          <w:p w:rsidR="0010724C" w:rsidRPr="002467E8" w:rsidRDefault="0010724C" w:rsidP="0010724C">
            <w:pPr>
              <w:widowControl w:val="0"/>
              <w:tabs>
                <w:tab w:val="left" w:pos="709"/>
              </w:tabs>
              <w:jc w:val="both"/>
              <w:rPr>
                <w:b/>
                <w:sz w:val="22"/>
                <w:szCs w:val="22"/>
              </w:rPr>
            </w:pPr>
            <w:r w:rsidRPr="002467E8">
              <w:rPr>
                <w:sz w:val="22"/>
                <w:szCs w:val="22"/>
              </w:rPr>
              <w:t xml:space="preserve">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 </w:t>
            </w:r>
          </w:p>
        </w:tc>
      </w:tr>
      <w:tr w:rsidR="0010724C" w:rsidRPr="00C330BC"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Height w:val="544"/>
        </w:trPr>
        <w:tc>
          <w:tcPr>
            <w:tcW w:w="1110" w:type="dxa"/>
            <w:gridSpan w:val="3"/>
            <w:tcBorders>
              <w:top w:val="single" w:sz="4" w:space="0" w:color="000000"/>
              <w:left w:val="single" w:sz="4" w:space="0" w:color="000000"/>
              <w:bottom w:val="single" w:sz="4" w:space="0" w:color="000000"/>
            </w:tcBorders>
            <w:shd w:val="clear" w:color="auto" w:fill="auto"/>
            <w:vAlign w:val="center"/>
          </w:tcPr>
          <w:p w:rsidR="0010724C" w:rsidRPr="00C330BC" w:rsidRDefault="0010724C" w:rsidP="0010724C">
            <w:pPr>
              <w:jc w:val="center"/>
              <w:rPr>
                <w:sz w:val="20"/>
                <w:szCs w:val="20"/>
              </w:rPr>
            </w:pPr>
            <w:r w:rsidRPr="00C330BC">
              <w:rPr>
                <w:b/>
                <w:sz w:val="20"/>
                <w:szCs w:val="20"/>
              </w:rPr>
              <w:t>Eil. Nr.</w:t>
            </w:r>
          </w:p>
        </w:tc>
        <w:tc>
          <w:tcPr>
            <w:tcW w:w="2155" w:type="dxa"/>
            <w:tcBorders>
              <w:top w:val="single" w:sz="4" w:space="0" w:color="000000"/>
              <w:left w:val="single" w:sz="4" w:space="0" w:color="000000"/>
              <w:bottom w:val="single" w:sz="4" w:space="0" w:color="000000"/>
            </w:tcBorders>
            <w:shd w:val="clear" w:color="auto" w:fill="auto"/>
            <w:vAlign w:val="center"/>
          </w:tcPr>
          <w:p w:rsidR="0010724C" w:rsidRPr="00C330BC" w:rsidRDefault="0010724C" w:rsidP="0010724C">
            <w:pPr>
              <w:jc w:val="center"/>
              <w:rPr>
                <w:sz w:val="20"/>
                <w:szCs w:val="20"/>
              </w:rPr>
            </w:pPr>
            <w:r w:rsidRPr="00C330BC">
              <w:rPr>
                <w:b/>
                <w:sz w:val="20"/>
                <w:szCs w:val="20"/>
              </w:rPr>
              <w:t>Techninis parametras</w:t>
            </w:r>
          </w:p>
        </w:tc>
        <w:tc>
          <w:tcPr>
            <w:tcW w:w="7513" w:type="dxa"/>
            <w:gridSpan w:val="6"/>
            <w:tcBorders>
              <w:top w:val="single" w:sz="4" w:space="0" w:color="000000"/>
              <w:left w:val="single" w:sz="4" w:space="0" w:color="000000"/>
              <w:bottom w:val="single" w:sz="4" w:space="0" w:color="000000"/>
            </w:tcBorders>
            <w:shd w:val="clear" w:color="auto" w:fill="auto"/>
            <w:vAlign w:val="center"/>
          </w:tcPr>
          <w:p w:rsidR="0010724C" w:rsidRPr="00C330BC" w:rsidRDefault="0010724C" w:rsidP="0010724C">
            <w:pPr>
              <w:jc w:val="center"/>
              <w:rPr>
                <w:sz w:val="20"/>
                <w:szCs w:val="20"/>
              </w:rPr>
            </w:pPr>
            <w:r w:rsidRPr="00C330BC">
              <w:rPr>
                <w:b/>
                <w:sz w:val="20"/>
                <w:szCs w:val="20"/>
              </w:rPr>
              <w:t>Reikalaujama parametro reikšmė (siūlyti prekes ne blogesnių savybių, ar lygiavertes)</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24C" w:rsidRPr="00C330BC" w:rsidRDefault="0010724C" w:rsidP="0010724C">
            <w:pPr>
              <w:snapToGrid w:val="0"/>
              <w:jc w:val="center"/>
              <w:rPr>
                <w:b/>
                <w:sz w:val="20"/>
                <w:szCs w:val="20"/>
              </w:rPr>
            </w:pPr>
            <w:r w:rsidRPr="00C330BC">
              <w:rPr>
                <w:b/>
                <w:sz w:val="20"/>
                <w:szCs w:val="20"/>
              </w:rPr>
              <w:t>Siūloma parametrų reikšmė</w:t>
            </w:r>
          </w:p>
          <w:p w:rsidR="0010724C" w:rsidRPr="00C330BC" w:rsidRDefault="0010724C" w:rsidP="0010724C">
            <w:pPr>
              <w:snapToGrid w:val="0"/>
              <w:jc w:val="center"/>
              <w:rPr>
                <w:b/>
                <w:sz w:val="20"/>
                <w:szCs w:val="20"/>
              </w:rPr>
            </w:pPr>
            <w:r w:rsidRPr="00C330BC">
              <w:rPr>
                <w:b/>
                <w:sz w:val="20"/>
                <w:szCs w:val="20"/>
              </w:rPr>
              <w:t>atitikimas techninei specifikacijai, prekių</w:t>
            </w:r>
          </w:p>
          <w:p w:rsidR="0010724C" w:rsidRPr="00C330BC" w:rsidRDefault="0010724C" w:rsidP="0010724C">
            <w:pPr>
              <w:snapToGrid w:val="0"/>
              <w:jc w:val="center"/>
              <w:rPr>
                <w:b/>
                <w:sz w:val="20"/>
                <w:szCs w:val="20"/>
              </w:rPr>
            </w:pPr>
            <w:r w:rsidRPr="00C330BC">
              <w:rPr>
                <w:b/>
                <w:sz w:val="20"/>
                <w:szCs w:val="20"/>
              </w:rPr>
              <w:t>aprašymas, nuoroda į pridėtus dokumentus (etiketes, bukletus, katalogus ir t.t., aktyvias nuorodas į internetinius tinklalapius)</w:t>
            </w:r>
          </w:p>
          <w:p w:rsidR="0010724C" w:rsidRPr="00C330BC" w:rsidRDefault="0010724C" w:rsidP="0010724C">
            <w:pPr>
              <w:snapToGrid w:val="0"/>
              <w:jc w:val="center"/>
              <w:rPr>
                <w:b/>
                <w:sz w:val="20"/>
                <w:szCs w:val="20"/>
              </w:rPr>
            </w:pPr>
            <w:r w:rsidRPr="00C330BC">
              <w:rPr>
                <w:b/>
                <w:sz w:val="20"/>
                <w:szCs w:val="20"/>
              </w:rPr>
              <w:t>PILDYTI PRIVALOMA</w:t>
            </w:r>
          </w:p>
          <w:p w:rsidR="0010724C" w:rsidRPr="00C330BC" w:rsidRDefault="0010724C" w:rsidP="0010724C">
            <w:pPr>
              <w:jc w:val="center"/>
              <w:rPr>
                <w:sz w:val="20"/>
                <w:szCs w:val="20"/>
              </w:rPr>
            </w:pPr>
            <w:r w:rsidRPr="00C330BC">
              <w:rPr>
                <w:b/>
                <w:color w:val="0070C0"/>
                <w:sz w:val="20"/>
                <w:szCs w:val="20"/>
                <w:highlight w:val="green"/>
              </w:rPr>
              <w:t xml:space="preserve">NEUŽPILDŽIUS TIKSLIŲ DUOMENŲ </w:t>
            </w:r>
            <w:r w:rsidRPr="00C330BC">
              <w:rPr>
                <w:b/>
                <w:color w:val="0070C0"/>
                <w:sz w:val="20"/>
                <w:szCs w:val="20"/>
                <w:highlight w:val="green"/>
                <w:shd w:val="clear" w:color="auto" w:fill="92D050"/>
              </w:rPr>
              <w:t xml:space="preserve">PARAMETRŲ </w:t>
            </w:r>
            <w:r w:rsidRPr="00C330BC">
              <w:rPr>
                <w:b/>
                <w:color w:val="0070C0"/>
                <w:sz w:val="20"/>
                <w:szCs w:val="20"/>
                <w:highlight w:val="green"/>
              </w:rPr>
              <w:t>PASIŪLYMAS BUS ATMESTAS AUTOMATIŠKAI</w:t>
            </w:r>
          </w:p>
        </w:tc>
      </w:tr>
      <w:tr w:rsidR="0010724C" w:rsidRPr="00B202F8"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Height w:val="48"/>
        </w:trPr>
        <w:tc>
          <w:tcPr>
            <w:tcW w:w="1110" w:type="dxa"/>
            <w:gridSpan w:val="3"/>
            <w:tcBorders>
              <w:top w:val="single" w:sz="4" w:space="0" w:color="000000"/>
              <w:left w:val="single" w:sz="4" w:space="0" w:color="000000"/>
              <w:bottom w:val="single" w:sz="4" w:space="0" w:color="000000"/>
            </w:tcBorders>
            <w:shd w:val="clear" w:color="auto" w:fill="auto"/>
            <w:vAlign w:val="center"/>
          </w:tcPr>
          <w:p w:rsidR="0010724C" w:rsidRPr="00B202F8" w:rsidRDefault="0010724C" w:rsidP="0010724C">
            <w:pPr>
              <w:jc w:val="center"/>
              <w:rPr>
                <w:b/>
              </w:rPr>
            </w:pPr>
            <w:r w:rsidRPr="00B202F8">
              <w:rPr>
                <w:b/>
              </w:rPr>
              <w:t>1</w:t>
            </w:r>
          </w:p>
        </w:tc>
        <w:tc>
          <w:tcPr>
            <w:tcW w:w="2155" w:type="dxa"/>
            <w:tcBorders>
              <w:top w:val="single" w:sz="4" w:space="0" w:color="000000"/>
              <w:left w:val="single" w:sz="4" w:space="0" w:color="000000"/>
              <w:bottom w:val="single" w:sz="4" w:space="0" w:color="000000"/>
            </w:tcBorders>
            <w:shd w:val="clear" w:color="auto" w:fill="auto"/>
            <w:vAlign w:val="center"/>
          </w:tcPr>
          <w:p w:rsidR="0010724C" w:rsidRPr="00B202F8" w:rsidRDefault="0010724C" w:rsidP="0010724C">
            <w:pPr>
              <w:jc w:val="center"/>
              <w:rPr>
                <w:b/>
              </w:rPr>
            </w:pPr>
            <w:r w:rsidRPr="00B202F8">
              <w:rPr>
                <w:b/>
              </w:rPr>
              <w:t>2</w:t>
            </w:r>
          </w:p>
        </w:tc>
        <w:tc>
          <w:tcPr>
            <w:tcW w:w="7513" w:type="dxa"/>
            <w:gridSpan w:val="6"/>
            <w:tcBorders>
              <w:top w:val="single" w:sz="4" w:space="0" w:color="000000"/>
              <w:left w:val="single" w:sz="4" w:space="0" w:color="000000"/>
              <w:bottom w:val="single" w:sz="4" w:space="0" w:color="000000"/>
            </w:tcBorders>
            <w:shd w:val="clear" w:color="auto" w:fill="auto"/>
            <w:vAlign w:val="center"/>
          </w:tcPr>
          <w:p w:rsidR="0010724C" w:rsidRPr="00B202F8" w:rsidRDefault="0010724C" w:rsidP="0010724C">
            <w:pPr>
              <w:jc w:val="center"/>
              <w:rPr>
                <w:b/>
              </w:rPr>
            </w:pPr>
            <w:r w:rsidRPr="00B202F8">
              <w:rPr>
                <w:b/>
              </w:rPr>
              <w:t>3</w:t>
            </w:r>
          </w:p>
        </w:tc>
        <w:tc>
          <w:tcPr>
            <w:tcW w:w="4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24C" w:rsidRPr="00B202F8" w:rsidRDefault="0010724C" w:rsidP="0010724C">
            <w:pPr>
              <w:snapToGrid w:val="0"/>
              <w:jc w:val="center"/>
              <w:rPr>
                <w:b/>
              </w:rPr>
            </w:pPr>
            <w:r w:rsidRPr="00B202F8">
              <w:rPr>
                <w:b/>
              </w:rPr>
              <w:t>4</w:t>
            </w:r>
          </w:p>
        </w:tc>
      </w:tr>
      <w:tr w:rsidR="0010724C" w:rsidRPr="00C330BC"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Height w:val="544"/>
        </w:trPr>
        <w:tc>
          <w:tcPr>
            <w:tcW w:w="14891" w:type="dxa"/>
            <w:gridSpan w:val="11"/>
            <w:tcBorders>
              <w:top w:val="single" w:sz="4" w:space="0" w:color="000000"/>
              <w:left w:val="single" w:sz="4" w:space="0" w:color="000000"/>
              <w:bottom w:val="single" w:sz="4" w:space="0" w:color="auto"/>
              <w:right w:val="single" w:sz="4" w:space="0" w:color="000000"/>
            </w:tcBorders>
            <w:shd w:val="clear" w:color="auto" w:fill="auto"/>
            <w:vAlign w:val="center"/>
          </w:tcPr>
          <w:p w:rsidR="0010724C" w:rsidRPr="00C330BC" w:rsidRDefault="0010724C" w:rsidP="0010724C">
            <w:pPr>
              <w:snapToGrid w:val="0"/>
              <w:jc w:val="both"/>
              <w:rPr>
                <w:color w:val="0070C0"/>
                <w:sz w:val="22"/>
                <w:szCs w:val="22"/>
              </w:rPr>
            </w:pPr>
            <w:r w:rsidRPr="00C330BC">
              <w:rPr>
                <w:color w:val="0070C0"/>
                <w:sz w:val="22"/>
                <w:szCs w:val="22"/>
              </w:rPr>
              <w:t xml:space="preserve">PASTABOS: </w:t>
            </w:r>
            <w:r w:rsidRPr="00C330BC">
              <w:rPr>
                <w:b/>
                <w:color w:val="0070C0"/>
                <w:sz w:val="22"/>
                <w:szCs w:val="22"/>
                <w:u w:val="single"/>
              </w:rPr>
              <w:t>Teikiant pasiūlymą pateikti prekių</w:t>
            </w:r>
            <w:r w:rsidRPr="00C330BC">
              <w:rPr>
                <w:color w:val="0070C0"/>
                <w:sz w:val="22"/>
                <w:szCs w:val="22"/>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C330BC">
              <w:rPr>
                <w:color w:val="0070C0"/>
                <w:sz w:val="22"/>
                <w:szCs w:val="22"/>
                <w:u w:val="single"/>
              </w:rPr>
              <w:t>&gt;</w:t>
            </w:r>
            <w:r w:rsidRPr="00C330BC">
              <w:rPr>
                <w:color w:val="0070C0"/>
                <w:sz w:val="22"/>
                <w:szCs w:val="22"/>
              </w:rPr>
              <w:t xml:space="preserve">, </w:t>
            </w:r>
            <w:r w:rsidRPr="00C330BC">
              <w:rPr>
                <w:color w:val="0070C0"/>
                <w:sz w:val="22"/>
                <w:szCs w:val="22"/>
                <w:u w:val="single"/>
              </w:rPr>
              <w:t>&lt;</w:t>
            </w:r>
            <w:r w:rsidRPr="00C330BC">
              <w:rPr>
                <w:color w:val="0070C0"/>
                <w:sz w:val="22"/>
                <w:szCs w:val="22"/>
              </w:rPr>
              <w:t>“, negali būti žodžių lygiavertis.</w:t>
            </w:r>
          </w:p>
        </w:tc>
      </w:tr>
      <w:tr w:rsidR="0010724C" w:rsidRPr="008F7EF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8F7EFB" w:rsidRDefault="0010724C" w:rsidP="0010724C">
            <w:pPr>
              <w:pStyle w:val="Sraopastraipa"/>
              <w:numPr>
                <w:ilvl w:val="0"/>
                <w:numId w:val="40"/>
              </w:numPr>
              <w:jc w:val="both"/>
              <w:rPr>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0724C" w:rsidRPr="00FD6B08" w:rsidRDefault="0010724C" w:rsidP="0010724C">
            <w:pPr>
              <w:autoSpaceDE w:val="0"/>
              <w:autoSpaceDN w:val="0"/>
              <w:adjustRightInd w:val="0"/>
              <w:rPr>
                <w:rFonts w:eastAsia="Calibri"/>
              </w:rPr>
            </w:pPr>
            <w:r w:rsidRPr="00FD6B08">
              <w:rPr>
                <w:rFonts w:eastAsia="Times New Roman"/>
                <w:lang w:eastAsia="en-GB"/>
              </w:rPr>
              <w:t>Vaizdo sistema</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tcPr>
          <w:p w:rsidR="0010724C" w:rsidRPr="00FD6B08" w:rsidRDefault="0010724C" w:rsidP="00CA367B">
            <w:pPr>
              <w:pStyle w:val="Sraopastraipa"/>
              <w:numPr>
                <w:ilvl w:val="1"/>
                <w:numId w:val="41"/>
              </w:numPr>
              <w:suppressAutoHyphens w:val="0"/>
              <w:ind w:left="34" w:firstLine="0"/>
              <w:rPr>
                <w:lang w:eastAsia="en-GB"/>
              </w:rPr>
            </w:pPr>
            <w:r w:rsidRPr="00FD6B08">
              <w:rPr>
                <w:lang w:eastAsia="en-GB"/>
              </w:rPr>
              <w:t>Funkcionalumas:</w:t>
            </w:r>
          </w:p>
          <w:p w:rsidR="0010724C" w:rsidRPr="00FD6B08" w:rsidRDefault="0010724C" w:rsidP="00CA367B">
            <w:pPr>
              <w:pStyle w:val="Sraopastraipa"/>
              <w:numPr>
                <w:ilvl w:val="2"/>
                <w:numId w:val="41"/>
              </w:numPr>
              <w:tabs>
                <w:tab w:val="left" w:pos="884"/>
              </w:tabs>
              <w:suppressAutoHyphens w:val="0"/>
              <w:ind w:left="34" w:firstLine="0"/>
              <w:jc w:val="both"/>
              <w:rPr>
                <w:lang w:eastAsia="en-GB"/>
              </w:rPr>
            </w:pPr>
            <w:r w:rsidRPr="00FD6B08">
              <w:rPr>
                <w:lang w:eastAsia="en-GB"/>
              </w:rPr>
              <w:t>Monitorius, vaizdų formavimo modulis, archyvavimo sistema ir šviesos šaltinis integruoti viename korpuse;</w:t>
            </w:r>
          </w:p>
          <w:p w:rsidR="0010724C" w:rsidRPr="00FD6B08" w:rsidRDefault="0010724C" w:rsidP="00CA367B">
            <w:pPr>
              <w:pStyle w:val="Sraopastraipa"/>
              <w:numPr>
                <w:ilvl w:val="2"/>
                <w:numId w:val="41"/>
              </w:numPr>
              <w:tabs>
                <w:tab w:val="left" w:pos="884"/>
              </w:tabs>
              <w:suppressAutoHyphens w:val="0"/>
              <w:ind w:left="34" w:firstLine="0"/>
              <w:jc w:val="both"/>
              <w:rPr>
                <w:lang w:eastAsia="en-GB"/>
              </w:rPr>
            </w:pPr>
            <w:r w:rsidRPr="00FD6B08">
              <w:rPr>
                <w:lang w:eastAsia="en-GB"/>
              </w:rPr>
              <w:t>Su rankena sistemai nešti;</w:t>
            </w:r>
          </w:p>
          <w:p w:rsidR="0010724C" w:rsidRPr="00FD6B08" w:rsidRDefault="0010724C" w:rsidP="00CA367B">
            <w:pPr>
              <w:pStyle w:val="Sraopastraipa"/>
              <w:numPr>
                <w:ilvl w:val="2"/>
                <w:numId w:val="41"/>
              </w:numPr>
              <w:tabs>
                <w:tab w:val="left" w:pos="884"/>
              </w:tabs>
              <w:suppressAutoHyphens w:val="0"/>
              <w:ind w:left="34" w:firstLine="0"/>
              <w:jc w:val="both"/>
              <w:rPr>
                <w:lang w:eastAsia="en-GB"/>
              </w:rPr>
            </w:pPr>
            <w:r w:rsidRPr="00FD6B08">
              <w:rPr>
                <w:lang w:eastAsia="en-GB"/>
              </w:rPr>
              <w:t>Su VESA 100 tipo ar lygiaverte jungtimi vaizdo sistemai tvirtinti prie mobilaus stovo;</w:t>
            </w:r>
          </w:p>
          <w:p w:rsidR="0010724C" w:rsidRPr="00FD6B08" w:rsidRDefault="0010724C" w:rsidP="00CA367B">
            <w:pPr>
              <w:pStyle w:val="Sraopastraipa"/>
              <w:numPr>
                <w:ilvl w:val="2"/>
                <w:numId w:val="41"/>
              </w:numPr>
              <w:tabs>
                <w:tab w:val="left" w:pos="884"/>
              </w:tabs>
              <w:suppressAutoHyphens w:val="0"/>
              <w:ind w:left="34" w:firstLine="0"/>
              <w:jc w:val="both"/>
              <w:rPr>
                <w:lang w:eastAsia="en-GB"/>
              </w:rPr>
            </w:pPr>
            <w:r w:rsidRPr="00FD6B08">
              <w:rPr>
                <w:lang w:eastAsia="en-GB"/>
              </w:rPr>
              <w:t>DVI-D arba lygiavertė jungtis išorinio monitoriaus prijungimui;</w:t>
            </w:r>
          </w:p>
          <w:p w:rsidR="0010724C" w:rsidRPr="00FD6B08" w:rsidRDefault="0010724C" w:rsidP="00CA367B">
            <w:pPr>
              <w:pStyle w:val="Sraopastraipa"/>
              <w:numPr>
                <w:ilvl w:val="2"/>
                <w:numId w:val="41"/>
              </w:numPr>
              <w:tabs>
                <w:tab w:val="left" w:pos="884"/>
              </w:tabs>
              <w:suppressAutoHyphens w:val="0"/>
              <w:ind w:left="34" w:firstLine="0"/>
              <w:jc w:val="both"/>
              <w:rPr>
                <w:lang w:eastAsia="en-GB"/>
              </w:rPr>
            </w:pPr>
            <w:r w:rsidRPr="00FD6B08">
              <w:rPr>
                <w:lang w:eastAsia="en-GB"/>
              </w:rPr>
              <w:t>Svoris ≤ 10 kg;</w:t>
            </w:r>
          </w:p>
          <w:p w:rsidR="0010724C" w:rsidRPr="00FD6B08" w:rsidRDefault="0010724C" w:rsidP="00CA367B">
            <w:pPr>
              <w:pStyle w:val="Sraopastraipa"/>
              <w:numPr>
                <w:ilvl w:val="2"/>
                <w:numId w:val="41"/>
              </w:numPr>
              <w:tabs>
                <w:tab w:val="left" w:pos="884"/>
              </w:tabs>
              <w:suppressAutoHyphens w:val="0"/>
              <w:ind w:left="34" w:firstLine="0"/>
              <w:jc w:val="both"/>
              <w:rPr>
                <w:lang w:eastAsia="en-GB"/>
              </w:rPr>
            </w:pPr>
            <w:r w:rsidRPr="00FD6B08">
              <w:rPr>
                <w:lang w:eastAsia="en-GB"/>
              </w:rPr>
              <w:t>≥ 2 lizdai kamerų galvutėms ar lankstiems video endoskopams prijungti;</w:t>
            </w:r>
          </w:p>
          <w:p w:rsidR="0010724C" w:rsidRPr="00FD6B08" w:rsidRDefault="0010724C" w:rsidP="00CA367B">
            <w:pPr>
              <w:pStyle w:val="Sraopastraipa"/>
              <w:numPr>
                <w:ilvl w:val="1"/>
                <w:numId w:val="41"/>
              </w:numPr>
              <w:tabs>
                <w:tab w:val="left" w:pos="601"/>
              </w:tabs>
              <w:suppressAutoHyphens w:val="0"/>
              <w:ind w:left="34" w:firstLine="0"/>
              <w:rPr>
                <w:lang w:eastAsia="en-GB"/>
              </w:rPr>
            </w:pPr>
            <w:r w:rsidRPr="00FD6B08">
              <w:rPr>
                <w:lang w:eastAsia="en-GB"/>
              </w:rPr>
              <w:t>Integruotas monitorius:</w:t>
            </w:r>
          </w:p>
          <w:p w:rsidR="0010724C" w:rsidRPr="00FD6B08" w:rsidRDefault="0010724C" w:rsidP="00CA367B">
            <w:pPr>
              <w:pStyle w:val="Sraopastraipa"/>
              <w:numPr>
                <w:ilvl w:val="2"/>
                <w:numId w:val="41"/>
              </w:numPr>
              <w:suppressAutoHyphens w:val="0"/>
              <w:ind w:left="34" w:firstLine="0"/>
              <w:rPr>
                <w:lang w:eastAsia="en-GB"/>
              </w:rPr>
            </w:pPr>
            <w:r w:rsidRPr="00FD6B08">
              <w:rPr>
                <w:lang w:eastAsia="en-GB"/>
              </w:rPr>
              <w:t>LED tipo arba lygiavertis monitorius;</w:t>
            </w:r>
          </w:p>
          <w:p w:rsidR="0010724C" w:rsidRPr="00CA367B" w:rsidRDefault="0010724C" w:rsidP="00CA367B">
            <w:pPr>
              <w:pStyle w:val="Sraopastraipa"/>
              <w:numPr>
                <w:ilvl w:val="2"/>
                <w:numId w:val="41"/>
              </w:numPr>
              <w:suppressAutoHyphens w:val="0"/>
              <w:ind w:left="34" w:firstLine="0"/>
              <w:rPr>
                <w:color w:val="0070C0"/>
                <w:highlight w:val="green"/>
                <w:lang w:eastAsia="en-GB"/>
              </w:rPr>
            </w:pPr>
            <w:r w:rsidRPr="00CA367B">
              <w:rPr>
                <w:color w:val="0070C0"/>
                <w:highlight w:val="green"/>
                <w:lang w:eastAsia="en-GB"/>
              </w:rPr>
              <w:t>Monitoriaus įstrižainė ≥ 17,5" (</w:t>
            </w:r>
            <w:r w:rsidR="00CA367B">
              <w:rPr>
                <w:color w:val="0070C0"/>
                <w:highlight w:val="green"/>
                <w:lang w:eastAsia="en-GB"/>
              </w:rPr>
              <w:t xml:space="preserve">geresnių savybių prekei </w:t>
            </w:r>
            <w:r w:rsidRPr="00CA367B">
              <w:rPr>
                <w:color w:val="0070C0"/>
                <w:highlight w:val="green"/>
                <w:lang w:eastAsia="en-GB"/>
              </w:rPr>
              <w:t>bus suteikiami balai);</w:t>
            </w:r>
          </w:p>
          <w:p w:rsidR="0010724C" w:rsidRPr="00FD6B08" w:rsidRDefault="0010724C" w:rsidP="00CA367B">
            <w:pPr>
              <w:pStyle w:val="Sraopastraipa"/>
              <w:numPr>
                <w:ilvl w:val="2"/>
                <w:numId w:val="41"/>
              </w:numPr>
              <w:suppressAutoHyphens w:val="0"/>
              <w:ind w:left="34" w:firstLine="0"/>
              <w:rPr>
                <w:lang w:eastAsia="en-GB"/>
              </w:rPr>
            </w:pPr>
            <w:r>
              <w:rPr>
                <w:lang w:eastAsia="en-GB"/>
              </w:rPr>
              <w:t>Raiška ≥</w:t>
            </w:r>
            <w:r w:rsidRPr="00FD6B08">
              <w:rPr>
                <w:lang w:eastAsia="en-GB"/>
              </w:rPr>
              <w:t>1920 x 1080;</w:t>
            </w:r>
          </w:p>
          <w:p w:rsidR="0010724C" w:rsidRPr="00FD6B08" w:rsidRDefault="0010724C" w:rsidP="00CA367B">
            <w:pPr>
              <w:pStyle w:val="Sraopastraipa"/>
              <w:numPr>
                <w:ilvl w:val="2"/>
                <w:numId w:val="41"/>
              </w:numPr>
              <w:suppressAutoHyphens w:val="0"/>
              <w:ind w:left="34" w:firstLine="0"/>
              <w:rPr>
                <w:lang w:eastAsia="en-GB"/>
              </w:rPr>
            </w:pPr>
            <w:r>
              <w:rPr>
                <w:lang w:eastAsia="en-GB"/>
              </w:rPr>
              <w:t>Šviesumas ≥</w:t>
            </w:r>
            <w:r w:rsidRPr="00FD6B08">
              <w:rPr>
                <w:lang w:eastAsia="en-GB"/>
              </w:rPr>
              <w:t>500 cd/m2;</w:t>
            </w:r>
          </w:p>
          <w:p w:rsidR="0010724C" w:rsidRPr="00FD6B08" w:rsidRDefault="0010724C" w:rsidP="00CA367B">
            <w:pPr>
              <w:pStyle w:val="Sraopastraipa"/>
              <w:numPr>
                <w:ilvl w:val="1"/>
                <w:numId w:val="41"/>
              </w:numPr>
              <w:tabs>
                <w:tab w:val="left" w:pos="459"/>
              </w:tabs>
              <w:suppressAutoHyphens w:val="0"/>
              <w:ind w:left="34" w:firstLine="0"/>
              <w:rPr>
                <w:lang w:eastAsia="en-GB"/>
              </w:rPr>
            </w:pPr>
            <w:r w:rsidRPr="00FD6B08">
              <w:rPr>
                <w:lang w:eastAsia="en-GB"/>
              </w:rPr>
              <w:t>Šviesos šaltinis:</w:t>
            </w:r>
          </w:p>
          <w:p w:rsidR="0010724C" w:rsidRPr="00FD6B08" w:rsidRDefault="0010724C" w:rsidP="00CA367B">
            <w:pPr>
              <w:pStyle w:val="Sraopastraipa"/>
              <w:numPr>
                <w:ilvl w:val="2"/>
                <w:numId w:val="41"/>
              </w:numPr>
              <w:suppressAutoHyphens w:val="0"/>
              <w:ind w:left="34" w:firstLine="0"/>
              <w:rPr>
                <w:lang w:eastAsia="en-GB"/>
              </w:rPr>
            </w:pPr>
            <w:r w:rsidRPr="00FD6B08">
              <w:rPr>
                <w:lang w:eastAsia="en-GB"/>
              </w:rPr>
              <w:t>LED tipo arba lygiavertis šviesos šaltinis;</w:t>
            </w:r>
          </w:p>
          <w:p w:rsidR="0010724C" w:rsidRPr="00CA367B" w:rsidRDefault="0010724C" w:rsidP="00CA367B">
            <w:pPr>
              <w:pStyle w:val="Sraopastraipa"/>
              <w:numPr>
                <w:ilvl w:val="2"/>
                <w:numId w:val="41"/>
              </w:numPr>
              <w:suppressAutoHyphens w:val="0"/>
              <w:ind w:left="34" w:firstLine="0"/>
              <w:rPr>
                <w:color w:val="0070C0"/>
                <w:highlight w:val="green"/>
                <w:lang w:eastAsia="en-GB"/>
              </w:rPr>
            </w:pPr>
            <w:r w:rsidRPr="00CA367B">
              <w:rPr>
                <w:color w:val="0070C0"/>
                <w:highlight w:val="green"/>
                <w:lang w:eastAsia="en-GB"/>
              </w:rPr>
              <w:t>Lempos tarnavimo laikas ≥25000 valandų (</w:t>
            </w:r>
            <w:r w:rsidR="00CA367B">
              <w:rPr>
                <w:color w:val="0070C0"/>
                <w:highlight w:val="green"/>
                <w:lang w:eastAsia="en-GB"/>
              </w:rPr>
              <w:t xml:space="preserve">geresnių savybių prekei </w:t>
            </w:r>
            <w:r w:rsidR="00CA367B" w:rsidRPr="00CA367B">
              <w:rPr>
                <w:color w:val="0070C0"/>
                <w:highlight w:val="green"/>
                <w:lang w:eastAsia="en-GB"/>
              </w:rPr>
              <w:t>bus suteikiami balai</w:t>
            </w:r>
            <w:r w:rsidRPr="00CA367B">
              <w:rPr>
                <w:color w:val="0070C0"/>
                <w:highlight w:val="green"/>
                <w:lang w:eastAsia="en-GB"/>
              </w:rPr>
              <w:t>);</w:t>
            </w:r>
          </w:p>
          <w:p w:rsidR="0010724C" w:rsidRPr="00CA367B" w:rsidRDefault="0010724C" w:rsidP="00CA367B">
            <w:pPr>
              <w:pStyle w:val="Sraopastraipa"/>
              <w:numPr>
                <w:ilvl w:val="2"/>
                <w:numId w:val="41"/>
              </w:numPr>
              <w:tabs>
                <w:tab w:val="left" w:pos="1026"/>
              </w:tabs>
              <w:suppressAutoHyphens w:val="0"/>
              <w:ind w:left="34" w:firstLine="0"/>
              <w:rPr>
                <w:color w:val="0070C0"/>
                <w:highlight w:val="green"/>
                <w:lang w:eastAsia="en-GB"/>
              </w:rPr>
            </w:pPr>
            <w:r w:rsidRPr="00CA367B">
              <w:rPr>
                <w:color w:val="0070C0"/>
                <w:highlight w:val="green"/>
                <w:lang w:eastAsia="en-GB"/>
              </w:rPr>
              <w:t>Šviesos srautas atitinkantis ≥170 W ksenono lempos šviesos srautą (</w:t>
            </w:r>
            <w:r w:rsidR="00CA367B">
              <w:rPr>
                <w:color w:val="0070C0"/>
                <w:highlight w:val="green"/>
                <w:lang w:eastAsia="en-GB"/>
              </w:rPr>
              <w:t xml:space="preserve">geresnių savybių prekei </w:t>
            </w:r>
            <w:r w:rsidR="00CA367B" w:rsidRPr="00CA367B">
              <w:rPr>
                <w:color w:val="0070C0"/>
                <w:highlight w:val="green"/>
                <w:lang w:eastAsia="en-GB"/>
              </w:rPr>
              <w:t>bus suteikiami balai</w:t>
            </w:r>
            <w:r w:rsidRPr="00CA367B">
              <w:rPr>
                <w:color w:val="0070C0"/>
                <w:highlight w:val="green"/>
                <w:lang w:eastAsia="en-GB"/>
              </w:rPr>
              <w:t>);</w:t>
            </w:r>
          </w:p>
          <w:p w:rsidR="0010724C" w:rsidRPr="00FD6B08" w:rsidRDefault="0010724C" w:rsidP="00CA367B">
            <w:pPr>
              <w:pStyle w:val="Sraopastraipa"/>
              <w:numPr>
                <w:ilvl w:val="1"/>
                <w:numId w:val="41"/>
              </w:numPr>
              <w:suppressAutoHyphens w:val="0"/>
              <w:ind w:left="34" w:firstLine="0"/>
              <w:rPr>
                <w:lang w:eastAsia="en-GB"/>
              </w:rPr>
            </w:pPr>
            <w:r w:rsidRPr="00FD6B08">
              <w:rPr>
                <w:lang w:eastAsia="en-GB"/>
              </w:rPr>
              <w:t>Vaizdų išsaugojimo modulis:</w:t>
            </w:r>
          </w:p>
          <w:p w:rsidR="0010724C" w:rsidRPr="00FD6B08" w:rsidRDefault="0010724C" w:rsidP="00CA367B">
            <w:pPr>
              <w:pStyle w:val="Sraopastraipa"/>
              <w:numPr>
                <w:ilvl w:val="2"/>
                <w:numId w:val="41"/>
              </w:numPr>
              <w:tabs>
                <w:tab w:val="left" w:pos="1026"/>
              </w:tabs>
              <w:suppressAutoHyphens w:val="0"/>
              <w:ind w:left="34" w:firstLine="0"/>
              <w:jc w:val="both"/>
              <w:rPr>
                <w:lang w:eastAsia="en-GB"/>
              </w:rPr>
            </w:pPr>
            <w:r w:rsidRPr="00FD6B08">
              <w:rPr>
                <w:lang w:eastAsia="en-GB"/>
              </w:rPr>
              <w:t>Galimybė išsaugoti video vaizdus bei nuotraukas į vidinį kaupiklį ir išorines laikmenas;</w:t>
            </w:r>
          </w:p>
          <w:p w:rsidR="0010724C" w:rsidRPr="00CA367B" w:rsidRDefault="0010724C" w:rsidP="00CA367B">
            <w:pPr>
              <w:pStyle w:val="Sraopastraipa"/>
              <w:numPr>
                <w:ilvl w:val="2"/>
                <w:numId w:val="41"/>
              </w:numPr>
              <w:tabs>
                <w:tab w:val="left" w:pos="1026"/>
              </w:tabs>
              <w:suppressAutoHyphens w:val="0"/>
              <w:ind w:left="34" w:firstLine="0"/>
              <w:jc w:val="both"/>
              <w:rPr>
                <w:color w:val="0070C0"/>
                <w:highlight w:val="green"/>
                <w:lang w:eastAsia="en-GB"/>
              </w:rPr>
            </w:pPr>
            <w:r w:rsidRPr="00CA367B">
              <w:rPr>
                <w:color w:val="0070C0"/>
                <w:highlight w:val="green"/>
                <w:lang w:eastAsia="en-GB"/>
              </w:rPr>
              <w:t>Vidinio kaupiklio talpa ≥40 GB (</w:t>
            </w:r>
            <w:r w:rsidR="00CA367B">
              <w:rPr>
                <w:color w:val="0070C0"/>
                <w:highlight w:val="green"/>
                <w:lang w:eastAsia="en-GB"/>
              </w:rPr>
              <w:t xml:space="preserve">geresnių savybių prekei </w:t>
            </w:r>
            <w:r w:rsidR="00CA367B" w:rsidRPr="00CA367B">
              <w:rPr>
                <w:color w:val="0070C0"/>
                <w:highlight w:val="green"/>
                <w:lang w:eastAsia="en-GB"/>
              </w:rPr>
              <w:t>bus suteikiami balai</w:t>
            </w:r>
            <w:r w:rsidRPr="00CA367B">
              <w:rPr>
                <w:color w:val="0070C0"/>
                <w:highlight w:val="green"/>
                <w:lang w:eastAsia="en-GB"/>
              </w:rPr>
              <w:t>);</w:t>
            </w:r>
          </w:p>
          <w:p w:rsidR="0010724C" w:rsidRPr="00FD6B08" w:rsidRDefault="0010724C" w:rsidP="00CA367B">
            <w:pPr>
              <w:pStyle w:val="Sraopastraipa"/>
              <w:numPr>
                <w:ilvl w:val="2"/>
                <w:numId w:val="41"/>
              </w:numPr>
              <w:tabs>
                <w:tab w:val="left" w:pos="1026"/>
              </w:tabs>
              <w:suppressAutoHyphens w:val="0"/>
              <w:ind w:left="34" w:firstLine="0"/>
              <w:jc w:val="both"/>
              <w:rPr>
                <w:lang w:eastAsia="en-GB"/>
              </w:rPr>
            </w:pPr>
            <w:r w:rsidRPr="00FD6B08">
              <w:rPr>
                <w:lang w:eastAsia="en-GB"/>
              </w:rPr>
              <w:t>Nuotraukų formatas JPG arba lygiavertis</w:t>
            </w:r>
          </w:p>
          <w:p w:rsidR="0010724C" w:rsidRPr="00FD6B08" w:rsidRDefault="0010724C" w:rsidP="00CA367B">
            <w:pPr>
              <w:pStyle w:val="Sraopastraipa"/>
              <w:numPr>
                <w:ilvl w:val="2"/>
                <w:numId w:val="41"/>
              </w:numPr>
              <w:suppressAutoHyphens w:val="0"/>
              <w:ind w:left="34" w:firstLine="0"/>
              <w:jc w:val="both"/>
              <w:rPr>
                <w:lang w:eastAsia="en-GB"/>
              </w:rPr>
            </w:pPr>
            <w:r w:rsidRPr="00FD6B08">
              <w:rPr>
                <w:lang w:eastAsia="en-GB"/>
              </w:rPr>
              <w:t>Video įrašų formatas MPEG-4 arba lygiavertis.</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8F7EFB" w:rsidRDefault="0010724C" w:rsidP="0010724C">
            <w:pPr>
              <w:snapToGrid w:val="0"/>
              <w:rPr>
                <w:bCs/>
                <w:sz w:val="22"/>
                <w:szCs w:val="22"/>
              </w:rPr>
            </w:pPr>
          </w:p>
        </w:tc>
      </w:tr>
      <w:tr w:rsidR="0010724C" w:rsidRPr="008F7EF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8F7EFB" w:rsidRDefault="0010724C" w:rsidP="0010724C">
            <w:pPr>
              <w:pStyle w:val="Sraopastraipa"/>
              <w:numPr>
                <w:ilvl w:val="0"/>
                <w:numId w:val="40"/>
              </w:numPr>
              <w:jc w:val="both"/>
              <w:rPr>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0724C" w:rsidRPr="00FD6B08" w:rsidRDefault="0010724C" w:rsidP="0010724C">
            <w:pPr>
              <w:autoSpaceDE w:val="0"/>
              <w:autoSpaceDN w:val="0"/>
              <w:adjustRightInd w:val="0"/>
            </w:pPr>
            <w:r w:rsidRPr="00FD6B08">
              <w:rPr>
                <w:rFonts w:eastAsia="Times New Roman"/>
                <w:lang w:eastAsia="en-GB"/>
              </w:rPr>
              <w:t>Video endoskopas</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tcPr>
          <w:p w:rsidR="0010724C" w:rsidRPr="00FD6B08" w:rsidRDefault="0010724C" w:rsidP="00CA367B">
            <w:pPr>
              <w:pStyle w:val="Sraopastraipa"/>
              <w:numPr>
                <w:ilvl w:val="1"/>
                <w:numId w:val="42"/>
              </w:numPr>
              <w:suppressAutoHyphens w:val="0"/>
              <w:ind w:left="0" w:firstLine="0"/>
              <w:rPr>
                <w:lang w:eastAsia="en-GB"/>
              </w:rPr>
            </w:pPr>
            <w:r w:rsidRPr="00FD6B08">
              <w:rPr>
                <w:lang w:eastAsia="en-GB"/>
              </w:rPr>
              <w:t xml:space="preserve"> Lankstus;</w:t>
            </w:r>
          </w:p>
          <w:p w:rsidR="0010724C" w:rsidRPr="00FD6B08" w:rsidRDefault="0010724C" w:rsidP="00CA367B">
            <w:pPr>
              <w:pStyle w:val="Sraopastraipa"/>
              <w:numPr>
                <w:ilvl w:val="1"/>
                <w:numId w:val="42"/>
              </w:numPr>
              <w:suppressAutoHyphens w:val="0"/>
              <w:ind w:left="0" w:firstLine="0"/>
              <w:rPr>
                <w:lang w:eastAsia="en-GB"/>
              </w:rPr>
            </w:pPr>
            <w:r w:rsidRPr="00FD6B08">
              <w:rPr>
                <w:lang w:eastAsia="en-GB"/>
              </w:rPr>
              <w:t xml:space="preserve"> Suderinamas su vaizdo sistema p. 1.;</w:t>
            </w:r>
          </w:p>
          <w:p w:rsidR="0010724C" w:rsidRPr="00FD6B08" w:rsidRDefault="0010724C" w:rsidP="00CA367B">
            <w:pPr>
              <w:pStyle w:val="Sraopastraipa"/>
              <w:numPr>
                <w:ilvl w:val="1"/>
                <w:numId w:val="42"/>
              </w:numPr>
              <w:suppressAutoHyphens w:val="0"/>
              <w:ind w:left="0" w:firstLine="0"/>
              <w:rPr>
                <w:lang w:eastAsia="en-GB"/>
              </w:rPr>
            </w:pPr>
            <w:r w:rsidRPr="00FD6B08">
              <w:rPr>
                <w:lang w:eastAsia="en-GB"/>
              </w:rPr>
              <w:t xml:space="preserve"> Matymo kryptis: 0°;</w:t>
            </w:r>
          </w:p>
          <w:p w:rsidR="0010724C" w:rsidRPr="00FD6B08" w:rsidRDefault="0010724C" w:rsidP="00CA367B">
            <w:pPr>
              <w:pStyle w:val="Sraopastraipa"/>
              <w:numPr>
                <w:ilvl w:val="1"/>
                <w:numId w:val="42"/>
              </w:numPr>
              <w:suppressAutoHyphens w:val="0"/>
              <w:ind w:left="0" w:firstLine="0"/>
              <w:rPr>
                <w:lang w:eastAsia="en-GB"/>
              </w:rPr>
            </w:pPr>
            <w:r>
              <w:rPr>
                <w:lang w:eastAsia="en-GB"/>
              </w:rPr>
              <w:t xml:space="preserve"> Matymo kampas: ≥</w:t>
            </w:r>
            <w:r w:rsidRPr="00FD6B08">
              <w:rPr>
                <w:lang w:eastAsia="en-GB"/>
              </w:rPr>
              <w:t>100°;</w:t>
            </w:r>
          </w:p>
          <w:p w:rsidR="0010724C" w:rsidRPr="00FD6B08" w:rsidRDefault="0010724C" w:rsidP="00CA367B">
            <w:pPr>
              <w:pStyle w:val="Sraopastraipa"/>
              <w:numPr>
                <w:ilvl w:val="1"/>
                <w:numId w:val="42"/>
              </w:numPr>
              <w:suppressAutoHyphens w:val="0"/>
              <w:ind w:left="0" w:firstLine="0"/>
              <w:rPr>
                <w:lang w:eastAsia="en-GB"/>
              </w:rPr>
            </w:pPr>
            <w:r w:rsidRPr="00FD6B08">
              <w:rPr>
                <w:lang w:eastAsia="en-GB"/>
              </w:rPr>
              <w:t xml:space="preserve"> Distalinio ga</w:t>
            </w:r>
            <w:r>
              <w:rPr>
                <w:lang w:eastAsia="en-GB"/>
              </w:rPr>
              <w:t>liuko lenkimosi kampai (a/ž): ≥</w:t>
            </w:r>
            <w:r w:rsidRPr="00FD6B08">
              <w:rPr>
                <w:lang w:eastAsia="en-GB"/>
              </w:rPr>
              <w:t>140°/140°;</w:t>
            </w:r>
          </w:p>
          <w:p w:rsidR="0010724C" w:rsidRPr="00FD6B08" w:rsidRDefault="0010724C" w:rsidP="00CA367B">
            <w:pPr>
              <w:pStyle w:val="Sraopastraipa"/>
              <w:numPr>
                <w:ilvl w:val="1"/>
                <w:numId w:val="42"/>
              </w:numPr>
              <w:suppressAutoHyphens w:val="0"/>
              <w:ind w:left="0" w:firstLine="0"/>
              <w:rPr>
                <w:lang w:eastAsia="en-GB"/>
              </w:rPr>
            </w:pPr>
            <w:r>
              <w:rPr>
                <w:lang w:eastAsia="en-GB"/>
              </w:rPr>
              <w:t xml:space="preserve"> Distalinio galiuko skersmuo: ≤</w:t>
            </w:r>
            <w:r w:rsidRPr="00FD6B08">
              <w:rPr>
                <w:lang w:eastAsia="en-GB"/>
              </w:rPr>
              <w:t>2,9 mm;</w:t>
            </w:r>
          </w:p>
          <w:p w:rsidR="0010724C" w:rsidRPr="00FD6B08" w:rsidRDefault="0010724C" w:rsidP="00CA367B">
            <w:pPr>
              <w:pStyle w:val="Sraopastraipa"/>
              <w:numPr>
                <w:ilvl w:val="1"/>
                <w:numId w:val="42"/>
              </w:numPr>
              <w:suppressAutoHyphens w:val="0"/>
              <w:ind w:left="0" w:firstLine="0"/>
              <w:rPr>
                <w:lang w:eastAsia="en-GB"/>
              </w:rPr>
            </w:pPr>
            <w:r>
              <w:rPr>
                <w:lang w:eastAsia="en-GB"/>
              </w:rPr>
              <w:t xml:space="preserve"> Darbinis ilgis: 32 ±</w:t>
            </w:r>
            <w:r w:rsidRPr="00FD6B08">
              <w:rPr>
                <w:lang w:eastAsia="en-GB"/>
              </w:rPr>
              <w:t>2 cm;</w:t>
            </w:r>
          </w:p>
          <w:p w:rsidR="0010724C" w:rsidRPr="00FD6B08" w:rsidRDefault="0010724C" w:rsidP="00CA367B">
            <w:pPr>
              <w:pStyle w:val="Sraopastraipa"/>
              <w:numPr>
                <w:ilvl w:val="1"/>
                <w:numId w:val="42"/>
              </w:numPr>
              <w:suppressAutoHyphens w:val="0"/>
              <w:ind w:left="0" w:firstLine="0"/>
              <w:rPr>
                <w:lang w:eastAsia="en-GB"/>
              </w:rPr>
            </w:pPr>
            <w:r w:rsidRPr="00FD6B08">
              <w:rPr>
                <w:lang w:eastAsia="en-GB"/>
              </w:rPr>
              <w:t xml:space="preserve"> Komplektacija: Lagaminas transportavimui - 1 vnt., sandarumo matuoklis - 1 vnt., dangtelis slėgių suvienodinimui - 1 vnt.; konteineris sterilizavimui – 1 vnt.</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8F7EFB" w:rsidRDefault="0010724C" w:rsidP="0010724C">
            <w:pPr>
              <w:snapToGrid w:val="0"/>
              <w:rPr>
                <w:bCs/>
                <w:sz w:val="22"/>
                <w:szCs w:val="22"/>
              </w:rPr>
            </w:pPr>
          </w:p>
        </w:tc>
      </w:tr>
      <w:tr w:rsidR="0010724C" w:rsidRPr="008F7EF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8F7EFB" w:rsidRDefault="0010724C" w:rsidP="0010724C">
            <w:pPr>
              <w:pStyle w:val="Sraopastraipa"/>
              <w:numPr>
                <w:ilvl w:val="0"/>
                <w:numId w:val="40"/>
              </w:numPr>
              <w:jc w:val="both"/>
              <w:rPr>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0724C" w:rsidRPr="00FD6B08" w:rsidRDefault="0010724C" w:rsidP="0010724C">
            <w:pPr>
              <w:autoSpaceDE w:val="0"/>
              <w:autoSpaceDN w:val="0"/>
              <w:adjustRightInd w:val="0"/>
              <w:rPr>
                <w:rFonts w:eastAsia="Calibri"/>
              </w:rPr>
            </w:pPr>
            <w:r w:rsidRPr="00FD6B08">
              <w:rPr>
                <w:rFonts w:eastAsia="Times New Roman"/>
                <w:lang w:eastAsia="en-GB"/>
              </w:rPr>
              <w:t>Stovas vaizdo sistemai</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tcPr>
          <w:p w:rsidR="0010724C" w:rsidRPr="00FD6B08" w:rsidRDefault="0010724C" w:rsidP="00CA367B">
            <w:pPr>
              <w:pStyle w:val="Sraopastraipa"/>
              <w:numPr>
                <w:ilvl w:val="1"/>
                <w:numId w:val="43"/>
              </w:numPr>
              <w:suppressAutoHyphens w:val="0"/>
              <w:ind w:left="0" w:firstLine="0"/>
              <w:rPr>
                <w:lang w:eastAsia="en-GB"/>
              </w:rPr>
            </w:pPr>
            <w:r w:rsidRPr="00FD6B08">
              <w:rPr>
                <w:lang w:eastAsia="en-GB"/>
              </w:rPr>
              <w:t xml:space="preserve"> Mobilus stovas, pritaikytas p. 1. aprašytos įrangos tvirtinimui;</w:t>
            </w:r>
          </w:p>
          <w:p w:rsidR="0010724C" w:rsidRPr="00FD6B08" w:rsidRDefault="0010724C" w:rsidP="00CA367B">
            <w:pPr>
              <w:pStyle w:val="Sraopastraipa"/>
              <w:numPr>
                <w:ilvl w:val="1"/>
                <w:numId w:val="43"/>
              </w:numPr>
              <w:suppressAutoHyphens w:val="0"/>
              <w:ind w:left="0" w:firstLine="0"/>
              <w:rPr>
                <w:lang w:eastAsia="en-GB"/>
              </w:rPr>
            </w:pPr>
            <w:r w:rsidRPr="00FD6B08">
              <w:rPr>
                <w:lang w:eastAsia="en-GB"/>
              </w:rPr>
              <w:t xml:space="preserve"> Su kanalu įrangos laidams;</w:t>
            </w:r>
          </w:p>
          <w:p w:rsidR="0010724C" w:rsidRPr="00FD6B08" w:rsidRDefault="0010724C" w:rsidP="00CA367B">
            <w:pPr>
              <w:pStyle w:val="Sraopastraipa"/>
              <w:numPr>
                <w:ilvl w:val="1"/>
                <w:numId w:val="43"/>
              </w:numPr>
              <w:suppressAutoHyphens w:val="0"/>
              <w:ind w:left="0" w:firstLine="0"/>
              <w:rPr>
                <w:lang w:eastAsia="en-GB"/>
              </w:rPr>
            </w:pPr>
            <w:r w:rsidRPr="00FD6B08">
              <w:rPr>
                <w:lang w:eastAsia="en-GB"/>
              </w:rPr>
              <w:t xml:space="preserve"> Su rankena stovui stumti.</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8F7EFB" w:rsidRDefault="0010724C" w:rsidP="0010724C">
            <w:pPr>
              <w:snapToGrid w:val="0"/>
              <w:rPr>
                <w:bCs/>
                <w:sz w:val="22"/>
                <w:szCs w:val="22"/>
              </w:rPr>
            </w:pPr>
          </w:p>
        </w:tc>
      </w:tr>
      <w:tr w:rsidR="0010724C" w:rsidRPr="008F7EF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8F7EFB" w:rsidRDefault="0010724C" w:rsidP="0010724C">
            <w:pPr>
              <w:pStyle w:val="Sraopastraipa"/>
              <w:numPr>
                <w:ilvl w:val="0"/>
                <w:numId w:val="40"/>
              </w:numPr>
              <w:jc w:val="both"/>
              <w:rPr>
                <w:sz w:val="22"/>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0724C" w:rsidRPr="00FD6B08" w:rsidRDefault="0010724C" w:rsidP="0010724C">
            <w:pPr>
              <w:autoSpaceDE w:val="0"/>
              <w:autoSpaceDN w:val="0"/>
              <w:adjustRightInd w:val="0"/>
              <w:rPr>
                <w:rFonts w:eastAsia="Times New Roman"/>
                <w:lang w:eastAsia="en-GB"/>
              </w:rPr>
            </w:pPr>
            <w:r>
              <w:rPr>
                <w:rFonts w:eastAsia="Times New Roman"/>
                <w:lang w:eastAsia="en-GB"/>
              </w:rPr>
              <w:t>Bendri reikalavimai:</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tcPr>
          <w:p w:rsidR="0010724C" w:rsidRDefault="0010724C" w:rsidP="00CA367B">
            <w:pPr>
              <w:rPr>
                <w:rFonts w:eastAsia="Times New Roman"/>
                <w:lang w:eastAsia="en-GB"/>
              </w:rPr>
            </w:pPr>
            <w:r>
              <w:rPr>
                <w:rFonts w:eastAsia="Times New Roman"/>
                <w:lang w:eastAsia="en-GB"/>
              </w:rPr>
              <w:t>4.1. CE ženklinimas.</w:t>
            </w:r>
          </w:p>
          <w:p w:rsidR="0010724C" w:rsidRDefault="0010724C" w:rsidP="00CA367B">
            <w:pPr>
              <w:rPr>
                <w:rFonts w:eastAsia="Times New Roman"/>
                <w:lang w:eastAsia="en-GB"/>
              </w:rPr>
            </w:pPr>
            <w:r>
              <w:rPr>
                <w:rFonts w:eastAsia="Times New Roman"/>
                <w:lang w:eastAsia="en-GB"/>
              </w:rPr>
              <w:t xml:space="preserve">4.2. </w:t>
            </w:r>
            <w:r w:rsidRPr="00CA367B">
              <w:rPr>
                <w:rFonts w:eastAsia="Times New Roman"/>
                <w:color w:val="0070C0"/>
                <w:highlight w:val="green"/>
                <w:lang w:eastAsia="en-GB"/>
              </w:rPr>
              <w:t xml:space="preserve">Garantija </w:t>
            </w:r>
            <w:r w:rsidRPr="00CA367B">
              <w:rPr>
                <w:rFonts w:eastAsia="Times New Roman"/>
                <w:color w:val="0070C0"/>
                <w:highlight w:val="green"/>
                <w:u w:val="single"/>
                <w:lang w:eastAsia="en-GB"/>
              </w:rPr>
              <w:t>&gt;</w:t>
            </w:r>
            <w:r w:rsidRPr="00CA367B">
              <w:rPr>
                <w:rFonts w:eastAsia="Times New Roman"/>
                <w:color w:val="0070C0"/>
                <w:highlight w:val="green"/>
                <w:lang w:eastAsia="en-GB"/>
              </w:rPr>
              <w:t xml:space="preserve"> 24 mėn. (bus suteikiami balai)</w:t>
            </w:r>
          </w:p>
          <w:p w:rsidR="0010724C" w:rsidRDefault="0010724C" w:rsidP="00CA367B">
            <w:pPr>
              <w:rPr>
                <w:rFonts w:eastAsia="Times New Roman"/>
                <w:lang w:eastAsia="en-GB"/>
              </w:rPr>
            </w:pPr>
            <w:r>
              <w:rPr>
                <w:rFonts w:eastAsia="Times New Roman"/>
                <w:lang w:eastAsia="en-GB"/>
              </w:rPr>
              <w:t>4.3. Darbuotojų apmokymas.</w:t>
            </w:r>
          </w:p>
          <w:p w:rsidR="0010724C" w:rsidRPr="00FD6B08" w:rsidRDefault="0010724C" w:rsidP="00CA367B">
            <w:pPr>
              <w:rPr>
                <w:rFonts w:eastAsia="Times New Roman"/>
                <w:lang w:eastAsia="en-GB"/>
              </w:rPr>
            </w:pPr>
            <w:r>
              <w:rPr>
                <w:rFonts w:eastAsia="Times New Roman"/>
                <w:lang w:eastAsia="en-GB"/>
              </w:rPr>
              <w:t xml:space="preserve">4.4. Atsarginių dalių tiekimas </w:t>
            </w:r>
            <w:r w:rsidRPr="00FD6B08">
              <w:rPr>
                <w:rFonts w:eastAsia="Times New Roman"/>
                <w:u w:val="single"/>
                <w:lang w:eastAsia="en-GB"/>
              </w:rPr>
              <w:t>&gt;</w:t>
            </w:r>
            <w:r>
              <w:rPr>
                <w:rFonts w:eastAsia="Times New Roman"/>
                <w:lang w:eastAsia="en-GB"/>
              </w:rPr>
              <w:t xml:space="preserve"> 10 metų.</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8F7EFB" w:rsidRDefault="0010724C" w:rsidP="0010724C">
            <w:pPr>
              <w:snapToGrid w:val="0"/>
              <w:rPr>
                <w:bCs/>
                <w:sz w:val="22"/>
                <w:szCs w:val="22"/>
              </w:rPr>
            </w:pPr>
          </w:p>
        </w:tc>
      </w:tr>
      <w:tr w:rsidR="00CA367B" w:rsidRPr="00CA367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367B" w:rsidRPr="00CA367B" w:rsidRDefault="00CA367B" w:rsidP="0010724C">
            <w:pPr>
              <w:pStyle w:val="Sraopastraipa"/>
              <w:numPr>
                <w:ilvl w:val="0"/>
                <w:numId w:val="40"/>
              </w:numPr>
              <w:jc w:val="both"/>
              <w:rPr>
                <w:sz w:val="22"/>
                <w:szCs w:val="22"/>
              </w:rPr>
            </w:pPr>
          </w:p>
        </w:tc>
        <w:tc>
          <w:tcPr>
            <w:tcW w:w="96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A367B" w:rsidRPr="00CA367B" w:rsidRDefault="00CA367B" w:rsidP="0010724C">
            <w:pPr>
              <w:spacing w:line="254" w:lineRule="auto"/>
              <w:ind w:left="33" w:right="108"/>
              <w:jc w:val="both"/>
              <w:rPr>
                <w:sz w:val="22"/>
                <w:szCs w:val="22"/>
              </w:rPr>
            </w:pPr>
            <w:r w:rsidRPr="00CA367B">
              <w:rPr>
                <w:bCs/>
                <w:iCs/>
              </w:rPr>
              <w:t>Komplektacija:</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CA367B" w:rsidRPr="00CA367B" w:rsidRDefault="00CA367B" w:rsidP="0010724C">
            <w:pPr>
              <w:snapToGrid w:val="0"/>
              <w:rPr>
                <w:bCs/>
                <w:sz w:val="22"/>
                <w:szCs w:val="22"/>
              </w:rPr>
            </w:pPr>
          </w:p>
        </w:tc>
      </w:tr>
      <w:tr w:rsidR="00CA367B" w:rsidRPr="00CA367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10724C">
            <w:pPr>
              <w:jc w:val="both"/>
              <w:rPr>
                <w:sz w:val="22"/>
                <w:szCs w:val="22"/>
              </w:rPr>
            </w:pPr>
            <w:r w:rsidRPr="00CA367B">
              <w:rPr>
                <w:sz w:val="22"/>
                <w:szCs w:val="22"/>
              </w:rPr>
              <w:t>5.1.</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10724C" w:rsidRPr="00CA367B" w:rsidRDefault="0010724C" w:rsidP="0010724C">
            <w:pPr>
              <w:pStyle w:val="Patvirtinta"/>
              <w:ind w:left="0"/>
              <w:jc w:val="both"/>
              <w:rPr>
                <w:rFonts w:ascii="Times New Roman" w:hAnsi="Times New Roman"/>
                <w:b/>
                <w:bCs/>
                <w:iCs/>
                <w:sz w:val="24"/>
                <w:szCs w:val="24"/>
              </w:rPr>
            </w:pPr>
            <w:r w:rsidRPr="00CA367B">
              <w:rPr>
                <w:rFonts w:ascii="Times New Roman" w:hAnsi="Times New Roman"/>
                <w:sz w:val="24"/>
                <w:szCs w:val="24"/>
                <w:lang w:eastAsia="en-GB"/>
              </w:rPr>
              <w:t>Vaizdo sistema</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CA367B">
            <w:pPr>
              <w:widowControl w:val="0"/>
              <w:tabs>
                <w:tab w:val="left" w:pos="1440"/>
                <w:tab w:val="left" w:pos="1620"/>
                <w:tab w:val="left" w:pos="2880"/>
                <w:tab w:val="left" w:pos="3240"/>
              </w:tabs>
            </w:pPr>
            <w:r w:rsidRPr="00CA367B">
              <w:t>1 vnt.</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CA367B" w:rsidRDefault="0010724C" w:rsidP="0010724C">
            <w:pPr>
              <w:snapToGrid w:val="0"/>
              <w:rPr>
                <w:bCs/>
                <w:sz w:val="22"/>
                <w:szCs w:val="22"/>
              </w:rPr>
            </w:pPr>
          </w:p>
        </w:tc>
      </w:tr>
      <w:tr w:rsidR="00CA367B" w:rsidRPr="00CA367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10724C">
            <w:pPr>
              <w:jc w:val="both"/>
              <w:rPr>
                <w:sz w:val="22"/>
                <w:szCs w:val="22"/>
              </w:rPr>
            </w:pPr>
            <w:r w:rsidRPr="00CA367B">
              <w:rPr>
                <w:sz w:val="22"/>
                <w:szCs w:val="22"/>
              </w:rPr>
              <w:t>5.2.</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10724C" w:rsidRPr="00CA367B" w:rsidRDefault="0010724C" w:rsidP="0010724C">
            <w:pPr>
              <w:pStyle w:val="Patvirtinta"/>
              <w:ind w:left="0"/>
              <w:jc w:val="both"/>
              <w:rPr>
                <w:rFonts w:ascii="Times New Roman" w:hAnsi="Times New Roman"/>
                <w:b/>
                <w:bCs/>
                <w:iCs/>
                <w:sz w:val="24"/>
                <w:szCs w:val="24"/>
              </w:rPr>
            </w:pPr>
            <w:r w:rsidRPr="00CA367B">
              <w:rPr>
                <w:rFonts w:ascii="Times New Roman" w:hAnsi="Times New Roman"/>
                <w:sz w:val="24"/>
                <w:szCs w:val="24"/>
                <w:lang w:eastAsia="en-GB"/>
              </w:rPr>
              <w:t>Video endoskopas</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CA367B">
            <w:pPr>
              <w:widowControl w:val="0"/>
              <w:tabs>
                <w:tab w:val="left" w:pos="1440"/>
                <w:tab w:val="left" w:pos="1620"/>
                <w:tab w:val="left" w:pos="2880"/>
                <w:tab w:val="left" w:pos="3240"/>
              </w:tabs>
            </w:pPr>
            <w:r w:rsidRPr="00CA367B">
              <w:t>2 vnt.</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CA367B" w:rsidRDefault="0010724C" w:rsidP="0010724C">
            <w:pPr>
              <w:snapToGrid w:val="0"/>
              <w:rPr>
                <w:bCs/>
                <w:sz w:val="22"/>
                <w:szCs w:val="22"/>
              </w:rPr>
            </w:pPr>
          </w:p>
        </w:tc>
      </w:tr>
      <w:tr w:rsidR="00CA367B" w:rsidRPr="00CA367B" w:rsidTr="00246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 w:type="dxa"/>
        </w:trPr>
        <w:tc>
          <w:tcPr>
            <w:tcW w:w="1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10724C">
            <w:pPr>
              <w:jc w:val="both"/>
              <w:rPr>
                <w:sz w:val="22"/>
                <w:szCs w:val="22"/>
              </w:rPr>
            </w:pPr>
            <w:r w:rsidRPr="00CA367B">
              <w:rPr>
                <w:sz w:val="22"/>
                <w:szCs w:val="22"/>
              </w:rPr>
              <w:t>5.3.</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10724C" w:rsidRPr="00CA367B" w:rsidRDefault="0010724C" w:rsidP="0010724C">
            <w:pPr>
              <w:pStyle w:val="Patvirtinta"/>
              <w:ind w:left="0"/>
              <w:jc w:val="both"/>
              <w:rPr>
                <w:rFonts w:ascii="Times New Roman" w:hAnsi="Times New Roman"/>
                <w:b/>
                <w:bCs/>
                <w:iCs/>
                <w:sz w:val="24"/>
                <w:szCs w:val="24"/>
              </w:rPr>
            </w:pPr>
            <w:r w:rsidRPr="00CA367B">
              <w:rPr>
                <w:rFonts w:ascii="Times New Roman" w:hAnsi="Times New Roman"/>
                <w:sz w:val="24"/>
                <w:szCs w:val="24"/>
                <w:lang w:eastAsia="en-GB"/>
              </w:rPr>
              <w:t>Stovas vaizdo sistemai</w:t>
            </w:r>
          </w:p>
        </w:tc>
        <w:tc>
          <w:tcPr>
            <w:tcW w:w="75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0724C" w:rsidRPr="00CA367B" w:rsidRDefault="0010724C" w:rsidP="00CA367B">
            <w:pPr>
              <w:widowControl w:val="0"/>
              <w:tabs>
                <w:tab w:val="left" w:pos="1440"/>
                <w:tab w:val="left" w:pos="1620"/>
                <w:tab w:val="left" w:pos="2880"/>
                <w:tab w:val="left" w:pos="3240"/>
              </w:tabs>
            </w:pPr>
            <w:r w:rsidRPr="00CA367B">
              <w:t>1 vnt.</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10724C" w:rsidRPr="00CA367B" w:rsidRDefault="0010724C" w:rsidP="0010724C">
            <w:pPr>
              <w:snapToGrid w:val="0"/>
              <w:rPr>
                <w:bCs/>
                <w:sz w:val="22"/>
                <w:szCs w:val="22"/>
              </w:rPr>
            </w:pPr>
          </w:p>
        </w:tc>
      </w:tr>
    </w:tbl>
    <w:p w:rsidR="00774B69" w:rsidRDefault="00774B69" w:rsidP="00774B69">
      <w:pPr>
        <w:spacing w:line="276" w:lineRule="auto"/>
        <w:ind w:right="-150"/>
        <w:jc w:val="center"/>
        <w:rPr>
          <w:rFonts w:eastAsia="Calibri"/>
          <w:b/>
          <w:sz w:val="22"/>
          <w:szCs w:val="22"/>
        </w:rPr>
      </w:pPr>
    </w:p>
    <w:p w:rsidR="009D0291" w:rsidRPr="008B6BB5" w:rsidRDefault="009D0291" w:rsidP="009D0291">
      <w:pPr>
        <w:jc w:val="center"/>
        <w:rPr>
          <w:b/>
          <w:sz w:val="20"/>
          <w:szCs w:val="20"/>
        </w:rPr>
      </w:pPr>
      <w:r w:rsidRPr="008B6BB5">
        <w:rPr>
          <w:b/>
          <w:sz w:val="20"/>
          <w:szCs w:val="20"/>
        </w:rPr>
        <w:t>TIEKĖJO SIŪLOMOS PAGRINDINĖS TECHNINĖS CHARAKTERISTIKOS:</w:t>
      </w:r>
    </w:p>
    <w:tbl>
      <w:tblPr>
        <w:tblStyle w:val="Lentelstinklelis"/>
        <w:tblW w:w="0" w:type="auto"/>
        <w:tblLook w:val="04A0" w:firstRow="1" w:lastRow="0" w:firstColumn="1" w:lastColumn="0" w:noHBand="0" w:noVBand="1"/>
      </w:tblPr>
      <w:tblGrid>
        <w:gridCol w:w="546"/>
        <w:gridCol w:w="5970"/>
        <w:gridCol w:w="3118"/>
        <w:gridCol w:w="1927"/>
        <w:gridCol w:w="1976"/>
      </w:tblGrid>
      <w:tr w:rsidR="009D0291" w:rsidRPr="008F7EFB" w:rsidTr="0069379F">
        <w:tc>
          <w:tcPr>
            <w:tcW w:w="546" w:type="dxa"/>
            <w:vMerge w:val="restart"/>
            <w:vAlign w:val="center"/>
          </w:tcPr>
          <w:p w:rsidR="009D0291" w:rsidRPr="008F7EFB" w:rsidRDefault="009D0291" w:rsidP="002E5AB6">
            <w:pPr>
              <w:jc w:val="center"/>
              <w:rPr>
                <w:b/>
                <w:sz w:val="20"/>
                <w:szCs w:val="20"/>
              </w:rPr>
            </w:pPr>
            <w:r w:rsidRPr="008F7EFB">
              <w:rPr>
                <w:b/>
                <w:sz w:val="20"/>
                <w:szCs w:val="20"/>
              </w:rPr>
              <w:t>Nr.</w:t>
            </w:r>
          </w:p>
        </w:tc>
        <w:tc>
          <w:tcPr>
            <w:tcW w:w="5970" w:type="dxa"/>
            <w:vMerge w:val="restart"/>
            <w:vAlign w:val="center"/>
          </w:tcPr>
          <w:p w:rsidR="009D0291" w:rsidRPr="008F7EFB" w:rsidRDefault="009D0291" w:rsidP="002E5AB6">
            <w:pPr>
              <w:jc w:val="center"/>
              <w:rPr>
                <w:b/>
                <w:sz w:val="20"/>
                <w:szCs w:val="20"/>
              </w:rPr>
            </w:pPr>
            <w:r w:rsidRPr="008F7EFB">
              <w:rPr>
                <w:b/>
                <w:sz w:val="20"/>
                <w:szCs w:val="20"/>
              </w:rPr>
              <w:t>Vertinimo kriterijai</w:t>
            </w:r>
          </w:p>
        </w:tc>
        <w:tc>
          <w:tcPr>
            <w:tcW w:w="3118" w:type="dxa"/>
            <w:shd w:val="clear" w:color="auto" w:fill="41DF67"/>
            <w:vAlign w:val="center"/>
          </w:tcPr>
          <w:p w:rsidR="009D0291" w:rsidRPr="008F7EFB" w:rsidRDefault="009D0291" w:rsidP="002E5AB6">
            <w:pPr>
              <w:jc w:val="center"/>
              <w:rPr>
                <w:b/>
                <w:bCs/>
                <w:sz w:val="20"/>
                <w:szCs w:val="20"/>
              </w:rPr>
            </w:pPr>
            <w:r w:rsidRPr="008F7EFB">
              <w:rPr>
                <w:b/>
                <w:bCs/>
                <w:sz w:val="20"/>
                <w:szCs w:val="20"/>
              </w:rPr>
              <w:t>TIEKĖJAS TEIKDAMAS PASIŪLYMĄ UŽPILDO ŽEMIAU ESANČIĄ LENTELĘ</w:t>
            </w:r>
          </w:p>
        </w:tc>
        <w:tc>
          <w:tcPr>
            <w:tcW w:w="1927" w:type="dxa"/>
            <w:vMerge w:val="restart"/>
            <w:vAlign w:val="center"/>
          </w:tcPr>
          <w:p w:rsidR="009D0291" w:rsidRPr="008F7EFB" w:rsidRDefault="009D0291" w:rsidP="002E5AB6">
            <w:pPr>
              <w:jc w:val="center"/>
              <w:rPr>
                <w:b/>
                <w:sz w:val="20"/>
                <w:szCs w:val="20"/>
              </w:rPr>
            </w:pPr>
            <w:r w:rsidRPr="008F7EFB">
              <w:rPr>
                <w:b/>
                <w:sz w:val="20"/>
                <w:szCs w:val="20"/>
              </w:rPr>
              <w:t>Kriterijaus parametro lyginamasis svoris</w:t>
            </w:r>
          </w:p>
        </w:tc>
        <w:tc>
          <w:tcPr>
            <w:tcW w:w="1976" w:type="dxa"/>
            <w:vMerge w:val="restart"/>
            <w:vAlign w:val="center"/>
          </w:tcPr>
          <w:p w:rsidR="009D0291" w:rsidRPr="008F7EFB" w:rsidRDefault="009D0291" w:rsidP="002E5AB6">
            <w:pPr>
              <w:jc w:val="center"/>
              <w:rPr>
                <w:b/>
                <w:sz w:val="20"/>
                <w:szCs w:val="20"/>
              </w:rPr>
            </w:pPr>
            <w:r w:rsidRPr="008F7EFB">
              <w:rPr>
                <w:b/>
                <w:sz w:val="20"/>
                <w:szCs w:val="20"/>
              </w:rPr>
              <w:t>Kriterijaus parametro tipas</w:t>
            </w:r>
          </w:p>
        </w:tc>
      </w:tr>
      <w:tr w:rsidR="009D0291" w:rsidRPr="008F7EFB" w:rsidTr="002E5AB6">
        <w:tc>
          <w:tcPr>
            <w:tcW w:w="546" w:type="dxa"/>
            <w:vMerge/>
            <w:vAlign w:val="center"/>
          </w:tcPr>
          <w:p w:rsidR="009D0291" w:rsidRPr="008F7EFB" w:rsidRDefault="009D0291" w:rsidP="002E5AB6">
            <w:pPr>
              <w:jc w:val="center"/>
              <w:rPr>
                <w:b/>
                <w:sz w:val="20"/>
                <w:szCs w:val="20"/>
              </w:rPr>
            </w:pPr>
          </w:p>
        </w:tc>
        <w:tc>
          <w:tcPr>
            <w:tcW w:w="5970" w:type="dxa"/>
            <w:vMerge/>
            <w:vAlign w:val="center"/>
          </w:tcPr>
          <w:p w:rsidR="009D0291" w:rsidRPr="008F7EFB" w:rsidRDefault="009D0291" w:rsidP="002E5AB6">
            <w:pPr>
              <w:jc w:val="center"/>
              <w:rPr>
                <w:b/>
                <w:sz w:val="20"/>
                <w:szCs w:val="20"/>
              </w:rPr>
            </w:pPr>
          </w:p>
        </w:tc>
        <w:tc>
          <w:tcPr>
            <w:tcW w:w="3118" w:type="dxa"/>
            <w:vAlign w:val="center"/>
          </w:tcPr>
          <w:p w:rsidR="009D0291" w:rsidRPr="008F7EFB" w:rsidRDefault="009D0291" w:rsidP="002E5AB6">
            <w:pPr>
              <w:jc w:val="center"/>
              <w:rPr>
                <w:b/>
                <w:bCs/>
                <w:sz w:val="20"/>
                <w:szCs w:val="20"/>
              </w:rPr>
            </w:pPr>
            <w:r w:rsidRPr="008F7EFB">
              <w:rPr>
                <w:b/>
                <w:bCs/>
                <w:sz w:val="20"/>
                <w:szCs w:val="20"/>
              </w:rPr>
              <w:t>Siūloma parametro reikšmė</w:t>
            </w:r>
          </w:p>
        </w:tc>
        <w:tc>
          <w:tcPr>
            <w:tcW w:w="1927" w:type="dxa"/>
            <w:vMerge/>
            <w:vAlign w:val="center"/>
          </w:tcPr>
          <w:p w:rsidR="009D0291" w:rsidRPr="008F7EFB" w:rsidRDefault="009D0291" w:rsidP="002E5AB6">
            <w:pPr>
              <w:jc w:val="center"/>
              <w:rPr>
                <w:b/>
                <w:sz w:val="20"/>
                <w:szCs w:val="20"/>
              </w:rPr>
            </w:pPr>
          </w:p>
        </w:tc>
        <w:tc>
          <w:tcPr>
            <w:tcW w:w="1976" w:type="dxa"/>
            <w:vMerge/>
          </w:tcPr>
          <w:p w:rsidR="009D0291" w:rsidRPr="008F7EFB" w:rsidRDefault="009D0291" w:rsidP="002E5AB6">
            <w:pPr>
              <w:jc w:val="center"/>
              <w:rPr>
                <w:sz w:val="20"/>
                <w:szCs w:val="20"/>
              </w:rPr>
            </w:pPr>
          </w:p>
        </w:tc>
      </w:tr>
      <w:tr w:rsidR="0069379F" w:rsidRPr="009D0291" w:rsidTr="0069379F">
        <w:tc>
          <w:tcPr>
            <w:tcW w:w="546" w:type="dxa"/>
            <w:shd w:val="clear" w:color="auto" w:fill="auto"/>
            <w:vAlign w:val="center"/>
          </w:tcPr>
          <w:p w:rsidR="0069379F" w:rsidRPr="006E79B6" w:rsidRDefault="0069379F" w:rsidP="0069379F">
            <w:pPr>
              <w:jc w:val="center"/>
              <w:rPr>
                <w:sz w:val="22"/>
                <w:szCs w:val="22"/>
              </w:rPr>
            </w:pPr>
            <w:r w:rsidRPr="006E79B6">
              <w:rPr>
                <w:sz w:val="22"/>
                <w:szCs w:val="22"/>
              </w:rPr>
              <w:t>T1</w:t>
            </w:r>
          </w:p>
        </w:tc>
        <w:tc>
          <w:tcPr>
            <w:tcW w:w="5970" w:type="dxa"/>
            <w:shd w:val="clear" w:color="auto" w:fill="auto"/>
          </w:tcPr>
          <w:p w:rsidR="0069379F" w:rsidRPr="0069379F" w:rsidRDefault="0069379F" w:rsidP="0069379F">
            <w:pPr>
              <w:jc w:val="both"/>
              <w:rPr>
                <w:bCs/>
                <w:color w:val="0070C0"/>
                <w:sz w:val="22"/>
                <w:szCs w:val="22"/>
              </w:rPr>
            </w:pPr>
            <w:r w:rsidRPr="0069379F">
              <w:rPr>
                <w:bCs/>
                <w:color w:val="0070C0"/>
                <w:sz w:val="22"/>
                <w:szCs w:val="22"/>
              </w:rPr>
              <w:t>Garantinių įsipareigojimų užtikrinimo pratęsimas (4.2. p.)</w:t>
            </w:r>
          </w:p>
        </w:tc>
        <w:tc>
          <w:tcPr>
            <w:tcW w:w="3118" w:type="dxa"/>
            <w:shd w:val="clear" w:color="auto" w:fill="41DF67"/>
            <w:vAlign w:val="center"/>
          </w:tcPr>
          <w:p w:rsidR="0069379F" w:rsidRPr="00453DA7" w:rsidRDefault="0069379F" w:rsidP="0069379F">
            <w:pPr>
              <w:jc w:val="center"/>
              <w:rPr>
                <w:sz w:val="22"/>
                <w:szCs w:val="22"/>
              </w:rPr>
            </w:pPr>
          </w:p>
        </w:tc>
        <w:tc>
          <w:tcPr>
            <w:tcW w:w="1927" w:type="dxa"/>
            <w:shd w:val="clear" w:color="auto" w:fill="auto"/>
            <w:vAlign w:val="center"/>
          </w:tcPr>
          <w:p w:rsidR="0069379F" w:rsidRPr="00453DA7" w:rsidRDefault="0069379F" w:rsidP="0069379F">
            <w:pPr>
              <w:jc w:val="center"/>
              <w:rPr>
                <w:sz w:val="22"/>
                <w:szCs w:val="22"/>
              </w:rPr>
            </w:pPr>
            <w:r w:rsidRPr="00453DA7">
              <w:rPr>
                <w:sz w:val="22"/>
                <w:szCs w:val="22"/>
              </w:rPr>
              <w:t>0-10 balų</w:t>
            </w:r>
          </w:p>
        </w:tc>
        <w:tc>
          <w:tcPr>
            <w:tcW w:w="1976" w:type="dxa"/>
            <w:shd w:val="clear" w:color="auto" w:fill="auto"/>
            <w:vAlign w:val="center"/>
          </w:tcPr>
          <w:p w:rsidR="0069379F" w:rsidRPr="006E79B6" w:rsidRDefault="0069379F" w:rsidP="0069379F">
            <w:pPr>
              <w:jc w:val="center"/>
              <w:rPr>
                <w:sz w:val="22"/>
                <w:szCs w:val="22"/>
              </w:rPr>
            </w:pPr>
            <w:r w:rsidRPr="006E79B6">
              <w:rPr>
                <w:sz w:val="22"/>
                <w:szCs w:val="22"/>
              </w:rPr>
              <w:t>Interpoliacinis</w:t>
            </w:r>
          </w:p>
        </w:tc>
      </w:tr>
      <w:tr w:rsidR="0069379F" w:rsidRPr="009D0291" w:rsidTr="0069379F">
        <w:tc>
          <w:tcPr>
            <w:tcW w:w="546" w:type="dxa"/>
            <w:shd w:val="clear" w:color="auto" w:fill="auto"/>
            <w:vAlign w:val="center"/>
          </w:tcPr>
          <w:p w:rsidR="0069379F" w:rsidRPr="006E79B6" w:rsidRDefault="0069379F" w:rsidP="0069379F">
            <w:pPr>
              <w:jc w:val="center"/>
              <w:rPr>
                <w:sz w:val="22"/>
                <w:szCs w:val="22"/>
              </w:rPr>
            </w:pPr>
            <w:r w:rsidRPr="006E79B6">
              <w:rPr>
                <w:sz w:val="22"/>
                <w:szCs w:val="22"/>
              </w:rPr>
              <w:t>T2</w:t>
            </w:r>
          </w:p>
        </w:tc>
        <w:tc>
          <w:tcPr>
            <w:tcW w:w="5970" w:type="dxa"/>
            <w:shd w:val="clear" w:color="auto" w:fill="auto"/>
          </w:tcPr>
          <w:p w:rsidR="0069379F" w:rsidRPr="0069379F" w:rsidRDefault="0069379F" w:rsidP="0069379F">
            <w:pPr>
              <w:jc w:val="both"/>
              <w:rPr>
                <w:bCs/>
                <w:i/>
                <w:color w:val="0070C0"/>
                <w:sz w:val="22"/>
                <w:szCs w:val="22"/>
              </w:rPr>
            </w:pPr>
            <w:r w:rsidRPr="0069379F">
              <w:rPr>
                <w:rFonts w:eastAsia="Times New Roman"/>
                <w:color w:val="0070C0"/>
                <w:sz w:val="22"/>
                <w:szCs w:val="22"/>
                <w:lang w:eastAsia="en-GB"/>
              </w:rPr>
              <w:t>Monitoriaus įstrižainė ≥ 17</w:t>
            </w:r>
            <w:proofErr w:type="gramStart"/>
            <w:r w:rsidRPr="0069379F">
              <w:rPr>
                <w:rFonts w:eastAsia="Times New Roman"/>
                <w:color w:val="0070C0"/>
                <w:sz w:val="22"/>
                <w:szCs w:val="22"/>
                <w:lang w:eastAsia="en-GB"/>
              </w:rPr>
              <w:t>,5</w:t>
            </w:r>
            <w:proofErr w:type="gramEnd"/>
            <w:r w:rsidRPr="0069379F">
              <w:rPr>
                <w:rFonts w:eastAsia="Times New Roman"/>
                <w:color w:val="0070C0"/>
                <w:sz w:val="22"/>
                <w:szCs w:val="22"/>
                <w:lang w:eastAsia="en-GB"/>
              </w:rPr>
              <w:t>"</w:t>
            </w:r>
            <w:r w:rsidRPr="0069379F">
              <w:rPr>
                <w:color w:val="0070C0"/>
                <w:sz w:val="22"/>
                <w:szCs w:val="22"/>
              </w:rPr>
              <w:t xml:space="preserve"> (1.2.2. p.)</w:t>
            </w:r>
          </w:p>
        </w:tc>
        <w:tc>
          <w:tcPr>
            <w:tcW w:w="3118" w:type="dxa"/>
            <w:shd w:val="clear" w:color="auto" w:fill="41DF67"/>
            <w:vAlign w:val="center"/>
          </w:tcPr>
          <w:p w:rsidR="0069379F" w:rsidRPr="00453DA7" w:rsidRDefault="0069379F" w:rsidP="0069379F">
            <w:pPr>
              <w:jc w:val="center"/>
              <w:rPr>
                <w:sz w:val="22"/>
                <w:szCs w:val="22"/>
              </w:rPr>
            </w:pPr>
          </w:p>
        </w:tc>
        <w:tc>
          <w:tcPr>
            <w:tcW w:w="1927" w:type="dxa"/>
            <w:shd w:val="clear" w:color="auto" w:fill="auto"/>
            <w:vAlign w:val="center"/>
          </w:tcPr>
          <w:p w:rsidR="0069379F" w:rsidRPr="00453DA7" w:rsidRDefault="0069379F" w:rsidP="0069379F">
            <w:pPr>
              <w:jc w:val="center"/>
              <w:rPr>
                <w:sz w:val="22"/>
                <w:szCs w:val="22"/>
              </w:rPr>
            </w:pPr>
            <w:r w:rsidRPr="00453DA7">
              <w:rPr>
                <w:sz w:val="22"/>
                <w:szCs w:val="22"/>
              </w:rPr>
              <w:t>0-5 balų</w:t>
            </w:r>
          </w:p>
        </w:tc>
        <w:tc>
          <w:tcPr>
            <w:tcW w:w="1976" w:type="dxa"/>
            <w:shd w:val="clear" w:color="auto" w:fill="auto"/>
            <w:vAlign w:val="center"/>
          </w:tcPr>
          <w:p w:rsidR="0069379F" w:rsidRPr="006E79B6" w:rsidRDefault="0069379F" w:rsidP="0069379F">
            <w:pPr>
              <w:jc w:val="center"/>
              <w:rPr>
                <w:color w:val="FF0000"/>
                <w:sz w:val="22"/>
                <w:szCs w:val="22"/>
              </w:rPr>
            </w:pPr>
            <w:r w:rsidRPr="006E79B6">
              <w:rPr>
                <w:sz w:val="22"/>
                <w:szCs w:val="22"/>
              </w:rPr>
              <w:t>Interpoliacinis</w:t>
            </w:r>
          </w:p>
        </w:tc>
      </w:tr>
      <w:tr w:rsidR="0069379F" w:rsidRPr="009D0291" w:rsidTr="0069379F">
        <w:tc>
          <w:tcPr>
            <w:tcW w:w="546" w:type="dxa"/>
            <w:shd w:val="clear" w:color="auto" w:fill="auto"/>
            <w:vAlign w:val="center"/>
          </w:tcPr>
          <w:p w:rsidR="0069379F" w:rsidRPr="006E79B6" w:rsidRDefault="0069379F" w:rsidP="0069379F">
            <w:pPr>
              <w:jc w:val="center"/>
              <w:rPr>
                <w:sz w:val="22"/>
                <w:szCs w:val="22"/>
              </w:rPr>
            </w:pPr>
            <w:r>
              <w:rPr>
                <w:sz w:val="22"/>
                <w:szCs w:val="22"/>
              </w:rPr>
              <w:t>T3</w:t>
            </w:r>
          </w:p>
        </w:tc>
        <w:tc>
          <w:tcPr>
            <w:tcW w:w="5970" w:type="dxa"/>
            <w:shd w:val="clear" w:color="auto" w:fill="auto"/>
          </w:tcPr>
          <w:p w:rsidR="0069379F" w:rsidRPr="0069379F" w:rsidRDefault="0069379F" w:rsidP="0069379F">
            <w:pPr>
              <w:jc w:val="both"/>
              <w:rPr>
                <w:color w:val="0070C0"/>
                <w:sz w:val="22"/>
                <w:szCs w:val="22"/>
              </w:rPr>
            </w:pPr>
            <w:r w:rsidRPr="0069379F">
              <w:rPr>
                <w:rFonts w:eastAsia="Times New Roman"/>
                <w:color w:val="0070C0"/>
                <w:sz w:val="22"/>
                <w:szCs w:val="22"/>
                <w:lang w:eastAsia="en-GB"/>
              </w:rPr>
              <w:t>Lempos tarnavimo laikas ≥25000 valandų (1.3.2. p.);</w:t>
            </w:r>
          </w:p>
        </w:tc>
        <w:tc>
          <w:tcPr>
            <w:tcW w:w="3118" w:type="dxa"/>
            <w:shd w:val="clear" w:color="auto" w:fill="41DF67"/>
            <w:vAlign w:val="center"/>
          </w:tcPr>
          <w:p w:rsidR="0069379F" w:rsidRPr="00453DA7" w:rsidRDefault="0069379F" w:rsidP="0069379F">
            <w:pPr>
              <w:jc w:val="center"/>
              <w:rPr>
                <w:sz w:val="22"/>
                <w:szCs w:val="22"/>
              </w:rPr>
            </w:pPr>
          </w:p>
        </w:tc>
        <w:tc>
          <w:tcPr>
            <w:tcW w:w="1927" w:type="dxa"/>
            <w:shd w:val="clear" w:color="auto" w:fill="auto"/>
            <w:vAlign w:val="center"/>
          </w:tcPr>
          <w:p w:rsidR="0069379F" w:rsidRPr="00453DA7" w:rsidRDefault="0069379F" w:rsidP="0069379F">
            <w:pPr>
              <w:jc w:val="center"/>
              <w:rPr>
                <w:sz w:val="22"/>
                <w:szCs w:val="22"/>
              </w:rPr>
            </w:pPr>
            <w:r w:rsidRPr="00453DA7">
              <w:rPr>
                <w:sz w:val="22"/>
                <w:szCs w:val="22"/>
              </w:rPr>
              <w:t>0-5 balų</w:t>
            </w:r>
          </w:p>
        </w:tc>
        <w:tc>
          <w:tcPr>
            <w:tcW w:w="1976" w:type="dxa"/>
            <w:shd w:val="clear" w:color="auto" w:fill="auto"/>
            <w:vAlign w:val="center"/>
          </w:tcPr>
          <w:p w:rsidR="0069379F" w:rsidRPr="006E79B6" w:rsidRDefault="0069379F" w:rsidP="0069379F">
            <w:pPr>
              <w:jc w:val="center"/>
              <w:rPr>
                <w:sz w:val="22"/>
                <w:szCs w:val="22"/>
              </w:rPr>
            </w:pPr>
            <w:r w:rsidRPr="006E79B6">
              <w:rPr>
                <w:sz w:val="22"/>
                <w:szCs w:val="22"/>
              </w:rPr>
              <w:t>Interpoliacinis</w:t>
            </w:r>
          </w:p>
        </w:tc>
      </w:tr>
      <w:tr w:rsidR="0069379F" w:rsidRPr="009D0291" w:rsidTr="0069379F">
        <w:tc>
          <w:tcPr>
            <w:tcW w:w="546" w:type="dxa"/>
            <w:shd w:val="clear" w:color="auto" w:fill="auto"/>
            <w:vAlign w:val="center"/>
          </w:tcPr>
          <w:p w:rsidR="0069379F" w:rsidRPr="006E79B6" w:rsidRDefault="0069379F" w:rsidP="0069379F">
            <w:pPr>
              <w:jc w:val="center"/>
              <w:rPr>
                <w:sz w:val="22"/>
                <w:szCs w:val="22"/>
              </w:rPr>
            </w:pPr>
            <w:r>
              <w:rPr>
                <w:sz w:val="22"/>
                <w:szCs w:val="22"/>
              </w:rPr>
              <w:t>T4</w:t>
            </w:r>
          </w:p>
        </w:tc>
        <w:tc>
          <w:tcPr>
            <w:tcW w:w="5970" w:type="dxa"/>
            <w:shd w:val="clear" w:color="auto" w:fill="auto"/>
          </w:tcPr>
          <w:p w:rsidR="0069379F" w:rsidRPr="0069379F" w:rsidRDefault="0069379F" w:rsidP="0069379F">
            <w:pPr>
              <w:jc w:val="both"/>
              <w:rPr>
                <w:color w:val="0070C0"/>
                <w:sz w:val="22"/>
                <w:szCs w:val="22"/>
              </w:rPr>
            </w:pPr>
            <w:r w:rsidRPr="0069379F">
              <w:rPr>
                <w:rFonts w:eastAsia="Times New Roman"/>
                <w:color w:val="0070C0"/>
                <w:sz w:val="22"/>
                <w:szCs w:val="22"/>
                <w:lang w:eastAsia="en-GB"/>
              </w:rPr>
              <w:t>Šviesos srautas atitinkantis ≥170 W ksenono lempos šviesos srautą (1.3.3. p.)</w:t>
            </w:r>
            <w:bookmarkStart w:id="0" w:name="_GoBack"/>
            <w:bookmarkEnd w:id="0"/>
          </w:p>
        </w:tc>
        <w:tc>
          <w:tcPr>
            <w:tcW w:w="3118" w:type="dxa"/>
            <w:shd w:val="clear" w:color="auto" w:fill="41DF67"/>
            <w:vAlign w:val="center"/>
          </w:tcPr>
          <w:p w:rsidR="0069379F" w:rsidRPr="00453DA7" w:rsidRDefault="0069379F" w:rsidP="0069379F">
            <w:pPr>
              <w:jc w:val="center"/>
              <w:rPr>
                <w:sz w:val="22"/>
                <w:szCs w:val="22"/>
              </w:rPr>
            </w:pPr>
          </w:p>
        </w:tc>
        <w:tc>
          <w:tcPr>
            <w:tcW w:w="1927" w:type="dxa"/>
            <w:shd w:val="clear" w:color="auto" w:fill="auto"/>
            <w:vAlign w:val="center"/>
          </w:tcPr>
          <w:p w:rsidR="0069379F" w:rsidRPr="00453DA7" w:rsidRDefault="0069379F" w:rsidP="0069379F">
            <w:pPr>
              <w:jc w:val="center"/>
              <w:rPr>
                <w:sz w:val="22"/>
                <w:szCs w:val="22"/>
              </w:rPr>
            </w:pPr>
            <w:r w:rsidRPr="00453DA7">
              <w:rPr>
                <w:sz w:val="22"/>
                <w:szCs w:val="22"/>
              </w:rPr>
              <w:t>0-5 balų</w:t>
            </w:r>
          </w:p>
        </w:tc>
        <w:tc>
          <w:tcPr>
            <w:tcW w:w="1976" w:type="dxa"/>
            <w:shd w:val="clear" w:color="auto" w:fill="auto"/>
            <w:vAlign w:val="center"/>
          </w:tcPr>
          <w:p w:rsidR="0069379F" w:rsidRPr="006E79B6" w:rsidRDefault="0069379F" w:rsidP="0069379F">
            <w:pPr>
              <w:jc w:val="center"/>
              <w:rPr>
                <w:sz w:val="22"/>
                <w:szCs w:val="22"/>
              </w:rPr>
            </w:pPr>
            <w:r w:rsidRPr="006E79B6">
              <w:rPr>
                <w:sz w:val="22"/>
                <w:szCs w:val="22"/>
              </w:rPr>
              <w:t>Interpoliacinis</w:t>
            </w:r>
          </w:p>
        </w:tc>
      </w:tr>
      <w:tr w:rsidR="0069379F" w:rsidRPr="009D0291" w:rsidTr="0069379F">
        <w:tc>
          <w:tcPr>
            <w:tcW w:w="546" w:type="dxa"/>
            <w:shd w:val="clear" w:color="auto" w:fill="auto"/>
            <w:vAlign w:val="center"/>
          </w:tcPr>
          <w:p w:rsidR="0069379F" w:rsidRPr="006E79B6" w:rsidRDefault="0069379F" w:rsidP="0069379F">
            <w:pPr>
              <w:jc w:val="center"/>
              <w:rPr>
                <w:sz w:val="22"/>
                <w:szCs w:val="22"/>
              </w:rPr>
            </w:pPr>
            <w:r>
              <w:rPr>
                <w:sz w:val="22"/>
                <w:szCs w:val="22"/>
              </w:rPr>
              <w:t>T5</w:t>
            </w:r>
          </w:p>
        </w:tc>
        <w:tc>
          <w:tcPr>
            <w:tcW w:w="5970" w:type="dxa"/>
            <w:shd w:val="clear" w:color="auto" w:fill="auto"/>
          </w:tcPr>
          <w:p w:rsidR="0069379F" w:rsidRPr="0069379F" w:rsidRDefault="0069379F" w:rsidP="0069379F">
            <w:pPr>
              <w:jc w:val="both"/>
              <w:rPr>
                <w:color w:val="0070C0"/>
                <w:sz w:val="22"/>
                <w:szCs w:val="22"/>
              </w:rPr>
            </w:pPr>
            <w:r w:rsidRPr="0069379F">
              <w:rPr>
                <w:rFonts w:eastAsia="Times New Roman"/>
                <w:color w:val="0070C0"/>
                <w:sz w:val="22"/>
                <w:szCs w:val="22"/>
                <w:lang w:eastAsia="en-GB"/>
              </w:rPr>
              <w:t>Vidinio kaupiklio talpa ≥40 GB (1.4.2. p.);</w:t>
            </w:r>
          </w:p>
        </w:tc>
        <w:tc>
          <w:tcPr>
            <w:tcW w:w="3118" w:type="dxa"/>
            <w:shd w:val="clear" w:color="auto" w:fill="41DF67"/>
            <w:vAlign w:val="center"/>
          </w:tcPr>
          <w:p w:rsidR="0069379F" w:rsidRPr="00453DA7" w:rsidRDefault="0069379F" w:rsidP="0069379F">
            <w:pPr>
              <w:jc w:val="center"/>
              <w:rPr>
                <w:sz w:val="22"/>
                <w:szCs w:val="22"/>
              </w:rPr>
            </w:pPr>
          </w:p>
        </w:tc>
        <w:tc>
          <w:tcPr>
            <w:tcW w:w="1927" w:type="dxa"/>
            <w:shd w:val="clear" w:color="auto" w:fill="auto"/>
            <w:vAlign w:val="center"/>
          </w:tcPr>
          <w:p w:rsidR="0069379F" w:rsidRPr="00453DA7" w:rsidRDefault="0069379F" w:rsidP="0069379F">
            <w:pPr>
              <w:jc w:val="center"/>
              <w:rPr>
                <w:sz w:val="22"/>
                <w:szCs w:val="22"/>
              </w:rPr>
            </w:pPr>
            <w:r w:rsidRPr="00453DA7">
              <w:rPr>
                <w:sz w:val="22"/>
                <w:szCs w:val="22"/>
              </w:rPr>
              <w:t>0-5 balų</w:t>
            </w:r>
          </w:p>
        </w:tc>
        <w:tc>
          <w:tcPr>
            <w:tcW w:w="1976" w:type="dxa"/>
            <w:shd w:val="clear" w:color="auto" w:fill="auto"/>
            <w:vAlign w:val="center"/>
          </w:tcPr>
          <w:p w:rsidR="0069379F" w:rsidRPr="006E79B6" w:rsidRDefault="0069379F" w:rsidP="0069379F">
            <w:pPr>
              <w:jc w:val="center"/>
              <w:rPr>
                <w:sz w:val="22"/>
                <w:szCs w:val="22"/>
              </w:rPr>
            </w:pPr>
            <w:r w:rsidRPr="006E79B6">
              <w:rPr>
                <w:sz w:val="22"/>
                <w:szCs w:val="22"/>
              </w:rPr>
              <w:t>Interpoliacinis</w:t>
            </w:r>
          </w:p>
        </w:tc>
      </w:tr>
    </w:tbl>
    <w:p w:rsidR="009D0291" w:rsidRDefault="009D0291" w:rsidP="00774B69">
      <w:pPr>
        <w:spacing w:line="276" w:lineRule="auto"/>
        <w:ind w:right="-150"/>
        <w:jc w:val="center"/>
        <w:rPr>
          <w:rFonts w:eastAsia="Calibri"/>
          <w:b/>
          <w:sz w:val="22"/>
          <w:szCs w:val="22"/>
        </w:rPr>
      </w:pPr>
    </w:p>
    <w:p w:rsidR="00A13E62" w:rsidRPr="00A13E62" w:rsidRDefault="00A13E62" w:rsidP="00A13E62">
      <w:pPr>
        <w:tabs>
          <w:tab w:val="left" w:pos="709"/>
        </w:tabs>
        <w:jc w:val="both"/>
        <w:rPr>
          <w:color w:val="111111"/>
          <w:sz w:val="2"/>
          <w:szCs w:val="2"/>
        </w:rPr>
      </w:pPr>
    </w:p>
    <w:p w:rsidR="00430F4B" w:rsidRPr="008E4224" w:rsidRDefault="00430F4B" w:rsidP="00430F4B">
      <w:pPr>
        <w:tabs>
          <w:tab w:val="left" w:pos="709"/>
        </w:tabs>
        <w:jc w:val="both"/>
        <w:rPr>
          <w:rFonts w:eastAsia="Times New Roman"/>
          <w:bCs/>
          <w:sz w:val="4"/>
          <w:szCs w:val="4"/>
          <w:lang w:val="lt-LT" w:eastAsia="lt-LT"/>
        </w:rPr>
      </w:pPr>
    </w:p>
    <w:p w:rsidR="00430F4B" w:rsidRPr="000F253C" w:rsidRDefault="00430F4B" w:rsidP="00430F4B">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14732" w:type="dxa"/>
        <w:tblLayout w:type="fixed"/>
        <w:tblCellMar>
          <w:left w:w="0" w:type="dxa"/>
          <w:right w:w="0" w:type="dxa"/>
        </w:tblCellMar>
        <w:tblLook w:val="04A0" w:firstRow="1" w:lastRow="0" w:firstColumn="1" w:lastColumn="0" w:noHBand="0" w:noVBand="1"/>
      </w:tblPr>
      <w:tblGrid>
        <w:gridCol w:w="817"/>
        <w:gridCol w:w="2150"/>
        <w:gridCol w:w="5954"/>
        <w:gridCol w:w="5811"/>
      </w:tblGrid>
      <w:tr w:rsidR="00430F4B" w:rsidRPr="000F253C" w:rsidTr="00BD700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430F4B" w:rsidRPr="000F253C" w:rsidTr="00BD700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firstLine="414"/>
              <w:jc w:val="both"/>
              <w:rPr>
                <w:rFonts w:eastAsia="Calibri"/>
                <w:sz w:val="20"/>
                <w:szCs w:val="20"/>
                <w:lang w:val="lt-LT" w:eastAsia="ar-SA"/>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92" w:hanging="124"/>
              <w:jc w:val="both"/>
              <w:rPr>
                <w:rFonts w:eastAsia="Calibri"/>
                <w:sz w:val="20"/>
                <w:szCs w:val="20"/>
                <w:lang w:val="lt-LT" w:eastAsia="ar-SA"/>
              </w:rPr>
            </w:pP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117" w:hanging="124"/>
              <w:jc w:val="both"/>
              <w:rPr>
                <w:rFonts w:eastAsia="Calibri"/>
                <w:sz w:val="20"/>
                <w:szCs w:val="20"/>
                <w:lang w:val="lt-LT" w:eastAsia="ar-SA"/>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rsidR="00430F4B" w:rsidRPr="006F7579" w:rsidRDefault="00430F4B" w:rsidP="00430F4B">
      <w:pPr>
        <w:tabs>
          <w:tab w:val="left" w:pos="709"/>
        </w:tabs>
        <w:jc w:val="both"/>
        <w:rPr>
          <w:rFonts w:eastAsia="Times New Roman"/>
          <w:bCs/>
          <w:i/>
          <w:sz w:val="16"/>
          <w:szCs w:val="16"/>
          <w:lang w:val="lt-LT" w:eastAsia="lt-LT"/>
        </w:rPr>
      </w:pPr>
    </w:p>
    <w:p w:rsidR="00430F4B" w:rsidRPr="000F253C" w:rsidRDefault="00430F4B" w:rsidP="00430F4B">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0F253C" w:rsidTr="00153EEF">
        <w:tc>
          <w:tcPr>
            <w:tcW w:w="738"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430F4B" w:rsidRPr="000F253C" w:rsidTr="00153EEF">
        <w:tc>
          <w:tcPr>
            <w:tcW w:w="738"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rsidR="00430F4B" w:rsidRPr="006F7579" w:rsidRDefault="00430F4B" w:rsidP="00430F4B">
      <w:pPr>
        <w:tabs>
          <w:tab w:val="left" w:pos="709"/>
          <w:tab w:val="center" w:pos="4320"/>
          <w:tab w:val="right" w:pos="8640"/>
        </w:tabs>
        <w:jc w:val="both"/>
        <w:rPr>
          <w:rFonts w:eastAsia="Times New Roman"/>
          <w:bCs/>
          <w:sz w:val="16"/>
          <w:szCs w:val="16"/>
          <w:lang w:val="lt-LT" w:eastAsia="ar-SA"/>
        </w:rPr>
      </w:pPr>
    </w:p>
    <w:p w:rsidR="00430F4B" w:rsidRPr="000F253C" w:rsidRDefault="00430F4B" w:rsidP="00430F4B">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0F253C">
        <w:rPr>
          <w:rFonts w:eastAsia="Times New Roman"/>
          <w:bCs/>
          <w:sz w:val="20"/>
          <w:szCs w:val="20"/>
          <w:lang w:val="lt-LT" w:eastAsia="ar-SA"/>
        </w:rPr>
        <w:t xml:space="preserve">e </w:t>
      </w:r>
      <w:r w:rsidRPr="000F253C">
        <w:rPr>
          <w:rFonts w:eastAsia="Times New Roman"/>
          <w:bCs/>
          <w:sz w:val="20"/>
          <w:szCs w:val="20"/>
          <w:lang w:val="lt-LT" w:eastAsia="ar-SA"/>
        </w:rPr>
        <w:t xml:space="preserve"> bus paviešinti kartu su sudaryta sutartimi</w:t>
      </w:r>
      <w:r w:rsidRPr="000F253C">
        <w:rPr>
          <w:rFonts w:eastAsia="Times New Roman"/>
          <w:sz w:val="20"/>
          <w:szCs w:val="20"/>
          <w:lang w:val="lt-LT" w:eastAsia="ar-SA"/>
        </w:rPr>
        <w:t>:</w:t>
      </w:r>
    </w:p>
    <w:p w:rsidR="00430F4B" w:rsidRPr="006F7579" w:rsidRDefault="00430F4B" w:rsidP="00430F4B">
      <w:pPr>
        <w:tabs>
          <w:tab w:val="left" w:pos="1800"/>
          <w:tab w:val="center" w:pos="4320"/>
          <w:tab w:val="right" w:pos="8640"/>
        </w:tabs>
        <w:jc w:val="both"/>
        <w:rPr>
          <w:rFonts w:eastAsia="Times New Roman"/>
          <w:bCs/>
          <w:sz w:val="16"/>
          <w:szCs w:val="16"/>
          <w:lang w:val="lt-LT" w:eastAsia="ar-SA"/>
        </w:rPr>
      </w:pPr>
    </w:p>
    <w:p w:rsidR="00430F4B" w:rsidRPr="000F253C" w:rsidRDefault="00430F4B" w:rsidP="00430F4B">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0F253C" w:rsidTr="00153EEF">
        <w:tc>
          <w:tcPr>
            <w:tcW w:w="1163" w:type="dxa"/>
          </w:tcPr>
          <w:p w:rsidR="00430F4B" w:rsidRPr="000F253C" w:rsidRDefault="00430F4B" w:rsidP="00153EEF">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5103"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430F4B" w:rsidRPr="00370E22" w:rsidTr="00153EEF">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153EEF">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774B69">
      <w:pgSz w:w="16838" w:h="11906" w:orient="landscape"/>
      <w:pgMar w:top="1701" w:right="851" w:bottom="567" w:left="85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E41AF6"/>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2" w15:restartNumberingAfterBreak="0">
    <w:nsid w:val="4DF32D93"/>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E995ABA"/>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0C53D6"/>
    <w:multiLevelType w:val="hybridMultilevel"/>
    <w:tmpl w:val="EC368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8"/>
  </w:num>
  <w:num w:numId="7">
    <w:abstractNumId w:val="19"/>
  </w:num>
  <w:num w:numId="8">
    <w:abstractNumId w:val="25"/>
  </w:num>
  <w:num w:numId="9">
    <w:abstractNumId w:val="10"/>
  </w:num>
  <w:num w:numId="10">
    <w:abstractNumId w:val="41"/>
  </w:num>
  <w:num w:numId="11">
    <w:abstractNumId w:val="12"/>
  </w:num>
  <w:num w:numId="12">
    <w:abstractNumId w:val="17"/>
  </w:num>
  <w:num w:numId="13">
    <w:abstractNumId w:val="1"/>
  </w:num>
  <w:num w:numId="14">
    <w:abstractNumId w:val="20"/>
  </w:num>
  <w:num w:numId="15">
    <w:abstractNumId w:val="3"/>
  </w:num>
  <w:num w:numId="16">
    <w:abstractNumId w:val="18"/>
  </w:num>
  <w:num w:numId="17">
    <w:abstractNumId w:val="42"/>
  </w:num>
  <w:num w:numId="18">
    <w:abstractNumId w:val="11"/>
  </w:num>
  <w:num w:numId="19">
    <w:abstractNumId w:val="33"/>
  </w:num>
  <w:num w:numId="20">
    <w:abstractNumId w:val="13"/>
  </w:num>
  <w:num w:numId="21">
    <w:abstractNumId w:val="5"/>
  </w:num>
  <w:num w:numId="22">
    <w:abstractNumId w:val="36"/>
  </w:num>
  <w:num w:numId="23">
    <w:abstractNumId w:val="34"/>
  </w:num>
  <w:num w:numId="24">
    <w:abstractNumId w:val="28"/>
  </w:num>
  <w:num w:numId="25">
    <w:abstractNumId w:val="38"/>
  </w:num>
  <w:num w:numId="26">
    <w:abstractNumId w:val="0"/>
  </w:num>
  <w:num w:numId="27">
    <w:abstractNumId w:val="26"/>
  </w:num>
  <w:num w:numId="28">
    <w:abstractNumId w:val="39"/>
  </w:num>
  <w:num w:numId="29">
    <w:abstractNumId w:val="35"/>
  </w:num>
  <w:num w:numId="30">
    <w:abstractNumId w:val="2"/>
  </w:num>
  <w:num w:numId="31">
    <w:abstractNumId w:val="7"/>
  </w:num>
  <w:num w:numId="32">
    <w:abstractNumId w:val="32"/>
  </w:num>
  <w:num w:numId="33">
    <w:abstractNumId w:val="29"/>
  </w:num>
  <w:num w:numId="34">
    <w:abstractNumId w:val="9"/>
  </w:num>
  <w:num w:numId="35">
    <w:abstractNumId w:val="6"/>
  </w:num>
  <w:num w:numId="36">
    <w:abstractNumId w:val="23"/>
  </w:num>
  <w:num w:numId="37">
    <w:abstractNumId w:val="37"/>
  </w:num>
  <w:num w:numId="38">
    <w:abstractNumId w:val="15"/>
  </w:num>
  <w:num w:numId="39">
    <w:abstractNumId w:val="24"/>
  </w:num>
  <w:num w:numId="40">
    <w:abstractNumId w:val="30"/>
  </w:num>
  <w:num w:numId="41">
    <w:abstractNumId w:val="27"/>
  </w:num>
  <w:num w:numId="42">
    <w:abstractNumId w:val="22"/>
  </w:num>
  <w:num w:numId="43">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871C8"/>
    <w:rsid w:val="000D1F37"/>
    <w:rsid w:val="000D4388"/>
    <w:rsid w:val="000F253C"/>
    <w:rsid w:val="0010724C"/>
    <w:rsid w:val="0012158E"/>
    <w:rsid w:val="00123A3C"/>
    <w:rsid w:val="00125E98"/>
    <w:rsid w:val="00153EEF"/>
    <w:rsid w:val="001903BC"/>
    <w:rsid w:val="001C3D25"/>
    <w:rsid w:val="002122DC"/>
    <w:rsid w:val="002141CD"/>
    <w:rsid w:val="002467E8"/>
    <w:rsid w:val="002513F3"/>
    <w:rsid w:val="002713FE"/>
    <w:rsid w:val="00286C31"/>
    <w:rsid w:val="002A0C92"/>
    <w:rsid w:val="002A5FAC"/>
    <w:rsid w:val="002B1F2F"/>
    <w:rsid w:val="002E2809"/>
    <w:rsid w:val="002F2890"/>
    <w:rsid w:val="00337ECC"/>
    <w:rsid w:val="0036398A"/>
    <w:rsid w:val="003B0A0D"/>
    <w:rsid w:val="003C4B9F"/>
    <w:rsid w:val="003D2CA4"/>
    <w:rsid w:val="0042624C"/>
    <w:rsid w:val="00430F4B"/>
    <w:rsid w:val="00457916"/>
    <w:rsid w:val="00460C42"/>
    <w:rsid w:val="00490ABE"/>
    <w:rsid w:val="00492AB3"/>
    <w:rsid w:val="004A1F50"/>
    <w:rsid w:val="004A2150"/>
    <w:rsid w:val="004C7D78"/>
    <w:rsid w:val="00511FCC"/>
    <w:rsid w:val="005842BC"/>
    <w:rsid w:val="005B5A8A"/>
    <w:rsid w:val="005D7321"/>
    <w:rsid w:val="005F01FF"/>
    <w:rsid w:val="005F37DA"/>
    <w:rsid w:val="0060568B"/>
    <w:rsid w:val="00615DFE"/>
    <w:rsid w:val="00641D0B"/>
    <w:rsid w:val="00656A98"/>
    <w:rsid w:val="006663EE"/>
    <w:rsid w:val="0069379F"/>
    <w:rsid w:val="006B56AC"/>
    <w:rsid w:val="006F7579"/>
    <w:rsid w:val="0070324C"/>
    <w:rsid w:val="0070394C"/>
    <w:rsid w:val="007518C3"/>
    <w:rsid w:val="00752890"/>
    <w:rsid w:val="00755D03"/>
    <w:rsid w:val="00757497"/>
    <w:rsid w:val="00763DB7"/>
    <w:rsid w:val="00764473"/>
    <w:rsid w:val="00774B69"/>
    <w:rsid w:val="00785133"/>
    <w:rsid w:val="007B52D4"/>
    <w:rsid w:val="007D5B89"/>
    <w:rsid w:val="00824890"/>
    <w:rsid w:val="008B5198"/>
    <w:rsid w:val="008F7EFB"/>
    <w:rsid w:val="00947D5C"/>
    <w:rsid w:val="00956FB8"/>
    <w:rsid w:val="00982777"/>
    <w:rsid w:val="009860B8"/>
    <w:rsid w:val="009A7DB8"/>
    <w:rsid w:val="009D0291"/>
    <w:rsid w:val="009D5EDF"/>
    <w:rsid w:val="009E256A"/>
    <w:rsid w:val="00A13E62"/>
    <w:rsid w:val="00A3716D"/>
    <w:rsid w:val="00A413A5"/>
    <w:rsid w:val="00A441E9"/>
    <w:rsid w:val="00A57AD5"/>
    <w:rsid w:val="00A60B52"/>
    <w:rsid w:val="00A626F2"/>
    <w:rsid w:val="00A666C1"/>
    <w:rsid w:val="00A94E85"/>
    <w:rsid w:val="00AA0121"/>
    <w:rsid w:val="00AA67CE"/>
    <w:rsid w:val="00AF17ED"/>
    <w:rsid w:val="00B379B1"/>
    <w:rsid w:val="00B91759"/>
    <w:rsid w:val="00B93B19"/>
    <w:rsid w:val="00BB4FB9"/>
    <w:rsid w:val="00BD7002"/>
    <w:rsid w:val="00C0240E"/>
    <w:rsid w:val="00C049CF"/>
    <w:rsid w:val="00C25CDE"/>
    <w:rsid w:val="00C330BC"/>
    <w:rsid w:val="00C60B93"/>
    <w:rsid w:val="00C643AE"/>
    <w:rsid w:val="00CA367B"/>
    <w:rsid w:val="00CB275A"/>
    <w:rsid w:val="00D159DC"/>
    <w:rsid w:val="00D3306F"/>
    <w:rsid w:val="00DA7826"/>
    <w:rsid w:val="00DF066B"/>
    <w:rsid w:val="00E00288"/>
    <w:rsid w:val="00E65DEC"/>
    <w:rsid w:val="00E74B68"/>
    <w:rsid w:val="00E76D85"/>
    <w:rsid w:val="00E861B1"/>
    <w:rsid w:val="00EB70BC"/>
    <w:rsid w:val="00EC1172"/>
    <w:rsid w:val="00EC4ACF"/>
    <w:rsid w:val="00F51CF2"/>
    <w:rsid w:val="00F54067"/>
    <w:rsid w:val="00F55870"/>
    <w:rsid w:val="00F56E59"/>
    <w:rsid w:val="00F752F3"/>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Lente"/>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uiPriority w:val="99"/>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5587</Words>
  <Characters>3186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39</cp:revision>
  <cp:lastPrinted>2023-04-04T08:48:00Z</cp:lastPrinted>
  <dcterms:created xsi:type="dcterms:W3CDTF">2024-12-16T11:25:00Z</dcterms:created>
  <dcterms:modified xsi:type="dcterms:W3CDTF">2024-12-20T11:24:00Z</dcterms:modified>
  <dc:language>lt-LT</dc:language>
</cp:coreProperties>
</file>