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yperlink"/>
              <w:rFonts w:cstheme="minorHAnsi"/>
              <w:b/>
              <w:bCs/>
              <w:noProof/>
              <w:sz w:val="28"/>
              <w:szCs w:val="28"/>
            </w:rPr>
          </w:pPr>
          <w:r w:rsidRPr="00092B6D">
            <w:rPr>
              <w:rStyle w:val="Hyperlink"/>
              <w:rFonts w:cstheme="minorHAnsi"/>
              <w:b/>
              <w:bCs/>
              <w:noProof/>
              <w:sz w:val="28"/>
              <w:szCs w:val="28"/>
            </w:rPr>
            <w:t>PAVADINIMAS</w:t>
          </w:r>
        </w:p>
        <w:p w14:paraId="59E4D4B8" w14:textId="336D7509" w:rsidR="00092B6D" w:rsidRPr="000C6097" w:rsidRDefault="00412B04" w:rsidP="00092B6D">
          <w:pPr>
            <w:spacing w:after="0"/>
            <w:jc w:val="center"/>
            <w:rPr>
              <w:rStyle w:val="Hyperlink"/>
              <w:rFonts w:cstheme="minorHAnsi"/>
              <w:b/>
              <w:bCs/>
              <w:noProof/>
              <w:color w:val="FF0000"/>
              <w:sz w:val="28"/>
              <w:szCs w:val="28"/>
            </w:rPr>
          </w:pPr>
          <w:r w:rsidRPr="000C6097">
            <w:rPr>
              <w:rStyle w:val="Hyperlink"/>
              <w:rFonts w:cstheme="minorHAnsi"/>
              <w:b/>
              <w:bCs/>
              <w:noProof/>
              <w:sz w:val="28"/>
              <w:szCs w:val="28"/>
            </w:rPr>
            <w:t>TELERADIOLOGIJOS PASLAUGOS</w:t>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15813412" w14:textId="77777777" w:rsidR="00092B6D" w:rsidRPr="00092B6D" w:rsidRDefault="00092B6D" w:rsidP="00092B6D">
          <w:pPr>
            <w:spacing w:after="200"/>
            <w:jc w:val="both"/>
            <w:rPr>
              <w:rStyle w:val="Hyperlink"/>
              <w:rFonts w:cstheme="minorHAnsi"/>
              <w:noProof/>
            </w:rPr>
          </w:pPr>
        </w:p>
        <w:p w14:paraId="4EEF1B77" w14:textId="77777777" w:rsidR="00092B6D" w:rsidRPr="00092B6D" w:rsidRDefault="00092B6D" w:rsidP="00092B6D">
          <w:pPr>
            <w:tabs>
              <w:tab w:val="right" w:leader="dot" w:pos="9629"/>
            </w:tabs>
            <w:spacing w:after="0" w:line="240" w:lineRule="auto"/>
            <w:rPr>
              <w:rStyle w:val="Hyperlink"/>
              <w:rFonts w:cstheme="minorHAnsi"/>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8" w:history="1">
            <w:r w:rsidRPr="00092B6D">
              <w:rPr>
                <w:rStyle w:val="Hyperlink"/>
                <w:rFonts w:cstheme="minorHAnsi"/>
              </w:rPr>
              <w:t>1.</w:t>
            </w:r>
            <w:r w:rsidRPr="00092B6D">
              <w:rPr>
                <w:rStyle w:val="Hyperlink"/>
                <w:rFonts w:cstheme="minorHAnsi"/>
              </w:rPr>
              <w:tab/>
              <w:t>BENDROSIOS NUOSTATOS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_Toc63076488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2</w:t>
            </w:r>
            <w:r w:rsidRPr="00092B6D">
              <w:rPr>
                <w:rStyle w:val="Hyperlink"/>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9" w:history="1">
            <w:r w:rsidRPr="00092B6D">
              <w:rPr>
                <w:rStyle w:val="Hyperlink"/>
                <w:rFonts w:cstheme="minorHAnsi"/>
              </w:rPr>
              <w:t>2.</w:t>
            </w:r>
            <w:r w:rsidRPr="00092B6D">
              <w:rPr>
                <w:rStyle w:val="Hyperlink"/>
                <w:rFonts w:cstheme="minorHAnsi"/>
              </w:rPr>
              <w:tab/>
              <w:t>PIRKIMO OBJEKTAS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_Toc63076489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4</w:t>
            </w:r>
            <w:r w:rsidRPr="00092B6D">
              <w:rPr>
                <w:rStyle w:val="Hyperlink"/>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0" w:history="1">
            <w:r w:rsidRPr="00092B6D">
              <w:rPr>
                <w:rStyle w:val="Hyperlink"/>
                <w:rFonts w:cstheme="minorHAnsi"/>
              </w:rPr>
              <w:t>3.</w:t>
            </w:r>
            <w:r w:rsidRPr="00092B6D">
              <w:rPr>
                <w:rStyle w:val="Hyperlink"/>
                <w:rFonts w:cstheme="minorHAnsi"/>
              </w:rPr>
              <w:tab/>
              <w:t xml:space="preserve">TIEKĖJŲ PAŠALINIMO PAGRINDAI IR </w:t>
            </w:r>
            <w:r w:rsidR="00D145DE">
              <w:rPr>
                <w:rStyle w:val="Hyperlink"/>
                <w:rFonts w:cstheme="minorHAnsi"/>
              </w:rPr>
              <w:t>REIKALAUJAMA KVALIFIKACIJA</w:t>
            </w:r>
            <w:r w:rsidRPr="00092B6D">
              <w:rPr>
                <w:rStyle w:val="Hyperlink"/>
                <w:rFonts w:cstheme="minorHAnsi"/>
                <w:webHidden/>
              </w:rPr>
              <w:tab/>
            </w:r>
            <w:r w:rsidR="00B1733F">
              <w:rPr>
                <w:rStyle w:val="Hyperlink"/>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1" w:history="1">
            <w:r w:rsidRPr="00092B6D">
              <w:rPr>
                <w:rStyle w:val="Hyperlink"/>
                <w:rFonts w:cstheme="minorHAnsi"/>
              </w:rPr>
              <w:t>4.</w:t>
            </w:r>
            <w:r w:rsidRPr="00092B6D">
              <w:rPr>
                <w:rStyle w:val="Hyperlink"/>
                <w:rFonts w:cstheme="minorHAnsi"/>
              </w:rPr>
              <w:tab/>
            </w:r>
            <w:r w:rsidR="007C55A7" w:rsidRPr="007C55A7">
              <w:rPr>
                <w:rStyle w:val="Hyperlink"/>
                <w:rFonts w:cstheme="minorHAnsi"/>
                <w:caps/>
              </w:rPr>
              <w:t>reikalavimai pasiūlymų rengimui ir pateikimui</w:t>
            </w:r>
            <w:r w:rsidRPr="00092B6D">
              <w:rPr>
                <w:rStyle w:val="Hyperlink"/>
                <w:rFonts w:cstheme="minorHAnsi"/>
                <w:webHidden/>
              </w:rPr>
              <w:tab/>
            </w:r>
            <w:r w:rsidR="00B1733F">
              <w:rPr>
                <w:rStyle w:val="Hyperlink"/>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2" w:history="1">
            <w:r w:rsidRPr="00092B6D">
              <w:rPr>
                <w:rStyle w:val="Hyperlink"/>
                <w:rFonts w:cstheme="minorHAnsi"/>
              </w:rPr>
              <w:t>5.</w:t>
            </w:r>
            <w:r w:rsidRPr="00092B6D">
              <w:rPr>
                <w:rStyle w:val="Hyperlink"/>
                <w:rFonts w:cstheme="minorHAnsi"/>
              </w:rPr>
              <w:tab/>
            </w:r>
            <w:r w:rsidR="003D672B">
              <w:rPr>
                <w:rStyle w:val="Hyperlink"/>
                <w:rFonts w:cstheme="minorHAnsi"/>
              </w:rPr>
              <w:t xml:space="preserve">PASIŪLYMŲ GALIOJIMAS IR </w:t>
            </w:r>
            <w:r w:rsidRPr="00092B6D">
              <w:rPr>
                <w:rStyle w:val="Hyperlink"/>
                <w:rFonts w:cstheme="minorHAnsi"/>
              </w:rPr>
              <w:t>PASIŪLYM</w:t>
            </w:r>
            <w:r w:rsidR="003D672B">
              <w:rPr>
                <w:rStyle w:val="Hyperlink"/>
                <w:rFonts w:cstheme="minorHAnsi"/>
              </w:rPr>
              <w:t>Ų</w:t>
            </w:r>
            <w:r w:rsidRPr="00092B6D">
              <w:rPr>
                <w:rStyle w:val="Hyperlink"/>
                <w:rFonts w:cstheme="minorHAnsi"/>
              </w:rPr>
              <w:t xml:space="preserve"> GALIOJIMO UŽTIKRINIMAS</w:t>
            </w:r>
            <w:r w:rsidRPr="00092B6D">
              <w:rPr>
                <w:rStyle w:val="Hyperlink"/>
                <w:rFonts w:cstheme="minorHAnsi"/>
                <w:webHidden/>
              </w:rPr>
              <w:tab/>
            </w:r>
            <w:r w:rsidR="00B1733F">
              <w:rPr>
                <w:rStyle w:val="Hyperlink"/>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3" w:history="1">
            <w:r w:rsidRPr="00092B6D">
              <w:rPr>
                <w:rStyle w:val="Hyperlink"/>
                <w:rFonts w:cstheme="minorHAnsi"/>
              </w:rPr>
              <w:t>6.</w:t>
            </w:r>
            <w:r w:rsidRPr="00092B6D">
              <w:rPr>
                <w:rStyle w:val="Hyperlink"/>
                <w:rFonts w:cstheme="minorHAnsi"/>
              </w:rPr>
              <w:tab/>
            </w:r>
            <w:r w:rsidR="009465EF" w:rsidRPr="009465EF">
              <w:rPr>
                <w:rStyle w:val="Hyperlink"/>
                <w:rFonts w:cstheme="minorHAnsi"/>
              </w:rPr>
              <w:t>ELEKTRONINIS AUKCIONAS</w:t>
            </w:r>
            <w:r w:rsidRPr="00092B6D">
              <w:rPr>
                <w:rStyle w:val="Hyperlink"/>
                <w:rFonts w:cstheme="minorHAnsi"/>
                <w:webHidden/>
              </w:rPr>
              <w:tab/>
            </w:r>
            <w:r w:rsidR="00B1733F">
              <w:rPr>
                <w:rStyle w:val="Hyperlink"/>
                <w:rFonts w:cstheme="minorHAnsi"/>
                <w:webHidden/>
              </w:rPr>
              <w:t>1</w:t>
            </w:r>
            <w:r w:rsidR="003D3569">
              <w:rPr>
                <w:rStyle w:val="Hyperlink"/>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yperlink"/>
              <w:rFonts w:cstheme="minorHAnsi"/>
            </w:rPr>
          </w:pPr>
          <w:hyperlink w:anchor="_Toc63076494" w:history="1">
            <w:r w:rsidRPr="00092B6D">
              <w:rPr>
                <w:rStyle w:val="Hyperlink"/>
                <w:rFonts w:cstheme="minorHAnsi"/>
              </w:rPr>
              <w:t>7.</w:t>
            </w:r>
            <w:r w:rsidRPr="00092B6D">
              <w:rPr>
                <w:rStyle w:val="Hyperlink"/>
                <w:rFonts w:cstheme="minorHAnsi"/>
              </w:rPr>
              <w:tab/>
            </w:r>
            <w:r w:rsidR="0029768F">
              <w:rPr>
                <w:rStyle w:val="Hyperlink"/>
                <w:rFonts w:cstheme="minorHAnsi"/>
              </w:rPr>
              <w:t>PASIŪLYMŲ VERTINIMAS</w:t>
            </w:r>
            <w:r w:rsidRPr="00092B6D">
              <w:rPr>
                <w:rStyle w:val="Hyperlink"/>
                <w:rFonts w:cstheme="minorHAnsi"/>
                <w:webHidden/>
              </w:rPr>
              <w:tab/>
              <w:t>1</w:t>
            </w:r>
            <w:r w:rsidR="003D3569">
              <w:rPr>
                <w:rStyle w:val="Hyperlink"/>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yperlink"/>
              <w:rFonts w:cstheme="minorHAnsi"/>
            </w:rPr>
          </w:pPr>
          <w:r>
            <w:rPr>
              <w:rStyle w:val="Hyperlink"/>
              <w:rFonts w:cstheme="minorHAnsi"/>
            </w:rPr>
            <w:t>8.    PIRKIMO SUTARTIES PASIRAŠYMAS IR SĄLYGOS..........................................................................................</w:t>
          </w:r>
          <w:r w:rsidR="00B1733F">
            <w:rPr>
              <w:rStyle w:val="Hyperlink"/>
              <w:rFonts w:cstheme="minorHAnsi"/>
            </w:rPr>
            <w:t>.</w:t>
          </w:r>
          <w:r>
            <w:rPr>
              <w:rStyle w:val="Hyperlink"/>
              <w:rFonts w:cstheme="minorHAnsi"/>
            </w:rPr>
            <w:t xml:space="preserve"> </w:t>
          </w:r>
          <w:r w:rsidR="003D3569">
            <w:rPr>
              <w:rStyle w:val="Hyperlink"/>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yperlink"/>
              <w:rFonts w:cstheme="minorHAnsi"/>
            </w:rPr>
          </w:pPr>
        </w:p>
        <w:p w14:paraId="7E929429" w14:textId="77777777" w:rsidR="000C598C" w:rsidRPr="00092B6D" w:rsidRDefault="000C598C" w:rsidP="0029768F">
          <w:pPr>
            <w:tabs>
              <w:tab w:val="right" w:leader="dot" w:pos="9629"/>
            </w:tabs>
            <w:spacing w:after="0" w:line="240" w:lineRule="auto"/>
            <w:rPr>
              <w:rStyle w:val="Hyperlink"/>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16826079" w14:textId="0560D767" w:rsidR="002D7F06" w:rsidRPr="00412B04" w:rsidRDefault="00E322DE" w:rsidP="00412B04">
      <w:pPr>
        <w:pStyle w:val="ListParagraph"/>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412B04" w:rsidRPr="00283BE2">
        <w:rPr>
          <w:rFonts w:cstheme="minorHAnsi"/>
          <w:noProof/>
        </w:rPr>
        <w:t xml:space="preserve">Sveikatos srities pirkimų skyriaus Strateginių pirkimų grupės pirkimų vadovė </w:t>
      </w:r>
      <w:r w:rsidR="00412B04" w:rsidRPr="00412B04">
        <w:rPr>
          <w:rFonts w:cstheme="minorHAnsi"/>
        </w:rPr>
        <w:t xml:space="preserve">Agnė Jarušauskaitė, </w:t>
      </w:r>
      <w:r w:rsidR="00412B04" w:rsidRPr="00283BE2" w:rsidDel="005C15C3">
        <w:rPr>
          <w:rFonts w:cstheme="minorHAnsi"/>
          <w:noProof/>
        </w:rPr>
        <w:t xml:space="preserve"> </w:t>
      </w:r>
      <w:r w:rsidR="00412B04" w:rsidRPr="00412B04">
        <w:rPr>
          <w:rFonts w:cstheme="minorHAnsi"/>
          <w:noProof/>
        </w:rPr>
        <w:t>tel.  +370 650 91582, el. p.</w:t>
      </w:r>
      <w:r w:rsidR="00412B04" w:rsidRPr="00412B04">
        <w:t xml:space="preserve">  </w:t>
      </w:r>
      <w:r w:rsidR="00412B04" w:rsidRPr="00412B04">
        <w:rPr>
          <w:rFonts w:cstheme="minorHAnsi"/>
          <w:noProof/>
        </w:rPr>
        <w:t>agne.jarusauskaite</w:t>
      </w:r>
      <w:r w:rsidR="00412B04" w:rsidRPr="005C15C3">
        <w:rPr>
          <w:rFonts w:cstheme="minorHAnsi"/>
          <w:noProof/>
        </w:rPr>
        <w:t>@cpo.lt</w:t>
      </w:r>
      <w:r w:rsidR="00412B04">
        <w:rPr>
          <w:rFonts w:cstheme="minorHAnsi"/>
          <w:noProof/>
        </w:rPr>
        <w:t xml:space="preserve">. </w:t>
      </w:r>
      <w:r w:rsidR="00412B04" w:rsidRPr="00CF27E7">
        <w:rPr>
          <w:rFonts w:cstheme="minorHAnsi"/>
          <w:noProof/>
        </w:rPr>
        <w:t xml:space="preserve"> </w:t>
      </w:r>
      <w:r w:rsidR="00412B04" w:rsidRPr="00250214" w:rsidDel="005C15C3">
        <w:rPr>
          <w:rFonts w:cstheme="minorHAnsi"/>
          <w:noProof/>
          <w:color w:val="00B050"/>
        </w:rPr>
        <w:t xml:space="preserve"> </w:t>
      </w:r>
    </w:p>
    <w:p w14:paraId="6446701F" w14:textId="37D57A36" w:rsidR="00E32C8E" w:rsidRPr="00030C76" w:rsidRDefault="00F7237E" w:rsidP="00250214">
      <w:pPr>
        <w:spacing w:line="20" w:lineRule="atLeast"/>
        <w:ind w:firstLine="567"/>
        <w:jc w:val="both"/>
        <w:rPr>
          <w:rFonts w:eastAsia="Calibri"/>
          <w:color w:val="7030A0"/>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121BEA">
        <w:rPr>
          <w:rFonts w:eastAsia="Calibri"/>
        </w:rPr>
        <w:t xml:space="preserve"> (perkančiajam subjektui)</w:t>
      </w:r>
      <w:r w:rsidR="00E32C8E" w:rsidRPr="6D21C20F">
        <w:rPr>
          <w:rFonts w:eastAsia="Calibri"/>
        </w:rPr>
        <w:t xml:space="preserve">: </w:t>
      </w:r>
      <w:bookmarkStart w:id="3" w:name="_Hlk173953397"/>
      <w:bookmarkStart w:id="4" w:name="_Hlk60469871"/>
      <w:r w:rsidR="00283BE2">
        <w:rPr>
          <w:rFonts w:eastAsia="Calibri"/>
        </w:rPr>
        <w:t xml:space="preserve">Viešajai įstaigai Regioninei Mažeikių ligoninei, įm. k. 166913899. </w:t>
      </w:r>
      <w:bookmarkEnd w:id="3"/>
      <w:r w:rsidR="00283BE2" w:rsidRPr="00AF3F71" w:rsidDel="00283BE2">
        <w:rPr>
          <w:rFonts w:eastAsia="Calibri"/>
          <w:noProof/>
          <w:color w:val="00B050"/>
        </w:rPr>
        <w:t xml:space="preserve"> </w:t>
      </w:r>
      <w:bookmarkEnd w:id="4"/>
      <w:r w:rsidR="00121BEA" w:rsidRPr="00F143EB">
        <w:rPr>
          <w:rFonts w:ascii="Calibri" w:eastAsia="Calibri" w:hAnsi="Calibri" w:cs="Calibri"/>
          <w:color w:val="1D1C1D"/>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(perkantysis subjektas), su kuria bus sudaryta sutartis. </w:t>
      </w:r>
      <w:r w:rsidR="00E32C8E" w:rsidRPr="00F143EB">
        <w:rPr>
          <w:rFonts w:eastAsia="Calibri"/>
        </w:rPr>
        <w:t xml:space="preserve">Sutartį </w:t>
      </w:r>
      <w:r w:rsidR="00E32C8E" w:rsidRPr="00F143EB">
        <w:rPr>
          <w:rFonts w:eastAsia="Calibri"/>
          <w:noProof/>
        </w:rPr>
        <w:t xml:space="preserve">pasirašys </w:t>
      </w:r>
      <w:r w:rsidR="00283BE2">
        <w:rPr>
          <w:rFonts w:eastAsia="Calibri"/>
        </w:rPr>
        <w:t>Viešoji įstaiga Regioninė Mažeikių ligoninė, įm. k. 166913899.</w:t>
      </w:r>
    </w:p>
    <w:p w14:paraId="7B4CB6C3" w14:textId="22FF9966" w:rsidR="00F81216" w:rsidRDefault="002F5F8E" w:rsidP="00283BE2">
      <w:pPr>
        <w:pStyle w:val="ListParagraph"/>
        <w:spacing w:after="0" w:line="20" w:lineRule="atLeast"/>
        <w:ind w:left="0" w:firstLine="567"/>
        <w:jc w:val="both"/>
        <w:rPr>
          <w:rFonts w:cstheme="minorHAns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283BE2">
        <w:rPr>
          <w:color w:val="000000" w:themeColor="text1"/>
        </w:rPr>
        <w:t xml:space="preserve">perkamų paslaugų CPO LT kataloge nėra. </w:t>
      </w:r>
      <w:r w:rsidR="00283BE2" w:rsidRPr="00AF3F71" w:rsidDel="00283BE2">
        <w:rPr>
          <w:color w:val="00B050"/>
        </w:rPr>
        <w:t xml:space="preserve"> </w:t>
      </w:r>
      <w:r w:rsidRPr="6E07B99D">
        <w:rPr>
          <w:color w:val="000000" w:themeColor="text1"/>
        </w:rPr>
        <w:t xml:space="preserve"> </w:t>
      </w:r>
    </w:p>
    <w:p w14:paraId="398797AE" w14:textId="77777777" w:rsidR="00AA47EB" w:rsidRDefault="002F5F8E" w:rsidP="00792AD0">
      <w:pPr>
        <w:spacing w:after="0" w:line="20" w:lineRule="atLeast"/>
        <w:ind w:firstLine="567"/>
        <w:jc w:val="both"/>
        <w:rPr>
          <w:rFonts w:eastAsia="Times New Roman"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1CE263AE" w14:textId="32EFEDEE" w:rsidR="00792AD0" w:rsidRPr="00792AD0" w:rsidRDefault="00C447D2" w:rsidP="00792AD0">
      <w:pPr>
        <w:spacing w:after="0" w:line="20" w:lineRule="atLeast"/>
        <w:ind w:firstLine="567"/>
        <w:jc w:val="both"/>
        <w:rPr>
          <w:rFonts w:cstheme="minorHAnsi"/>
        </w:rPr>
      </w:pPr>
      <w:r>
        <w:rPr>
          <w:rFonts w:cstheme="minorHAnsi"/>
        </w:rPr>
        <w:t>1</w:t>
      </w:r>
      <w:r w:rsidRPr="00792AD0">
        <w:rPr>
          <w:rFonts w:cstheme="minorHAnsi"/>
        </w:rPr>
        <w:t>.</w:t>
      </w:r>
      <w:r w:rsidR="00095A99" w:rsidRPr="00792AD0">
        <w:rPr>
          <w:rFonts w:cstheme="minorHAnsi"/>
        </w:rPr>
        <w:t>5</w:t>
      </w:r>
      <w:r w:rsidRPr="00792AD0">
        <w:rPr>
          <w:rFonts w:cstheme="minorHAnsi"/>
        </w:rPr>
        <w:t xml:space="preserve">. </w:t>
      </w:r>
      <w:r w:rsidR="00E32C8E" w:rsidRPr="00792AD0">
        <w:rPr>
          <w:rFonts w:cstheme="minorHAnsi"/>
        </w:rPr>
        <w:t xml:space="preserve">Stebėtojai dalyvauti </w:t>
      </w:r>
      <w:r w:rsidR="008A3C98" w:rsidRPr="00792AD0">
        <w:rPr>
          <w:rFonts w:cstheme="minorHAnsi"/>
        </w:rPr>
        <w:t>K</w:t>
      </w:r>
      <w:r w:rsidR="00E32C8E" w:rsidRPr="00792AD0">
        <w:rPr>
          <w:rFonts w:cstheme="minorHAnsi"/>
        </w:rPr>
        <w:t>omisijos posėdžiuose nėra kviečiami.</w:t>
      </w:r>
      <w:r w:rsidR="00CF5081" w:rsidRPr="00792AD0">
        <w:rPr>
          <w:rFonts w:cstheme="minorHAnsi"/>
        </w:rPr>
        <w:t xml:space="preserve"> </w:t>
      </w:r>
    </w:p>
    <w:p w14:paraId="39FD95B3" w14:textId="348FBABF" w:rsidR="00B54C1D" w:rsidRPr="00792AD0" w:rsidRDefault="00792AD0" w:rsidP="00250214">
      <w:pPr>
        <w:pStyle w:val="ListParagraph"/>
        <w:spacing w:after="0" w:line="20" w:lineRule="atLeast"/>
        <w:ind w:left="0" w:firstLine="567"/>
        <w:jc w:val="both"/>
        <w:rPr>
          <w:rFonts w:cstheme="minorHAnsi"/>
        </w:rPr>
      </w:pPr>
      <w:r w:rsidRPr="00792AD0">
        <w:rPr>
          <w:rFonts w:cstheme="minorHAnsi"/>
        </w:rPr>
        <w:t xml:space="preserve">1.6. </w:t>
      </w:r>
      <w:r w:rsidRPr="007C54B0">
        <w:rPr>
          <w:rFonts w:cstheme="minorHAnsi"/>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6 punktu. Aplinkos apaugos kriterijai nustatyti specialiųjų pirkimo sąlygų 6 priedo „Prekių pirkimo-pardavimo sutarties specialiosios sąlygos“ 11.1. punkte</w:t>
      </w:r>
      <w:r w:rsidRPr="00792AD0">
        <w:rPr>
          <w:rFonts w:cstheme="minorHAnsi"/>
        </w:rPr>
        <w:t>.</w:t>
      </w:r>
    </w:p>
    <w:p w14:paraId="455F4510" w14:textId="77777777" w:rsidR="007C54B0" w:rsidRDefault="008F6E8B" w:rsidP="007C54B0">
      <w:pPr>
        <w:pStyle w:val="ListParagraph"/>
        <w:tabs>
          <w:tab w:val="left" w:pos="993"/>
        </w:tabs>
        <w:spacing w:after="0" w:line="20" w:lineRule="atLeast"/>
        <w:ind w:left="0" w:firstLine="567"/>
        <w:jc w:val="both"/>
        <w:rPr>
          <w:rFonts w:eastAsia="Arial"/>
        </w:rPr>
      </w:pPr>
      <w:r>
        <w:rPr>
          <w:rFonts w:eastAsia="Arial"/>
        </w:rPr>
        <w:t xml:space="preserve">1.7. </w:t>
      </w:r>
      <w:r w:rsidR="00367C19" w:rsidRPr="00367C19">
        <w:rPr>
          <w:rFonts w:eastAsia="Arial"/>
        </w:rPr>
        <w:t>Skelbimas apie pirkimą paskelbtas Centrinėje viešųjų pirkimų informacinėje sistemoje (toliau – CVP IS) adresu (</w:t>
      </w:r>
      <w:r w:rsidR="00264B33" w:rsidRPr="00264B33">
        <w:rPr>
          <w:rFonts w:eastAsia="Arial"/>
        </w:rPr>
        <w:t>https://viesiejipirkimai.lt</w:t>
      </w:r>
      <w:r w:rsidR="00367C19" w:rsidRPr="00367C19">
        <w:rPr>
          <w:rFonts w:eastAsia="Arial"/>
        </w:rPr>
        <w:t>) ir Europos Sąjungos oficialiajame leidinyje. Pirkimo dokumentai, jų paaiškinimai, patikslinimai skelbiami CVP IS (</w:t>
      </w:r>
      <w:r w:rsidR="00264B33" w:rsidRPr="00264B33">
        <w:rPr>
          <w:rFonts w:eastAsia="Arial"/>
        </w:rPr>
        <w:t>https://viesiejipirkimai.lt</w:t>
      </w:r>
      <w:r w:rsidR="00367C19" w:rsidRPr="00367C19">
        <w:rPr>
          <w:rFonts w:eastAsia="Arial"/>
        </w:rPr>
        <w:t>).</w:t>
      </w:r>
      <w:r w:rsidR="00E32C8E" w:rsidRPr="00A97B47">
        <w:rPr>
          <w:rFonts w:eastAsia="Arial"/>
          <w:color w:val="FF0000"/>
        </w:rPr>
        <w:t xml:space="preserve"> </w:t>
      </w:r>
      <w:r w:rsidR="00E32C8E" w:rsidRPr="00AA0D88">
        <w:rPr>
          <w:rFonts w:eastAsia="Arial"/>
        </w:rPr>
        <w:t xml:space="preserve">Išankstinis skelbimas apie pirkimą </w:t>
      </w:r>
      <w:r w:rsidR="007C54B0">
        <w:rPr>
          <w:rFonts w:eastAsia="Arial"/>
        </w:rPr>
        <w:t xml:space="preserve">nebuvo </w:t>
      </w:r>
      <w:r w:rsidR="00E32C8E" w:rsidRPr="00AA0D88">
        <w:rPr>
          <w:rFonts w:eastAsia="Arial"/>
        </w:rPr>
        <w:t>skelbtas</w:t>
      </w:r>
      <w:r w:rsidR="007C54B0">
        <w:rPr>
          <w:rFonts w:eastAsia="Arial"/>
        </w:rPr>
        <w:t xml:space="preserve">. </w:t>
      </w:r>
    </w:p>
    <w:p w14:paraId="6F5040C9" w14:textId="77777777" w:rsidR="007C54B0" w:rsidRDefault="007C54B0" w:rsidP="007C54B0">
      <w:pPr>
        <w:tabs>
          <w:tab w:val="left" w:pos="851"/>
          <w:tab w:val="left" w:pos="993"/>
        </w:tabs>
        <w:spacing w:after="0" w:line="20" w:lineRule="atLeast"/>
        <w:ind w:firstLine="567"/>
        <w:jc w:val="both"/>
        <w:rPr>
          <w:lang w:eastAsia="en-US"/>
        </w:rPr>
      </w:pPr>
      <w:r>
        <w:rPr>
          <w:lang w:eastAsia="en-US"/>
        </w:rPr>
        <w:t xml:space="preserve">1.8. </w:t>
      </w:r>
      <w:r w:rsidR="00015FC9" w:rsidRPr="007C54B0">
        <w:rPr>
          <w:lang w:eastAsia="en-US"/>
        </w:rPr>
        <w:t>P</w:t>
      </w:r>
      <w:r w:rsidR="00E32C8E" w:rsidRPr="007C54B0">
        <w:rPr>
          <w:lang w:eastAsia="en-US"/>
        </w:rPr>
        <w:t xml:space="preserve">irkime </w:t>
      </w:r>
      <w:r w:rsidR="00E32C8E" w:rsidRPr="007C54B0">
        <w:t xml:space="preserve"> </w:t>
      </w:r>
      <w:r w:rsidR="007A68AD" w:rsidRPr="007C54B0">
        <w:t>perkančioji organizacija</w:t>
      </w:r>
      <w:r w:rsidR="00E32C8E" w:rsidRPr="007C54B0">
        <w:rPr>
          <w:lang w:eastAsia="en-US"/>
        </w:rPr>
        <w:t xml:space="preserve"> nenumato skelbti pranešimo dėl savanoriško </w:t>
      </w:r>
      <w:r w:rsidR="00E32C8E" w:rsidRPr="007C54B0">
        <w:rPr>
          <w:i/>
          <w:iCs/>
          <w:lang w:eastAsia="en-US"/>
        </w:rPr>
        <w:t>ex ante</w:t>
      </w:r>
      <w:r w:rsidR="00E32C8E" w:rsidRPr="007C54B0">
        <w:rPr>
          <w:lang w:eastAsia="en-US"/>
        </w:rPr>
        <w:t xml:space="preserve"> skaidrumo.</w:t>
      </w:r>
    </w:p>
    <w:p w14:paraId="278EA4A0" w14:textId="6FDD1A8D" w:rsidR="00AF1430" w:rsidRPr="007C54B0" w:rsidRDefault="007C54B0" w:rsidP="007C54B0">
      <w:pPr>
        <w:tabs>
          <w:tab w:val="left" w:pos="851"/>
          <w:tab w:val="left" w:pos="993"/>
        </w:tabs>
        <w:spacing w:after="0" w:line="20" w:lineRule="atLeast"/>
        <w:ind w:firstLine="567"/>
        <w:jc w:val="both"/>
        <w:rPr>
          <w:rFonts w:cstheme="minorHAnsi"/>
          <w:color w:val="7030A0"/>
        </w:rPr>
      </w:pPr>
      <w:r>
        <w:rPr>
          <w:rFonts w:cstheme="minorHAnsi"/>
        </w:rPr>
        <w:t xml:space="preserve">1.9. </w:t>
      </w:r>
      <w:r w:rsidR="007466F8" w:rsidRPr="007C54B0">
        <w:rPr>
          <w:rFonts w:cstheme="minorHAnsi"/>
        </w:rPr>
        <w:t>Pirkime neleidžia</w:t>
      </w:r>
      <w:r w:rsidR="00216820" w:rsidRPr="007C54B0">
        <w:rPr>
          <w:rFonts w:cstheme="minorHAnsi"/>
        </w:rPr>
        <w:t>ma</w:t>
      </w:r>
      <w:r w:rsidR="007466F8" w:rsidRPr="007C54B0">
        <w:rPr>
          <w:rFonts w:cstheme="minorHAnsi"/>
        </w:rPr>
        <w:t xml:space="preserve"> pateikti alternatyvių </w:t>
      </w:r>
      <w:r w:rsidR="00D27E76" w:rsidRPr="007C54B0">
        <w:rPr>
          <w:rFonts w:cstheme="minorHAnsi"/>
        </w:rPr>
        <w:t>p</w:t>
      </w:r>
      <w:r w:rsidR="007466F8" w:rsidRPr="007C54B0">
        <w:rPr>
          <w:rFonts w:cstheme="minorHAnsi"/>
        </w:rPr>
        <w:t xml:space="preserve">asiūlymų. </w:t>
      </w:r>
      <w:r w:rsidR="002934C9" w:rsidRPr="007C54B0">
        <w:rPr>
          <w:rFonts w:cstheme="minorHAnsi"/>
        </w:rPr>
        <w:t xml:space="preserve">Tiekėjui pateikus alternatyvų pasiūlymą, jo pasiūlymas ir alternatyvus pasiūlymas bus atmesti. </w:t>
      </w:r>
    </w:p>
    <w:p w14:paraId="56341A7F" w14:textId="2DE2790E" w:rsidR="00527308" w:rsidRPr="0067404D" w:rsidRDefault="00527308" w:rsidP="00AA0D88">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6C5DA012" w:rsidR="006C2282" w:rsidRPr="0038075D" w:rsidRDefault="00527308" w:rsidP="00250214">
      <w:pPr>
        <w:pStyle w:val="ListParagraph"/>
        <w:tabs>
          <w:tab w:val="left" w:pos="993"/>
        </w:tabs>
        <w:spacing w:after="0" w:line="20" w:lineRule="atLeast"/>
        <w:ind w:left="0" w:firstLine="567"/>
        <w:jc w:val="both"/>
        <w:rPr>
          <w:rFonts w:eastAsia="Arial" w:cstheme="minorHAnsi"/>
        </w:rPr>
      </w:pPr>
      <w:r w:rsidRPr="0038075D">
        <w:rPr>
          <w:rFonts w:cstheme="minorHAnsi"/>
        </w:rPr>
        <w:t>1.1</w:t>
      </w:r>
      <w:r w:rsidR="007C54B0">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5ED2B179" w:rsidR="00264026" w:rsidRPr="0038075D" w:rsidRDefault="00264026"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7C54B0">
        <w:rPr>
          <w:rFonts w:eastAsia="Arial" w:cstheme="minorHAnsi"/>
        </w:rPr>
        <w:t>1</w:t>
      </w:r>
      <w:r w:rsidRPr="0038075D">
        <w:rPr>
          <w:rFonts w:eastAsia="Arial" w:cstheme="minorHAnsi"/>
        </w:rPr>
        <w:t xml:space="preserve">.1. </w:t>
      </w:r>
      <w:r w:rsidR="0029735F" w:rsidRPr="0038075D">
        <w:rPr>
          <w:rFonts w:eastAsia="Arial" w:cstheme="minorHAnsi"/>
        </w:rPr>
        <w:t>„Terminai“.</w:t>
      </w:r>
    </w:p>
    <w:p w14:paraId="46015D63" w14:textId="53EF4E31"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7C54B0">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007C54B0">
        <w:rPr>
          <w:rFonts w:eastAsia="Arial" w:cstheme="minorHAnsi"/>
        </w:rPr>
        <w:t xml:space="preserve">Pasiūlymo forma ir </w:t>
      </w:r>
      <w:r w:rsidRPr="0038075D">
        <w:rPr>
          <w:rFonts w:eastAsia="Arial" w:cstheme="minorHAnsi"/>
        </w:rPr>
        <w:t>Techninė specifikacija</w:t>
      </w:r>
      <w:r w:rsidR="007224C9" w:rsidRPr="0038075D">
        <w:rPr>
          <w:rFonts w:eastAsia="Arial" w:cstheme="minorHAnsi"/>
        </w:rPr>
        <w:t>“</w:t>
      </w:r>
      <w:r w:rsidRPr="0038075D">
        <w:rPr>
          <w:rFonts w:eastAsia="Arial" w:cstheme="minorHAnsi"/>
        </w:rPr>
        <w:t>.</w:t>
      </w:r>
      <w:r w:rsidRPr="0038075D">
        <w:rPr>
          <w:rFonts w:eastAsia="Arial" w:cstheme="minorHAnsi"/>
        </w:rPr>
        <w:tab/>
      </w:r>
    </w:p>
    <w:p w14:paraId="01DB3D0E" w14:textId="58AB0320"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7C54B0">
        <w:rPr>
          <w:rFonts w:eastAsia="Arial" w:cstheme="minorHAnsi"/>
        </w:rPr>
        <w:t>1</w:t>
      </w:r>
      <w:r w:rsidRPr="0038075D">
        <w:rPr>
          <w:rFonts w:eastAsia="Arial" w:cstheme="minorHAnsi"/>
        </w:rPr>
        <w:t>.</w:t>
      </w:r>
      <w:r w:rsidR="007C54B0">
        <w:rPr>
          <w:rFonts w:eastAsia="Arial" w:cstheme="minorHAnsi"/>
        </w:rPr>
        <w:t>3</w:t>
      </w:r>
      <w:r w:rsidRPr="0038075D">
        <w:rPr>
          <w:rFonts w:eastAsia="Arial" w:cstheme="minorHAnsi"/>
        </w:rPr>
        <w:t xml:space="preserve">. </w:t>
      </w:r>
      <w:bookmarkStart w:id="5" w:name="_Hlk135208144"/>
      <w:r w:rsidRPr="0038075D">
        <w:rPr>
          <w:rFonts w:eastAsia="Arial" w:cstheme="minorHAnsi"/>
        </w:rPr>
        <w:t>Tiekėjų pašalinimo pagrindai</w:t>
      </w:r>
      <w:r w:rsidR="00C8797C">
        <w:rPr>
          <w:rFonts w:eastAsia="Arial" w:cstheme="minorHAnsi"/>
        </w:rPr>
        <w:t>.</w:t>
      </w:r>
      <w:bookmarkEnd w:id="5"/>
    </w:p>
    <w:p w14:paraId="72EB8107" w14:textId="347835EA"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7C54B0">
        <w:rPr>
          <w:rFonts w:eastAsia="Arial" w:cstheme="minorHAnsi"/>
        </w:rPr>
        <w:t>1</w:t>
      </w:r>
      <w:r w:rsidRPr="0038075D">
        <w:rPr>
          <w:rFonts w:eastAsia="Arial" w:cstheme="minorHAnsi"/>
        </w:rPr>
        <w:t>.</w:t>
      </w:r>
      <w:r w:rsidR="007C54B0">
        <w:rPr>
          <w:rFonts w:eastAsia="Arial" w:cstheme="minorHAnsi"/>
        </w:rPr>
        <w:t>4</w:t>
      </w:r>
      <w:r w:rsidRPr="0038075D">
        <w:rPr>
          <w:rFonts w:eastAsia="Arial" w:cstheme="minorHAnsi"/>
        </w:rPr>
        <w:t>. Kvalifikacijos ir kiti reikalavimai</w:t>
      </w:r>
      <w:r w:rsidR="00C8797C">
        <w:rPr>
          <w:rFonts w:eastAsia="Arial" w:cstheme="minorHAnsi"/>
        </w:rPr>
        <w:t xml:space="preserve"> tiekėjams</w:t>
      </w:r>
      <w:r w:rsidRPr="0038075D">
        <w:rPr>
          <w:rFonts w:eastAsia="Arial" w:cstheme="minorHAnsi"/>
        </w:rPr>
        <w:t>.</w:t>
      </w:r>
      <w:r w:rsidRPr="0038075D">
        <w:rPr>
          <w:rFonts w:eastAsia="Arial" w:cstheme="minorHAnsi"/>
        </w:rPr>
        <w:tab/>
      </w:r>
    </w:p>
    <w:p w14:paraId="5B42AC60" w14:textId="6D181D45"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7C54B0">
        <w:rPr>
          <w:rFonts w:eastAsia="Arial" w:cstheme="minorHAnsi"/>
        </w:rPr>
        <w:t>1</w:t>
      </w:r>
      <w:r w:rsidRPr="0038075D">
        <w:rPr>
          <w:rFonts w:eastAsia="Arial" w:cstheme="minorHAnsi"/>
        </w:rPr>
        <w:t>.</w:t>
      </w:r>
      <w:r w:rsidR="007C54B0">
        <w:rPr>
          <w:rFonts w:eastAsia="Arial" w:cstheme="minorHAnsi"/>
        </w:rPr>
        <w:t>5</w:t>
      </w:r>
      <w:r w:rsidRPr="0038075D">
        <w:rPr>
          <w:rFonts w:eastAsia="Arial" w:cstheme="minorHAnsi"/>
        </w:rPr>
        <w:t>. Europos bendrasis viešųjų pirkimų dokumentas (EBVPD).</w:t>
      </w:r>
      <w:r w:rsidRPr="0038075D">
        <w:rPr>
          <w:rFonts w:eastAsia="Arial" w:cstheme="minorHAnsi"/>
        </w:rPr>
        <w:tab/>
      </w:r>
    </w:p>
    <w:p w14:paraId="24BB62F7" w14:textId="51B5D0CF"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7C54B0">
        <w:rPr>
          <w:rFonts w:eastAsia="Arial" w:cstheme="minorHAnsi"/>
        </w:rPr>
        <w:t>1</w:t>
      </w:r>
      <w:r w:rsidRPr="0038075D">
        <w:rPr>
          <w:rFonts w:eastAsia="Arial" w:cstheme="minorHAnsi"/>
        </w:rPr>
        <w:t>.</w:t>
      </w:r>
      <w:r w:rsidR="007C54B0">
        <w:rPr>
          <w:rFonts w:eastAsia="Arial" w:cstheme="minorHAnsi"/>
        </w:rPr>
        <w:t>6</w:t>
      </w:r>
      <w:r w:rsidRPr="0038075D">
        <w:rPr>
          <w:rFonts w:eastAsia="Arial" w:cstheme="minorHAnsi"/>
        </w:rPr>
        <w:t>. Sutarties projektas.</w:t>
      </w:r>
    </w:p>
    <w:p w14:paraId="43D07698" w14:textId="5771EDF0" w:rsidR="006C2282" w:rsidRPr="0038075D" w:rsidRDefault="006C2282" w:rsidP="0025021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7C54B0">
        <w:rPr>
          <w:rFonts w:eastAsia="Arial" w:cstheme="minorHAnsi"/>
        </w:rPr>
        <w:t>1</w:t>
      </w:r>
      <w:r w:rsidRPr="0038075D">
        <w:rPr>
          <w:rFonts w:eastAsia="Arial" w:cstheme="minorHAnsi"/>
        </w:rPr>
        <w:t>.</w:t>
      </w:r>
      <w:r w:rsidR="007C54B0">
        <w:rPr>
          <w:rFonts w:eastAsia="Arial" w:cstheme="minorHAnsi"/>
        </w:rPr>
        <w:t>7</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03EFA432" w14:textId="06C0DB5B" w:rsidR="00CD04E3" w:rsidRPr="0038075D" w:rsidRDefault="00CD04E3" w:rsidP="00B56528">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7C54B0">
        <w:rPr>
          <w:rFonts w:eastAsia="Arial" w:cstheme="minorHAnsi"/>
        </w:rPr>
        <w:t>1</w:t>
      </w:r>
      <w:r w:rsidRPr="0038075D">
        <w:rPr>
          <w:rFonts w:eastAsia="Arial" w:cstheme="minorHAnsi"/>
        </w:rPr>
        <w:t>.</w:t>
      </w:r>
      <w:r w:rsidR="007C54B0">
        <w:rPr>
          <w:rFonts w:eastAsia="Arial" w:cstheme="minorHAnsi"/>
        </w:rPr>
        <w:t>8</w:t>
      </w:r>
      <w:r w:rsidRPr="0038075D">
        <w:rPr>
          <w:rFonts w:eastAsia="Arial" w:cstheme="minorHAnsi"/>
        </w:rPr>
        <w:t xml:space="preserve">. </w:t>
      </w:r>
      <w:r w:rsidR="006D0BFE" w:rsidRPr="0038075D">
        <w:rPr>
          <w:rFonts w:eastAsia="Arial" w:cstheme="minorHAnsi"/>
        </w:rPr>
        <w:t>Tiekėjo deklaracija dėl atitikties Reglamento nuostatoms fiziniam asmeniui.</w:t>
      </w:r>
    </w:p>
    <w:p w14:paraId="45A290B1" w14:textId="77777777" w:rsidR="00A40565" w:rsidRDefault="00A40565" w:rsidP="00B56528">
      <w:pPr>
        <w:pStyle w:val="ListParagraph"/>
        <w:tabs>
          <w:tab w:val="left" w:pos="993"/>
        </w:tabs>
        <w:spacing w:after="0" w:line="20" w:lineRule="atLeast"/>
        <w:ind w:left="0" w:firstLine="567"/>
        <w:jc w:val="both"/>
        <w:rPr>
          <w:rFonts w:eastAsia="Arial" w:cstheme="minorHAnsi"/>
          <w:color w:val="333333"/>
        </w:rPr>
      </w:pPr>
    </w:p>
    <w:p w14:paraId="5DEDEBC7" w14:textId="1ED44FB6" w:rsidR="00B41C66" w:rsidRPr="00F0499F" w:rsidRDefault="00507DC9" w:rsidP="00717DCC">
      <w:pPr>
        <w:pStyle w:val="Heading1"/>
        <w:spacing w:line="20" w:lineRule="atLeast"/>
        <w:contextualSpacing/>
      </w:pPr>
      <w:bookmarkStart w:id="6" w:name="_Ref39426332"/>
      <w:bookmarkStart w:id="7" w:name="_Ref39426338"/>
      <w:bookmarkStart w:id="8"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0B7B0A50" w14:textId="2406D7BD" w:rsidR="00B41C66" w:rsidRPr="00DC1957" w:rsidRDefault="0089676B" w:rsidP="00105452">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99376E">
        <w:rPr>
          <w:rFonts w:eastAsia="Calibri"/>
          <w:b/>
          <w:bCs/>
          <w:noProof/>
          <w:color w:val="000000" w:themeColor="text1"/>
        </w:rPr>
        <w:t xml:space="preserve">Teleradiologijos paslaugas. </w:t>
      </w:r>
      <w:r w:rsidR="0099376E" w:rsidRPr="00105452" w:rsidDel="0099376E">
        <w:rPr>
          <w:rFonts w:eastAsia="Calibri"/>
          <w:noProof/>
          <w:color w:val="00B050"/>
        </w:rPr>
        <w:t xml:space="preserve"> </w:t>
      </w:r>
      <w:r w:rsidR="00B41C66"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99376E">
        <w:rPr>
          <w:rFonts w:cstheme="minorHAnsi"/>
        </w:rPr>
        <w:t xml:space="preserve">Pasiūlymo forma ir </w:t>
      </w:r>
      <w:r w:rsidR="00047F02">
        <w:rPr>
          <w:rFonts w:cstheme="minorHAnsi"/>
        </w:rPr>
        <w:t>Techninė specifikacija“</w:t>
      </w:r>
      <w:r w:rsidR="00B41C66" w:rsidRPr="00DC1957">
        <w:rPr>
          <w:rFonts w:cstheme="minorHAnsi"/>
        </w:rPr>
        <w:t>.</w:t>
      </w:r>
    </w:p>
    <w:p w14:paraId="48EEE6C2" w14:textId="5456C37B" w:rsidR="00B41C66" w:rsidRPr="00F12114" w:rsidRDefault="005E472C" w:rsidP="00105452">
      <w:pPr>
        <w:pStyle w:val="ListParagraph"/>
        <w:spacing w:after="0" w:line="20" w:lineRule="atLeast"/>
        <w:ind w:left="0" w:firstLine="567"/>
        <w:jc w:val="both"/>
        <w:rPr>
          <w:rFonts w:cstheme="minorHAnsi"/>
          <w:noProof/>
        </w:rPr>
      </w:pPr>
      <w:r w:rsidRPr="00F12114">
        <w:rPr>
          <w:rFonts w:cstheme="minorHAnsi"/>
        </w:rPr>
        <w:t xml:space="preserve">2.2. </w:t>
      </w:r>
      <w:r w:rsidR="00B41C66" w:rsidRPr="00F12114">
        <w:rPr>
          <w:rFonts w:cstheme="minorHAnsi"/>
        </w:rPr>
        <w:t>Pirkimo objektas į dalis neskaidomas</w:t>
      </w:r>
      <w:r w:rsidR="00F12114" w:rsidRPr="00F12114">
        <w:rPr>
          <w:rFonts w:cstheme="minorHAnsi"/>
        </w:rPr>
        <w:t>, kadangi pirkimu ketinama įsigyti</w:t>
      </w:r>
      <w:r w:rsidR="00B41C66" w:rsidRPr="00F12114">
        <w:rPr>
          <w:rFonts w:cstheme="minorHAnsi"/>
        </w:rPr>
        <w:t xml:space="preserve"> </w:t>
      </w:r>
      <w:r w:rsidR="00F12114" w:rsidRPr="00F12114">
        <w:rPr>
          <w:rFonts w:cstheme="minorHAnsi"/>
        </w:rPr>
        <w:t xml:space="preserve">teleradiologijos paslaugas, t. y. gydytojo radiologo skaitmeninių rentgenografinių ir tomografinių tyrimų vaizdų vertinimą ir aprašymą nuotoliniu būdu </w:t>
      </w:r>
      <w:r w:rsidR="00F12114" w:rsidRPr="00F12114">
        <w:rPr>
          <w:rFonts w:cstheme="minorHAnsi"/>
        </w:rPr>
        <w:lastRenderedPageBreak/>
        <w:t>visa imtimi. Pirkimo apimtys, reikalavimai ir techninė specifikacija apibrėžti specialiųjų pirkimo sąlygų priede „Pasiūlymo forma ir Techninė specifikacija“.</w:t>
      </w:r>
    </w:p>
    <w:p w14:paraId="0CA81FB8" w14:textId="03D09CBC" w:rsidR="00325243" w:rsidRDefault="00815D5F" w:rsidP="00105452">
      <w:pPr>
        <w:pStyle w:val="ListParagraph"/>
        <w:spacing w:after="0" w:line="20" w:lineRule="atLeast"/>
        <w:ind w:left="0" w:firstLine="567"/>
        <w:jc w:val="both"/>
        <w:rPr>
          <w:rFonts w:cstheme="minorHAnsi"/>
        </w:rPr>
      </w:pPr>
      <w:r w:rsidRPr="000775B4">
        <w:rPr>
          <w:rFonts w:cstheme="minorHAnsi"/>
        </w:rPr>
        <w:t>2.</w:t>
      </w:r>
      <w:r w:rsidR="003B0F1F" w:rsidRPr="000775B4">
        <w:rPr>
          <w:rFonts w:cstheme="minorHAnsi"/>
        </w:rPr>
        <w:t>3.</w:t>
      </w:r>
      <w:r w:rsidR="003E4AD9">
        <w:rPr>
          <w:rFonts w:cstheme="minorHAnsi"/>
        </w:rPr>
        <w:t xml:space="preserve"> </w:t>
      </w:r>
      <w:r w:rsidR="00E53E12">
        <w:rPr>
          <w:rFonts w:cstheme="minorHAnsi"/>
        </w:rPr>
        <w:t>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58EE68DE" w:rsidR="00004521" w:rsidRDefault="00004521" w:rsidP="00105452">
      <w:pPr>
        <w:pStyle w:val="ListParagraph"/>
        <w:spacing w:after="0" w:line="20" w:lineRule="atLeast"/>
        <w:ind w:left="0" w:firstLine="567"/>
        <w:jc w:val="both"/>
        <w:rPr>
          <w:rFonts w:cstheme="minorHAnsi"/>
        </w:rPr>
      </w:pPr>
      <w:r>
        <w:rPr>
          <w:rFonts w:cstheme="minorHAnsi"/>
        </w:rPr>
        <w:t>2.</w:t>
      </w:r>
      <w:r w:rsidR="003E4AD9">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422005" w14:textId="1CD965ED"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3E4AD9">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5819BC2" w:rsidR="00BE0587" w:rsidRDefault="003B6EC8" w:rsidP="00105452">
      <w:pPr>
        <w:pStyle w:val="ListParagraph"/>
        <w:spacing w:after="0" w:line="20" w:lineRule="atLeast"/>
        <w:ind w:left="0" w:firstLine="567"/>
        <w:jc w:val="both"/>
        <w:rPr>
          <w:rFonts w:cstheme="minorHAnsi"/>
        </w:rPr>
      </w:pPr>
      <w:r>
        <w:rPr>
          <w:rFonts w:eastAsiaTheme="minorHAnsi" w:cstheme="minorHAnsi"/>
          <w:lang w:eastAsia="en-US"/>
        </w:rPr>
        <w:t>2.</w:t>
      </w:r>
      <w:r w:rsidR="003E4AD9">
        <w:rPr>
          <w:rFonts w:eastAsiaTheme="minorHAnsi" w:cstheme="minorHAnsi"/>
          <w:lang w:eastAsia="en-US"/>
        </w:rPr>
        <w:t>6</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3841C642" w14:textId="77777777" w:rsidR="000111FB" w:rsidRDefault="000111FB" w:rsidP="00105452">
      <w:pPr>
        <w:pStyle w:val="ListParagraph"/>
        <w:spacing w:after="0" w:line="20" w:lineRule="atLeast"/>
        <w:ind w:left="0" w:firstLine="567"/>
        <w:jc w:val="both"/>
        <w:rPr>
          <w:rFonts w:cstheme="minorHAnsi"/>
        </w:rPr>
      </w:pP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9" w:name="_Ref39473754"/>
      <w:bookmarkStart w:id="10" w:name="_Ref39473761"/>
      <w:bookmarkStart w:id="11" w:name="_Ref39474188"/>
      <w:bookmarkStart w:id="12"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9"/>
      <w:bookmarkEnd w:id="10"/>
      <w:bookmarkEnd w:id="11"/>
      <w:r w:rsidR="00975F1F" w:rsidRPr="00D24970">
        <w:rPr>
          <w:rFonts w:asciiTheme="minorHAnsi" w:hAnsiTheme="minorHAnsi" w:cstheme="minorHAnsi"/>
        </w:rPr>
        <w:t xml:space="preserve"> ir </w:t>
      </w:r>
      <w:bookmarkEnd w:id="12"/>
      <w:r>
        <w:rPr>
          <w:rFonts w:asciiTheme="minorHAnsi" w:hAnsiTheme="minorHAnsi" w:cstheme="minorHAnsi"/>
        </w:rPr>
        <w:t>reikalaujama kvalifikacija</w:t>
      </w:r>
    </w:p>
    <w:p w14:paraId="1D85D3A9" w14:textId="714E57F0" w:rsidR="00430638" w:rsidRDefault="00EE127C" w:rsidP="000C6097">
      <w:pPr>
        <w:pStyle w:val="ListParagraph"/>
        <w:spacing w:after="0" w:line="20" w:lineRule="atLeast"/>
        <w:ind w:left="0" w:firstLine="567"/>
        <w:jc w:val="both"/>
      </w:pPr>
      <w:r>
        <w:t>3</w:t>
      </w:r>
      <w:r w:rsidR="009D2F13" w:rsidRPr="127DD6E8">
        <w:t xml:space="preserve">.1. </w:t>
      </w:r>
      <w:r w:rsidR="002C5249" w:rsidRPr="127DD6E8">
        <w:t>Reikalavimai dėl tiekėjo ir</w:t>
      </w:r>
      <w:bookmarkStart w:id="13"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3"/>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2253A6DE" w14:textId="09E5D3CC" w:rsidR="0050438C" w:rsidRDefault="00C66D2A" w:rsidP="000C6097">
      <w:pPr>
        <w:pStyle w:val="ListParagraph"/>
        <w:spacing w:after="0" w:line="20" w:lineRule="atLeast"/>
        <w:ind w:left="0" w:firstLine="567"/>
        <w:jc w:val="both"/>
        <w:rPr>
          <w:bCs/>
          <w:iCs/>
          <w:color w:val="FF0000"/>
        </w:rPr>
      </w:pPr>
      <w:r w:rsidRPr="00C66D2A">
        <w:rPr>
          <w:iCs/>
        </w:rPr>
        <w:t>3.2. Tiekėjas, dalyvaujantis pirkime, turi atitikti kvalifikacijos reikalavimus ir, jei taikoma, kokybės vadybos sistemos ir (arba) aplinkos apsaugos vadybos sistemos standartų reikalavimus,</w:t>
      </w:r>
      <w:r w:rsidRPr="00C66D2A">
        <w:rPr>
          <w:bCs/>
          <w:iCs/>
        </w:rPr>
        <w:t xml:space="preserve"> nurodytus specialiųjų pirkimo sąlygų priede  „Kvalifikacijos ir kiti reikalavimai“. </w:t>
      </w:r>
      <w:r w:rsidR="001F738E" w:rsidRPr="001F738E">
        <w:rPr>
          <w:bCs/>
          <w:iCs/>
        </w:rPr>
        <w:t>Kartu su pasiūlymu tiekėjas turi pateikti Europos bendrąjį viešųjų pirkimų dokumentą (EBVPD), kuriame jis deklaruoja, kad atitinka kvalifikacijos reikalavimus (forma pateikiama specialiųjų pirkimo sąlygų priede).</w:t>
      </w:r>
    </w:p>
    <w:p w14:paraId="7182BE6A" w14:textId="79699747" w:rsidR="00921F9F" w:rsidRDefault="00921F9F" w:rsidP="00852C63">
      <w:pPr>
        <w:spacing w:after="0" w:line="20" w:lineRule="atLeast"/>
        <w:ind w:firstLine="567"/>
        <w:jc w:val="both"/>
        <w:rPr>
          <w:bCs/>
          <w:iCs/>
          <w:color w:val="FF0000"/>
        </w:rPr>
      </w:pPr>
      <w:r w:rsidRPr="00C66D2A">
        <w:rPr>
          <w:bCs/>
          <w:iCs/>
        </w:rPr>
        <w:t>3.3. Perkančioji organizacija visus aktualius dokumentus, patvirtinančius pašalinimo pagrindų nebuvimą (jei taikoma), kvalifikacijos ir, jei taikoma, kokybės vadybos sistemos ir (arba) aplinkos apsaugos vadybos sistemų standartų reikalavimų</w:t>
      </w:r>
      <w:r>
        <w:rPr>
          <w:bCs/>
          <w:iCs/>
        </w:rPr>
        <w:t>,</w:t>
      </w:r>
      <w:r w:rsidRPr="00C66D2A">
        <w:rPr>
          <w:bCs/>
          <w:iCs/>
        </w:rPr>
        <w:t xml:space="preserve"> nurodyt</w:t>
      </w:r>
      <w:r>
        <w:rPr>
          <w:bCs/>
          <w:iCs/>
        </w:rPr>
        <w:t>ų</w:t>
      </w:r>
      <w:r w:rsidRPr="00C66D2A">
        <w:rPr>
          <w:bCs/>
          <w:iCs/>
        </w:rPr>
        <w:t xml:space="preserve"> specialiųjų pirkimo sąlygų prieduose, atitikimą</w:t>
      </w:r>
      <w:r>
        <w:rPr>
          <w:bCs/>
          <w:iCs/>
        </w:rPr>
        <w:t>,</w:t>
      </w:r>
      <w:r w:rsidRPr="00C66D2A">
        <w:rPr>
          <w:bCs/>
          <w:iCs/>
        </w:rPr>
        <w:t xml:space="preserve"> reikalauja pateikti </w:t>
      </w:r>
      <w:r w:rsidRPr="00C66D2A">
        <w:rPr>
          <w:iCs/>
        </w:rPr>
        <w:t>kartu su pasiūlymu.</w:t>
      </w:r>
    </w:p>
    <w:p w14:paraId="1F1F1FAB" w14:textId="5ACB578E" w:rsidR="003C637B" w:rsidRDefault="00C66D2A" w:rsidP="00852C63">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852C63">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lastRenderedPageBreak/>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4" w:name="_Ref39666794"/>
      <w:bookmarkStart w:id="15" w:name="_Ref39666796"/>
      <w:bookmarkStart w:id="16"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4"/>
      <w:bookmarkEnd w:id="15"/>
      <w:bookmarkEnd w:id="16"/>
    </w:p>
    <w:p w14:paraId="12E6CEC2" w14:textId="77777777" w:rsidR="00F435BA" w:rsidRPr="00F17C5B" w:rsidRDefault="00922A25" w:rsidP="00EE0601">
      <w:pPr>
        <w:spacing w:after="0" w:line="20" w:lineRule="atLeast"/>
        <w:ind w:firstLine="567"/>
        <w:jc w:val="both"/>
        <w:rPr>
          <w:rFonts w:cstheme="minorHAnsi"/>
        </w:rPr>
      </w:pPr>
      <w:bookmarkStart w:id="17" w:name="_Hlk58833772"/>
      <w:r w:rsidRPr="00F17C5B">
        <w:rPr>
          <w:rFonts w:cstheme="minorHAnsi"/>
        </w:rPr>
        <w:t>4.1. Pasiūlymą sudaro pateiktų dokumentų visuma. Tiekėjas turi pateikti:</w:t>
      </w:r>
      <w:r w:rsidRPr="00F17C5B">
        <w:rPr>
          <w:rFonts w:cstheme="minorHAnsi"/>
        </w:rPr>
        <w:tab/>
      </w:r>
    </w:p>
    <w:p w14:paraId="414F8868" w14:textId="324E3406"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18"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18"/>
      <w:r w:rsidRPr="00F17C5B">
        <w:rPr>
          <w:rFonts w:cstheme="minorHAnsi"/>
        </w:rPr>
        <w:t>priedą „Pasiūlymo forma</w:t>
      </w:r>
      <w:r w:rsidR="00C0529E">
        <w:rPr>
          <w:rFonts w:cstheme="minorHAnsi"/>
        </w:rPr>
        <w:t xml:space="preserve"> ir techninė specifikacija</w:t>
      </w:r>
      <w:r w:rsidRPr="00F17C5B">
        <w:rPr>
          <w:rFonts w:cstheme="minorHAnsi"/>
        </w:rPr>
        <w:t>“ (MS „Excel“ dokumentas 1, 2 lapas). Privalo būti užpildytas pirkimo dokumentuose pateiktos elektroninės bylos originalas (t. y. elektroninė byla negali būti atrakinta, nukopijuota ir pan.)</w:t>
      </w:r>
      <w:r w:rsidR="00E76ED5" w:rsidRPr="00F17C5B">
        <w:rPr>
          <w:rFonts w:cstheme="minorHAnsi"/>
        </w:rPr>
        <w:t>;</w:t>
      </w:r>
    </w:p>
    <w:p w14:paraId="2330D4ED" w14:textId="03794826" w:rsidR="00922A25" w:rsidRPr="00F17C5B" w:rsidRDefault="00922A25" w:rsidP="00EE0601">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r w:rsidR="00C0529E">
        <w:rPr>
          <w:rFonts w:cstheme="minorHAnsi"/>
        </w:rPr>
        <w:t xml:space="preserve"> ir techninė specifikacija</w:t>
      </w:r>
      <w:r w:rsidRPr="00F17C5B">
        <w:rPr>
          <w:rFonts w:cstheme="minorHAnsi"/>
        </w:rPr>
        <w:t>“.</w:t>
      </w:r>
    </w:p>
    <w:bookmarkEnd w:id="17"/>
    <w:p w14:paraId="26E8E420" w14:textId="38A5A043" w:rsidR="00436DD3" w:rsidRDefault="00C0529E" w:rsidP="00EE0601">
      <w:pPr>
        <w:pStyle w:val="ListParagraph"/>
        <w:spacing w:line="20" w:lineRule="atLeast"/>
        <w:ind w:left="0" w:firstLine="567"/>
        <w:jc w:val="both"/>
      </w:pPr>
      <w:r>
        <w:t xml:space="preserve">4.2. </w:t>
      </w:r>
      <w:r w:rsidR="008D5545" w:rsidRPr="008D5545">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5B95F219" w:rsidR="00380B99" w:rsidRPr="000C6097" w:rsidRDefault="00B96957" w:rsidP="00EE0601">
      <w:pPr>
        <w:pStyle w:val="ListParagraph"/>
        <w:spacing w:line="20" w:lineRule="atLeast"/>
        <w:ind w:left="0" w:firstLine="567"/>
        <w:jc w:val="both"/>
        <w:rPr>
          <w:rFonts w:eastAsia="Arial"/>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 xml:space="preserve">Šią kainą </w:t>
      </w:r>
      <w:r w:rsidR="00B75F6D" w:rsidRPr="000C6097">
        <w:rPr>
          <w:rFonts w:eastAsia="Arial"/>
        </w:rPr>
        <w:t xml:space="preserve">sudarančios kainos sudedamosios dalys ar įkainiai gali būti išreikštos neribojant skaičių po kablelio kiekio. </w:t>
      </w:r>
    </w:p>
    <w:p w14:paraId="14EA30AA" w14:textId="77777777" w:rsidR="000C6097" w:rsidRPr="000C6097" w:rsidRDefault="00B96957" w:rsidP="000C6097">
      <w:pPr>
        <w:pStyle w:val="ListParagraph"/>
        <w:spacing w:line="20" w:lineRule="atLeast"/>
        <w:ind w:left="0" w:firstLine="567"/>
        <w:jc w:val="both"/>
        <w:rPr>
          <w:rFonts w:eastAsia="Arial"/>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0C6097">
        <w:rPr>
          <w:rFonts w:eastAsia="Arial"/>
        </w:rPr>
        <w:t xml:space="preserve">ir lyginamos </w:t>
      </w:r>
      <w:r w:rsidR="005B5FA5" w:rsidRPr="000C6097">
        <w:rPr>
          <w:rFonts w:eastAsia="Arial"/>
        </w:rPr>
        <w:t xml:space="preserve">eurais </w:t>
      </w:r>
      <w:r w:rsidR="003A0EC0" w:rsidRPr="000C6097">
        <w:rPr>
          <w:rFonts w:eastAsia="Arial"/>
        </w:rPr>
        <w:t>su visais mokesčiais, įskaitant PVM</w:t>
      </w:r>
      <w:r w:rsidR="006E3394" w:rsidRPr="000C6097">
        <w:rPr>
          <w:rFonts w:eastAsia="Arial"/>
        </w:rPr>
        <w:t>.</w:t>
      </w:r>
      <w:r w:rsidR="003A0EC0" w:rsidRPr="000C6097">
        <w:rPr>
          <w:rFonts w:eastAsia="Arial"/>
        </w:rPr>
        <w:t xml:space="preserve"> </w:t>
      </w: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p>
    <w:p w14:paraId="7A15AE0A" w14:textId="36A28C39" w:rsidR="00EE1C85" w:rsidRPr="00F0499F" w:rsidRDefault="00976E88" w:rsidP="00976E88">
      <w:pPr>
        <w:pStyle w:val="Heading1"/>
        <w:tabs>
          <w:tab w:val="left" w:pos="709"/>
        </w:tabs>
        <w:rPr>
          <w:rFonts w:asciiTheme="minorHAnsi" w:hAnsiTheme="minorHAnsi" w:cstheme="minorHAnsi"/>
        </w:rPr>
      </w:pPr>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4"/>
      <w:bookmarkEnd w:id="25"/>
      <w:bookmarkEnd w:id="26"/>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27"/>
      <w:bookmarkEnd w:id="28"/>
      <w:bookmarkEnd w:id="29"/>
      <w:bookmarkEnd w:id="30"/>
      <w:bookmarkEnd w:id="31"/>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627FB019" w:rsidR="009D0DC5" w:rsidRPr="00B47B85" w:rsidRDefault="00BA5EA2" w:rsidP="00BA5EA2">
      <w:pPr>
        <w:pStyle w:val="Heading1"/>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Pr>
          <w:rFonts w:asciiTheme="minorHAnsi" w:hAnsiTheme="minorHAnsi" w:cstheme="minorHAnsi"/>
        </w:rPr>
        <w:t xml:space="preserve">7. </w:t>
      </w:r>
      <w:r w:rsidR="00EA001C" w:rsidRPr="00B47B85">
        <w:rPr>
          <w:rFonts w:asciiTheme="minorHAnsi" w:hAnsiTheme="minorHAnsi" w:cstheme="minorHAnsi"/>
        </w:rPr>
        <w:t>P</w:t>
      </w:r>
      <w:r w:rsidR="00014A61" w:rsidRPr="00B47B85">
        <w:rPr>
          <w:rFonts w:asciiTheme="minorHAnsi" w:hAnsiTheme="minorHAnsi" w:cstheme="minorHAnsi"/>
        </w:rPr>
        <w:t>asiūlymų vertinimas</w:t>
      </w:r>
      <w:bookmarkEnd w:id="32"/>
      <w:bookmarkEnd w:id="33"/>
      <w:bookmarkEnd w:id="34"/>
      <w:bookmarkEnd w:id="35"/>
      <w:bookmarkEnd w:id="36"/>
    </w:p>
    <w:p w14:paraId="46E1A60B" w14:textId="3278C908" w:rsidR="004E71CB" w:rsidRDefault="00A96BD8" w:rsidP="006D0631">
      <w:pPr>
        <w:pStyle w:val="ListParagraph"/>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102136D3" w14:textId="6AA3BC04" w:rsidR="00D734C6" w:rsidRPr="00F0499F" w:rsidRDefault="00DE65A1" w:rsidP="00BA5EA2">
      <w:pPr>
        <w:spacing w:after="0" w:line="20" w:lineRule="atLeast"/>
        <w:ind w:firstLine="567"/>
        <w:jc w:val="both"/>
        <w:rPr>
          <w:rFonts w:eastAsiaTheme="minorHAnsi" w:cstheme="minorHAnsi"/>
          <w:bCs/>
          <w:iCs/>
        </w:rPr>
      </w:pPr>
      <w:r w:rsidRPr="007B32B4">
        <w:rPr>
          <w:rFonts w:eastAsiaTheme="minorHAnsi" w:cstheme="minorHAnsi"/>
          <w:bCs/>
          <w:iCs/>
        </w:rPr>
        <w:t>7.</w:t>
      </w:r>
      <w:r w:rsidR="00BA5EA2">
        <w:rPr>
          <w:rFonts w:eastAsiaTheme="minorHAnsi" w:cstheme="minorHAnsi"/>
          <w:bCs/>
          <w:iCs/>
        </w:rPr>
        <w:t>2</w:t>
      </w:r>
      <w:r w:rsidRPr="007B32B4">
        <w:rPr>
          <w:rFonts w:eastAsiaTheme="minorHAnsi" w:cstheme="minorHAnsi"/>
          <w:bCs/>
          <w:iCs/>
        </w:rPr>
        <w:t>.</w:t>
      </w:r>
      <w:r w:rsidR="00BA5EA2">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4C45F23E" w:rsidR="00FE7908" w:rsidRPr="00F065D6" w:rsidRDefault="00F848E0" w:rsidP="000C6097">
      <w:pPr>
        <w:pStyle w:val="Heading1"/>
        <w:numPr>
          <w:ilvl w:val="0"/>
          <w:numId w:val="69"/>
        </w:numPr>
        <w:tabs>
          <w:tab w:val="left" w:pos="567"/>
        </w:tabs>
        <w:spacing w:line="20" w:lineRule="atLeast"/>
        <w:ind w:left="426" w:hanging="426"/>
        <w:contextualSpacing/>
        <w:rPr>
          <w:rFonts w:asciiTheme="minorHAnsi" w:hAnsiTheme="minorHAnsi" w:cstheme="minorHAnsi"/>
        </w:rPr>
      </w:pPr>
      <w:bookmarkStart w:id="38" w:name="_Ref39425999"/>
      <w:bookmarkStart w:id="39" w:name="_Ref39426005"/>
      <w:bookmarkStart w:id="40" w:name="_Toc126333937"/>
      <w:r>
        <w:rPr>
          <w:rFonts w:asciiTheme="minorHAnsi" w:hAnsiTheme="minorHAnsi" w:cstheme="minorHAnsi"/>
        </w:rPr>
        <w:lastRenderedPageBreak/>
        <w:t>Pirkimo s</w:t>
      </w:r>
      <w:r w:rsidR="00281735" w:rsidRPr="00F065D6">
        <w:rPr>
          <w:rFonts w:asciiTheme="minorHAnsi" w:hAnsiTheme="minorHAnsi" w:cstheme="minorHAnsi"/>
        </w:rPr>
        <w:t xml:space="preserve">utarties </w:t>
      </w:r>
      <w:bookmarkEnd w:id="38"/>
      <w:bookmarkEnd w:id="39"/>
      <w:bookmarkEnd w:id="40"/>
      <w:r>
        <w:rPr>
          <w:rFonts w:asciiTheme="minorHAnsi" w:hAnsiTheme="minorHAnsi" w:cstheme="minorHAnsi"/>
        </w:rPr>
        <w:t>pasirašymas ir sąlygos</w:t>
      </w:r>
    </w:p>
    <w:p w14:paraId="27CAEFF7" w14:textId="3BF8BF9B"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bookmarkEnd w:id="2"/>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4E0C6" w14:textId="77777777" w:rsidR="004E3103" w:rsidRDefault="004E3103" w:rsidP="00D05666">
      <w:r>
        <w:separator/>
      </w:r>
    </w:p>
  </w:endnote>
  <w:endnote w:type="continuationSeparator" w:id="0">
    <w:p w14:paraId="103ECA75" w14:textId="77777777" w:rsidR="004E3103" w:rsidRDefault="004E3103" w:rsidP="00D05666">
      <w:r>
        <w:continuationSeparator/>
      </w:r>
    </w:p>
  </w:endnote>
  <w:endnote w:type="continuationNotice" w:id="1">
    <w:p w14:paraId="444D38A2" w14:textId="77777777" w:rsidR="004E3103" w:rsidRDefault="004E3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D8A20" w14:textId="77777777" w:rsidR="004E3103" w:rsidRDefault="004E3103" w:rsidP="00D05666">
      <w:r>
        <w:separator/>
      </w:r>
    </w:p>
  </w:footnote>
  <w:footnote w:type="continuationSeparator" w:id="0">
    <w:p w14:paraId="2E98B7BD" w14:textId="77777777" w:rsidR="004E3103" w:rsidRDefault="004E3103" w:rsidP="00D05666">
      <w:r>
        <w:continuationSeparator/>
      </w:r>
    </w:p>
  </w:footnote>
  <w:footnote w:type="continuationNotice" w:id="1">
    <w:p w14:paraId="7399EB6D" w14:textId="77777777" w:rsidR="004E3103" w:rsidRDefault="004E31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2E24B8"/>
    <w:multiLevelType w:val="hybridMultilevel"/>
    <w:tmpl w:val="E18C54E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1"/>
  </w:num>
  <w:num w:numId="2" w16cid:durableId="207184103">
    <w:abstractNumId w:val="11"/>
  </w:num>
  <w:num w:numId="3" w16cid:durableId="1528367431">
    <w:abstractNumId w:val="47"/>
  </w:num>
  <w:num w:numId="4" w16cid:durableId="1865055254">
    <w:abstractNumId w:val="56"/>
  </w:num>
  <w:num w:numId="5" w16cid:durableId="1484615006">
    <w:abstractNumId w:val="53"/>
  </w:num>
  <w:num w:numId="6" w16cid:durableId="996999728">
    <w:abstractNumId w:val="36"/>
  </w:num>
  <w:num w:numId="7" w16cid:durableId="1384593860">
    <w:abstractNumId w:val="67"/>
  </w:num>
  <w:num w:numId="8" w16cid:durableId="993795571">
    <w:abstractNumId w:val="0"/>
  </w:num>
  <w:num w:numId="9" w16cid:durableId="921140231">
    <w:abstractNumId w:val="44"/>
  </w:num>
  <w:num w:numId="10" w16cid:durableId="1353803007">
    <w:abstractNumId w:val="65"/>
  </w:num>
  <w:num w:numId="11" w16cid:durableId="1086531805">
    <w:abstractNumId w:val="23"/>
  </w:num>
  <w:num w:numId="12" w16cid:durableId="1531457440">
    <w:abstractNumId w:val="33"/>
  </w:num>
  <w:num w:numId="13" w16cid:durableId="1403799489">
    <w:abstractNumId w:val="14"/>
  </w:num>
  <w:num w:numId="14" w16cid:durableId="253325730">
    <w:abstractNumId w:val="19"/>
  </w:num>
  <w:num w:numId="15" w16cid:durableId="69236881">
    <w:abstractNumId w:val="28"/>
  </w:num>
  <w:num w:numId="16" w16cid:durableId="1880433839">
    <w:abstractNumId w:val="37"/>
  </w:num>
  <w:num w:numId="17" w16cid:durableId="438110947">
    <w:abstractNumId w:val="18"/>
  </w:num>
  <w:num w:numId="18" w16cid:durableId="203253613">
    <w:abstractNumId w:val="2"/>
  </w:num>
  <w:num w:numId="19" w16cid:durableId="140772059">
    <w:abstractNumId w:val="9"/>
  </w:num>
  <w:num w:numId="20" w16cid:durableId="425880151">
    <w:abstractNumId w:val="15"/>
  </w:num>
  <w:num w:numId="21" w16cid:durableId="1962611456">
    <w:abstractNumId w:val="17"/>
  </w:num>
  <w:num w:numId="22" w16cid:durableId="1550416987">
    <w:abstractNumId w:val="46"/>
  </w:num>
  <w:num w:numId="23" w16cid:durableId="885677258">
    <w:abstractNumId w:val="51"/>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6"/>
  </w:num>
  <w:num w:numId="29" w16cid:durableId="1909728217">
    <w:abstractNumId w:val="39"/>
  </w:num>
  <w:num w:numId="30" w16cid:durableId="760639590">
    <w:abstractNumId w:val="42"/>
  </w:num>
  <w:num w:numId="31" w16cid:durableId="1720591833">
    <w:abstractNumId w:val="24"/>
  </w:num>
  <w:num w:numId="32" w16cid:durableId="698122014">
    <w:abstractNumId w:val="57"/>
  </w:num>
  <w:num w:numId="33" w16cid:durableId="12269543">
    <w:abstractNumId w:val="61"/>
  </w:num>
  <w:num w:numId="34" w16cid:durableId="167406444">
    <w:abstractNumId w:val="20"/>
  </w:num>
  <w:num w:numId="35" w16cid:durableId="1791781955">
    <w:abstractNumId w:val="27"/>
  </w:num>
  <w:num w:numId="36" w16cid:durableId="103771324">
    <w:abstractNumId w:val="12"/>
  </w:num>
  <w:num w:numId="37" w16cid:durableId="1036151849">
    <w:abstractNumId w:val="49"/>
  </w:num>
  <w:num w:numId="38" w16cid:durableId="121655619">
    <w:abstractNumId w:val="63"/>
  </w:num>
  <w:num w:numId="39" w16cid:durableId="1826389827">
    <w:abstractNumId w:val="30"/>
  </w:num>
  <w:num w:numId="40" w16cid:durableId="2125923423">
    <w:abstractNumId w:val="68"/>
  </w:num>
  <w:num w:numId="41" w16cid:durableId="331296763">
    <w:abstractNumId w:val="35"/>
  </w:num>
  <w:num w:numId="42" w16cid:durableId="256712412">
    <w:abstractNumId w:val="7"/>
  </w:num>
  <w:num w:numId="43" w16cid:durableId="1473134445">
    <w:abstractNumId w:val="50"/>
  </w:num>
  <w:num w:numId="44" w16cid:durableId="1837113429">
    <w:abstractNumId w:val="4"/>
  </w:num>
  <w:num w:numId="45" w16cid:durableId="554002450">
    <w:abstractNumId w:val="16"/>
  </w:num>
  <w:num w:numId="46" w16cid:durableId="1416978522">
    <w:abstractNumId w:val="25"/>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1"/>
  </w:num>
  <w:num w:numId="52" w16cid:durableId="1278683418">
    <w:abstractNumId w:val="26"/>
  </w:num>
  <w:num w:numId="53" w16cid:durableId="1996449446">
    <w:abstractNumId w:val="59"/>
  </w:num>
  <w:num w:numId="54" w16cid:durableId="756099957">
    <w:abstractNumId w:val="5"/>
  </w:num>
  <w:num w:numId="55" w16cid:durableId="1514689489">
    <w:abstractNumId w:val="43"/>
  </w:num>
  <w:num w:numId="56" w16cid:durableId="940334829">
    <w:abstractNumId w:val="48"/>
  </w:num>
  <w:num w:numId="57" w16cid:durableId="1709791873">
    <w:abstractNumId w:val="60"/>
  </w:num>
  <w:num w:numId="58" w16cid:durableId="1424257037">
    <w:abstractNumId w:val="22"/>
  </w:num>
  <w:num w:numId="59" w16cid:durableId="2102338986">
    <w:abstractNumId w:val="8"/>
  </w:num>
  <w:num w:numId="60" w16cid:durableId="534345755">
    <w:abstractNumId w:val="32"/>
  </w:num>
  <w:num w:numId="61" w16cid:durableId="1482305889">
    <w:abstractNumId w:val="52"/>
  </w:num>
  <w:num w:numId="62" w16cid:durableId="1217424725">
    <w:abstractNumId w:val="64"/>
  </w:num>
  <w:num w:numId="63" w16cid:durableId="32313854">
    <w:abstractNumId w:val="31"/>
  </w:num>
  <w:num w:numId="64" w16cid:durableId="830829143">
    <w:abstractNumId w:val="1"/>
  </w:num>
  <w:num w:numId="65" w16cid:durableId="1773696381">
    <w:abstractNumId w:val="58"/>
  </w:num>
  <w:num w:numId="66" w16cid:durableId="1318921492">
    <w:abstractNumId w:val="38"/>
  </w:num>
  <w:num w:numId="67" w16cid:durableId="908467410">
    <w:abstractNumId w:val="3"/>
  </w:num>
  <w:num w:numId="68" w16cid:durableId="1864435576">
    <w:abstractNumId w:val="55"/>
  </w:num>
  <w:num w:numId="69" w16cid:durableId="767193264">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6097"/>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4E55"/>
    <w:rsid w:val="000E537D"/>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397"/>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27"/>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BE2"/>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3E9"/>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058"/>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369CF"/>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AD9"/>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B04"/>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103"/>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2AD0"/>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4B0"/>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C63"/>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CD6"/>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76E"/>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3CA"/>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7EB"/>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950"/>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EA2"/>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29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97C"/>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729"/>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977"/>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114"/>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5</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Jarušauskaitė</cp:lastModifiedBy>
  <cp:revision>6</cp:revision>
  <dcterms:created xsi:type="dcterms:W3CDTF">2024-12-11T15:22:00Z</dcterms:created>
  <dcterms:modified xsi:type="dcterms:W3CDTF">2024-12-19T09:03:00Z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