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5988" w14:textId="77777777" w:rsidR="00BC204D" w:rsidRDefault="00BC204D" w:rsidP="00A37978">
      <w:pPr>
        <w:widowControl/>
        <w:ind w:right="51"/>
        <w:jc w:val="left"/>
        <w:rPr>
          <w:szCs w:val="24"/>
        </w:rPr>
      </w:pPr>
    </w:p>
    <w:p w14:paraId="672FD459" w14:textId="77777777" w:rsidR="00D90FDA" w:rsidRDefault="00D90FDA" w:rsidP="00C4568A">
      <w:pPr>
        <w:widowControl/>
        <w:ind w:right="51"/>
        <w:jc w:val="right"/>
        <w:rPr>
          <w:szCs w:val="24"/>
        </w:rPr>
      </w:pPr>
      <w:r>
        <w:rPr>
          <w:szCs w:val="24"/>
        </w:rPr>
        <w:t>Apklausos sąlygų 2 priedas</w:t>
      </w:r>
    </w:p>
    <w:p w14:paraId="5ADE9E95" w14:textId="77777777" w:rsidR="00D90FDA" w:rsidRDefault="00D90FDA" w:rsidP="00C4568A">
      <w:pPr>
        <w:widowControl/>
        <w:ind w:right="51"/>
        <w:jc w:val="right"/>
        <w:rPr>
          <w:szCs w:val="24"/>
        </w:rPr>
      </w:pPr>
    </w:p>
    <w:p w14:paraId="280190EC" w14:textId="30F24F72" w:rsidR="00BC204D" w:rsidRDefault="00C4568A" w:rsidP="00C4568A">
      <w:pPr>
        <w:widowControl/>
        <w:ind w:right="51"/>
        <w:jc w:val="right"/>
        <w:rPr>
          <w:szCs w:val="24"/>
        </w:rPr>
      </w:pPr>
      <w:r>
        <w:rPr>
          <w:szCs w:val="24"/>
        </w:rPr>
        <w:t>Priedas Nr. 1.</w:t>
      </w:r>
    </w:p>
    <w:p w14:paraId="57D3C66B" w14:textId="68B26072" w:rsidR="00C4568A" w:rsidRDefault="00CB0CD7" w:rsidP="00C4568A">
      <w:pPr>
        <w:widowControl/>
        <w:ind w:right="51"/>
        <w:jc w:val="right"/>
        <w:rPr>
          <w:szCs w:val="24"/>
        </w:rPr>
      </w:pPr>
      <w:r>
        <w:rPr>
          <w:szCs w:val="24"/>
        </w:rPr>
        <w:t>prie 2025</w:t>
      </w:r>
      <w:r w:rsidR="00B03FE4">
        <w:rPr>
          <w:szCs w:val="24"/>
        </w:rPr>
        <w:t xml:space="preserve"> </w:t>
      </w:r>
      <w:r w:rsidR="00C4568A">
        <w:rPr>
          <w:szCs w:val="24"/>
        </w:rPr>
        <w:t>m. P</w:t>
      </w:r>
      <w:r w:rsidR="00FC3D50">
        <w:rPr>
          <w:szCs w:val="24"/>
        </w:rPr>
        <w:t>riežiūros paslaugų sutarties</w:t>
      </w:r>
    </w:p>
    <w:p w14:paraId="21947831" w14:textId="77777777" w:rsidR="00C4568A" w:rsidRDefault="00C4568A" w:rsidP="00C4568A">
      <w:pPr>
        <w:rPr>
          <w:b/>
        </w:rPr>
      </w:pPr>
    </w:p>
    <w:p w14:paraId="31F329E1" w14:textId="77777777" w:rsidR="00C4568A" w:rsidRPr="00633051" w:rsidRDefault="00C4568A" w:rsidP="00C4568A">
      <w:pPr>
        <w:rPr>
          <w:b/>
        </w:rPr>
      </w:pPr>
      <w:r w:rsidRPr="00633051">
        <w:rPr>
          <w:b/>
        </w:rPr>
        <w:t>TECHNINĖ SPECIFIKACIJA</w:t>
      </w:r>
    </w:p>
    <w:p w14:paraId="589A73E1" w14:textId="77777777" w:rsidR="00C4568A" w:rsidRPr="00633051" w:rsidRDefault="00C4568A" w:rsidP="00C4568A">
      <w:pPr>
        <w:rPr>
          <w:b/>
        </w:rPr>
      </w:pPr>
    </w:p>
    <w:p w14:paraId="385C6218" w14:textId="77777777" w:rsidR="00C4568A" w:rsidRPr="00633051" w:rsidRDefault="00C4568A" w:rsidP="00C4568A">
      <w:pPr>
        <w:tabs>
          <w:tab w:val="center" w:pos="567"/>
          <w:tab w:val="right" w:pos="8306"/>
        </w:tabs>
        <w:spacing w:after="20"/>
        <w:jc w:val="both"/>
        <w:rPr>
          <w:b/>
        </w:rPr>
      </w:pPr>
      <w:r w:rsidRPr="00633051">
        <w:rPr>
          <w:b/>
        </w:rPr>
        <w:t>I. PIRKIMO OBJEKTAS</w:t>
      </w:r>
    </w:p>
    <w:p w14:paraId="4B2C0703" w14:textId="77777777" w:rsidR="00C4568A" w:rsidRPr="00633051" w:rsidRDefault="00C4568A" w:rsidP="00C4568A">
      <w:pPr>
        <w:rPr>
          <w:b/>
        </w:rPr>
      </w:pPr>
    </w:p>
    <w:p w14:paraId="7315E530" w14:textId="77777777" w:rsidR="00C4568A" w:rsidRPr="00633051" w:rsidRDefault="00C4568A" w:rsidP="00C4568A">
      <w:pPr>
        <w:widowControl/>
        <w:numPr>
          <w:ilvl w:val="0"/>
          <w:numId w:val="10"/>
        </w:numPr>
        <w:overflowPunct/>
        <w:autoSpaceDE/>
        <w:autoSpaceDN/>
        <w:adjustRightInd/>
        <w:jc w:val="left"/>
        <w:textAlignment w:val="auto"/>
      </w:pPr>
      <w:r w:rsidRPr="00633051">
        <w:t xml:space="preserve">Pirkimo objektas – </w:t>
      </w:r>
      <w:r w:rsidRPr="00633051">
        <w:rPr>
          <w:b/>
        </w:rPr>
        <w:t>Finansų valdymo ir apskaitos i</w:t>
      </w:r>
      <w:r>
        <w:rPr>
          <w:b/>
        </w:rPr>
        <w:t>nformacinės sistemos „Biudžetas</w:t>
      </w:r>
      <w:r w:rsidRPr="00633051">
        <w:rPr>
          <w:b/>
          <w:vertAlign w:val="superscript"/>
        </w:rPr>
        <w:t>VS</w:t>
      </w:r>
      <w:r w:rsidRPr="00633051">
        <w:rPr>
          <w:b/>
        </w:rPr>
        <w:t xml:space="preserve">“ </w:t>
      </w:r>
      <w:r w:rsidRPr="00633051">
        <w:t>(toliau – Sistema) palaikymo ir priežiūros paslaugos.</w:t>
      </w:r>
    </w:p>
    <w:p w14:paraId="2A06603E" w14:textId="77777777" w:rsidR="00C4568A" w:rsidRPr="00633051" w:rsidRDefault="00C4568A" w:rsidP="00B915EA">
      <w:pPr>
        <w:jc w:val="both"/>
        <w:rPr>
          <w:b/>
        </w:rPr>
      </w:pPr>
    </w:p>
    <w:p w14:paraId="51A70376" w14:textId="77777777" w:rsidR="00C4568A" w:rsidRPr="00633051" w:rsidRDefault="00C4568A" w:rsidP="00B915EA">
      <w:pPr>
        <w:pStyle w:val="Pagrindiniotekstotrauka3"/>
        <w:tabs>
          <w:tab w:val="left" w:pos="851"/>
          <w:tab w:val="left" w:pos="1701"/>
        </w:tabs>
        <w:ind w:left="0"/>
        <w:jc w:val="both"/>
        <w:rPr>
          <w:b/>
          <w:sz w:val="24"/>
          <w:szCs w:val="24"/>
        </w:rPr>
      </w:pPr>
      <w:r w:rsidRPr="00633051">
        <w:rPr>
          <w:b/>
          <w:sz w:val="24"/>
          <w:szCs w:val="24"/>
        </w:rPr>
        <w:t>II. PASLAUGŲ PAVADINIMAS, SĄVOKOS IR PRITAIKYMO SRITIS</w:t>
      </w:r>
    </w:p>
    <w:p w14:paraId="2745AC35"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Atnaujinimas</w:t>
      </w:r>
      <w:r w:rsidRPr="00633051">
        <w:t xml:space="preserve"> - pasikeitus sistemą reglamentuojantiems teisės aktams informuoti ir pateikti naują Sistemos versiją, Sistemos standartinio funkcionalumo ribose, atitinkančią galiojančius teisės aktus ir tinkamai atliekančią savo funkcijas. </w:t>
      </w:r>
    </w:p>
    <w:p w14:paraId="36EC36FC"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 xml:space="preserve">Palaikymas </w:t>
      </w:r>
      <w:r w:rsidRPr="00633051">
        <w:t xml:space="preserve">– veiksmai, skirti palaikyti esamą Sistemos funkcionalumą. Į šią sąvoką įeina </w:t>
      </w:r>
      <w:r>
        <w:t>Paslaugų gavėjo</w:t>
      </w:r>
      <w:r w:rsidRPr="00633051">
        <w:t xml:space="preserve"> darbuotojų konsultavimas darbo su Sistema klausimais per Sistemos pagalbos centro sistemą, telefonu („karšta linija“), elektroniniu paštu, Sistemos funkcionalumo atstatymas, įvykus duomenų bazės ar atskirų jos komponentų funkcionavimo sutrikimams. </w:t>
      </w:r>
    </w:p>
    <w:p w14:paraId="1F063133"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Priežiūra nuotoliniu būdu</w:t>
      </w:r>
      <w:r w:rsidRPr="00633051">
        <w:t xml:space="preserve"> – veiksmai, skirti atlikti Sistemos testavimui ir analizei (duomenų teisingumo kontrolė, duomenų struktūros teisingumo patikrinimas ir taisymas, Sistemos klaidų tikrinimas), problemų nagrinėjimui ir sprendimui, konsultacijos Sistemos plėtros klausimais.</w:t>
      </w:r>
    </w:p>
    <w:p w14:paraId="4B9A283A" w14:textId="77777777" w:rsidR="00C4568A" w:rsidRPr="00633051" w:rsidRDefault="00C4568A" w:rsidP="00C4568A">
      <w:pPr>
        <w:pStyle w:val="Betarp"/>
        <w:numPr>
          <w:ilvl w:val="0"/>
          <w:numId w:val="10"/>
        </w:numPr>
        <w:ind w:left="357" w:hanging="357"/>
        <w:jc w:val="both"/>
        <w:rPr>
          <w:rFonts w:ascii="Times New Roman" w:hAnsi="Times New Roman"/>
          <w:szCs w:val="24"/>
          <w:lang w:val="lt-LT"/>
        </w:rPr>
      </w:pPr>
      <w:r w:rsidRPr="00633051">
        <w:rPr>
          <w:rFonts w:ascii="Times New Roman" w:hAnsi="Times New Roman"/>
          <w:b/>
          <w:bCs/>
          <w:szCs w:val="24"/>
          <w:lang w:val="lt-LT"/>
        </w:rPr>
        <w:t xml:space="preserve">Incidentas </w:t>
      </w:r>
      <w:r w:rsidRPr="00633051">
        <w:rPr>
          <w:rFonts w:ascii="Times New Roman" w:hAnsi="Times New Roman"/>
          <w:szCs w:val="24"/>
          <w:lang w:val="lt-LT"/>
        </w:rPr>
        <w:t>– įvykis, kuomet kažkas Sistemoje neveikia taip, kaip numatyta Sistemos dokumentacijoje. Tai nėra standartinio Sistemos funkcionalumo ir veikimo dalis. Incidentas sukelia (arba gali sukelti) Sistemos arba jos atskirų komponentų funkcionavimo sutrikimus. Dažniausiai pasitaikantis incidentai: klaida, gedimas. Incidentai gali būti skirstomi į 3 grupes pagal svarbą ir sudėtingumą:</w:t>
      </w:r>
    </w:p>
    <w:p w14:paraId="74060379"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sidRPr="00633051">
        <w:rPr>
          <w:rFonts w:ascii="Times New Roman" w:hAnsi="Times New Roman"/>
          <w:b/>
          <w:szCs w:val="24"/>
          <w:lang w:val="lt-LT"/>
        </w:rPr>
        <w:t>mažiau svarbus incidentas</w:t>
      </w:r>
      <w:r w:rsidRPr="00633051">
        <w:rPr>
          <w:rFonts w:ascii="Times New Roman" w:hAnsi="Times New Roman"/>
          <w:szCs w:val="24"/>
          <w:lang w:val="lt-LT"/>
        </w:rPr>
        <w:t xml:space="preserve"> – neįtakoja Sistemos bei naudotojo darbo;</w:t>
      </w:r>
    </w:p>
    <w:p w14:paraId="25C020F6"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sidRPr="00633051">
        <w:rPr>
          <w:rFonts w:ascii="Times New Roman" w:hAnsi="Times New Roman"/>
          <w:b/>
          <w:szCs w:val="24"/>
          <w:lang w:val="lt-LT"/>
        </w:rPr>
        <w:t>vidutiniškai svarbus incidentas</w:t>
      </w:r>
      <w:r w:rsidRPr="00633051">
        <w:rPr>
          <w:rFonts w:ascii="Times New Roman" w:hAnsi="Times New Roman"/>
          <w:szCs w:val="24"/>
          <w:lang w:val="lt-LT"/>
        </w:rPr>
        <w:t xml:space="preserve"> – neįtakoja Sistemos veikimo, tačiau įtakoja naudotojo darbą ir reikalauja veiksmų užtikrinančių tolimesnį naudotojo darbą su Sistema;</w:t>
      </w:r>
    </w:p>
    <w:p w14:paraId="56BD3556" w14:textId="77777777" w:rsidR="00C4568A" w:rsidRPr="00633051" w:rsidRDefault="00C4568A" w:rsidP="00C4568A">
      <w:pPr>
        <w:pStyle w:val="Betarp"/>
        <w:numPr>
          <w:ilvl w:val="1"/>
          <w:numId w:val="10"/>
        </w:numPr>
        <w:spacing w:after="120"/>
        <w:ind w:left="993" w:hanging="633"/>
        <w:jc w:val="both"/>
        <w:rPr>
          <w:rFonts w:ascii="Times New Roman" w:hAnsi="Times New Roman"/>
          <w:szCs w:val="24"/>
          <w:lang w:val="lt-LT"/>
        </w:rPr>
      </w:pPr>
      <w:r w:rsidRPr="00633051">
        <w:rPr>
          <w:rFonts w:ascii="Times New Roman" w:hAnsi="Times New Roman"/>
          <w:b/>
          <w:szCs w:val="24"/>
          <w:lang w:val="lt-LT"/>
        </w:rPr>
        <w:t>labai svarbus incidentas</w:t>
      </w:r>
      <w:r w:rsidRPr="00633051">
        <w:rPr>
          <w:rFonts w:ascii="Times New Roman" w:hAnsi="Times New Roman"/>
          <w:szCs w:val="24"/>
          <w:lang w:val="lt-LT"/>
        </w:rPr>
        <w:t xml:space="preserve"> – nutraukia visos Sistemos arba jos dalies veikimą.</w:t>
      </w:r>
    </w:p>
    <w:p w14:paraId="33B41862" w14:textId="77777777" w:rsidR="00C4568A" w:rsidRPr="00633051" w:rsidRDefault="00C4568A" w:rsidP="00C4568A">
      <w:pPr>
        <w:pStyle w:val="Betarp"/>
        <w:numPr>
          <w:ilvl w:val="0"/>
          <w:numId w:val="10"/>
        </w:numPr>
        <w:spacing w:after="120"/>
        <w:ind w:left="357" w:hanging="357"/>
        <w:jc w:val="both"/>
        <w:rPr>
          <w:rFonts w:ascii="Times New Roman" w:hAnsi="Times New Roman"/>
          <w:b/>
          <w:szCs w:val="24"/>
          <w:lang w:val="lt-LT"/>
        </w:rPr>
      </w:pPr>
      <w:r w:rsidRPr="00633051">
        <w:rPr>
          <w:rFonts w:ascii="Times New Roman" w:hAnsi="Times New Roman"/>
          <w:b/>
          <w:szCs w:val="24"/>
          <w:lang w:val="lt-LT"/>
        </w:rPr>
        <w:t>Problema</w:t>
      </w:r>
      <w:r w:rsidRPr="00633051">
        <w:rPr>
          <w:rFonts w:ascii="Times New Roman" w:hAnsi="Times New Roman"/>
          <w:szCs w:val="24"/>
          <w:lang w:val="lt-LT"/>
        </w:rPr>
        <w:t xml:space="preserve"> – tai situacija, kai tas pats incidentas pasikartoja daugiau negu vieną kartą, kai incidentas paveikia daugiau nei vieną naudotoją arba, atlikus įvairias apžvalgas paaiškėja, jog tam tikros sistemos dalys neveikia taip, kaip buvo numatyta Sistemos dokumentacijoje. </w:t>
      </w:r>
    </w:p>
    <w:p w14:paraId="7DF2BBFB" w14:textId="77777777" w:rsidR="00C4568A" w:rsidRDefault="00C4568A" w:rsidP="00C4568A">
      <w:pPr>
        <w:pStyle w:val="Betarp"/>
        <w:numPr>
          <w:ilvl w:val="0"/>
          <w:numId w:val="10"/>
        </w:numPr>
        <w:spacing w:after="120"/>
        <w:ind w:left="357" w:hanging="357"/>
        <w:jc w:val="both"/>
        <w:rPr>
          <w:rFonts w:ascii="Times New Roman" w:hAnsi="Times New Roman"/>
          <w:szCs w:val="24"/>
          <w:lang w:val="lt-LT"/>
        </w:rPr>
      </w:pPr>
      <w:r w:rsidRPr="00633051">
        <w:rPr>
          <w:rFonts w:ascii="Times New Roman" w:hAnsi="Times New Roman"/>
          <w:szCs w:val="24"/>
          <w:lang w:val="lt-LT"/>
        </w:rPr>
        <w:t>Pagalbos centro sistema</w:t>
      </w:r>
      <w:r>
        <w:rPr>
          <w:rFonts w:ascii="Times New Roman" w:hAnsi="Times New Roman"/>
          <w:szCs w:val="24"/>
          <w:lang w:val="lt-LT"/>
        </w:rPr>
        <w:t xml:space="preserve"> </w:t>
      </w:r>
      <w:r w:rsidRPr="00633051">
        <w:rPr>
          <w:rFonts w:ascii="Times New Roman" w:hAnsi="Times New Roman"/>
          <w:szCs w:val="24"/>
          <w:lang w:val="lt-LT"/>
        </w:rPr>
        <w:t>– skirta Sistemoje įvykstantiems incidentams registruoti bei stebėti tolimesnį jų valdymą iki galutinio incidento išsprendimo.</w:t>
      </w:r>
    </w:p>
    <w:p w14:paraId="6422912E" w14:textId="77777777" w:rsidR="00C4568A" w:rsidRDefault="00C4568A" w:rsidP="00C4568A">
      <w:pPr>
        <w:pStyle w:val="Betarp"/>
        <w:spacing w:after="120"/>
        <w:ind w:left="357"/>
        <w:jc w:val="both"/>
        <w:rPr>
          <w:rFonts w:ascii="Times New Roman" w:hAnsi="Times New Roman"/>
          <w:szCs w:val="24"/>
          <w:lang w:val="lt-LT"/>
        </w:rPr>
      </w:pPr>
    </w:p>
    <w:p w14:paraId="1D287B70" w14:textId="77777777" w:rsidR="00C4568A" w:rsidRPr="00633051" w:rsidRDefault="00C4568A" w:rsidP="00B915EA">
      <w:pPr>
        <w:pStyle w:val="Pagrindiniotekstotrauka3"/>
        <w:ind w:left="0"/>
        <w:jc w:val="both"/>
        <w:rPr>
          <w:b/>
          <w:sz w:val="24"/>
          <w:szCs w:val="24"/>
        </w:rPr>
      </w:pPr>
      <w:r w:rsidRPr="00633051">
        <w:rPr>
          <w:b/>
          <w:sz w:val="24"/>
          <w:szCs w:val="24"/>
        </w:rPr>
        <w:t>III. REIKALAVIMAI, KURIUOS TURI ATITIKTI PERKAMOS PASLAUGOS</w:t>
      </w:r>
    </w:p>
    <w:p w14:paraId="7866E856" w14:textId="77777777" w:rsidR="00C4568A" w:rsidRPr="00633051" w:rsidRDefault="00C4568A" w:rsidP="00C4568A">
      <w:pPr>
        <w:pStyle w:val="Pagrindinistekstas"/>
        <w:widowControl w:val="0"/>
        <w:numPr>
          <w:ilvl w:val="0"/>
          <w:numId w:val="10"/>
        </w:numPr>
        <w:overflowPunct/>
        <w:autoSpaceDE/>
        <w:autoSpaceDN/>
        <w:jc w:val="both"/>
        <w:rPr>
          <w:snapToGrid w:val="0"/>
        </w:rPr>
      </w:pPr>
      <w:r w:rsidRPr="00633051">
        <w:rPr>
          <w:snapToGrid w:val="0"/>
        </w:rPr>
        <w:t>Pagrindiniai Sistemos</w:t>
      </w:r>
      <w:r w:rsidRPr="00633051">
        <w:t xml:space="preserve"> </w:t>
      </w:r>
      <w:r w:rsidRPr="00633051">
        <w:rPr>
          <w:snapToGrid w:val="0"/>
        </w:rPr>
        <w:t>palaikymo paslaugų reikalavimai analizuoti ir/ar pašalinti problemą arba incidentą:</w:t>
      </w:r>
    </w:p>
    <w:p w14:paraId="1EEC320A"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sidRPr="00633051">
        <w:t>labai svarbaus incidento atveju ne vėliau kaip per 5 darbo valandas;</w:t>
      </w:r>
      <w:r w:rsidRPr="00633051">
        <w:rPr>
          <w:snapToGrid w:val="0"/>
        </w:rPr>
        <w:t xml:space="preserve"> </w:t>
      </w:r>
    </w:p>
    <w:p w14:paraId="66487AC7" w14:textId="77777777" w:rsidR="00C4568A" w:rsidRPr="00633051" w:rsidRDefault="00C4568A" w:rsidP="00C4568A">
      <w:pPr>
        <w:pStyle w:val="Pagrindinistekstas"/>
        <w:widowControl w:val="0"/>
        <w:numPr>
          <w:ilvl w:val="1"/>
          <w:numId w:val="10"/>
        </w:numPr>
        <w:overflowPunct/>
        <w:autoSpaceDE/>
        <w:autoSpaceDN/>
        <w:ind w:left="993" w:hanging="633"/>
        <w:jc w:val="both"/>
      </w:pPr>
      <w:r w:rsidRPr="00633051">
        <w:t>vidutiniškai svarbaus incidento atveju ne vėliau kaip per 8 darbo dienas;</w:t>
      </w:r>
    </w:p>
    <w:p w14:paraId="059B19A2" w14:textId="77777777" w:rsidR="00C4568A" w:rsidRPr="00633051" w:rsidRDefault="00C4568A" w:rsidP="00C4568A">
      <w:pPr>
        <w:pStyle w:val="Pagrindinistekstas"/>
        <w:widowControl w:val="0"/>
        <w:numPr>
          <w:ilvl w:val="1"/>
          <w:numId w:val="10"/>
        </w:numPr>
        <w:overflowPunct/>
        <w:autoSpaceDE/>
        <w:autoSpaceDN/>
        <w:spacing w:after="120"/>
        <w:ind w:left="992" w:hanging="635"/>
        <w:jc w:val="both"/>
        <w:rPr>
          <w:snapToGrid w:val="0"/>
        </w:rPr>
      </w:pPr>
      <w:r w:rsidRPr="00633051">
        <w:t>kitais atvejais ne vėliau kaip per 10 darbo dienų</w:t>
      </w:r>
      <w:r w:rsidRPr="00633051">
        <w:rPr>
          <w:snapToGrid w:val="0"/>
        </w:rPr>
        <w:t>.</w:t>
      </w:r>
    </w:p>
    <w:p w14:paraId="2A332090" w14:textId="77777777" w:rsidR="00C4568A" w:rsidRPr="00633051" w:rsidRDefault="00C4568A" w:rsidP="00C4568A">
      <w:pPr>
        <w:pStyle w:val="Pagrindinistekstas"/>
        <w:widowControl w:val="0"/>
        <w:numPr>
          <w:ilvl w:val="0"/>
          <w:numId w:val="10"/>
        </w:numPr>
        <w:overflowPunct/>
        <w:autoSpaceDE/>
        <w:autoSpaceDN/>
        <w:jc w:val="both"/>
        <w:rPr>
          <w:snapToGrid w:val="0"/>
        </w:rPr>
      </w:pPr>
      <w:r w:rsidRPr="00633051">
        <w:rPr>
          <w:snapToGrid w:val="0"/>
        </w:rPr>
        <w:t xml:space="preserve">Sistemos sutrikimų, klaidų šalinimas pagal </w:t>
      </w:r>
      <w:r>
        <w:rPr>
          <w:snapToGrid w:val="0"/>
        </w:rPr>
        <w:t>Paslaugų gavėjo</w:t>
      </w:r>
      <w:r w:rsidRPr="00633051">
        <w:rPr>
          <w:snapToGrid w:val="0"/>
        </w:rPr>
        <w:t xml:space="preserve"> pateiktą argumentuotą pranešimą</w:t>
      </w:r>
      <w:r>
        <w:rPr>
          <w:snapToGrid w:val="0"/>
        </w:rPr>
        <w:t xml:space="preserve">, </w:t>
      </w:r>
      <w:r w:rsidRPr="00633051">
        <w:rPr>
          <w:snapToGrid w:val="0"/>
        </w:rPr>
        <w:t>kai tai nėra traktuojama kaip papildomos paslaugos</w:t>
      </w:r>
      <w:r>
        <w:rPr>
          <w:snapToGrid w:val="0"/>
        </w:rPr>
        <w:t xml:space="preserve">: </w:t>
      </w:r>
    </w:p>
    <w:p w14:paraId="0674FD72"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t>Paslaugų gavėjo</w:t>
      </w:r>
      <w:r w:rsidRPr="00633051">
        <w:rPr>
          <w:snapToGrid w:val="0"/>
        </w:rPr>
        <w:t xml:space="preserve"> atstovas, priklausomai nuo situacijos, telefonu  ir</w:t>
      </w:r>
      <w:r>
        <w:rPr>
          <w:snapToGrid w:val="0"/>
        </w:rPr>
        <w:t xml:space="preserve"> </w:t>
      </w:r>
      <w:r w:rsidRPr="00633051">
        <w:rPr>
          <w:snapToGrid w:val="0"/>
        </w:rPr>
        <w:t>/</w:t>
      </w:r>
      <w:r>
        <w:rPr>
          <w:snapToGrid w:val="0"/>
        </w:rPr>
        <w:t xml:space="preserve"> </w:t>
      </w:r>
      <w:r w:rsidRPr="00633051">
        <w:rPr>
          <w:snapToGrid w:val="0"/>
        </w:rPr>
        <w:t xml:space="preserve">ar registruodamas pagalbos centro sistemoje kreipiasi į </w:t>
      </w:r>
      <w:r>
        <w:rPr>
          <w:snapToGrid w:val="0"/>
        </w:rPr>
        <w:t>Paslaugų teikėjo</w:t>
      </w:r>
      <w:r w:rsidRPr="00633051">
        <w:rPr>
          <w:snapToGrid w:val="0"/>
        </w:rPr>
        <w:t xml:space="preserve"> personalą dėl galimų Sistemos klaidų;</w:t>
      </w:r>
    </w:p>
    <w:p w14:paraId="512BBCAE"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lastRenderedPageBreak/>
        <w:t>Paslaugų gavėjo</w:t>
      </w:r>
      <w:r w:rsidRPr="00633051">
        <w:rPr>
          <w:snapToGrid w:val="0"/>
        </w:rPr>
        <w:t xml:space="preserve"> ir </w:t>
      </w:r>
      <w:r>
        <w:rPr>
          <w:snapToGrid w:val="0"/>
        </w:rPr>
        <w:t>Paslaugų teikėjo</w:t>
      </w:r>
      <w:r w:rsidRPr="00633051">
        <w:rPr>
          <w:snapToGrid w:val="0"/>
        </w:rPr>
        <w:t xml:space="preserve"> atstovai išanalizuoja situaciją ir priima klaidų pašalinimo sprendimus;</w:t>
      </w:r>
    </w:p>
    <w:p w14:paraId="15F236E1"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t>Paslaugų gavėjas</w:t>
      </w:r>
      <w:r w:rsidRPr="00633051">
        <w:rPr>
          <w:snapToGrid w:val="0"/>
        </w:rPr>
        <w:t xml:space="preserve"> užtikrina kvalifikuotą galimų Sistemos klaidų apibūdinimą, sudaro sąlygas </w:t>
      </w:r>
      <w:r>
        <w:rPr>
          <w:snapToGrid w:val="0"/>
        </w:rPr>
        <w:t>Paslaugų teikėjo</w:t>
      </w:r>
      <w:r w:rsidRPr="00633051">
        <w:rPr>
          <w:snapToGrid w:val="0"/>
        </w:rPr>
        <w:t xml:space="preserve"> personalui susipažinti su Sistemos kompiuterine infrastruktūra ir galimais konfigūracijų pakeitimais, išbandyti preliminarius sprendimų variantus ir garantuoja </w:t>
      </w:r>
      <w:r>
        <w:rPr>
          <w:snapToGrid w:val="0"/>
        </w:rPr>
        <w:t>Paslaugų teikėjo</w:t>
      </w:r>
      <w:r w:rsidRPr="00633051">
        <w:rPr>
          <w:snapToGrid w:val="0"/>
        </w:rPr>
        <w:t xml:space="preserve"> parengtų pataisymų įdiegimą;</w:t>
      </w:r>
    </w:p>
    <w:p w14:paraId="08301D26" w14:textId="77777777" w:rsidR="00C4568A" w:rsidRPr="00633051" w:rsidRDefault="00C4568A" w:rsidP="00C4568A">
      <w:pPr>
        <w:pStyle w:val="Pagrindinistekstas"/>
        <w:widowControl w:val="0"/>
        <w:numPr>
          <w:ilvl w:val="1"/>
          <w:numId w:val="10"/>
        </w:numPr>
        <w:overflowPunct/>
        <w:autoSpaceDE/>
        <w:autoSpaceDN/>
        <w:spacing w:after="120"/>
        <w:ind w:left="992" w:hanging="635"/>
        <w:jc w:val="both"/>
        <w:rPr>
          <w:snapToGrid w:val="0"/>
        </w:rPr>
      </w:pPr>
      <w:r w:rsidRPr="00633051">
        <w:rPr>
          <w:snapToGrid w:val="0"/>
        </w:rPr>
        <w:t xml:space="preserve">Vykdytojas išanalizuoja klaidingą situaciją, nustato priežastis, parengia būtinus Sistemos pataisymus ir pateikia pakeitimus </w:t>
      </w:r>
      <w:r>
        <w:rPr>
          <w:snapToGrid w:val="0"/>
        </w:rPr>
        <w:t>Paslaugų gavėjui</w:t>
      </w:r>
      <w:r w:rsidRPr="00633051">
        <w:rPr>
          <w:snapToGrid w:val="0"/>
        </w:rPr>
        <w:t>.</w:t>
      </w:r>
    </w:p>
    <w:p w14:paraId="38DAF241" w14:textId="77777777" w:rsidR="00C4568A" w:rsidRPr="00633051" w:rsidRDefault="00C4568A" w:rsidP="00C4568A">
      <w:pPr>
        <w:pStyle w:val="Betarp"/>
        <w:numPr>
          <w:ilvl w:val="0"/>
          <w:numId w:val="10"/>
        </w:numPr>
        <w:jc w:val="both"/>
        <w:rPr>
          <w:rFonts w:ascii="Times New Roman" w:hAnsi="Times New Roman"/>
          <w:szCs w:val="24"/>
          <w:lang w:val="lt-LT"/>
        </w:rPr>
      </w:pPr>
      <w:r w:rsidRPr="00633051">
        <w:rPr>
          <w:rFonts w:ascii="Times New Roman" w:hAnsi="Times New Roman"/>
          <w:szCs w:val="24"/>
          <w:lang w:val="lt-LT"/>
        </w:rPr>
        <w:t xml:space="preserve">Sistemos eksploatavimo eigoje kylančių sutrikimų ir specifinių situacijų pateikimas </w:t>
      </w:r>
      <w:r>
        <w:rPr>
          <w:rFonts w:ascii="Times New Roman" w:hAnsi="Times New Roman"/>
          <w:szCs w:val="24"/>
          <w:lang w:val="lt-LT"/>
        </w:rPr>
        <w:t>Paslaugų teikėjo</w:t>
      </w:r>
      <w:r w:rsidRPr="00633051">
        <w:rPr>
          <w:rFonts w:ascii="Times New Roman" w:hAnsi="Times New Roman"/>
          <w:szCs w:val="24"/>
          <w:lang w:val="lt-LT"/>
        </w:rPr>
        <w:t xml:space="preserve"> paskirtiems specialistams:</w:t>
      </w:r>
    </w:p>
    <w:p w14:paraId="428C6AF9"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Pr>
          <w:rFonts w:ascii="Times New Roman" w:hAnsi="Times New Roman"/>
          <w:szCs w:val="24"/>
          <w:lang w:val="lt-LT"/>
        </w:rPr>
        <w:t>Paslaugų gavėjo</w:t>
      </w:r>
      <w:r w:rsidRPr="00633051">
        <w:rPr>
          <w:rFonts w:ascii="Times New Roman" w:hAnsi="Times New Roman"/>
          <w:szCs w:val="24"/>
          <w:lang w:val="lt-LT"/>
        </w:rPr>
        <w:t xml:space="preserve"> atstovas (esant poreikiui bet kuris Sistemos naudotojas) telefonu, el. paštu ar </w:t>
      </w:r>
      <w:r w:rsidRPr="00633051">
        <w:rPr>
          <w:rFonts w:ascii="Times New Roman" w:hAnsi="Times New Roman"/>
          <w:snapToGrid w:val="0"/>
          <w:szCs w:val="24"/>
          <w:lang w:val="lt-LT"/>
        </w:rPr>
        <w:t>registruodamas pagalbos centro sistemoje</w:t>
      </w:r>
      <w:r w:rsidRPr="00633051">
        <w:rPr>
          <w:rFonts w:ascii="Times New Roman" w:hAnsi="Times New Roman"/>
          <w:szCs w:val="24"/>
          <w:lang w:val="lt-LT"/>
        </w:rPr>
        <w:t xml:space="preserve"> kreipiasi į </w:t>
      </w:r>
      <w:r>
        <w:rPr>
          <w:rFonts w:ascii="Times New Roman" w:hAnsi="Times New Roman"/>
          <w:szCs w:val="24"/>
          <w:lang w:val="lt-LT"/>
        </w:rPr>
        <w:t>Paslaugų teikėjo</w:t>
      </w:r>
      <w:r w:rsidRPr="00633051">
        <w:rPr>
          <w:rFonts w:ascii="Times New Roman" w:hAnsi="Times New Roman"/>
          <w:szCs w:val="24"/>
          <w:lang w:val="lt-LT"/>
        </w:rPr>
        <w:t xml:space="preserve"> personalą dėl Sistemos sutrikimų ar specifinių situacijų. Esant galimybei </w:t>
      </w:r>
      <w:r>
        <w:rPr>
          <w:rFonts w:ascii="Times New Roman" w:hAnsi="Times New Roman"/>
          <w:szCs w:val="24"/>
          <w:lang w:val="lt-LT"/>
        </w:rPr>
        <w:t>Paslaugų teikėjo</w:t>
      </w:r>
      <w:r w:rsidRPr="00633051">
        <w:rPr>
          <w:rFonts w:ascii="Times New Roman" w:hAnsi="Times New Roman"/>
          <w:szCs w:val="24"/>
          <w:lang w:val="lt-LT"/>
        </w:rPr>
        <w:t xml:space="preserve"> personalui pateikiamas Microsoft Word formato failas su komentarais ir ekrano vaizdų kopijomis;</w:t>
      </w:r>
    </w:p>
    <w:p w14:paraId="1FF0B79D" w14:textId="77777777" w:rsidR="00C4568A" w:rsidRPr="00633051" w:rsidRDefault="00C4568A" w:rsidP="00C4568A">
      <w:pPr>
        <w:pStyle w:val="Betarp"/>
        <w:numPr>
          <w:ilvl w:val="1"/>
          <w:numId w:val="10"/>
        </w:numPr>
        <w:spacing w:after="120"/>
        <w:ind w:left="992" w:hanging="635"/>
        <w:jc w:val="both"/>
        <w:rPr>
          <w:rFonts w:ascii="Times New Roman" w:hAnsi="Times New Roman"/>
          <w:szCs w:val="24"/>
          <w:lang w:val="lt-LT"/>
        </w:rPr>
      </w:pPr>
      <w:r w:rsidRPr="00633051">
        <w:rPr>
          <w:rFonts w:ascii="Times New Roman" w:hAnsi="Times New Roman"/>
          <w:szCs w:val="24"/>
          <w:lang w:val="lt-LT"/>
        </w:rPr>
        <w:t>Vykdytojas užtikrina, kad visais Sistemos sutrikimų klausimais bus reaguojama numatytais pagrindiniais Sistemos palaikymo reikalavimais (laikas darbo valandomis:</w:t>
      </w:r>
      <w:r>
        <w:rPr>
          <w:rFonts w:ascii="Times New Roman" w:hAnsi="Times New Roman"/>
          <w:szCs w:val="24"/>
          <w:lang w:val="lt-LT"/>
        </w:rPr>
        <w:t xml:space="preserve"> </w:t>
      </w:r>
      <w:r w:rsidRPr="00633051">
        <w:rPr>
          <w:rFonts w:ascii="Times New Roman" w:hAnsi="Times New Roman"/>
          <w:szCs w:val="24"/>
          <w:lang w:val="lt-LT"/>
        </w:rPr>
        <w:t>pirmadien</w:t>
      </w:r>
      <w:r>
        <w:rPr>
          <w:rFonts w:ascii="Times New Roman" w:hAnsi="Times New Roman"/>
          <w:szCs w:val="24"/>
          <w:lang w:val="lt-LT"/>
        </w:rPr>
        <w:t>iais –</w:t>
      </w:r>
      <w:r w:rsidRPr="00633051">
        <w:rPr>
          <w:rFonts w:ascii="Times New Roman" w:hAnsi="Times New Roman"/>
          <w:szCs w:val="24"/>
          <w:lang w:val="lt-LT"/>
        </w:rPr>
        <w:t>ketvirtadieni</w:t>
      </w:r>
      <w:r>
        <w:rPr>
          <w:rFonts w:ascii="Times New Roman" w:hAnsi="Times New Roman"/>
          <w:szCs w:val="24"/>
          <w:lang w:val="lt-LT"/>
        </w:rPr>
        <w:t>ais</w:t>
      </w:r>
      <w:r w:rsidRPr="00633051">
        <w:rPr>
          <w:rFonts w:ascii="Times New Roman" w:hAnsi="Times New Roman"/>
          <w:szCs w:val="24"/>
          <w:lang w:val="lt-LT"/>
        </w:rPr>
        <w:t xml:space="preserve"> 8.00–17.00 val., penktadien</w:t>
      </w:r>
      <w:r>
        <w:rPr>
          <w:rFonts w:ascii="Times New Roman" w:hAnsi="Times New Roman"/>
          <w:szCs w:val="24"/>
          <w:lang w:val="lt-LT"/>
        </w:rPr>
        <w:t>iais</w:t>
      </w:r>
      <w:r w:rsidRPr="00633051">
        <w:rPr>
          <w:rFonts w:ascii="Times New Roman" w:hAnsi="Times New Roman"/>
          <w:szCs w:val="24"/>
          <w:lang w:val="lt-LT"/>
        </w:rPr>
        <w:t xml:space="preserve"> 8.00–15.45 val., pietų pertrauka kiekvieną darbo dieną 12.00–12.45 val.).</w:t>
      </w:r>
    </w:p>
    <w:p w14:paraId="70C0BDC0" w14:textId="77777777" w:rsidR="00C4568A" w:rsidRPr="00633051" w:rsidRDefault="00C4568A" w:rsidP="00C4568A">
      <w:pPr>
        <w:pStyle w:val="ListNumber2FirstLine"/>
        <w:numPr>
          <w:ilvl w:val="0"/>
          <w:numId w:val="10"/>
        </w:numPr>
        <w:rPr>
          <w:lang w:val="lt-LT"/>
        </w:rPr>
      </w:pPr>
      <w:r w:rsidRPr="00633051">
        <w:rPr>
          <w:lang w:val="lt-LT"/>
        </w:rPr>
        <w:t>Incidentas nebenagrinėjamas toliau, jei:</w:t>
      </w:r>
    </w:p>
    <w:p w14:paraId="2D3C660A" w14:textId="77777777" w:rsidR="00C4568A" w:rsidRPr="00633051" w:rsidRDefault="00C4568A" w:rsidP="00C4568A">
      <w:pPr>
        <w:pStyle w:val="ListNumber3FirstLine"/>
        <w:numPr>
          <w:ilvl w:val="1"/>
          <w:numId w:val="10"/>
        </w:numPr>
        <w:ind w:left="993" w:hanging="633"/>
      </w:pPr>
      <w:r w:rsidRPr="00633051">
        <w:t>bandant atkartoti situaciją, kurioje įvyksta incidentas, jis nepasikartoja;</w:t>
      </w:r>
    </w:p>
    <w:p w14:paraId="012347B5" w14:textId="77777777" w:rsidR="00C4568A" w:rsidRPr="00633051" w:rsidRDefault="00C4568A" w:rsidP="00C4568A">
      <w:pPr>
        <w:pStyle w:val="ListNumber3FirstLine"/>
        <w:numPr>
          <w:ilvl w:val="1"/>
          <w:numId w:val="10"/>
        </w:numPr>
        <w:ind w:left="993" w:hanging="633"/>
      </w:pPr>
      <w:r w:rsidRPr="00633051">
        <w:t>incidento patikslinimo metu nustatyta, kad už incidento pataisymus atsakingas Sistemos naudotojas (pvz. Sistemos administratorius);</w:t>
      </w:r>
    </w:p>
    <w:p w14:paraId="41829577" w14:textId="77777777" w:rsidR="00C4568A" w:rsidRPr="00633051" w:rsidRDefault="00C4568A" w:rsidP="00C4568A">
      <w:pPr>
        <w:pStyle w:val="ListNumber3FirstLine"/>
        <w:numPr>
          <w:ilvl w:val="1"/>
          <w:numId w:val="10"/>
        </w:numPr>
        <w:ind w:left="993" w:hanging="633"/>
      </w:pPr>
      <w:r w:rsidRPr="00633051">
        <w:t>incidentas įvyksta dėl naudotojo darbo vietoje įdiegtos netinkamos programinės įrangos;</w:t>
      </w:r>
    </w:p>
    <w:p w14:paraId="49ACBE3D" w14:textId="77777777" w:rsidR="00C4568A" w:rsidRPr="00633051" w:rsidRDefault="00C4568A" w:rsidP="00C4568A">
      <w:pPr>
        <w:pStyle w:val="ListNumber3FirstLine"/>
        <w:numPr>
          <w:ilvl w:val="1"/>
          <w:numId w:val="10"/>
        </w:numPr>
        <w:ind w:left="993" w:hanging="633"/>
      </w:pPr>
      <w:r w:rsidRPr="00633051">
        <w:t>incidentas įvyksta dėl naudotojo darbo vietoje įdiegtos programinės įrangos netinkamų nustatymų;</w:t>
      </w:r>
    </w:p>
    <w:p w14:paraId="030AFE75" w14:textId="77777777" w:rsidR="00C4568A" w:rsidRPr="00633051" w:rsidRDefault="00C4568A" w:rsidP="00C4568A">
      <w:pPr>
        <w:pStyle w:val="ListNumber3FirstLine"/>
        <w:numPr>
          <w:ilvl w:val="1"/>
          <w:numId w:val="10"/>
        </w:numPr>
        <w:spacing w:after="120"/>
        <w:ind w:left="992" w:hanging="635"/>
      </w:pPr>
      <w:r w:rsidRPr="00633051">
        <w:t>incidentas įvyksta dėl Sistemos korektiškam veikimui rekomenduojamų parametrų nustatymų nesilaikymo.</w:t>
      </w:r>
    </w:p>
    <w:p w14:paraId="57D08F3E" w14:textId="77777777" w:rsidR="00C4568A" w:rsidRPr="00B509D8" w:rsidRDefault="00C4568A" w:rsidP="00C4568A">
      <w:pPr>
        <w:jc w:val="both"/>
      </w:pPr>
    </w:p>
    <w:p w14:paraId="771414F7" w14:textId="77777777" w:rsidR="00C4568A" w:rsidRPr="00633051" w:rsidRDefault="00C4568A" w:rsidP="00C4568A">
      <w:r w:rsidRPr="00633051">
        <w:t>_________________________</w:t>
      </w:r>
    </w:p>
    <w:p w14:paraId="5F217165" w14:textId="77777777" w:rsidR="00BC204D" w:rsidRPr="00475311" w:rsidRDefault="00BC204D" w:rsidP="00A37978">
      <w:pPr>
        <w:widowControl/>
        <w:ind w:right="51"/>
        <w:jc w:val="left"/>
        <w:rPr>
          <w:szCs w:val="24"/>
        </w:rPr>
      </w:pPr>
    </w:p>
    <w:sectPr w:rsidR="00BC204D" w:rsidRPr="00475311" w:rsidSect="00C73335">
      <w:headerReference w:type="even" r:id="rId8"/>
      <w:headerReference w:type="default" r:id="rId9"/>
      <w:endnotePr>
        <w:numFmt w:val="decimal"/>
      </w:endnotePr>
      <w:pgSz w:w="11907" w:h="16840" w:code="9"/>
      <w:pgMar w:top="709" w:right="1021" w:bottom="568" w:left="1701" w:header="567" w:footer="567" w:gutter="0"/>
      <w:paperSrc w:first="4" w:other="4"/>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7DC" w14:textId="77777777" w:rsidR="007748EE" w:rsidRDefault="007748EE">
      <w:r>
        <w:separator/>
      </w:r>
    </w:p>
  </w:endnote>
  <w:endnote w:type="continuationSeparator" w:id="0">
    <w:p w14:paraId="0BB1DF75" w14:textId="77777777" w:rsidR="007748EE" w:rsidRDefault="0077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5FEB" w14:textId="77777777" w:rsidR="007748EE" w:rsidRDefault="007748EE">
      <w:r>
        <w:separator/>
      </w:r>
    </w:p>
  </w:footnote>
  <w:footnote w:type="continuationSeparator" w:id="0">
    <w:p w14:paraId="1800BBB8" w14:textId="77777777" w:rsidR="007748EE" w:rsidRDefault="0077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A56" w14:textId="77619F33"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7D3D">
      <w:rPr>
        <w:rStyle w:val="Puslapionumeris"/>
        <w:noProof/>
      </w:rPr>
      <w:t>4</w:t>
    </w:r>
    <w:r>
      <w:rPr>
        <w:rStyle w:val="Puslapionumeris"/>
      </w:rPr>
      <w:fldChar w:fldCharType="end"/>
    </w:r>
  </w:p>
  <w:p w14:paraId="1CB833FF" w14:textId="77777777" w:rsidR="00AB594D" w:rsidRDefault="00AB5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5D8C" w14:textId="72709270"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7D3D">
      <w:rPr>
        <w:rStyle w:val="Puslapionumeris"/>
        <w:noProof/>
      </w:rPr>
      <w:t>5</w:t>
    </w:r>
    <w:r>
      <w:rPr>
        <w:rStyle w:val="Puslapionumeris"/>
      </w:rPr>
      <w:fldChar w:fldCharType="end"/>
    </w:r>
  </w:p>
  <w:p w14:paraId="693F8100" w14:textId="77777777" w:rsidR="00AB594D" w:rsidRDefault="00AB594D">
    <w:pPr>
      <w:pStyle w:val="Antrats"/>
    </w:pPr>
  </w:p>
  <w:p w14:paraId="4444BF3B" w14:textId="77777777" w:rsidR="00AB594D" w:rsidRDefault="00AB594D"/>
  <w:p w14:paraId="1C69194C" w14:textId="77777777" w:rsidR="00AB594D" w:rsidRDefault="00AB594D"/>
  <w:p w14:paraId="06FC2A71" w14:textId="77777777" w:rsidR="00AB594D" w:rsidRDefault="00AB5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E58"/>
    <w:multiLevelType w:val="multilevel"/>
    <w:tmpl w:val="D458E590"/>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E10F3"/>
    <w:multiLevelType w:val="multilevel"/>
    <w:tmpl w:val="40AA1326"/>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DF1702"/>
    <w:multiLevelType w:val="multilevel"/>
    <w:tmpl w:val="D458E590"/>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2A1D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A340E2"/>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B85AE4"/>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1E08D6"/>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EB67BF"/>
    <w:multiLevelType w:val="multilevel"/>
    <w:tmpl w:val="5D40DE28"/>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8E6511"/>
    <w:multiLevelType w:val="multilevel"/>
    <w:tmpl w:val="D6F05102"/>
    <w:lvl w:ilvl="0">
      <w:start w:val="1"/>
      <w:numFmt w:val="none"/>
      <w:lvlText w:val="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AD09FA"/>
    <w:multiLevelType w:val="multilevel"/>
    <w:tmpl w:val="2432DD42"/>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5070D9"/>
    <w:multiLevelType w:val="hybridMultilevel"/>
    <w:tmpl w:val="120E0A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D1B40FA"/>
    <w:multiLevelType w:val="multilevel"/>
    <w:tmpl w:val="CD140680"/>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5" w15:restartNumberingAfterBreak="0">
    <w:nsid w:val="5B342FB6"/>
    <w:multiLevelType w:val="hybridMultilevel"/>
    <w:tmpl w:val="B37C3DFA"/>
    <w:lvl w:ilvl="0" w:tplc="948E9BF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1F96876"/>
    <w:multiLevelType w:val="multilevel"/>
    <w:tmpl w:val="42ECE054"/>
    <w:lvl w:ilvl="0">
      <w:start w:val="1"/>
      <w:numFmt w:val="none"/>
      <w:lvlText w:val="2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C18A6"/>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E0226A"/>
    <w:multiLevelType w:val="multilevel"/>
    <w:tmpl w:val="3F3C60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72033609">
    <w:abstractNumId w:val="18"/>
  </w:num>
  <w:num w:numId="2" w16cid:durableId="527528683">
    <w:abstractNumId w:val="15"/>
  </w:num>
  <w:num w:numId="3" w16cid:durableId="1498302413">
    <w:abstractNumId w:val="11"/>
  </w:num>
  <w:num w:numId="4" w16cid:durableId="2044749696">
    <w:abstractNumId w:val="17"/>
  </w:num>
  <w:num w:numId="5" w16cid:durableId="288904388">
    <w:abstractNumId w:val="6"/>
  </w:num>
  <w:num w:numId="6" w16cid:durableId="279653400">
    <w:abstractNumId w:val="5"/>
  </w:num>
  <w:num w:numId="7" w16cid:durableId="294720363">
    <w:abstractNumId w:val="4"/>
  </w:num>
  <w:num w:numId="8" w16cid:durableId="1836146396">
    <w:abstractNumId w:val="13"/>
  </w:num>
  <w:num w:numId="9" w16cid:durableId="1965769204">
    <w:abstractNumId w:val="14"/>
  </w:num>
  <w:num w:numId="10" w16cid:durableId="1775175020">
    <w:abstractNumId w:val="7"/>
  </w:num>
  <w:num w:numId="11" w16cid:durableId="1993825732">
    <w:abstractNumId w:val="8"/>
  </w:num>
  <w:num w:numId="12" w16cid:durableId="1362590180">
    <w:abstractNumId w:val="3"/>
  </w:num>
  <w:num w:numId="13" w16cid:durableId="1921714913">
    <w:abstractNumId w:val="1"/>
  </w:num>
  <w:num w:numId="14" w16cid:durableId="2067102184">
    <w:abstractNumId w:val="2"/>
  </w:num>
  <w:num w:numId="15" w16cid:durableId="1074280528">
    <w:abstractNumId w:val="12"/>
  </w:num>
  <w:num w:numId="16" w16cid:durableId="583146447">
    <w:abstractNumId w:val="9"/>
  </w:num>
  <w:num w:numId="17" w16cid:durableId="2125883702">
    <w:abstractNumId w:val="0"/>
  </w:num>
  <w:num w:numId="18" w16cid:durableId="1216510276">
    <w:abstractNumId w:val="16"/>
  </w:num>
  <w:num w:numId="19" w16cid:durableId="638725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3C"/>
    <w:rsid w:val="00003610"/>
    <w:rsid w:val="00012385"/>
    <w:rsid w:val="00024ACD"/>
    <w:rsid w:val="00057B26"/>
    <w:rsid w:val="0008411F"/>
    <w:rsid w:val="000900CC"/>
    <w:rsid w:val="000A3D7D"/>
    <w:rsid w:val="000A58AD"/>
    <w:rsid w:val="000A7D8C"/>
    <w:rsid w:val="000B29FE"/>
    <w:rsid w:val="000B2A07"/>
    <w:rsid w:val="000B5774"/>
    <w:rsid w:val="000C59FC"/>
    <w:rsid w:val="00110756"/>
    <w:rsid w:val="001274E8"/>
    <w:rsid w:val="00127FB4"/>
    <w:rsid w:val="0016101E"/>
    <w:rsid w:val="00167240"/>
    <w:rsid w:val="001677F9"/>
    <w:rsid w:val="00185C4F"/>
    <w:rsid w:val="001A04A7"/>
    <w:rsid w:val="001D189C"/>
    <w:rsid w:val="001F3201"/>
    <w:rsid w:val="001F6DB5"/>
    <w:rsid w:val="00212985"/>
    <w:rsid w:val="00220437"/>
    <w:rsid w:val="00220F48"/>
    <w:rsid w:val="0027170C"/>
    <w:rsid w:val="002A45AB"/>
    <w:rsid w:val="002A488D"/>
    <w:rsid w:val="002B433C"/>
    <w:rsid w:val="002C000E"/>
    <w:rsid w:val="002C0AA6"/>
    <w:rsid w:val="002D42AA"/>
    <w:rsid w:val="003030F5"/>
    <w:rsid w:val="00304C20"/>
    <w:rsid w:val="003067DE"/>
    <w:rsid w:val="003434FA"/>
    <w:rsid w:val="0034415F"/>
    <w:rsid w:val="00361450"/>
    <w:rsid w:val="00373D4E"/>
    <w:rsid w:val="003806C5"/>
    <w:rsid w:val="00397DB2"/>
    <w:rsid w:val="003D3EE7"/>
    <w:rsid w:val="003E15C4"/>
    <w:rsid w:val="003E5E5A"/>
    <w:rsid w:val="003F72EA"/>
    <w:rsid w:val="003F75CA"/>
    <w:rsid w:val="00402A9D"/>
    <w:rsid w:val="00420088"/>
    <w:rsid w:val="00433B29"/>
    <w:rsid w:val="00440498"/>
    <w:rsid w:val="00445DA4"/>
    <w:rsid w:val="00464AE8"/>
    <w:rsid w:val="0046702A"/>
    <w:rsid w:val="00475311"/>
    <w:rsid w:val="004910EA"/>
    <w:rsid w:val="004A45E4"/>
    <w:rsid w:val="004D076B"/>
    <w:rsid w:val="004E20B7"/>
    <w:rsid w:val="004F1682"/>
    <w:rsid w:val="00530042"/>
    <w:rsid w:val="005509AE"/>
    <w:rsid w:val="00551FF7"/>
    <w:rsid w:val="005576CA"/>
    <w:rsid w:val="00574409"/>
    <w:rsid w:val="00590B08"/>
    <w:rsid w:val="005942BE"/>
    <w:rsid w:val="005A56DD"/>
    <w:rsid w:val="005C224D"/>
    <w:rsid w:val="005C572E"/>
    <w:rsid w:val="005F3FF4"/>
    <w:rsid w:val="006046F3"/>
    <w:rsid w:val="00632642"/>
    <w:rsid w:val="00664D6C"/>
    <w:rsid w:val="00682D1B"/>
    <w:rsid w:val="00691E15"/>
    <w:rsid w:val="006B22FA"/>
    <w:rsid w:val="006D564B"/>
    <w:rsid w:val="006E2D9C"/>
    <w:rsid w:val="006F4A91"/>
    <w:rsid w:val="006F50FA"/>
    <w:rsid w:val="006F6C4C"/>
    <w:rsid w:val="00707A1D"/>
    <w:rsid w:val="00727E70"/>
    <w:rsid w:val="00733C54"/>
    <w:rsid w:val="007431FC"/>
    <w:rsid w:val="00743E8D"/>
    <w:rsid w:val="007511E7"/>
    <w:rsid w:val="00767FD3"/>
    <w:rsid w:val="00770117"/>
    <w:rsid w:val="007722CD"/>
    <w:rsid w:val="007748EE"/>
    <w:rsid w:val="007826CE"/>
    <w:rsid w:val="007852F7"/>
    <w:rsid w:val="00791736"/>
    <w:rsid w:val="0079359F"/>
    <w:rsid w:val="007B26CF"/>
    <w:rsid w:val="007C3418"/>
    <w:rsid w:val="007C68C3"/>
    <w:rsid w:val="007C7D3D"/>
    <w:rsid w:val="007D6DAF"/>
    <w:rsid w:val="007F6A53"/>
    <w:rsid w:val="00812EBE"/>
    <w:rsid w:val="008230E0"/>
    <w:rsid w:val="00824724"/>
    <w:rsid w:val="00827E91"/>
    <w:rsid w:val="0084466C"/>
    <w:rsid w:val="00853B93"/>
    <w:rsid w:val="00855220"/>
    <w:rsid w:val="008558E7"/>
    <w:rsid w:val="0086274D"/>
    <w:rsid w:val="00866223"/>
    <w:rsid w:val="008676FF"/>
    <w:rsid w:val="008717D5"/>
    <w:rsid w:val="00872B26"/>
    <w:rsid w:val="00876FEA"/>
    <w:rsid w:val="00880D63"/>
    <w:rsid w:val="00892FF2"/>
    <w:rsid w:val="00894309"/>
    <w:rsid w:val="00894F83"/>
    <w:rsid w:val="008A2421"/>
    <w:rsid w:val="008B3BA3"/>
    <w:rsid w:val="008C754A"/>
    <w:rsid w:val="008D5A65"/>
    <w:rsid w:val="008F3865"/>
    <w:rsid w:val="0090281F"/>
    <w:rsid w:val="00904CE5"/>
    <w:rsid w:val="009148F9"/>
    <w:rsid w:val="009355A2"/>
    <w:rsid w:val="00936D32"/>
    <w:rsid w:val="00953EE3"/>
    <w:rsid w:val="00962CFB"/>
    <w:rsid w:val="00977551"/>
    <w:rsid w:val="009A0A9D"/>
    <w:rsid w:val="009A6044"/>
    <w:rsid w:val="009C6353"/>
    <w:rsid w:val="009E342B"/>
    <w:rsid w:val="009E4771"/>
    <w:rsid w:val="00A02178"/>
    <w:rsid w:val="00A06DF2"/>
    <w:rsid w:val="00A157A3"/>
    <w:rsid w:val="00A30DB2"/>
    <w:rsid w:val="00A33238"/>
    <w:rsid w:val="00A37978"/>
    <w:rsid w:val="00A56374"/>
    <w:rsid w:val="00A760AC"/>
    <w:rsid w:val="00A87E3A"/>
    <w:rsid w:val="00AA2194"/>
    <w:rsid w:val="00AA5F9F"/>
    <w:rsid w:val="00AB594D"/>
    <w:rsid w:val="00AB631A"/>
    <w:rsid w:val="00AF172D"/>
    <w:rsid w:val="00AF190D"/>
    <w:rsid w:val="00B03FE4"/>
    <w:rsid w:val="00B17918"/>
    <w:rsid w:val="00B3799D"/>
    <w:rsid w:val="00B47988"/>
    <w:rsid w:val="00B67696"/>
    <w:rsid w:val="00B90C66"/>
    <w:rsid w:val="00B915EA"/>
    <w:rsid w:val="00B9319F"/>
    <w:rsid w:val="00BC0BC3"/>
    <w:rsid w:val="00BC204D"/>
    <w:rsid w:val="00BC22E1"/>
    <w:rsid w:val="00BF293F"/>
    <w:rsid w:val="00C0569D"/>
    <w:rsid w:val="00C32949"/>
    <w:rsid w:val="00C4568A"/>
    <w:rsid w:val="00C47183"/>
    <w:rsid w:val="00C5012D"/>
    <w:rsid w:val="00C73335"/>
    <w:rsid w:val="00CB0CD7"/>
    <w:rsid w:val="00CD7EF5"/>
    <w:rsid w:val="00CF16A5"/>
    <w:rsid w:val="00D23820"/>
    <w:rsid w:val="00D3122F"/>
    <w:rsid w:val="00D35ACD"/>
    <w:rsid w:val="00D732AE"/>
    <w:rsid w:val="00D8044F"/>
    <w:rsid w:val="00D875A3"/>
    <w:rsid w:val="00D90095"/>
    <w:rsid w:val="00D90FDA"/>
    <w:rsid w:val="00DA31F9"/>
    <w:rsid w:val="00DC351B"/>
    <w:rsid w:val="00DE0F73"/>
    <w:rsid w:val="00E56656"/>
    <w:rsid w:val="00E57439"/>
    <w:rsid w:val="00E72B7E"/>
    <w:rsid w:val="00E77C68"/>
    <w:rsid w:val="00E81134"/>
    <w:rsid w:val="00EA187F"/>
    <w:rsid w:val="00EA2816"/>
    <w:rsid w:val="00EA581B"/>
    <w:rsid w:val="00EC3053"/>
    <w:rsid w:val="00EC4395"/>
    <w:rsid w:val="00EF366F"/>
    <w:rsid w:val="00EF40FD"/>
    <w:rsid w:val="00EF4239"/>
    <w:rsid w:val="00F06471"/>
    <w:rsid w:val="00F12744"/>
    <w:rsid w:val="00F176E9"/>
    <w:rsid w:val="00F36D36"/>
    <w:rsid w:val="00F41A17"/>
    <w:rsid w:val="00F64F96"/>
    <w:rsid w:val="00F8011C"/>
    <w:rsid w:val="00F8263A"/>
    <w:rsid w:val="00FA1E6B"/>
    <w:rsid w:val="00FA6E3C"/>
    <w:rsid w:val="00FC3D50"/>
    <w:rsid w:val="00FE5EB1"/>
    <w:rsid w:val="00FE6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EA48A"/>
  <w15:docId w15:val="{4BCD9CEA-766F-4564-8EEF-60AEB869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overflowPunct w:val="0"/>
      <w:autoSpaceDE w:val="0"/>
      <w:autoSpaceDN w:val="0"/>
      <w:adjustRightInd w:val="0"/>
      <w:jc w:val="center"/>
      <w:textAlignment w:val="baseline"/>
    </w:pPr>
    <w:rPr>
      <w:sz w:val="24"/>
    </w:rPr>
  </w:style>
  <w:style w:type="paragraph" w:styleId="Antrat1">
    <w:name w:val="heading 1"/>
    <w:basedOn w:val="prastasis"/>
    <w:next w:val="prastasis"/>
    <w:qFormat/>
    <w:pPr>
      <w:keepNext/>
      <w:widowControl/>
      <w:ind w:right="51"/>
      <w:outlineLvl w:val="0"/>
    </w:pPr>
    <w:rPr>
      <w:b/>
      <w:sz w:val="28"/>
    </w:rPr>
  </w:style>
  <w:style w:type="paragraph" w:styleId="Antrat2">
    <w:name w:val="heading 2"/>
    <w:basedOn w:val="prastasis"/>
    <w:next w:val="prastasis"/>
    <w:qFormat/>
    <w:pPr>
      <w:keepNext/>
      <w:keepLines/>
      <w:spacing w:before="200" w:after="120"/>
      <w:outlineLvl w:val="1"/>
    </w:pPr>
    <w:rPr>
      <w:b/>
      <w:caps/>
      <w:sz w:val="22"/>
    </w:rPr>
  </w:style>
  <w:style w:type="paragraph" w:styleId="Antrat3">
    <w:name w:val="heading 3"/>
    <w:basedOn w:val="prastasis"/>
    <w:next w:val="prastasis"/>
    <w:qFormat/>
    <w:pPr>
      <w:keepNext/>
      <w:widowControl/>
      <w:jc w:val="both"/>
      <w:outlineLvl w:val="2"/>
    </w:pPr>
    <w:rPr>
      <w:i/>
    </w:rPr>
  </w:style>
  <w:style w:type="paragraph" w:styleId="Antrat4">
    <w:name w:val="heading 4"/>
    <w:basedOn w:val="prastasis"/>
    <w:next w:val="prastasis"/>
    <w:qFormat/>
    <w:pPr>
      <w:keepNext/>
      <w:widowControl/>
      <w:jc w:val="both"/>
      <w:outlineLvl w:val="3"/>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1">
    <w:name w:val="List1"/>
    <w:basedOn w:val="prastasis"/>
    <w:pPr>
      <w:keepLines/>
      <w:spacing w:after="60"/>
      <w:ind w:left="1418" w:hanging="1418"/>
      <w:jc w:val="both"/>
    </w:pPr>
  </w:style>
  <w:style w:type="paragraph" w:styleId="Dokumentostruktra">
    <w:name w:val="Document Map"/>
    <w:basedOn w:val="prastasis"/>
    <w:pPr>
      <w:shd w:val="clear" w:color="auto" w:fill="000080"/>
    </w:pPr>
    <w:rPr>
      <w:rFonts w:ascii="Tahoma" w:hAnsi="Tahoma"/>
    </w:rPr>
  </w:style>
  <w:style w:type="paragraph" w:styleId="Pagrindinistekstas2">
    <w:name w:val="Body Text 2"/>
    <w:basedOn w:val="prastasis"/>
    <w:pPr>
      <w:widowControl/>
      <w:tabs>
        <w:tab w:val="left" w:pos="4860"/>
      </w:tabs>
      <w:ind w:left="187"/>
      <w:jc w:val="left"/>
    </w:pPr>
    <w:rPr>
      <w:b/>
      <w:i/>
      <w:noProof/>
    </w:rPr>
  </w:style>
  <w:style w:type="paragraph" w:styleId="Pagrindiniotekstotrauka2">
    <w:name w:val="Body Text Indent 2"/>
    <w:basedOn w:val="prastasis"/>
    <w:pPr>
      <w:widowControl/>
      <w:ind w:firstLine="720"/>
      <w:jc w:val="left"/>
    </w:pPr>
  </w:style>
  <w:style w:type="paragraph" w:styleId="Pagrindinistekstas">
    <w:name w:val="Body Text"/>
    <w:basedOn w:val="prastasis"/>
    <w:pPr>
      <w:widowControl/>
      <w:jc w:val="left"/>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link w:val="Pagrindinistekstas3Diagrama"/>
    <w:pPr>
      <w:widowControl/>
      <w:tabs>
        <w:tab w:val="left" w:pos="720"/>
        <w:tab w:val="left" w:pos="864"/>
      </w:tabs>
      <w:spacing w:after="120" w:line="240" w:lineRule="atLeast"/>
      <w:jc w:val="both"/>
    </w:pPr>
  </w:style>
  <w:style w:type="character" w:customStyle="1" w:styleId="text1">
    <w:name w:val="text1"/>
    <w:rPr>
      <w:rFonts w:ascii="Arial" w:hAnsi="Arial"/>
      <w:color w:val="000000"/>
      <w:sz w:val="14"/>
    </w:rPr>
  </w:style>
  <w:style w:type="character" w:styleId="Grietas">
    <w:name w:val="Strong"/>
    <w:qFormat/>
    <w:rPr>
      <w:b/>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AB594D"/>
    <w:rPr>
      <w:rFonts w:ascii="Tahoma" w:hAnsi="Tahoma" w:cs="Tahoma"/>
      <w:sz w:val="16"/>
      <w:szCs w:val="16"/>
    </w:rPr>
  </w:style>
  <w:style w:type="paragraph" w:styleId="Pagrindiniotekstotrauka3">
    <w:name w:val="Body Text Indent 3"/>
    <w:basedOn w:val="prastasis"/>
    <w:link w:val="Pagrindiniotekstotrauka3Diagrama"/>
    <w:rsid w:val="00BF293F"/>
    <w:pPr>
      <w:spacing w:after="120"/>
      <w:ind w:left="283"/>
    </w:pPr>
    <w:rPr>
      <w:sz w:val="16"/>
      <w:szCs w:val="16"/>
    </w:rPr>
  </w:style>
  <w:style w:type="character" w:customStyle="1" w:styleId="Pagrindiniotekstotrauka3Diagrama">
    <w:name w:val="Pagrindinio teksto įtrauka 3 Diagrama"/>
    <w:link w:val="Pagrindiniotekstotrauka3"/>
    <w:rsid w:val="00BF293F"/>
    <w:rPr>
      <w:sz w:val="16"/>
      <w:szCs w:val="16"/>
    </w:rPr>
  </w:style>
  <w:style w:type="paragraph" w:styleId="Betarp">
    <w:name w:val="No Spacing"/>
    <w:basedOn w:val="prastasis"/>
    <w:uiPriority w:val="1"/>
    <w:qFormat/>
    <w:rsid w:val="00C4568A"/>
    <w:pPr>
      <w:widowControl/>
      <w:overflowPunct/>
      <w:autoSpaceDE/>
      <w:autoSpaceDN/>
      <w:adjustRightInd/>
      <w:jc w:val="left"/>
      <w:textAlignment w:val="auto"/>
    </w:pPr>
    <w:rPr>
      <w:rFonts w:ascii="Calibri" w:hAnsi="Calibri"/>
      <w:szCs w:val="32"/>
      <w:lang w:val="en-US" w:eastAsia="en-US" w:bidi="en-US"/>
    </w:rPr>
  </w:style>
  <w:style w:type="paragraph" w:styleId="Sraassunumeriais">
    <w:name w:val="List Number"/>
    <w:basedOn w:val="prastasis"/>
    <w:rsid w:val="00C4568A"/>
    <w:pPr>
      <w:widowControl/>
      <w:numPr>
        <w:numId w:val="9"/>
      </w:numPr>
      <w:overflowPunct/>
      <w:autoSpaceDE/>
      <w:autoSpaceDN/>
      <w:adjustRightInd/>
      <w:spacing w:before="60" w:after="60"/>
      <w:jc w:val="both"/>
      <w:textAlignment w:val="auto"/>
    </w:pPr>
    <w:rPr>
      <w:szCs w:val="24"/>
      <w:lang w:eastAsia="en-US"/>
    </w:rPr>
  </w:style>
  <w:style w:type="paragraph" w:styleId="Sraassunumeriais2">
    <w:name w:val="List Number 2"/>
    <w:basedOn w:val="prastasis"/>
    <w:rsid w:val="00C4568A"/>
    <w:pPr>
      <w:widowControl/>
      <w:numPr>
        <w:ilvl w:val="1"/>
        <w:numId w:val="9"/>
      </w:numPr>
      <w:overflowPunct/>
      <w:autoSpaceDE/>
      <w:autoSpaceDN/>
      <w:adjustRightInd/>
      <w:jc w:val="both"/>
      <w:textAlignment w:val="auto"/>
    </w:pPr>
    <w:rPr>
      <w:szCs w:val="24"/>
      <w:lang w:eastAsia="en-US"/>
    </w:rPr>
  </w:style>
  <w:style w:type="paragraph" w:styleId="Sraassunumeriais3">
    <w:name w:val="List Number 3"/>
    <w:basedOn w:val="prastasis"/>
    <w:rsid w:val="00C4568A"/>
    <w:pPr>
      <w:widowControl/>
      <w:numPr>
        <w:ilvl w:val="2"/>
        <w:numId w:val="9"/>
      </w:numPr>
      <w:overflowPunct/>
      <w:autoSpaceDE/>
      <w:autoSpaceDN/>
      <w:adjustRightInd/>
      <w:jc w:val="both"/>
      <w:textAlignment w:val="auto"/>
    </w:pPr>
    <w:rPr>
      <w:szCs w:val="24"/>
      <w:lang w:val="en-GB" w:eastAsia="en-US"/>
    </w:rPr>
  </w:style>
  <w:style w:type="paragraph" w:styleId="Sraassunumeriais4">
    <w:name w:val="List Number 4"/>
    <w:basedOn w:val="prastasis"/>
    <w:rsid w:val="00C4568A"/>
    <w:pPr>
      <w:widowControl/>
      <w:numPr>
        <w:ilvl w:val="3"/>
        <w:numId w:val="9"/>
      </w:numPr>
      <w:overflowPunct/>
      <w:autoSpaceDE/>
      <w:autoSpaceDN/>
      <w:adjustRightInd/>
      <w:jc w:val="both"/>
      <w:textAlignment w:val="auto"/>
    </w:pPr>
    <w:rPr>
      <w:lang w:eastAsia="en-US"/>
    </w:rPr>
  </w:style>
  <w:style w:type="paragraph" w:styleId="Sraassunumeriais5">
    <w:name w:val="List Number 5"/>
    <w:basedOn w:val="prastasis"/>
    <w:rsid w:val="00C4568A"/>
    <w:pPr>
      <w:widowControl/>
      <w:numPr>
        <w:ilvl w:val="4"/>
        <w:numId w:val="9"/>
      </w:numPr>
      <w:overflowPunct/>
      <w:autoSpaceDE/>
      <w:autoSpaceDN/>
      <w:adjustRightInd/>
      <w:jc w:val="both"/>
      <w:textAlignment w:val="auto"/>
    </w:pPr>
    <w:rPr>
      <w:lang w:eastAsia="en-US"/>
    </w:rPr>
  </w:style>
  <w:style w:type="paragraph" w:customStyle="1" w:styleId="ListNumber6">
    <w:name w:val="List Number 6"/>
    <w:basedOn w:val="prastasis"/>
    <w:rsid w:val="00C4568A"/>
    <w:pPr>
      <w:widowControl/>
      <w:numPr>
        <w:ilvl w:val="5"/>
        <w:numId w:val="9"/>
      </w:numPr>
      <w:overflowPunct/>
      <w:autoSpaceDE/>
      <w:autoSpaceDN/>
      <w:adjustRightInd/>
      <w:jc w:val="both"/>
      <w:textAlignment w:val="auto"/>
    </w:pPr>
    <w:rPr>
      <w:szCs w:val="24"/>
      <w:lang w:eastAsia="en-US"/>
    </w:rPr>
  </w:style>
  <w:style w:type="paragraph" w:customStyle="1" w:styleId="ListNumber2FirstLine">
    <w:name w:val="List Number 2 First Line"/>
    <w:basedOn w:val="Sraassunumeriais2"/>
    <w:rsid w:val="00C4568A"/>
    <w:pPr>
      <w:ind w:left="0" w:firstLine="397"/>
    </w:pPr>
    <w:rPr>
      <w:lang w:val="en-US"/>
    </w:rPr>
  </w:style>
  <w:style w:type="paragraph" w:customStyle="1" w:styleId="ListNumber3FirstLine">
    <w:name w:val="List Number 3 First Line"/>
    <w:basedOn w:val="Sraassunumeriais3"/>
    <w:rsid w:val="00C4568A"/>
    <w:rPr>
      <w:lang w:val="lt-LT"/>
    </w:rPr>
  </w:style>
  <w:style w:type="character" w:customStyle="1" w:styleId="Pagrindinistekstas3Diagrama">
    <w:name w:val="Pagrindinis tekstas 3 Diagrama"/>
    <w:basedOn w:val="Numatytasispastraiposriftas"/>
    <w:link w:val="Pagrindinistekstas3"/>
    <w:rsid w:val="00003610"/>
    <w:rPr>
      <w:sz w:val="24"/>
    </w:rPr>
  </w:style>
  <w:style w:type="paragraph" w:styleId="Sraopastraipa">
    <w:name w:val="List Paragraph"/>
    <w:basedOn w:val="prastasis"/>
    <w:uiPriority w:val="34"/>
    <w:qFormat/>
    <w:rsid w:val="00003610"/>
    <w:pPr>
      <w:ind w:left="720"/>
      <w:contextualSpacing/>
    </w:pPr>
  </w:style>
  <w:style w:type="table" w:styleId="Lentelstinklelis">
    <w:name w:val="Table Grid"/>
    <w:basedOn w:val="prastojilentel"/>
    <w:rsid w:val="002A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18639">
      <w:bodyDiv w:val="1"/>
      <w:marLeft w:val="0"/>
      <w:marRight w:val="0"/>
      <w:marTop w:val="0"/>
      <w:marBottom w:val="0"/>
      <w:divBdr>
        <w:top w:val="none" w:sz="0" w:space="0" w:color="auto"/>
        <w:left w:val="none" w:sz="0" w:space="0" w:color="auto"/>
        <w:bottom w:val="none" w:sz="0" w:space="0" w:color="auto"/>
        <w:right w:val="none" w:sz="0" w:space="0" w:color="auto"/>
      </w:divBdr>
    </w:div>
    <w:div w:id="17166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237BB-D720-48F1-8FE1-176CDB13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4325</Characters>
  <Application>Microsoft Office Word</Application>
  <DocSecurity>0</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BA</vt:lpstr>
      <vt:lpstr>SUTARTIS BA</vt:lpstr>
    </vt:vector>
  </TitlesOfParts>
  <Company>UAB NEVDA</Company>
  <LinksUpToDate>false</LinksUpToDate>
  <CharactersWithSpaces>4917</CharactersWithSpaces>
  <SharedDoc>false</SharedDoc>
  <HLinks>
    <vt:vector size="6" baseType="variant">
      <vt:variant>
        <vt:i4>3538961</vt:i4>
      </vt:variant>
      <vt:variant>
        <vt:i4>0</vt:i4>
      </vt:variant>
      <vt:variant>
        <vt:i4>0</vt:i4>
      </vt:variant>
      <vt:variant>
        <vt:i4>5</vt:i4>
      </vt:variant>
      <vt:variant>
        <vt:lpwstr>http://www.nevda.lt/soft/Nevda_HelpDesk.exe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BA</dc:title>
  <dc:creator>Unknown</dc:creator>
  <cp:lastModifiedBy>Aušra Večerinskienė</cp:lastModifiedBy>
  <cp:revision>3</cp:revision>
  <cp:lastPrinted>2015-07-29T12:26:00Z</cp:lastPrinted>
  <dcterms:created xsi:type="dcterms:W3CDTF">2025-11-27T19:11:00Z</dcterms:created>
  <dcterms:modified xsi:type="dcterms:W3CDTF">2025-12-08T08:08:00Z</dcterms:modified>
</cp:coreProperties>
</file>