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3D7BF1" w14:textId="77777777" w:rsidR="009539BC" w:rsidRDefault="009539BC">
      <w:pPr>
        <w:ind w:right="5"/>
        <w:jc w:val="center"/>
        <w:rPr>
          <w:b/>
          <w:bCs/>
          <w:u w:val="single"/>
        </w:rPr>
      </w:pPr>
    </w:p>
    <w:p w14:paraId="00C8CFFB" w14:textId="77777777" w:rsidR="009539BC" w:rsidRDefault="009539BC">
      <w:pPr>
        <w:ind w:right="5"/>
        <w:jc w:val="center"/>
        <w:rPr>
          <w:b/>
          <w:bCs/>
          <w:u w:val="single"/>
        </w:rPr>
      </w:pPr>
    </w:p>
    <w:p w14:paraId="32DF7460" w14:textId="77777777" w:rsidR="009539BC" w:rsidRDefault="00000000">
      <w:pPr>
        <w:ind w:left="1134" w:right="567"/>
        <w:jc w:val="center"/>
      </w:pPr>
      <w:r>
        <w:rPr>
          <w:rFonts w:eastAsia="SimSun"/>
          <w:b/>
          <w:bCs/>
          <w:color w:val="auto"/>
        </w:rPr>
        <w:t>TECHNINĖ SPECIFIKACIJA</w:t>
      </w:r>
    </w:p>
    <w:p w14:paraId="41805673" w14:textId="77777777" w:rsidR="009539BC" w:rsidRDefault="009539BC">
      <w:pPr>
        <w:ind w:right="5"/>
        <w:jc w:val="center"/>
        <w:rPr>
          <w:b/>
          <w:bCs/>
          <w:u w:val="single"/>
        </w:rPr>
      </w:pPr>
    </w:p>
    <w:p w14:paraId="73815B5E" w14:textId="77777777" w:rsidR="009539BC" w:rsidRDefault="00000000">
      <w:pPr>
        <w:ind w:right="5"/>
        <w:jc w:val="center"/>
        <w:rPr>
          <w:b/>
          <w:bCs/>
        </w:rPr>
      </w:pPr>
      <w:r>
        <w:rPr>
          <w:rFonts w:eastAsia="SimSun"/>
          <w:b/>
          <w:bCs/>
          <w:color w:val="auto"/>
        </w:rPr>
        <w:t>3 Kanalų Holterio sistema</w:t>
      </w:r>
    </w:p>
    <w:p w14:paraId="449B28B9" w14:textId="77777777" w:rsidR="009539BC" w:rsidRDefault="009539BC">
      <w:pPr>
        <w:ind w:right="5"/>
        <w:jc w:val="center"/>
        <w:rPr>
          <w:b/>
          <w:bCs/>
          <w:u w:val="single"/>
        </w:rPr>
      </w:pPr>
    </w:p>
    <w:p w14:paraId="0F76198D" w14:textId="77777777" w:rsidR="009539BC" w:rsidRDefault="009539BC">
      <w:pPr>
        <w:ind w:right="5"/>
        <w:jc w:val="center"/>
        <w:rPr>
          <w:b/>
          <w:bCs/>
          <w:u w:val="single"/>
        </w:rPr>
      </w:pPr>
    </w:p>
    <w:tbl>
      <w:tblPr>
        <w:tblW w:w="9810" w:type="dxa"/>
        <w:jc w:val="center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10"/>
        <w:gridCol w:w="3938"/>
        <w:gridCol w:w="5062"/>
      </w:tblGrid>
      <w:tr w:rsidR="009539BC" w14:paraId="23F274CB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0BEEF9E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 xml:space="preserve">Eil. </w:t>
            </w:r>
          </w:p>
          <w:p w14:paraId="77FB5F7B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>Nr.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8ADEC9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 xml:space="preserve">Techniniai </w:t>
            </w:r>
          </w:p>
          <w:p w14:paraId="4791641D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>parametrai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A94FD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>Siūlomi techniniai parametrai</w:t>
            </w:r>
          </w:p>
        </w:tc>
      </w:tr>
      <w:tr w:rsidR="009539BC" w14:paraId="58FE8A17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776325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A233C4A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CC9F0D" w14:textId="77777777" w:rsidR="009539BC" w:rsidRDefault="009539BC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</w:p>
        </w:tc>
      </w:tr>
      <w:tr w:rsidR="009539BC" w14:paraId="0A0D0954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804826D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0C62EC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BAA9D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</w:tr>
      <w:tr w:rsidR="009539BC" w14:paraId="15D706D3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12B8926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1. 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E394208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Registratoriai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714D5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</w:tr>
      <w:tr w:rsidR="009539BC" w14:paraId="2880518E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2D7F27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D73E557" w14:textId="77777777" w:rsidR="009539BC" w:rsidRDefault="00000000">
            <w:pPr>
              <w:spacing w:line="252" w:lineRule="auto"/>
              <w:jc w:val="both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Apsauga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322349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  <w:r>
              <w:rPr>
                <w:kern w:val="2"/>
                <w:lang w:eastAsia="en-US" w:bidi="hi-IN"/>
                <w14:ligatures w14:val="standardContextual"/>
              </w:rPr>
              <w:t>IPX0</w:t>
            </w:r>
          </w:p>
        </w:tc>
      </w:tr>
      <w:tr w:rsidR="009539BC" w14:paraId="59F13189" w14:textId="77777777">
        <w:trPr>
          <w:trHeight w:val="333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DC58A9A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1.3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E6323DD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Klaviatūra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3C108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  <w:r>
              <w:rPr>
                <w:kern w:val="2"/>
                <w:lang w:eastAsia="en-US" w:bidi="hi-IN"/>
                <w14:ligatures w14:val="standardContextual"/>
              </w:rPr>
              <w:t>3 mygtukai</w:t>
            </w:r>
          </w:p>
        </w:tc>
      </w:tr>
      <w:tr w:rsidR="009539BC" w14:paraId="46BABB02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506489D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1.4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D1C5B78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Ekranas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EDD96B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  <w:r>
              <w:rPr>
                <w:kern w:val="2"/>
                <w:lang w:eastAsia="en-US" w:bidi="hi-IN"/>
                <w14:ligatures w14:val="standardContextual"/>
              </w:rPr>
              <w:t>LCD</w:t>
            </w:r>
          </w:p>
        </w:tc>
      </w:tr>
      <w:tr w:rsidR="009539BC" w14:paraId="04138886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4A50D1A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1.5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F45BF6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Atmintis, ne mažiau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78CB14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8 GB SanDisk Industrial</w:t>
            </w:r>
          </w:p>
        </w:tc>
      </w:tr>
      <w:tr w:rsidR="009539BC" w14:paraId="5FBDA75A" w14:textId="77777777">
        <w:trPr>
          <w:trHeight w:val="1321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693060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A71DFD0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EKG  užrašymo trukmė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A42207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7 dienos, registruojant 3  derivacijas, su 5 kontaktų paciento kabeliu. </w:t>
            </w:r>
          </w:p>
          <w:p w14:paraId="0CBA3CDD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(papildoma opcija - 48 valandos, registruojant 12 derivacijų, su 10 kontaktų paciento kabeliu)</w:t>
            </w:r>
          </w:p>
        </w:tc>
      </w:tr>
      <w:tr w:rsidR="009539BC" w14:paraId="46E73F21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CA02F6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2.1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E053FC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Skiriamoji geba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02C25D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Iki 16 bit</w:t>
            </w:r>
          </w:p>
        </w:tc>
      </w:tr>
      <w:tr w:rsidR="009539BC" w14:paraId="45A56A2F" w14:textId="77777777">
        <w:trPr>
          <w:trHeight w:val="321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6DAA8F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2.3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A34F40E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 xml:space="preserve">Kanalų skaičius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3C18F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3</w:t>
            </w:r>
          </w:p>
        </w:tc>
      </w:tr>
      <w:tr w:rsidR="009539BC" w14:paraId="5368500D" w14:textId="77777777">
        <w:trPr>
          <w:trHeight w:val="431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5E761BD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2.4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89D999A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Diskretizavimo dažnis, ne siauriau nei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9238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128-1024Hz</w:t>
            </w:r>
          </w:p>
        </w:tc>
      </w:tr>
      <w:tr w:rsidR="009539BC" w14:paraId="6ADA7BD0" w14:textId="77777777">
        <w:trPr>
          <w:trHeight w:val="1063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D3D72A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2.5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F25B4C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Prieširdžių virpėjimo detekcija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A541CE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Programinė įranga naudoja širdies ritmo rastrinės kreivės analizę prieširdžių virpėjimo / prieširdžių plazdėjimo priepuolių atvejais.</w:t>
            </w:r>
          </w:p>
        </w:tc>
      </w:tr>
      <w:tr w:rsidR="009539BC" w14:paraId="153F7CCC" w14:textId="77777777">
        <w:trPr>
          <w:trHeight w:val="1305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ACCBDB1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2.6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961520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Paciento judesių detekcija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B5670F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Paciento judesiai nėra registruojami, paciento širdies veikla registruojama ambulatorinėmis sąlygomis, vykdant įprastą profesinę ar rekreacinę veiklą.</w:t>
            </w:r>
          </w:p>
        </w:tc>
      </w:tr>
      <w:tr w:rsidR="009539BC" w14:paraId="0ED4F437" w14:textId="77777777">
        <w:trPr>
          <w:trHeight w:val="405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A3697D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3.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12AFE8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Maitinimo šaltinis (vidinės baterijos)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34CC6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 Šarminė baterija</w:t>
            </w:r>
          </w:p>
        </w:tc>
      </w:tr>
      <w:tr w:rsidR="009539BC" w14:paraId="237FFD45" w14:textId="77777777">
        <w:trPr>
          <w:trHeight w:val="675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AA9A2DF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3.1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DA0406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Baterijos tarnavimo laikas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D9512A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Iki 7 dienų 3 derivacijų registravimui;</w:t>
            </w:r>
          </w:p>
          <w:p w14:paraId="520BA32E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Iki 48 valandų, registruojant  12 derivacijų. </w:t>
            </w:r>
          </w:p>
        </w:tc>
      </w:tr>
      <w:tr w:rsidR="009539BC" w14:paraId="726E3730" w14:textId="77777777">
        <w:trPr>
          <w:trHeight w:val="450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0240694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3.2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11D0C53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Baterijos keitimas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6E743D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 Šarminė baterija nekraunama (keičiama)</w:t>
            </w:r>
          </w:p>
        </w:tc>
      </w:tr>
      <w:tr w:rsidR="009539BC" w14:paraId="50222CDD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482899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4.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4A284F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 xml:space="preserve"> Analizavimo  programa turi turėti ne mažiau  nei išvardintas funkcijas: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76B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Įvykių redagavimas. </w:t>
            </w:r>
          </w:p>
          <w:p w14:paraId="1ECFB9BF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ST segmento įvertinimas. </w:t>
            </w:r>
          </w:p>
          <w:p w14:paraId="22159EDE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 - PV ir PP patvirtinimas, </w:t>
            </w:r>
          </w:p>
          <w:p w14:paraId="327C7341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širdies susitraukimų dažnio histogramos. </w:t>
            </w:r>
          </w:p>
          <w:p w14:paraId="6B5E5ED3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Puslapio nuskaitymas norint greitai peržiūrėti EKG duomenis (galima nustatyti širdies susitraukimų dažnio, skilvelinių įvykių, supraskilvelinių įvykių, širdies sustojimo įvykių nuskaitymo sąlygas, nustatant sąlygos slenkstį).</w:t>
            </w:r>
          </w:p>
          <w:p w14:paraId="1E68B92B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 - Tendencijų (trend) diagramos ir tendencijų </w:t>
            </w:r>
            <w:r>
              <w:rPr>
                <w:kern w:val="2"/>
                <w:lang w:bidi="hi-IN"/>
                <w14:ligatures w14:val="standardContextual"/>
              </w:rPr>
              <w:lastRenderedPageBreak/>
              <w:t xml:space="preserve">sąrašo peržiūra. </w:t>
            </w:r>
          </w:p>
          <w:p w14:paraId="32946B7B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Informacijos apie širdies ritmo variabilumą (</w:t>
            </w:r>
            <w:r>
              <w:rPr>
                <w:color w:val="000000"/>
                <w:kern w:val="2"/>
                <w14:ligatures w14:val="standardContextual"/>
              </w:rPr>
              <w:t xml:space="preserve">(HRV) </w:t>
            </w:r>
            <w:r>
              <w:rPr>
                <w:kern w:val="2"/>
                <w:lang w:bidi="hi-IN"/>
                <w14:ligatures w14:val="standardContextual"/>
              </w:rPr>
              <w:t xml:space="preserve">arba dažnį peržiūra. </w:t>
            </w:r>
          </w:p>
          <w:p w14:paraId="02EC24C1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QT informacijos peržiūra. </w:t>
            </w:r>
          </w:p>
          <w:p w14:paraId="384AB623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Širdies ritmo turbulencijos analizė.  </w:t>
            </w:r>
          </w:p>
          <w:p w14:paraId="253A3522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Obstrukcinės miego apnėjos analizė.  - Kardiogramos su širdies stimuliatoriumi analizė </w:t>
            </w:r>
          </w:p>
          <w:p w14:paraId="451530B8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„Krioklio“ tipo diagrama  </w:t>
            </w:r>
          </w:p>
          <w:p w14:paraId="58FAD4BD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- 12 derivacijų EKG (jei naudojamas 12 derivacijų Holter paciento kabelis) </w:t>
            </w:r>
          </w:p>
          <w:p w14:paraId="29C044F5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Ataskaitų redagavimas, peržiūra ir spausdinimas</w:t>
            </w:r>
          </w:p>
        </w:tc>
      </w:tr>
      <w:tr w:rsidR="009539BC" w14:paraId="5AA0AEFC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200D86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lastRenderedPageBreak/>
              <w:t>5.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AB3B574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Komplektacija: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4512EE" w14:textId="77777777" w:rsidR="009539BC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>Analizavimo programinė įranga -1 vnt.</w:t>
            </w:r>
          </w:p>
          <w:p w14:paraId="53F434F6" w14:textId="77777777" w:rsidR="009539BC" w:rsidRDefault="00000000">
            <w:pPr>
              <w:pStyle w:val="ListParagraph"/>
              <w:numPr>
                <w:ilvl w:val="0"/>
                <w:numId w:val="1"/>
              </w:num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 xml:space="preserve">Ilgalaikis EKG registratorius – 1  vnt. </w:t>
            </w:r>
          </w:p>
        </w:tc>
      </w:tr>
      <w:tr w:rsidR="009539BC" w14:paraId="5281905F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165EFC8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6.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EACBDA0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lt-LT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3612A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CE sertifikatas;</w:t>
            </w:r>
          </w:p>
          <w:p w14:paraId="0AE37163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Oficialios paraiškos, rašytinio susitarimo ir tinkamos priežiūros pagal Reglamentą (ES) 2023/607, kuriuo iš dalies keičiami reglamentai (ES) 2017/745 (toliau – MDR), dėl pereinamojo laikotarpio nuostatų, taikomų tam tikriems medicinos prietaisams ir in vitro diagnostikos medicinos prietaisams, statuso patvirtinimas.</w:t>
            </w:r>
          </w:p>
        </w:tc>
      </w:tr>
      <w:tr w:rsidR="009539BC" w14:paraId="25637311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F8C6933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7.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AC9774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Kartu su įranga pateikiama instrukcija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3B1361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>Lietuvių ir anglų kalbomis</w:t>
            </w:r>
          </w:p>
        </w:tc>
      </w:tr>
      <w:tr w:rsidR="009539BC" w14:paraId="75FC6403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3420C58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8.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E07C83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lt-LT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Garantinis laikotarpis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1580D7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>24 mėn.</w:t>
            </w:r>
          </w:p>
        </w:tc>
      </w:tr>
    </w:tbl>
    <w:p w14:paraId="6E95B1DC" w14:textId="77777777" w:rsidR="009539BC" w:rsidRDefault="009539BC"/>
    <w:p w14:paraId="7FD53EFA" w14:textId="77777777" w:rsidR="009539BC" w:rsidRDefault="009539BC"/>
    <w:p w14:paraId="32DDF8FA" w14:textId="77777777" w:rsidR="009539BC" w:rsidRDefault="009539BC"/>
    <w:p w14:paraId="08A567EA" w14:textId="77777777" w:rsidR="009539BC" w:rsidRDefault="00000000">
      <w:pPr>
        <w:jc w:val="center"/>
      </w:pPr>
      <w:r>
        <w:t>ŽENKLINIMAS, PAKAVIMAS, PERDAVIMAS/PRIĖMIMAS</w:t>
      </w:r>
    </w:p>
    <w:p w14:paraId="4C902E5C" w14:textId="77777777" w:rsidR="009539BC" w:rsidRDefault="009539BC">
      <w:pPr>
        <w:jc w:val="center"/>
      </w:pPr>
    </w:p>
    <w:p w14:paraId="524F5BA8" w14:textId="77777777" w:rsidR="009539BC" w:rsidRDefault="00000000">
      <w:pPr>
        <w:jc w:val="both"/>
      </w:pPr>
      <w:r>
        <w:t>1. Prekių ženklinimas turi atitikti Europos Parlamento ir Tarybos reglamento (ES) 2017/745 dėl medicinos priemonių  nustatytus ir šioje techninėje specifikacijoje nurodytus reikalavimus.</w:t>
      </w:r>
    </w:p>
    <w:p w14:paraId="497C2CDF" w14:textId="77777777" w:rsidR="009539BC" w:rsidRDefault="00000000">
      <w:pPr>
        <w:jc w:val="both"/>
      </w:pPr>
      <w:r>
        <w:t xml:space="preserve">2. Prekės ar jų pakuotės turi būti ženklintos CE ženklu. </w:t>
      </w:r>
    </w:p>
    <w:p w14:paraId="3BD255FB" w14:textId="77777777" w:rsidR="009539BC" w:rsidRDefault="00000000">
      <w:pPr>
        <w:jc w:val="both"/>
      </w:pPr>
      <w:r>
        <w:t>3. Prekės priimamos vadovaujantis pirkimo-pardavimo sutartyje nustatytais reikalavimais.</w:t>
      </w:r>
    </w:p>
    <w:p w14:paraId="0F395867" w14:textId="77777777" w:rsidR="009539BC" w:rsidRDefault="00000000">
      <w:pPr>
        <w:jc w:val="both"/>
      </w:pPr>
      <w:r>
        <w:t>4. Su prekių pristatymu teiktinų paslaugų pobūdis: transportavimas, pakavimas, pakrovimas, iškrovimas, išpakavimas, tikrinimas, pristatyto prietaiso/prekės surinkimas, sumontavimas/instaliavimas perkančiosios organizacijos nurodytu adresu, prietaiso/prekės paruošimas darbui ir suderinimas/išbandymas, medicinos prietaiso paso užpildymas (jei toks reikalingas), perkančiosios organizacijos personalo apmokymas dirbti su prietaisu/preke.</w:t>
      </w:r>
    </w:p>
    <w:p w14:paraId="26010F35" w14:textId="77777777" w:rsidR="009539BC" w:rsidRDefault="009539BC">
      <w:pPr>
        <w:spacing w:after="200"/>
        <w:rPr>
          <w:sz w:val="22"/>
        </w:rPr>
      </w:pPr>
    </w:p>
    <w:p w14:paraId="11B1290B" w14:textId="77777777" w:rsidR="009539BC" w:rsidRDefault="009539BC"/>
    <w:p w14:paraId="548034BB" w14:textId="77777777" w:rsidR="009539BC" w:rsidRDefault="009539BC"/>
    <w:p w14:paraId="5573CA71" w14:textId="77777777" w:rsidR="009539BC" w:rsidRDefault="009539BC"/>
    <w:p w14:paraId="562A2917" w14:textId="77777777" w:rsidR="009539BC" w:rsidRDefault="009539BC"/>
    <w:p w14:paraId="2A77419B" w14:textId="77777777" w:rsidR="009539BC" w:rsidRDefault="009539BC"/>
    <w:p w14:paraId="3C1CA084" w14:textId="77777777" w:rsidR="009539BC" w:rsidRDefault="009539BC"/>
    <w:p w14:paraId="3146AD30" w14:textId="77777777" w:rsidR="009539BC" w:rsidRDefault="009539BC"/>
    <w:p w14:paraId="7F6EDDFB" w14:textId="77777777" w:rsidR="009539BC" w:rsidRDefault="009539BC"/>
    <w:p w14:paraId="641B3554" w14:textId="51F50695" w:rsidR="009539BC" w:rsidRDefault="009539BC"/>
    <w:p w14:paraId="02D9C7EA" w14:textId="77777777" w:rsidR="009539BC" w:rsidRDefault="009539BC"/>
    <w:p w14:paraId="77D6FACD" w14:textId="77777777" w:rsidR="009539BC" w:rsidRDefault="009539BC"/>
    <w:tbl>
      <w:tblPr>
        <w:tblW w:w="9810" w:type="dxa"/>
        <w:jc w:val="center"/>
        <w:tblLayout w:type="fixed"/>
        <w:tblCellMar>
          <w:left w:w="88" w:type="dxa"/>
        </w:tblCellMar>
        <w:tblLook w:val="04A0" w:firstRow="1" w:lastRow="0" w:firstColumn="1" w:lastColumn="0" w:noHBand="0" w:noVBand="1"/>
      </w:tblPr>
      <w:tblGrid>
        <w:gridCol w:w="810"/>
        <w:gridCol w:w="3938"/>
        <w:gridCol w:w="5062"/>
      </w:tblGrid>
      <w:tr w:rsidR="009539BC" w14:paraId="3EF83E60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D607D6B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 xml:space="preserve">Eil. </w:t>
            </w:r>
          </w:p>
          <w:p w14:paraId="49B82E7D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>Nr.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9DC493A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 xml:space="preserve">Techniniai </w:t>
            </w:r>
          </w:p>
          <w:p w14:paraId="52F20B6A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>parametrai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B714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>Siūlomi techniniai parametrai</w:t>
            </w:r>
          </w:p>
        </w:tc>
      </w:tr>
      <w:tr w:rsidR="009539BC" w14:paraId="0993DCE3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47DC6FC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84790C7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8A1D53" w14:textId="77777777" w:rsidR="009539BC" w:rsidRDefault="00000000">
            <w:pPr>
              <w:spacing w:line="252" w:lineRule="auto"/>
              <w:rPr>
                <w:b/>
                <w:bCs/>
                <w:kern w:val="2"/>
                <w:lang w:bidi="hi-IN"/>
                <w14:ligatures w14:val="standardContextual"/>
              </w:rPr>
            </w:pPr>
            <w:r>
              <w:rPr>
                <w:b/>
                <w:bCs/>
                <w:kern w:val="2"/>
                <w:lang w:bidi="hi-IN"/>
                <w14:ligatures w14:val="standardContextual"/>
              </w:rPr>
              <w:t>Modelis Holter Patch</w:t>
            </w:r>
          </w:p>
        </w:tc>
      </w:tr>
      <w:tr w:rsidR="009539BC" w14:paraId="08E31EFB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8D9AF4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7E35BE" w14:textId="77777777" w:rsidR="009539BC" w:rsidRDefault="009539BC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E08F37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Holterio monitorius priskiriamas IIa klasei.</w:t>
            </w:r>
          </w:p>
        </w:tc>
      </w:tr>
      <w:tr w:rsidR="009539BC" w14:paraId="254CF07B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C28292D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1. 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BC05A57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Registratoriai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6C840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59x42x15,5 mm</w:t>
            </w:r>
          </w:p>
        </w:tc>
      </w:tr>
      <w:tr w:rsidR="009539BC" w14:paraId="6736117A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3B25F20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F80A32" w14:textId="77777777" w:rsidR="009539BC" w:rsidRDefault="00000000">
            <w:pPr>
              <w:spacing w:line="252" w:lineRule="auto"/>
              <w:jc w:val="both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Svoris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ABE327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23 g</w:t>
            </w:r>
          </w:p>
        </w:tc>
      </w:tr>
      <w:tr w:rsidR="009539BC" w14:paraId="5E036D77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0496C02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1.3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BC157C7" w14:textId="77777777" w:rsidR="009539BC" w:rsidRDefault="00000000">
            <w:pPr>
              <w:spacing w:line="252" w:lineRule="auto"/>
              <w:jc w:val="both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Apsauga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138F9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  <w:r>
              <w:rPr>
                <w:kern w:val="2"/>
                <w:lang w:eastAsia="en-US" w:bidi="hi-IN"/>
                <w14:ligatures w14:val="standardContextual"/>
              </w:rPr>
              <w:t>IPX0</w:t>
            </w:r>
          </w:p>
        </w:tc>
      </w:tr>
      <w:tr w:rsidR="009539BC" w14:paraId="65E55E98" w14:textId="77777777">
        <w:trPr>
          <w:trHeight w:val="333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48B533C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1.4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0050FF2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Valdymas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418703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  <w:r>
              <w:rPr>
                <w:kern w:val="2"/>
                <w:lang w:eastAsia="en-US" w:bidi="hi-IN"/>
                <w14:ligatures w14:val="standardContextual"/>
              </w:rPr>
              <w:t>1 mygtukas</w:t>
            </w:r>
          </w:p>
        </w:tc>
      </w:tr>
      <w:tr w:rsidR="009539BC" w14:paraId="299CB9D8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B6AEBA0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1.5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FDE1D03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Signalų indikacija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0BC54B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en-US" w:bidi="hi-IN"/>
                <w14:ligatures w14:val="standardContextual"/>
              </w:rPr>
            </w:pPr>
            <w:r>
              <w:rPr>
                <w:kern w:val="2"/>
                <w:lang w:eastAsia="en-US" w:bidi="hi-IN"/>
                <w14:ligatures w14:val="standardContextual"/>
              </w:rPr>
              <w:t>3 LED indikatoriai</w:t>
            </w:r>
          </w:p>
        </w:tc>
      </w:tr>
      <w:tr w:rsidR="009539BC" w14:paraId="618784DA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C926703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1.6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786CC3D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Atmintis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55F43D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 GB integruota mikro SD kortelė</w:t>
            </w:r>
          </w:p>
        </w:tc>
      </w:tr>
      <w:tr w:rsidR="009539BC" w14:paraId="7FD64E28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7007DFB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8EDD768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EKG  užrašymo trukmė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D86BA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Iki 14 dienų, keičiant bateriją kas 2 dienas.</w:t>
            </w:r>
          </w:p>
        </w:tc>
      </w:tr>
      <w:tr w:rsidR="009539BC" w14:paraId="7024E0F5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B814466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2.1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929DE3E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Skiriamoji geba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F9431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Iki 16 bit</w:t>
            </w:r>
          </w:p>
        </w:tc>
      </w:tr>
      <w:tr w:rsidR="009539BC" w14:paraId="2AFA7787" w14:textId="77777777">
        <w:trPr>
          <w:trHeight w:val="321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1D709F1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2.3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1A554F7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 xml:space="preserve">Kanalų skaičius 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B96F94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 kanalas; 3 kanalai.</w:t>
            </w:r>
          </w:p>
        </w:tc>
      </w:tr>
      <w:tr w:rsidR="009539BC" w14:paraId="1BDDB0E1" w14:textId="77777777">
        <w:trPr>
          <w:trHeight w:val="431"/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5C84C22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2.4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1DA93D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Diskretizavimo dažnis, ne siauriau nei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270CA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128-256 Hz</w:t>
            </w:r>
          </w:p>
        </w:tc>
      </w:tr>
      <w:tr w:rsidR="009539BC" w14:paraId="7DF5B2C9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2D763C2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2.5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C1ACFE9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Prieširdžių virpėjimo detekcija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6ED97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Programinė įranga naudoja širdies ritmo rastrinės kreivės analizę prieširdžių virpėjimo / prieširdžių plazdėjimo priepuolių atvejais.</w:t>
            </w:r>
          </w:p>
        </w:tc>
      </w:tr>
      <w:tr w:rsidR="009539BC" w14:paraId="771AAD98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D8CFD1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2.6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9A95612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Paciento judesių detekcija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7E5E0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Paciento judesiai nėra registruojami, paciento širdies veikla registruojama ambulatorinėmis sąlygomis, vykdant įprastą profesinę ar rekreacinę veiklą. Prietaisas tvirtinamas ant elektrodų pagalvėlės ant paciento krūtinės.</w:t>
            </w:r>
          </w:p>
        </w:tc>
      </w:tr>
      <w:tr w:rsidR="009539BC" w14:paraId="4F9DE04D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5829DB9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3.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EE9A5A4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Maitinimo šaltinis (vidinės baterijos)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4397B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Viena AAA šarminė baterija</w:t>
            </w:r>
          </w:p>
        </w:tc>
      </w:tr>
      <w:tr w:rsidR="009539BC" w14:paraId="125E8E71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76B2C1C9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3.1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2C137BA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Baterijos tarnavimo laikas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83B038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Ilgas įrašymas - 7 dienos.</w:t>
            </w:r>
          </w:p>
          <w:p w14:paraId="1C0BF910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Didelės raiškos įrašymas - 4 dienos</w:t>
            </w:r>
          </w:p>
        </w:tc>
      </w:tr>
      <w:tr w:rsidR="009539BC" w14:paraId="1647EDDA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508B3E4C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3.2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8E1BAC3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Baterijos keitimas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C67373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AAA tipo šarminė baterija nekraunama (keičiama), keitimo dažnis priklauso nuo įrašymo režimo. </w:t>
            </w:r>
          </w:p>
        </w:tc>
      </w:tr>
      <w:tr w:rsidR="009539BC" w14:paraId="050C635D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07C8D53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4.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468DC8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 xml:space="preserve"> Analizavimo  programa turi turėti ne mažiau  nei išvardintas funkcijas: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A0953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Įvykių redagavimas. </w:t>
            </w:r>
          </w:p>
          <w:p w14:paraId="62047C8F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ST segmento įvertinimas. </w:t>
            </w:r>
          </w:p>
          <w:p w14:paraId="612B57C2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 - PV ir PP patvirtinimas, </w:t>
            </w:r>
          </w:p>
          <w:p w14:paraId="56D29733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širdies susitraukimų dažnio histogramos. </w:t>
            </w:r>
          </w:p>
          <w:p w14:paraId="67FF64AE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Puslapio nuskaitymas norint greitai peržiūrėti EKG duomenis (gaalima nustatyti širdies susitraukimų dažnio, skilvelinių įvykių, supraskilvelių įvykių, širdies sustojimo įvykių nuskaitymo sąlygas, nustatant sąlygos slenkstį).</w:t>
            </w:r>
          </w:p>
          <w:p w14:paraId="4BC6494B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 - Tendencijų (trend) diagramos ir tendencijų sąrašo peržiūra. </w:t>
            </w:r>
          </w:p>
          <w:p w14:paraId="10F6932C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Informacijos apie širdies ritmo variabilumą (</w:t>
            </w:r>
            <w:r>
              <w:rPr>
                <w:color w:val="000000"/>
                <w:kern w:val="2"/>
                <w14:ligatures w14:val="standardContextual"/>
              </w:rPr>
              <w:t xml:space="preserve">(HRV) </w:t>
            </w:r>
            <w:r>
              <w:rPr>
                <w:kern w:val="2"/>
                <w:lang w:bidi="hi-IN"/>
                <w14:ligatures w14:val="standardContextual"/>
              </w:rPr>
              <w:t xml:space="preserve">arba dažnį peržiūra. </w:t>
            </w:r>
          </w:p>
          <w:p w14:paraId="5E78B90D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QT informacijos peržiūra. </w:t>
            </w:r>
          </w:p>
          <w:p w14:paraId="58601F28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Širdies ritmo turbulencijos analizė.  </w:t>
            </w:r>
          </w:p>
          <w:p w14:paraId="7A982FE6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Obstrukcinės miego apnėjos analizė.  - Kardiogramos su širdies stimuliatoriumi analizė </w:t>
            </w:r>
          </w:p>
          <w:p w14:paraId="3B7279C0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lastRenderedPageBreak/>
              <w:t xml:space="preserve">- „Krioklio“ tipo diagrama  </w:t>
            </w:r>
          </w:p>
          <w:p w14:paraId="31B58382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 xml:space="preserve">- 12 derivacijų EKG (jei naudojamas 12 derivacijų Holter paciento kabelis) </w:t>
            </w:r>
          </w:p>
          <w:p w14:paraId="1B82D404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Ataskaitų redagavimas, peržiūra ir spausdinimas</w:t>
            </w:r>
          </w:p>
        </w:tc>
      </w:tr>
      <w:tr w:rsidR="009539BC" w14:paraId="1739F454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74CAC52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5.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637B8ED8" w14:textId="77777777" w:rsidR="009539BC" w:rsidRDefault="00000000">
            <w:pPr>
              <w:snapToGrid w:val="0"/>
              <w:spacing w:line="252" w:lineRule="auto"/>
              <w:rPr>
                <w:color w:val="000000"/>
                <w:kern w:val="2"/>
                <w14:ligatures w14:val="standardContextual"/>
              </w:rPr>
            </w:pPr>
            <w:r>
              <w:rPr>
                <w:color w:val="000000"/>
                <w:kern w:val="2"/>
                <w14:ligatures w14:val="standardContextual"/>
              </w:rPr>
              <w:t>Komplektacija: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23D222" w14:textId="77777777" w:rsidR="009539BC" w:rsidRDefault="00000000">
            <w:pPr>
              <w:pStyle w:val="ListParagraph"/>
              <w:numPr>
                <w:ilvl w:val="0"/>
                <w:numId w:val="1"/>
              </w:numPr>
              <w:tabs>
                <w:tab w:val="left" w:pos="317"/>
              </w:tabs>
              <w:snapToGrid w:val="0"/>
              <w:spacing w:line="252" w:lineRule="auto"/>
              <w:rPr>
                <w:spacing w:val="1"/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>Analizavimo programinė įranga -1 vnt.</w:t>
            </w:r>
          </w:p>
          <w:p w14:paraId="774117C6" w14:textId="77777777" w:rsidR="009539BC" w:rsidRDefault="00000000">
            <w:pPr>
              <w:pStyle w:val="ListParagraph"/>
              <w:numPr>
                <w:ilvl w:val="0"/>
                <w:numId w:val="1"/>
              </w:num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 xml:space="preserve">Ilgalaikis EKG registratorius – 1  vnt. </w:t>
            </w:r>
          </w:p>
        </w:tc>
      </w:tr>
      <w:tr w:rsidR="009539BC" w14:paraId="7A29EDF6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255EF57C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6.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46FC6E03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lt-LT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Oficialių kokybės kontrolės institucijų ar pripažintų kompetenciją turinčių agentūrų išduoti CE sertifikatai arba lygiaverčiai dokumentai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54C5E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CE sertifikatas;</w:t>
            </w:r>
          </w:p>
          <w:p w14:paraId="151FA5D7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- Oficialios paraiškos, rašytinio susitarimo ir tinkamos priežiūros pagal Reglamentą (ES) 2023/607, kuriuo iš dalies keičiami reglamentai (ES) 2017/745 (toliau – MDR), dėl pereinamojo laikotarpio nuostatų, taikomų tam tikriems medicinos prietaisams ir in vitro diagnostikos medicinos prietaisams, statuso patvirtinimas.</w:t>
            </w:r>
          </w:p>
        </w:tc>
      </w:tr>
      <w:tr w:rsidR="009539BC" w14:paraId="67B158BB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359AF3CC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7.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487B5A6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Kartu su įranga pateikiama instrukcija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50614B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>Lietuvių ir anglų kalbomis</w:t>
            </w:r>
          </w:p>
        </w:tc>
      </w:tr>
      <w:tr w:rsidR="009539BC" w14:paraId="59A2F789" w14:textId="77777777">
        <w:trPr>
          <w:jc w:val="center"/>
        </w:trPr>
        <w:tc>
          <w:tcPr>
            <w:tcW w:w="81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19A5D9A6" w14:textId="77777777" w:rsidR="009539BC" w:rsidRDefault="00000000">
            <w:pPr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8.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</w:tcBorders>
          </w:tcPr>
          <w:p w14:paraId="0A9B755F" w14:textId="77777777" w:rsidR="009539BC" w:rsidRDefault="00000000">
            <w:pPr>
              <w:snapToGrid w:val="0"/>
              <w:spacing w:line="252" w:lineRule="auto"/>
              <w:rPr>
                <w:kern w:val="2"/>
                <w:lang w:eastAsia="lt-LT"/>
                <w14:ligatures w14:val="standardContextual"/>
              </w:rPr>
            </w:pPr>
            <w:r>
              <w:rPr>
                <w:kern w:val="2"/>
                <w:lang w:bidi="hi-IN"/>
                <w14:ligatures w14:val="standardContextual"/>
              </w:rPr>
              <w:t>Garantinis laikotarpis</w:t>
            </w:r>
          </w:p>
        </w:tc>
        <w:tc>
          <w:tcPr>
            <w:tcW w:w="50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27C9B" w14:textId="77777777" w:rsidR="009539BC" w:rsidRDefault="00000000">
            <w:pPr>
              <w:snapToGrid w:val="0"/>
              <w:spacing w:line="252" w:lineRule="auto"/>
              <w:rPr>
                <w:kern w:val="2"/>
                <w:lang w:bidi="hi-IN"/>
                <w14:ligatures w14:val="standardContextual"/>
              </w:rPr>
            </w:pPr>
            <w:r>
              <w:rPr>
                <w:spacing w:val="1"/>
                <w:kern w:val="2"/>
                <w:lang w:bidi="hi-IN"/>
                <w14:ligatures w14:val="standardContextual"/>
              </w:rPr>
              <w:t>12 mėn.</w:t>
            </w:r>
          </w:p>
        </w:tc>
      </w:tr>
    </w:tbl>
    <w:p w14:paraId="5BFF2992" w14:textId="77777777" w:rsidR="009539BC" w:rsidRDefault="009539BC"/>
    <w:p w14:paraId="66EAA7F8" w14:textId="77777777" w:rsidR="009539BC" w:rsidRDefault="009539BC"/>
    <w:sectPr w:rsidR="009539BC">
      <w:pgSz w:w="11906" w:h="16838"/>
      <w:pgMar w:top="1701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BA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FE51C7"/>
    <w:multiLevelType w:val="multilevel"/>
    <w:tmpl w:val="DC564F74"/>
    <w:lvl w:ilvl="0">
      <w:start w:val="24"/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3DB0459A"/>
    <w:multiLevelType w:val="multilevel"/>
    <w:tmpl w:val="D686707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46173209">
    <w:abstractNumId w:val="0"/>
  </w:num>
  <w:num w:numId="2" w16cid:durableId="16319783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9BC"/>
    <w:rsid w:val="001B7BAD"/>
    <w:rsid w:val="009539BC"/>
    <w:rsid w:val="00A45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AF383D"/>
  <w15:docId w15:val="{99CC133B-F0A0-4F67-93E0-FF6DB7AC86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CFF"/>
    <w:rPr>
      <w:rFonts w:ascii="Times New Roman" w:eastAsia="Times New Roman" w:hAnsi="Times New Roman" w:cs="Times New Roman"/>
      <w:color w:val="00000A"/>
      <w:kern w:val="0"/>
      <w:sz w:val="24"/>
      <w:szCs w:val="24"/>
      <w:lang w:eastAsia="zh-CN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ntrat">
    <w:name w:val="Antraštė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Rodykl">
    <w:name w:val="Rodyklė"/>
    <w:basedOn w:val="Normal"/>
    <w:qFormat/>
    <w:pPr>
      <w:suppressLineNumbers/>
    </w:pPr>
    <w:rPr>
      <w:rFonts w:cs="Mangal"/>
    </w:rPr>
  </w:style>
  <w:style w:type="paragraph" w:styleId="ListParagraph">
    <w:name w:val="List Paragraph"/>
    <w:basedOn w:val="Normal"/>
    <w:uiPriority w:val="34"/>
    <w:qFormat/>
    <w:rsid w:val="00882D1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948</Words>
  <Characters>5409</Characters>
  <Application>Microsoft Office Word</Application>
  <DocSecurity>0</DocSecurity>
  <Lines>45</Lines>
  <Paragraphs>12</Paragraphs>
  <ScaleCrop>false</ScaleCrop>
  <Company/>
  <LinksUpToDate>false</LinksUpToDate>
  <CharactersWithSpaces>6345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MedTechVed</dc:creator>
  <dc:description/>
  <cp:lastModifiedBy>Brigita Šerkšnaitė</cp:lastModifiedBy>
  <cp:revision>2</cp:revision>
  <dcterms:created xsi:type="dcterms:W3CDTF">2025-12-08T11:12:00Z</dcterms:created>
  <dcterms:modified xsi:type="dcterms:W3CDTF">2025-12-08T11:12:00Z</dcterms:modified>
  <dc:language>lt-LT</dc:language>
</cp:coreProperties>
</file>