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Normal"/>
        <w:ind w:left="1134" w:right="567"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TECHNINĖ SPECIFIKACIJA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jc w:val="center"/>
        <w:rPr>
          <w:sz w:val="24"/>
        </w:rPr>
      </w:pPr>
      <w:r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>Veloergometras, 1 vnt.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tbl>
      <w:tblPr>
        <w:tblW w:w="10377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6"/>
        <w:gridCol w:w="3292"/>
        <w:gridCol w:w="3827"/>
        <w:gridCol w:w="2551"/>
      </w:tblGrid>
      <w:tr>
        <w:trPr>
          <w:trHeight w:val="50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Techninis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parametras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Reikalaujama techninio parametro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reikšmė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>
        <w:trPr>
          <w:trHeight w:val="50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Reikalavimai sistemai: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68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Sistema</w:t>
            </w:r>
            <w:r>
              <w:rPr>
                <w:spacing w:val="-4"/>
              </w:rPr>
              <w:t xml:space="preserve"> </w:t>
            </w:r>
            <w:r>
              <w:rPr/>
              <w:t>skirta: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Krūvio</w:t>
            </w:r>
            <w:r>
              <w:rPr>
                <w:spacing w:val="-4"/>
              </w:rPr>
              <w:t xml:space="preserve"> </w:t>
            </w:r>
            <w:r>
              <w:rPr/>
              <w:t>ir</w:t>
            </w:r>
            <w:r>
              <w:rPr>
                <w:spacing w:val="-2"/>
              </w:rPr>
              <w:t xml:space="preserve"> </w:t>
            </w:r>
            <w:r>
              <w:rPr/>
              <w:t>ramybės</w:t>
            </w:r>
            <w:r>
              <w:rPr>
                <w:spacing w:val="-1"/>
              </w:rPr>
              <w:t xml:space="preserve"> </w:t>
            </w:r>
            <w:r>
              <w:rPr/>
              <w:t>EKG</w:t>
            </w:r>
          </w:p>
          <w:p>
            <w:pPr>
              <w:pStyle w:val="TableParagraph"/>
              <w:rPr/>
            </w:pPr>
            <w:r>
              <w:rPr/>
              <w:t>registravimui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1.2.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Siūloma sistema susideda iš</w:t>
            </w:r>
            <w:r>
              <w:rPr>
                <w:spacing w:val="-52"/>
              </w:rPr>
              <w:t xml:space="preserve"> </w:t>
            </w: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mažiau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išvardinta: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rPr/>
            </w:pPr>
            <w:r>
              <w:rPr/>
              <w:t>Krūvio EKG</w:t>
            </w:r>
            <w:r>
              <w:rPr>
                <w:spacing w:val="-3"/>
              </w:rPr>
              <w:t xml:space="preserve"> </w:t>
            </w:r>
            <w:r>
              <w:rPr/>
              <w:t>registratoriaus;</w:t>
            </w:r>
          </w:p>
          <w:p>
            <w:pPr>
              <w:pStyle w:val="TableParagraph"/>
              <w:numPr>
                <w:ilvl w:val="0"/>
                <w:numId w:val="8"/>
              </w:numPr>
              <w:rPr/>
            </w:pPr>
            <w:r>
              <w:rPr/>
              <w:t>vežimėlio;</w:t>
            </w:r>
          </w:p>
          <w:p>
            <w:pPr>
              <w:pStyle w:val="TableParagraph"/>
              <w:numPr>
                <w:ilvl w:val="0"/>
                <w:numId w:val="8"/>
              </w:numPr>
              <w:rPr/>
            </w:pPr>
            <w:r>
              <w:rPr/>
              <w:t>veloergometro (su kraujospūdžio matavimo moduliu)</w:t>
            </w:r>
          </w:p>
          <w:p>
            <w:pPr>
              <w:pStyle w:val="TableParagraph"/>
              <w:numPr>
                <w:ilvl w:val="0"/>
                <w:numId w:val="0"/>
              </w:numPr>
              <w:ind w:hanging="0" w:left="827"/>
              <w:rPr/>
            </w:pPr>
            <w:r>
              <w:rPr/>
            </w:r>
          </w:p>
          <w:p>
            <w:pPr>
              <w:pStyle w:val="TableParagraph"/>
              <w:ind w:left="467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Reikalavimai kompiuteriniais sistemai: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Monitorius, ne mažiau nei</w:t>
            </w:r>
            <w:r>
              <w:rPr>
                <w:spacing w:val="-53"/>
              </w:rPr>
              <w:t xml:space="preserve"> </w:t>
            </w:r>
            <w:r>
              <w:rPr/>
              <w:t>išvardinta: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rPr/>
            </w:pPr>
            <w:r>
              <w:rPr/>
              <w:t>Ne mažiau</w:t>
            </w:r>
            <w:r>
              <w:rPr>
                <w:spacing w:val="-2"/>
              </w:rPr>
              <w:t xml:space="preserve"> </w:t>
            </w:r>
            <w:r>
              <w:rPr/>
              <w:t>23</w:t>
            </w:r>
            <w:r>
              <w:rPr>
                <w:spacing w:val="-2"/>
              </w:rPr>
              <w:t xml:space="preserve"> </w:t>
            </w:r>
            <w:r>
              <w:rPr/>
              <w:t>colių;</w:t>
            </w:r>
          </w:p>
          <w:p>
            <w:pPr>
              <w:pStyle w:val="TableParagraph"/>
              <w:numPr>
                <w:ilvl w:val="0"/>
                <w:numId w:val="6"/>
              </w:numPr>
              <w:rPr/>
            </w:pPr>
            <w:r>
              <w:rPr/>
              <w:t>LCD/LED arba</w:t>
            </w:r>
            <w:r>
              <w:rPr>
                <w:spacing w:val="-52"/>
              </w:rPr>
              <w:t xml:space="preserve"> </w:t>
            </w:r>
            <w:r>
              <w:rPr/>
              <w:t>lygiavertis</w:t>
            </w:r>
          </w:p>
          <w:p>
            <w:pPr>
              <w:pStyle w:val="TableParagraph"/>
              <w:ind w:left="827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Operacinė sistema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Windows arba lygiavertė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2.</w:t>
            </w:r>
            <w:r>
              <w:rPr/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Atmintis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mažiau</w:t>
            </w:r>
            <w:r>
              <w:rPr>
                <w:spacing w:val="-1"/>
              </w:rPr>
              <w:t xml:space="preserve"> </w:t>
            </w:r>
            <w:r>
              <w:rPr/>
              <w:t xml:space="preserve">nei </w:t>
            </w:r>
            <w:r>
              <w:rPr>
                <w:lang w:val="en-US"/>
              </w:rPr>
              <w:t xml:space="preserve">4 </w:t>
            </w:r>
            <w:r>
              <w:rPr/>
              <w:t>GB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2.</w:t>
            </w:r>
            <w:r>
              <w:rPr/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Sąsajos, ne mažiau nei</w:t>
            </w:r>
            <w:r>
              <w:rPr>
                <w:spacing w:val="-52"/>
              </w:rPr>
              <w:t xml:space="preserve"> </w:t>
            </w:r>
            <w:r>
              <w:rPr/>
              <w:t>išvardinta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rPr/>
            </w:pPr>
            <w:r>
              <w:rPr/>
              <w:t>USB</w:t>
            </w:r>
          </w:p>
          <w:p>
            <w:pPr>
              <w:pStyle w:val="TableParagraph"/>
              <w:numPr>
                <w:ilvl w:val="0"/>
                <w:numId w:val="7"/>
              </w:numPr>
              <w:rPr/>
            </w:pPr>
            <w:r>
              <w:rPr/>
              <w:t>RJ-45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Reikalavimai  krūvio EKG registratoriui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Svoris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 xml:space="preserve"> </w:t>
            </w:r>
            <w:r>
              <w:rPr/>
              <w:t>Ne</w:t>
            </w:r>
            <w:r>
              <w:rPr>
                <w:spacing w:val="-2"/>
              </w:rPr>
              <w:t xml:space="preserve"> </w:t>
            </w:r>
            <w:r>
              <w:rPr/>
              <w:t>daugiau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1"/>
              </w:rPr>
              <w:t xml:space="preserve"> </w:t>
            </w:r>
            <w:r>
              <w:rPr/>
              <w:t>0,2</w:t>
            </w:r>
            <w:r>
              <w:rPr>
                <w:spacing w:val="-2"/>
              </w:rPr>
              <w:t xml:space="preserve"> </w:t>
            </w:r>
            <w:r>
              <w:rPr/>
              <w:t>kg.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Išmatavimai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 xml:space="preserve"> </w:t>
            </w: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daugiau nei</w:t>
            </w:r>
            <w:r>
              <w:rPr>
                <w:spacing w:val="1"/>
              </w:rPr>
              <w:t xml:space="preserve"> </w:t>
            </w:r>
            <w:r>
              <w:rPr/>
              <w:t>100</w:t>
            </w:r>
            <w:r>
              <w:rPr>
                <w:spacing w:val="-1"/>
              </w:rPr>
              <w:t xml:space="preserve"> </w:t>
            </w:r>
            <w:r>
              <w:rPr/>
              <w:t>x 65</w:t>
            </w:r>
            <w:r>
              <w:rPr>
                <w:spacing w:val="-3"/>
              </w:rPr>
              <w:t xml:space="preserve"> </w:t>
            </w:r>
            <w:r>
              <w:rPr/>
              <w:t>x</w:t>
            </w:r>
            <w:r>
              <w:rPr>
                <w:spacing w:val="-4"/>
              </w:rPr>
              <w:t xml:space="preserve"> </w:t>
            </w:r>
            <w:r>
              <w:rPr/>
              <w:t>15 mm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USB kabelis, ne mažiau nei</w:t>
            </w:r>
            <w:r>
              <w:rPr>
                <w:spacing w:val="-52"/>
              </w:rPr>
              <w:t xml:space="preserve"> </w:t>
            </w:r>
            <w:r>
              <w:rPr/>
              <w:t>išvardinta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rPr/>
            </w:pPr>
            <w:r>
              <w:rPr/>
              <w:t>skirtas</w:t>
            </w:r>
            <w:r>
              <w:rPr>
                <w:spacing w:val="-3"/>
              </w:rPr>
              <w:t xml:space="preserve"> </w:t>
            </w:r>
            <w:r>
              <w:rPr/>
              <w:t>duomenų</w:t>
            </w:r>
            <w:r>
              <w:rPr>
                <w:spacing w:val="-2"/>
              </w:rPr>
              <w:t xml:space="preserve"> </w:t>
            </w:r>
            <w:r>
              <w:rPr/>
              <w:t>perdavimui;</w:t>
            </w:r>
          </w:p>
          <w:p>
            <w:pPr>
              <w:pStyle w:val="TableParagraph"/>
              <w:numPr>
                <w:ilvl w:val="0"/>
                <w:numId w:val="1"/>
              </w:numPr>
              <w:rPr/>
            </w:pPr>
            <w:r>
              <w:rPr/>
              <w:t>energijos</w:t>
            </w:r>
            <w:r>
              <w:rPr>
                <w:spacing w:val="-4"/>
              </w:rPr>
              <w:t xml:space="preserve"> </w:t>
            </w:r>
            <w:r>
              <w:rPr/>
              <w:t>maitinimui;</w:t>
            </w:r>
          </w:p>
          <w:p>
            <w:pPr>
              <w:pStyle w:val="TableParagraph"/>
              <w:numPr>
                <w:ilvl w:val="0"/>
                <w:numId w:val="1"/>
              </w:numPr>
              <w:rPr/>
            </w:pP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trumpesnis nei 2,5 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Indikacija apie tinkamą</w:t>
            </w:r>
            <w:r>
              <w:rPr>
                <w:spacing w:val="1"/>
              </w:rPr>
              <w:t xml:space="preserve"> </w:t>
            </w:r>
            <w:r>
              <w:rPr/>
              <w:t>registratoriaus</w:t>
            </w:r>
            <w:r>
              <w:rPr>
                <w:spacing w:val="-11"/>
              </w:rPr>
              <w:t xml:space="preserve"> </w:t>
            </w:r>
            <w:r>
              <w:rPr/>
              <w:t>prijungimą</w:t>
            </w:r>
          </w:p>
          <w:p>
            <w:pPr>
              <w:pStyle w:val="TableParagraph"/>
              <w:rPr/>
            </w:pPr>
            <w:r>
              <w:rPr/>
              <w:t>prie</w:t>
            </w:r>
            <w:r>
              <w:rPr>
                <w:spacing w:val="-3"/>
              </w:rPr>
              <w:t xml:space="preserve"> </w:t>
            </w:r>
            <w:r>
              <w:rPr/>
              <w:t>kompiuterio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Būtina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Paciento kabelis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mažiau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-1"/>
              </w:rPr>
              <w:t xml:space="preserve"> </w:t>
            </w:r>
            <w:r>
              <w:rPr/>
              <w:t>10</w:t>
            </w:r>
            <w:r>
              <w:rPr>
                <w:spacing w:val="-1"/>
              </w:rPr>
              <w:t xml:space="preserve"> </w:t>
            </w:r>
            <w:r>
              <w:rPr/>
              <w:t>elektrodų;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</w:t>
            </w:r>
            <w:r>
              <w:rPr/>
              <w:t>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Derivacijos, ne mažiau nei</w:t>
            </w:r>
            <w:r>
              <w:rPr>
                <w:spacing w:val="-53"/>
              </w:rPr>
              <w:t xml:space="preserve"> </w:t>
            </w:r>
            <w:r>
              <w:rPr/>
              <w:t>išvardinta: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Standartinės;</w:t>
            </w:r>
          </w:p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Cabrera;</w:t>
            </w:r>
          </w:p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Nehb;</w:t>
            </w:r>
          </w:p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Frank;</w:t>
            </w:r>
          </w:p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kairysis</w:t>
            </w:r>
            <w:r>
              <w:rPr>
                <w:spacing w:val="-4"/>
              </w:rPr>
              <w:t xml:space="preserve"> </w:t>
            </w:r>
            <w:r>
              <w:rPr/>
              <w:t>posteriorinis</w:t>
            </w:r>
          </w:p>
          <w:p>
            <w:pPr>
              <w:pStyle w:val="TableParagraph"/>
              <w:numPr>
                <w:ilvl w:val="0"/>
                <w:numId w:val="2"/>
              </w:numPr>
              <w:rPr/>
            </w:pPr>
            <w:r>
              <w:rPr/>
              <w:t>dešinysis prekardialinis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</w:t>
            </w:r>
            <w:r>
              <w:rPr/>
              <w:t>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EKG</w:t>
            </w:r>
            <w:r>
              <w:rPr>
                <w:spacing w:val="-2"/>
              </w:rPr>
              <w:t xml:space="preserve"> </w:t>
            </w:r>
            <w:r>
              <w:rPr/>
              <w:t>analizės</w:t>
            </w:r>
            <w:r>
              <w:rPr>
                <w:spacing w:val="-1"/>
              </w:rPr>
              <w:t xml:space="preserve"> </w:t>
            </w:r>
            <w:r>
              <w:rPr/>
              <w:t>dažnis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mažiau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1"/>
              </w:rPr>
              <w:t xml:space="preserve"> </w:t>
            </w:r>
            <w:r>
              <w:rPr/>
              <w:t>1000</w:t>
            </w:r>
            <w:r>
              <w:rPr>
                <w:spacing w:val="-1"/>
              </w:rPr>
              <w:t xml:space="preserve"> </w:t>
            </w:r>
            <w:r>
              <w:rPr/>
              <w:t>Hz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</w:t>
            </w:r>
            <w:r>
              <w:rPr/>
              <w:t>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Laiko</w:t>
            </w:r>
            <w:r>
              <w:rPr>
                <w:spacing w:val="-1"/>
              </w:rPr>
              <w:t xml:space="preserve"> </w:t>
            </w:r>
            <w:r>
              <w:rPr/>
              <w:t>poslinkis</w:t>
            </w:r>
            <w:r>
              <w:rPr>
                <w:spacing w:val="-3"/>
              </w:rPr>
              <w:t xml:space="preserve"> </w:t>
            </w:r>
            <w:r>
              <w:rPr/>
              <w:t>tarp</w:t>
            </w:r>
            <w:r>
              <w:rPr>
                <w:spacing w:val="-1"/>
              </w:rPr>
              <w:t xml:space="preserve"> </w:t>
            </w:r>
            <w:r>
              <w:rPr/>
              <w:t>EKG</w:t>
            </w:r>
          </w:p>
          <w:p>
            <w:pPr>
              <w:pStyle w:val="TableParagraph"/>
              <w:rPr/>
            </w:pPr>
            <w:r>
              <w:rPr/>
              <w:t>kanalų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&lt; 100 μs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</w:t>
            </w:r>
            <w:r>
              <w:rPr/>
              <w:t>9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ST</w:t>
            </w:r>
            <w:r>
              <w:rPr>
                <w:spacing w:val="-10"/>
              </w:rPr>
              <w:t xml:space="preserve"> </w:t>
            </w:r>
            <w:r>
              <w:rPr/>
              <w:t>segmento</w:t>
            </w:r>
            <w:r>
              <w:rPr>
                <w:spacing w:val="-5"/>
              </w:rPr>
              <w:t xml:space="preserve"> </w:t>
            </w:r>
            <w:r>
              <w:rPr/>
              <w:t>matavimai,</w:t>
            </w:r>
            <w:r>
              <w:rPr>
                <w:spacing w:val="-6"/>
              </w:rPr>
              <w:t xml:space="preserve"> </w:t>
            </w:r>
            <w:r>
              <w:rPr/>
              <w:t>ne</w:t>
            </w:r>
            <w:r>
              <w:rPr>
                <w:spacing w:val="-52"/>
              </w:rPr>
              <w:t xml:space="preserve"> </w:t>
            </w:r>
            <w:r>
              <w:rPr/>
              <w:t>mažiau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išvardinta: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rPr/>
            </w:pPr>
            <w:r>
              <w:rPr/>
              <w:t>amplitudė;</w:t>
            </w:r>
          </w:p>
          <w:p>
            <w:pPr>
              <w:pStyle w:val="TableParagraph"/>
              <w:numPr>
                <w:ilvl w:val="0"/>
                <w:numId w:val="3"/>
              </w:numPr>
              <w:rPr/>
            </w:pPr>
            <w:r>
              <w:rPr/>
              <w:t>nuolydis;</w:t>
            </w:r>
          </w:p>
          <w:p>
            <w:pPr>
              <w:pStyle w:val="TableParagraph"/>
              <w:numPr>
                <w:ilvl w:val="0"/>
                <w:numId w:val="3"/>
              </w:numPr>
              <w:rPr/>
            </w:pPr>
            <w:r>
              <w:rPr/>
              <w:t>vientisumas;</w:t>
            </w:r>
          </w:p>
          <w:p>
            <w:pPr>
              <w:pStyle w:val="TableParagraph"/>
              <w:numPr>
                <w:ilvl w:val="0"/>
                <w:numId w:val="3"/>
              </w:numPr>
              <w:rPr/>
            </w:pPr>
            <w:r>
              <w:rPr/>
              <w:t>indeksas.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</w:t>
            </w:r>
            <w:r>
              <w:rPr/>
              <w:t>10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J</w:t>
            </w:r>
            <w:r>
              <w:rPr>
                <w:spacing w:val="-2"/>
              </w:rPr>
              <w:t xml:space="preserve"> </w:t>
            </w:r>
            <w:r>
              <w:rPr/>
              <w:t>taškas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Nustatomas</w:t>
            </w:r>
            <w:r>
              <w:rPr>
                <w:spacing w:val="-3"/>
              </w:rPr>
              <w:t xml:space="preserve"> </w:t>
            </w:r>
            <w:r>
              <w:rPr/>
              <w:t>kompiuterio</w:t>
            </w:r>
            <w:r>
              <w:rPr>
                <w:spacing w:val="-5"/>
              </w:rPr>
              <w:t xml:space="preserve"> </w:t>
            </w:r>
            <w:r>
              <w:rPr/>
              <w:t>arba</w:t>
            </w:r>
          </w:p>
          <w:p>
            <w:pPr>
              <w:pStyle w:val="TableParagraph"/>
              <w:rPr/>
            </w:pPr>
            <w:r>
              <w:rPr/>
              <w:t>rankiniu</w:t>
            </w:r>
            <w:r>
              <w:rPr>
                <w:spacing w:val="-3"/>
              </w:rPr>
              <w:t xml:space="preserve"> </w:t>
            </w:r>
            <w:r>
              <w:rPr/>
              <w:t>būdu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QRS</w:t>
            </w:r>
            <w:r>
              <w:rPr>
                <w:spacing w:val="-2"/>
              </w:rPr>
              <w:t xml:space="preserve"> </w:t>
            </w:r>
            <w:r>
              <w:rPr/>
              <w:t>detekcija</w:t>
            </w:r>
            <w:r>
              <w:rPr>
                <w:spacing w:val="-3"/>
              </w:rPr>
              <w:t xml:space="preserve"> </w:t>
            </w:r>
            <w:r>
              <w:rPr/>
              <w:t>ir</w:t>
            </w:r>
            <w:r>
              <w:rPr>
                <w:spacing w:val="-1"/>
              </w:rPr>
              <w:t xml:space="preserve"> </w:t>
            </w:r>
            <w:r>
              <w:rPr/>
              <w:t>analizė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Remiantis</w:t>
            </w:r>
            <w:r>
              <w:rPr>
                <w:spacing w:val="-4"/>
              </w:rPr>
              <w:t xml:space="preserve"> </w:t>
            </w:r>
            <w:r>
              <w:rPr/>
              <w:t>automatiniu</w:t>
            </w:r>
            <w:r>
              <w:rPr>
                <w:spacing w:val="-4"/>
              </w:rPr>
              <w:t xml:space="preserve"> </w:t>
            </w:r>
            <w:r>
              <w:rPr/>
              <w:t>derivacijos</w:t>
            </w:r>
          </w:p>
          <w:p>
            <w:pPr>
              <w:pStyle w:val="TableParagraph"/>
              <w:rPr/>
            </w:pPr>
            <w:r>
              <w:rPr/>
              <w:t>pasirinkimu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Širdies</w:t>
            </w:r>
            <w:r>
              <w:rPr>
                <w:spacing w:val="-4"/>
              </w:rPr>
              <w:t xml:space="preserve"> </w:t>
            </w:r>
            <w:r>
              <w:rPr/>
              <w:t>ritmo</w:t>
            </w:r>
            <w:r>
              <w:rPr>
                <w:spacing w:val="-1"/>
              </w:rPr>
              <w:t xml:space="preserve"> </w:t>
            </w:r>
            <w:r>
              <w:rPr/>
              <w:t>(HR -</w:t>
            </w:r>
            <w:r>
              <w:rPr>
                <w:spacing w:val="-3"/>
              </w:rPr>
              <w:t xml:space="preserve"> </w:t>
            </w:r>
            <w:r>
              <w:rPr/>
              <w:t>Heart</w:t>
            </w:r>
          </w:p>
          <w:p>
            <w:pPr>
              <w:pStyle w:val="TableParagraph"/>
              <w:rPr/>
            </w:pPr>
            <w:r>
              <w:rPr/>
              <w:t>Rate)</w:t>
            </w:r>
            <w:r>
              <w:rPr>
                <w:spacing w:val="-1"/>
              </w:rPr>
              <w:t xml:space="preserve"> </w:t>
            </w:r>
            <w:r>
              <w:rPr/>
              <w:t>diapazonas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siauriau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1"/>
              </w:rPr>
              <w:t xml:space="preserve"> </w:t>
            </w:r>
            <w:r>
              <w:rPr/>
              <w:t>nuo</w:t>
            </w:r>
            <w:r>
              <w:rPr>
                <w:spacing w:val="53"/>
              </w:rPr>
              <w:t xml:space="preserve"> </w:t>
            </w:r>
            <w:r>
              <w:rPr/>
              <w:t>15</w:t>
            </w:r>
            <w:r>
              <w:rPr>
                <w:spacing w:val="-3"/>
              </w:rPr>
              <w:t xml:space="preserve"> </w:t>
            </w:r>
            <w:r>
              <w:rPr/>
              <w:t>iki</w:t>
            </w:r>
            <w:r>
              <w:rPr>
                <w:spacing w:val="-3"/>
              </w:rPr>
              <w:t xml:space="preserve"> </w:t>
            </w:r>
            <w:r>
              <w:rPr/>
              <w:t>300 dūžių per minutę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Ramybės</w:t>
            </w:r>
            <w:r>
              <w:rPr>
                <w:spacing w:val="-4"/>
              </w:rPr>
              <w:t xml:space="preserve"> </w:t>
            </w:r>
            <w:r>
              <w:rPr/>
              <w:t>ritmo</w:t>
            </w:r>
            <w:r>
              <w:rPr>
                <w:spacing w:val="-4"/>
              </w:rPr>
              <w:t xml:space="preserve"> </w:t>
            </w:r>
            <w:r>
              <w:rPr/>
              <w:t>registravimas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</w:t>
            </w:r>
            <w:r>
              <w:rPr>
                <w:spacing w:val="-1"/>
              </w:rPr>
              <w:t xml:space="preserve"> </w:t>
            </w:r>
            <w:r>
              <w:rPr/>
              <w:t>trumpiau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iki 20</w:t>
            </w:r>
            <w:r>
              <w:rPr>
                <w:spacing w:val="-1"/>
              </w:rPr>
              <w:t xml:space="preserve"> </w:t>
            </w:r>
            <w:r>
              <w:rPr/>
              <w:t>min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Protokolai krūvio EKG, ne</w:t>
            </w:r>
            <w:r>
              <w:rPr>
                <w:spacing w:val="-52"/>
              </w:rPr>
              <w:t xml:space="preserve"> </w:t>
            </w:r>
            <w:r>
              <w:rPr/>
              <w:t>mažiau</w:t>
            </w:r>
            <w:r>
              <w:rPr>
                <w:spacing w:val="-1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išvardinta: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rPr/>
            </w:pPr>
            <w:r>
              <w:rPr/>
              <w:t>Galimybė rinktis iš protokolų</w:t>
            </w:r>
            <w:r>
              <w:rPr>
                <w:spacing w:val="-52"/>
              </w:rPr>
              <w:t xml:space="preserve"> </w:t>
            </w:r>
            <w:r>
              <w:rPr/>
              <w:t>sąrašo;</w:t>
            </w:r>
          </w:p>
          <w:p>
            <w:pPr>
              <w:pStyle w:val="TableParagraph"/>
              <w:numPr>
                <w:ilvl w:val="0"/>
                <w:numId w:val="4"/>
              </w:numPr>
              <w:rPr/>
            </w:pPr>
            <w:r>
              <w:rPr/>
              <w:t>galimybė</w:t>
            </w:r>
            <w:r>
              <w:rPr>
                <w:spacing w:val="-2"/>
              </w:rPr>
              <w:t xml:space="preserve"> </w:t>
            </w:r>
            <w:r>
              <w:rPr/>
              <w:t>redaguoti</w:t>
            </w:r>
            <w:r>
              <w:rPr>
                <w:spacing w:val="-3"/>
              </w:rPr>
              <w:t xml:space="preserve"> </w:t>
            </w:r>
            <w:r>
              <w:rPr/>
              <w:t>pateiktus protokolus.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Galimybė</w:t>
            </w:r>
            <w:r>
              <w:rPr>
                <w:spacing w:val="-6"/>
              </w:rPr>
              <w:t xml:space="preserve"> </w:t>
            </w:r>
            <w:r>
              <w:rPr/>
              <w:t>palyginti</w:t>
            </w:r>
            <w:r>
              <w:rPr>
                <w:spacing w:val="-5"/>
              </w:rPr>
              <w:t xml:space="preserve"> </w:t>
            </w:r>
            <w:r>
              <w:rPr/>
              <w:t>ramybės</w:t>
            </w:r>
            <w:r>
              <w:rPr>
                <w:spacing w:val="-52"/>
              </w:rPr>
              <w:t xml:space="preserve">       </w:t>
            </w:r>
            <w:r>
              <w:rPr/>
              <w:t>EKG</w:t>
            </w:r>
            <w:r>
              <w:rPr>
                <w:spacing w:val="-3"/>
              </w:rPr>
              <w:t xml:space="preserve"> </w:t>
            </w:r>
            <w:r>
              <w:rPr/>
              <w:t>įrašus</w:t>
            </w:r>
            <w:r>
              <w:rPr>
                <w:spacing w:val="-1"/>
              </w:rPr>
              <w:t xml:space="preserve"> </w:t>
            </w:r>
            <w:r>
              <w:rPr/>
              <w:t>su</w:t>
            </w:r>
            <w:r>
              <w:rPr>
                <w:spacing w:val="-4"/>
              </w:rPr>
              <w:t xml:space="preserve"> </w:t>
            </w:r>
            <w:r>
              <w:rPr/>
              <w:t>senesniais</w:t>
            </w:r>
            <w:r>
              <w:rPr>
                <w:spacing w:val="-2"/>
              </w:rPr>
              <w:t xml:space="preserve"> </w:t>
            </w:r>
            <w:r>
              <w:rPr/>
              <w:t>to paties</w:t>
            </w:r>
            <w:r>
              <w:rPr>
                <w:spacing w:val="-3"/>
              </w:rPr>
              <w:t xml:space="preserve"> </w:t>
            </w:r>
            <w:r>
              <w:rPr/>
              <w:t>paciento</w:t>
            </w:r>
            <w:r>
              <w:rPr>
                <w:spacing w:val="-3"/>
              </w:rPr>
              <w:t xml:space="preserve"> </w:t>
            </w:r>
            <w:r>
              <w:rPr/>
              <w:t>įrašais</w:t>
            </w:r>
          </w:p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Būtina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Stiprus triukšmo slopinimo</w:t>
            </w:r>
            <w:r>
              <w:rPr>
                <w:spacing w:val="1"/>
              </w:rPr>
              <w:t xml:space="preserve"> </w:t>
            </w:r>
            <w:r>
              <w:rPr/>
              <w:t>filtras (RNSF), ne mažiau nei</w:t>
            </w:r>
            <w:r>
              <w:rPr>
                <w:spacing w:val="-52"/>
              </w:rPr>
              <w:t xml:space="preserve"> </w:t>
            </w:r>
            <w:r>
              <w:rPr/>
              <w:t>išvardinta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rPr/>
            </w:pPr>
            <w:r>
              <w:rPr/>
              <w:t>Naudojamas</w:t>
            </w:r>
            <w:r>
              <w:rPr>
                <w:spacing w:val="-2"/>
              </w:rPr>
              <w:t xml:space="preserve"> </w:t>
            </w:r>
            <w:r>
              <w:rPr/>
              <w:t>krūvio</w:t>
            </w:r>
            <w:r>
              <w:rPr>
                <w:spacing w:val="-2"/>
              </w:rPr>
              <w:t xml:space="preserve"> </w:t>
            </w:r>
            <w:r>
              <w:rPr/>
              <w:t>testų</w:t>
            </w:r>
            <w:r>
              <w:rPr>
                <w:spacing w:val="-4"/>
              </w:rPr>
              <w:t xml:space="preserve"> </w:t>
            </w:r>
            <w:r>
              <w:rPr/>
              <w:t>metu;</w:t>
            </w:r>
          </w:p>
          <w:p>
            <w:pPr>
              <w:pStyle w:val="TableParagraph"/>
              <w:numPr>
                <w:ilvl w:val="0"/>
                <w:numId w:val="5"/>
              </w:numPr>
              <w:rPr/>
            </w:pPr>
            <w:r>
              <w:rPr/>
              <w:t>sumažina triukšmą ir bazinės linijos</w:t>
            </w:r>
            <w:r>
              <w:rPr>
                <w:spacing w:val="-52"/>
              </w:rPr>
              <w:t xml:space="preserve"> </w:t>
            </w:r>
            <w:r>
              <w:rPr/>
              <w:t>artefaktą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3.1</w:t>
            </w:r>
            <w:r>
              <w:rPr/>
              <w:t>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Tinkamo</w:t>
            </w:r>
            <w:r>
              <w:rPr>
                <w:spacing w:val="-10"/>
              </w:rPr>
              <w:t xml:space="preserve"> </w:t>
            </w:r>
            <w:r>
              <w:rPr/>
              <w:t>EKG</w:t>
            </w:r>
            <w:r>
              <w:rPr>
                <w:spacing w:val="-10"/>
              </w:rPr>
              <w:t xml:space="preserve"> </w:t>
            </w:r>
            <w:r>
              <w:rPr/>
              <w:t>signalo</w:t>
            </w:r>
            <w:r>
              <w:rPr>
                <w:spacing w:val="-52"/>
              </w:rPr>
              <w:t xml:space="preserve"> </w:t>
            </w:r>
            <w:r>
              <w:rPr/>
              <w:t>indikacija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Būtina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Reikalavimai veloergometrui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Galios diapazonas: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siauriau nei nuo 1 iki 999 vatų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Apkrovos diapazonas nepriklausomas nuo apsisukimų per minutę: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siauriau nei nuo 20 iki 999 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Apsisukimų diapazonas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siauriau nei nuo 30 iki 130 n/min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Reguliuojamas sėdynės aukštis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Pritaikytas pacientams, kurių ūgis nuo 120 cm iki 210 cm.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LCD ekranas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Būtinas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Stabdymo principas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Kompiuteriu kontroliuojami stabdžiai arba lygiavertis metodas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4.7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Maksimalus paciento svoris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mažiau 160 kg.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Veloergometras turi turėti integruotą kraujospūdžio matavimo modulį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Būtina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Įrangos žymėjimas CE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ženklu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/>
            </w:pPr>
            <w:r>
              <w:rPr/>
              <w:t>Būtinas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Garantija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Ne mažiau nei 24</w:t>
            </w:r>
            <w:r>
              <w:rPr>
                <w:spacing w:val="-1"/>
              </w:rPr>
              <w:t xml:space="preserve"> </w:t>
            </w:r>
            <w:r>
              <w:rPr/>
              <w:t>mėn.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sectPr>
      <w:type w:val="nextPage"/>
      <w:pgSz w:w="12240" w:h="15840"/>
      <w:pgMar w:left="1560" w:right="38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0"/>
      <w:numFmt w:val="bullet"/>
      <w:lvlText w:val="-"/>
      <w:lvlJc w:val="left"/>
      <w:pPr>
        <w:tabs>
          <w:tab w:val="num" w:pos="0"/>
        </w:tabs>
        <w:ind w:left="8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2">
    <w:lvl w:ilvl="0">
      <w:start w:val="220"/>
      <w:numFmt w:val="bullet"/>
      <w:lvlText w:val="-"/>
      <w:lvlJc w:val="left"/>
      <w:pPr>
        <w:tabs>
          <w:tab w:val="num" w:pos="0"/>
        </w:tabs>
        <w:ind w:left="8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3">
    <w:lvl w:ilvl="0">
      <w:start w:val="220"/>
      <w:numFmt w:val="bullet"/>
      <w:lvlText w:val="-"/>
      <w:lvlJc w:val="left"/>
      <w:pPr>
        <w:tabs>
          <w:tab w:val="num" w:pos="0"/>
        </w:tabs>
        <w:ind w:left="8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4">
    <w:lvl w:ilvl="0">
      <w:start w:val="220"/>
      <w:numFmt w:val="bullet"/>
      <w:lvlText w:val="-"/>
      <w:lvlJc w:val="left"/>
      <w:pPr>
        <w:tabs>
          <w:tab w:val="num" w:pos="0"/>
        </w:tabs>
        <w:ind w:left="8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5">
    <w:lvl w:ilvl="0">
      <w:start w:val="220"/>
      <w:numFmt w:val="bullet"/>
      <w:lvlText w:val="-"/>
      <w:lvlJc w:val="left"/>
      <w:pPr>
        <w:tabs>
          <w:tab w:val="num" w:pos="0"/>
        </w:tabs>
        <w:ind w:left="8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lt-LT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c4755"/>
    <w:pPr>
      <w:keepNext w:val="true"/>
      <w:widowControl/>
      <w:outlineLvl w:val="1"/>
    </w:pPr>
    <w:rPr>
      <w:b/>
      <w:bCs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5c4755"/>
    <w:rPr>
      <w:rFonts w:ascii="Times New Roman" w:hAnsi="Times New Roman" w:eastAsia="Times New Roman" w:cs="Times New Roman"/>
      <w:b/>
      <w:bCs/>
      <w:sz w:val="20"/>
      <w:szCs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274" w:before="90" w:after="0"/>
      <w:ind w:left="5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7"/>
      <w:ind w:left="10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LibreOffice/24.2.6.2$Windows_X86_64 LibreOffice_project/ef66aa7e36a1bb8e65bfbc63aba53045a14d0871</Application>
  <AppVersion>15.0000</AppVersion>
  <Pages>3</Pages>
  <Words>419</Words>
  <Characters>2408</Characters>
  <CharactersWithSpaces>2685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2024-03-25T12:54:00Z</dcterms:created>
  <dc:creator>Paul</dc:creator>
  <dc:description/>
  <dc:language>lt-LT</dc:language>
  <cp:lastModifiedBy/>
  <dcterms:modified xsi:type="dcterms:W3CDTF">2025-10-23T15:52:49Z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