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1C0B2" w14:textId="77777777" w:rsidR="00B4173C" w:rsidRPr="00C37A3E" w:rsidRDefault="00B4173C" w:rsidP="00B4173C">
      <w:pPr>
        <w:jc w:val="right"/>
        <w:rPr>
          <w:rFonts w:ascii="Times New Roman" w:hAnsi="Times New Roman" w:cs="Times New Roman"/>
          <w:sz w:val="24"/>
          <w:szCs w:val="24"/>
        </w:rPr>
      </w:pPr>
      <w:r w:rsidRPr="00C37A3E">
        <w:rPr>
          <w:rFonts w:ascii="Times New Roman" w:hAnsi="Times New Roman" w:cs="Times New Roman"/>
          <w:sz w:val="24"/>
          <w:szCs w:val="24"/>
        </w:rPr>
        <w:t>Pirkimo dokumentų priedas Nr.2</w:t>
      </w:r>
    </w:p>
    <w:p w14:paraId="636FB5A4" w14:textId="77777777" w:rsidR="00B4173C" w:rsidRPr="00C37A3E" w:rsidRDefault="00B4173C" w:rsidP="00B4173C">
      <w:pPr>
        <w:jc w:val="center"/>
        <w:rPr>
          <w:rFonts w:ascii="Times New Roman" w:hAnsi="Times New Roman" w:cs="Times New Roman"/>
          <w:b/>
          <w:sz w:val="24"/>
          <w:szCs w:val="24"/>
        </w:rPr>
      </w:pPr>
      <w:r w:rsidRPr="00C37A3E">
        <w:rPr>
          <w:rFonts w:ascii="Times New Roman" w:hAnsi="Times New Roman" w:cs="Times New Roman"/>
          <w:b/>
          <w:sz w:val="24"/>
          <w:szCs w:val="24"/>
        </w:rPr>
        <w:t>TECHNINĖ SPECIFIKACIJA</w:t>
      </w:r>
    </w:p>
    <w:p w14:paraId="4F984126" w14:textId="77777777" w:rsidR="00B4173C" w:rsidRPr="00C37A3E" w:rsidRDefault="00B4173C" w:rsidP="00B4173C">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4"/>
          <w:szCs w:val="24"/>
        </w:rPr>
      </w:pPr>
      <w:r w:rsidRPr="00C37A3E">
        <w:rPr>
          <w:rFonts w:ascii="Times New Roman" w:hAnsi="Times New Roman" w:cs="Times New Roman"/>
          <w:b/>
          <w:sz w:val="24"/>
          <w:szCs w:val="24"/>
        </w:rPr>
        <w:t>PIRKIMO OBJEKTAS</w:t>
      </w:r>
    </w:p>
    <w:p w14:paraId="1F083037" w14:textId="18E1A2D2" w:rsidR="00B4173C" w:rsidRPr="003932CF" w:rsidRDefault="00B4173C" w:rsidP="003932CF">
      <w:pPr>
        <w:pStyle w:val="Sraopastraipa"/>
        <w:numPr>
          <w:ilvl w:val="1"/>
          <w:numId w:val="1"/>
        </w:numPr>
        <w:tabs>
          <w:tab w:val="left" w:pos="540"/>
        </w:tabs>
        <w:spacing w:before="60" w:after="60"/>
        <w:jc w:val="both"/>
        <w:rPr>
          <w:rFonts w:ascii="Times New Roman" w:hAnsi="Times New Roman" w:cs="Times New Roman"/>
          <w:sz w:val="24"/>
          <w:szCs w:val="24"/>
        </w:rPr>
      </w:pPr>
      <w:r w:rsidRPr="00C37A3E">
        <w:rPr>
          <w:rFonts w:ascii="Times New Roman" w:hAnsi="Times New Roman" w:cs="Times New Roman"/>
          <w:sz w:val="24"/>
          <w:szCs w:val="24"/>
        </w:rPr>
        <w:t xml:space="preserve">Viešoji įstaiga Vilniaus kolegija (toliau – </w:t>
      </w:r>
      <w:r w:rsidRPr="00C37A3E">
        <w:rPr>
          <w:rFonts w:ascii="Times New Roman" w:hAnsi="Times New Roman" w:cs="Times New Roman"/>
          <w:b/>
          <w:bCs/>
          <w:sz w:val="24"/>
          <w:szCs w:val="24"/>
        </w:rPr>
        <w:t>Pirkėjas</w:t>
      </w:r>
      <w:r w:rsidRPr="00C37A3E">
        <w:rPr>
          <w:rFonts w:ascii="Times New Roman" w:hAnsi="Times New Roman" w:cs="Times New Roman"/>
          <w:sz w:val="24"/>
          <w:szCs w:val="24"/>
        </w:rPr>
        <w:t>) numato nuomoti</w:t>
      </w:r>
      <w:r w:rsidR="00DF44A0">
        <w:rPr>
          <w:rFonts w:ascii="Times New Roman" w:hAnsi="Times New Roman" w:cs="Times New Roman"/>
          <w:sz w:val="24"/>
          <w:szCs w:val="24"/>
        </w:rPr>
        <w:t>s</w:t>
      </w:r>
      <w:r w:rsidRPr="00C37A3E">
        <w:rPr>
          <w:rFonts w:ascii="Times New Roman" w:hAnsi="Times New Roman" w:cs="Times New Roman"/>
          <w:sz w:val="24"/>
          <w:szCs w:val="24"/>
        </w:rPr>
        <w:t xml:space="preserve"> Microsoft </w:t>
      </w:r>
      <w:proofErr w:type="spellStart"/>
      <w:r w:rsidRPr="00C37A3E">
        <w:rPr>
          <w:rFonts w:ascii="Times New Roman" w:hAnsi="Times New Roman" w:cs="Times New Roman"/>
          <w:sz w:val="24"/>
          <w:szCs w:val="24"/>
        </w:rPr>
        <w:t>Education</w:t>
      </w:r>
      <w:proofErr w:type="spellEnd"/>
      <w:r w:rsidRPr="00C37A3E">
        <w:rPr>
          <w:rFonts w:ascii="Times New Roman" w:hAnsi="Times New Roman" w:cs="Times New Roman"/>
          <w:sz w:val="24"/>
          <w:szCs w:val="24"/>
        </w:rPr>
        <w:t xml:space="preserve"> programinės įrangos (arba lygiavertes) licencijas (toliau – </w:t>
      </w:r>
      <w:r w:rsidR="00C77038" w:rsidRPr="00C37A3E">
        <w:rPr>
          <w:rFonts w:ascii="Times New Roman" w:hAnsi="Times New Roman" w:cs="Times New Roman"/>
          <w:b/>
          <w:bCs/>
          <w:sz w:val="24"/>
          <w:szCs w:val="24"/>
        </w:rPr>
        <w:t>prekės</w:t>
      </w:r>
      <w:r w:rsidRPr="00C37A3E">
        <w:rPr>
          <w:rFonts w:ascii="Times New Roman" w:hAnsi="Times New Roman" w:cs="Times New Roman"/>
          <w:sz w:val="24"/>
          <w:szCs w:val="24"/>
        </w:rPr>
        <w:t xml:space="preserve">) pagal </w:t>
      </w:r>
      <w:r w:rsidRPr="00C37A3E">
        <w:rPr>
          <w:rFonts w:ascii="Times New Roman" w:hAnsi="Times New Roman" w:cs="Times New Roman"/>
          <w:i/>
          <w:iCs/>
          <w:sz w:val="24"/>
          <w:szCs w:val="24"/>
        </w:rPr>
        <w:t xml:space="preserve">Microsoft </w:t>
      </w:r>
      <w:proofErr w:type="spellStart"/>
      <w:r w:rsidRPr="00C37A3E">
        <w:rPr>
          <w:rFonts w:ascii="Times New Roman" w:hAnsi="Times New Roman" w:cs="Times New Roman"/>
          <w:i/>
          <w:iCs/>
          <w:sz w:val="24"/>
          <w:szCs w:val="24"/>
        </w:rPr>
        <w:t>Enrollment</w:t>
      </w:r>
      <w:proofErr w:type="spellEnd"/>
      <w:r w:rsidRPr="00C37A3E">
        <w:rPr>
          <w:rFonts w:ascii="Times New Roman" w:hAnsi="Times New Roman" w:cs="Times New Roman"/>
          <w:i/>
          <w:iCs/>
          <w:sz w:val="24"/>
          <w:szCs w:val="24"/>
        </w:rPr>
        <w:t xml:space="preserve"> </w:t>
      </w:r>
      <w:proofErr w:type="spellStart"/>
      <w:r w:rsidRPr="00C37A3E">
        <w:rPr>
          <w:rFonts w:ascii="Times New Roman" w:hAnsi="Times New Roman" w:cs="Times New Roman"/>
          <w:i/>
          <w:iCs/>
          <w:sz w:val="24"/>
          <w:szCs w:val="24"/>
        </w:rPr>
        <w:t>for</w:t>
      </w:r>
      <w:proofErr w:type="spellEnd"/>
      <w:r w:rsidRPr="00C37A3E">
        <w:rPr>
          <w:rFonts w:ascii="Times New Roman" w:hAnsi="Times New Roman" w:cs="Times New Roman"/>
          <w:i/>
          <w:iCs/>
          <w:sz w:val="24"/>
          <w:szCs w:val="24"/>
        </w:rPr>
        <w:t xml:space="preserve"> </w:t>
      </w:r>
      <w:proofErr w:type="spellStart"/>
      <w:r w:rsidRPr="00C37A3E">
        <w:rPr>
          <w:rFonts w:ascii="Times New Roman" w:hAnsi="Times New Roman" w:cs="Times New Roman"/>
          <w:i/>
          <w:iCs/>
          <w:sz w:val="24"/>
          <w:szCs w:val="24"/>
        </w:rPr>
        <w:t>Education</w:t>
      </w:r>
      <w:proofErr w:type="spellEnd"/>
      <w:r w:rsidRPr="00C37A3E">
        <w:rPr>
          <w:rFonts w:ascii="Times New Roman" w:hAnsi="Times New Roman" w:cs="Times New Roman"/>
          <w:i/>
          <w:iCs/>
          <w:sz w:val="24"/>
          <w:szCs w:val="24"/>
        </w:rPr>
        <w:t xml:space="preserve"> </w:t>
      </w:r>
      <w:proofErr w:type="spellStart"/>
      <w:r w:rsidRPr="00C37A3E">
        <w:rPr>
          <w:rFonts w:ascii="Times New Roman" w:hAnsi="Times New Roman" w:cs="Times New Roman"/>
          <w:i/>
          <w:iCs/>
          <w:sz w:val="24"/>
          <w:szCs w:val="24"/>
        </w:rPr>
        <w:t>Solutions</w:t>
      </w:r>
      <w:proofErr w:type="spellEnd"/>
      <w:r w:rsidRPr="00C37A3E">
        <w:rPr>
          <w:rFonts w:ascii="Times New Roman" w:hAnsi="Times New Roman" w:cs="Times New Roman"/>
          <w:i/>
          <w:iCs/>
          <w:sz w:val="24"/>
          <w:szCs w:val="24"/>
        </w:rPr>
        <w:t xml:space="preserve"> </w:t>
      </w:r>
      <w:r w:rsidRPr="00C37A3E">
        <w:rPr>
          <w:rFonts w:ascii="Times New Roman" w:hAnsi="Times New Roman" w:cs="Times New Roman"/>
          <w:sz w:val="24"/>
          <w:szCs w:val="24"/>
        </w:rPr>
        <w:t>(arba lygiavertę) sutartį, užtikrinančią Pirkėjo naudojamos programinės įrangos legalumą</w:t>
      </w:r>
      <w:r w:rsidR="00B63F99">
        <w:rPr>
          <w:rFonts w:ascii="Times New Roman" w:hAnsi="Times New Roman" w:cs="Times New Roman"/>
          <w:sz w:val="24"/>
          <w:szCs w:val="24"/>
        </w:rPr>
        <w:t xml:space="preserve">. </w:t>
      </w:r>
      <w:r w:rsidRPr="003932CF">
        <w:rPr>
          <w:rFonts w:ascii="Times New Roman" w:hAnsi="Times New Roman" w:cs="Times New Roman"/>
          <w:sz w:val="24"/>
          <w:szCs w:val="24"/>
        </w:rPr>
        <w:t>Visa siūloma programinė įranga, kuriai įsigyjamos licencijos, turi būti vieno gamintojo. Techniniai reikalavimai programinei įrangai pateikiami šioje techninėje specifikacijoje.</w:t>
      </w:r>
    </w:p>
    <w:p w14:paraId="47210E62" w14:textId="77777777" w:rsidR="00B4173C" w:rsidRPr="00C37A3E" w:rsidRDefault="00B4173C" w:rsidP="00B4173C">
      <w:pPr>
        <w:pStyle w:val="Sraopastraipa"/>
        <w:numPr>
          <w:ilvl w:val="1"/>
          <w:numId w:val="1"/>
        </w:numPr>
        <w:tabs>
          <w:tab w:val="left" w:pos="540"/>
        </w:tabs>
        <w:spacing w:before="60" w:after="60"/>
        <w:jc w:val="both"/>
        <w:rPr>
          <w:rFonts w:ascii="Times New Roman" w:hAnsi="Times New Roman" w:cs="Times New Roman"/>
          <w:sz w:val="24"/>
          <w:szCs w:val="24"/>
        </w:rPr>
      </w:pPr>
      <w:r w:rsidRPr="00C37A3E">
        <w:rPr>
          <w:rFonts w:ascii="Times New Roman" w:hAnsi="Times New Roman" w:cs="Times New Roman"/>
          <w:sz w:val="24"/>
          <w:szCs w:val="24"/>
        </w:rPr>
        <w:t>Sąvoka „lygiavertė programinė įranga“ reiškia tai, kad ji funkcionalumo ir suderinamumo su Pirkėjo naudojama programine įranga prasme yra visiškai lygiavertė Techninėje specifikacijoje nurodytai Microsoft programinei įrangai. Jeigu Tiekėjas siūlo nuomotis lygiavertę programinę įrangą, jis įsipareigoja už siūlomą nuomos kainą suteikti siūlomos nuomotis lygiavertės programinės įrangos diegimo vartotojų darbo vietose, apmokymo naudotis lygiaverte programine įranga, Pirkėjo naudojamų informacinių sistemų suderinimo su siūloma lygiaverte programine įranga.</w:t>
      </w:r>
    </w:p>
    <w:p w14:paraId="5A31934D" w14:textId="77777777" w:rsidR="00B4173C" w:rsidRPr="00C37A3E" w:rsidRDefault="00B4173C" w:rsidP="00B4173C">
      <w:pPr>
        <w:pStyle w:val="Sraopastraipa"/>
        <w:numPr>
          <w:ilvl w:val="1"/>
          <w:numId w:val="1"/>
        </w:numPr>
        <w:tabs>
          <w:tab w:val="left" w:pos="540"/>
        </w:tabs>
        <w:spacing w:before="60" w:after="60"/>
        <w:jc w:val="both"/>
        <w:rPr>
          <w:rFonts w:ascii="Times New Roman" w:hAnsi="Times New Roman" w:cs="Times New Roman"/>
          <w:sz w:val="24"/>
          <w:szCs w:val="24"/>
        </w:rPr>
      </w:pPr>
      <w:r w:rsidRPr="00C37A3E">
        <w:rPr>
          <w:rFonts w:ascii="Times New Roman" w:hAnsi="Times New Roman" w:cs="Times New Roman"/>
          <w:sz w:val="24"/>
          <w:szCs w:val="24"/>
        </w:rPr>
        <w:t xml:space="preserve">Tiekėjo siūlomos licencijų nuomos sąlygos turi būti suderinamos su programinės įrangos gamintojo licencijavimo sąlygomis ir visiškai atitikti Pirkėjo poreikius. </w:t>
      </w:r>
    </w:p>
    <w:p w14:paraId="3AECD8AD" w14:textId="6EAFD39A" w:rsidR="00B4173C" w:rsidRPr="00C37A3E" w:rsidRDefault="00B4173C" w:rsidP="00B4173C">
      <w:pPr>
        <w:pStyle w:val="Sraopastraipa"/>
        <w:numPr>
          <w:ilvl w:val="1"/>
          <w:numId w:val="1"/>
        </w:numPr>
        <w:tabs>
          <w:tab w:val="left" w:pos="540"/>
        </w:tabs>
        <w:spacing w:before="60" w:after="60"/>
        <w:jc w:val="both"/>
        <w:rPr>
          <w:rFonts w:ascii="Times New Roman" w:hAnsi="Times New Roman" w:cs="Times New Roman"/>
          <w:sz w:val="24"/>
          <w:szCs w:val="24"/>
        </w:rPr>
      </w:pPr>
      <w:bookmarkStart w:id="0" w:name="_Hlk114823534"/>
      <w:r w:rsidRPr="00C37A3E">
        <w:rPr>
          <w:rFonts w:ascii="Times New Roman" w:hAnsi="Times New Roman" w:cs="Times New Roman"/>
          <w:sz w:val="24"/>
          <w:szCs w:val="24"/>
        </w:rPr>
        <w:t xml:space="preserve"> </w:t>
      </w:r>
      <w:r w:rsidR="003932CF">
        <w:rPr>
          <w:rFonts w:ascii="Times New Roman" w:hAnsi="Times New Roman" w:cs="Times New Roman"/>
          <w:sz w:val="24"/>
          <w:szCs w:val="24"/>
        </w:rPr>
        <w:t xml:space="preserve">Nuomos laikotarpis </w:t>
      </w:r>
      <w:r w:rsidR="003932CF" w:rsidRPr="00074A35">
        <w:rPr>
          <w:rFonts w:ascii="Times New Roman" w:hAnsi="Times New Roman" w:cs="Times New Roman"/>
          <w:sz w:val="24"/>
          <w:szCs w:val="24"/>
        </w:rPr>
        <w:t xml:space="preserve">– </w:t>
      </w:r>
      <w:r w:rsidR="00A759A6" w:rsidRPr="00074A35">
        <w:rPr>
          <w:rFonts w:ascii="Times New Roman" w:hAnsi="Times New Roman" w:cs="Times New Roman"/>
          <w:sz w:val="24"/>
          <w:szCs w:val="24"/>
        </w:rPr>
        <w:t>36</w:t>
      </w:r>
      <w:r w:rsidR="003932CF" w:rsidRPr="003932CF">
        <w:rPr>
          <w:rFonts w:ascii="Times New Roman" w:hAnsi="Times New Roman" w:cs="Times New Roman"/>
          <w:sz w:val="24"/>
          <w:szCs w:val="24"/>
        </w:rPr>
        <w:t xml:space="preserve"> mėnesiai.</w:t>
      </w:r>
      <w:r w:rsidR="003932CF">
        <w:rPr>
          <w:rFonts w:ascii="Times New Roman" w:hAnsi="Times New Roman" w:cs="Times New Roman"/>
          <w:sz w:val="24"/>
          <w:szCs w:val="24"/>
        </w:rPr>
        <w:t xml:space="preserve"> </w:t>
      </w:r>
      <w:r w:rsidRPr="00C37A3E">
        <w:rPr>
          <w:rFonts w:ascii="Times New Roman" w:hAnsi="Times New Roman" w:cs="Times New Roman"/>
          <w:sz w:val="24"/>
          <w:szCs w:val="24"/>
        </w:rPr>
        <w:t>Pirmųjų metų licencijų nuoma turi įsigalioti ne anksčiau kaip nuo 202</w:t>
      </w:r>
      <w:r w:rsidR="00DF57B9" w:rsidRPr="00C37A3E">
        <w:rPr>
          <w:rFonts w:ascii="Times New Roman" w:hAnsi="Times New Roman" w:cs="Times New Roman"/>
          <w:sz w:val="24"/>
          <w:szCs w:val="24"/>
        </w:rPr>
        <w:t>6</w:t>
      </w:r>
      <w:r w:rsidRPr="00C37A3E">
        <w:rPr>
          <w:rFonts w:ascii="Times New Roman" w:hAnsi="Times New Roman" w:cs="Times New Roman"/>
          <w:sz w:val="24"/>
          <w:szCs w:val="24"/>
        </w:rPr>
        <w:t xml:space="preserve"> m. sausio mėn. 1 d.</w:t>
      </w:r>
    </w:p>
    <w:bookmarkEnd w:id="0"/>
    <w:p w14:paraId="2B412750" w14:textId="004C390C" w:rsidR="00B4173C" w:rsidRPr="00C37A3E" w:rsidRDefault="00B4173C" w:rsidP="00B4173C">
      <w:pPr>
        <w:numPr>
          <w:ilvl w:val="1"/>
          <w:numId w:val="1"/>
        </w:numPr>
        <w:tabs>
          <w:tab w:val="left" w:pos="1134"/>
        </w:tabs>
        <w:spacing w:after="0" w:line="240" w:lineRule="auto"/>
        <w:jc w:val="both"/>
        <w:rPr>
          <w:rFonts w:ascii="Times New Roman" w:hAnsi="Times New Roman" w:cs="Times New Roman"/>
          <w:sz w:val="24"/>
          <w:szCs w:val="24"/>
        </w:rPr>
      </w:pPr>
      <w:r w:rsidRPr="00C37A3E">
        <w:rPr>
          <w:rFonts w:ascii="Times New Roman" w:hAnsi="Times New Roman" w:cs="Times New Roman"/>
          <w:sz w:val="24"/>
          <w:szCs w:val="24"/>
        </w:rPr>
        <w:t xml:space="preserve">Preliminarūs planuojamų nuomotis licencijų pavadinimai ir kiekiai nurodyti 2.1. lentelėje. Licencijos bus nuomojamos pagal Pirkėjo poreikį, pateikiant užsakymus atitinkamam licencijų kiekiui. Pirkėjas Sutarties galiojimo laikotarpiu neįsipareigoja nuomoti viso licencijų kiekio, nurodyto šios techninės specifikacijos 2.1  punkte. </w:t>
      </w:r>
    </w:p>
    <w:p w14:paraId="7D8DDFF5" w14:textId="77777777" w:rsidR="00B4173C" w:rsidRPr="00C37A3E" w:rsidRDefault="00B4173C" w:rsidP="00B4173C">
      <w:pPr>
        <w:spacing w:before="60" w:after="60"/>
        <w:jc w:val="both"/>
        <w:rPr>
          <w:rFonts w:ascii="Times New Roman" w:hAnsi="Times New Roman" w:cs="Times New Roman"/>
          <w:sz w:val="24"/>
          <w:szCs w:val="24"/>
        </w:rPr>
      </w:pPr>
    </w:p>
    <w:p w14:paraId="46D5A72D" w14:textId="77777777" w:rsidR="00B4173C" w:rsidRPr="00C37A3E" w:rsidRDefault="00B4173C" w:rsidP="00B4173C">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4"/>
          <w:szCs w:val="24"/>
        </w:rPr>
      </w:pPr>
      <w:r w:rsidRPr="00C37A3E">
        <w:rPr>
          <w:rFonts w:ascii="Times New Roman" w:hAnsi="Times New Roman" w:cs="Times New Roman"/>
          <w:b/>
          <w:sz w:val="24"/>
          <w:szCs w:val="24"/>
        </w:rPr>
        <w:t>PIRKIMO OBJEKTO APIMTYS</w:t>
      </w:r>
    </w:p>
    <w:p w14:paraId="0D7B35DA" w14:textId="77777777" w:rsidR="00B4173C" w:rsidRPr="00C37A3E" w:rsidRDefault="00B4173C" w:rsidP="00B4173C">
      <w:pPr>
        <w:pStyle w:val="Sraopastraipa"/>
        <w:numPr>
          <w:ilvl w:val="1"/>
          <w:numId w:val="1"/>
        </w:numPr>
        <w:tabs>
          <w:tab w:val="left" w:pos="540"/>
        </w:tabs>
        <w:spacing w:before="60" w:after="60"/>
        <w:jc w:val="both"/>
        <w:rPr>
          <w:rFonts w:ascii="Times New Roman" w:hAnsi="Times New Roman" w:cs="Times New Roman"/>
          <w:sz w:val="24"/>
          <w:szCs w:val="24"/>
        </w:rPr>
      </w:pPr>
      <w:r w:rsidRPr="00C37A3E">
        <w:rPr>
          <w:rFonts w:ascii="Times New Roman" w:hAnsi="Times New Roman" w:cs="Times New Roman"/>
          <w:sz w:val="24"/>
          <w:szCs w:val="24"/>
        </w:rPr>
        <w:t xml:space="preserve">Licencijų pavadinimai ir preliminarūs kiekiai </w:t>
      </w:r>
      <w:r w:rsidRPr="00C37A3E">
        <w:rPr>
          <w:rFonts w:ascii="Times New Roman" w:hAnsi="Times New Roman" w:cs="Times New Roman"/>
          <w:b/>
          <w:sz w:val="24"/>
          <w:szCs w:val="24"/>
        </w:rPr>
        <w:t>1 (vieniems) metams</w:t>
      </w:r>
      <w:r w:rsidRPr="00C37A3E">
        <w:rPr>
          <w:rFonts w:ascii="Times New Roman" w:hAnsi="Times New Roman" w:cs="Times New Roman"/>
          <w:sz w:val="24"/>
          <w:szCs w:val="24"/>
        </w:rPr>
        <w:t>:</w:t>
      </w:r>
    </w:p>
    <w:tbl>
      <w:tblPr>
        <w:tblStyle w:val="Lentelstinklelis"/>
        <w:tblpPr w:leftFromText="180" w:rightFromText="180" w:vertAnchor="text" w:tblpY="1"/>
        <w:tblOverlap w:val="never"/>
        <w:tblW w:w="9630" w:type="dxa"/>
        <w:tblInd w:w="0" w:type="dxa"/>
        <w:tblLayout w:type="fixed"/>
        <w:tblLook w:val="04A0" w:firstRow="1" w:lastRow="0" w:firstColumn="1" w:lastColumn="0" w:noHBand="0" w:noVBand="1"/>
      </w:tblPr>
      <w:tblGrid>
        <w:gridCol w:w="988"/>
        <w:gridCol w:w="5242"/>
        <w:gridCol w:w="1700"/>
        <w:gridCol w:w="1700"/>
      </w:tblGrid>
      <w:tr w:rsidR="00B4173C" w:rsidRPr="00C37A3E" w14:paraId="6155E318" w14:textId="77777777" w:rsidTr="002D68E3">
        <w:trPr>
          <w:trHeight w:val="563"/>
          <w:tblHeader/>
        </w:trPr>
        <w:tc>
          <w:tcPr>
            <w:tcW w:w="988" w:type="dxa"/>
            <w:tcBorders>
              <w:top w:val="single" w:sz="4" w:space="0" w:color="000000"/>
              <w:left w:val="single" w:sz="4" w:space="0" w:color="000000"/>
              <w:bottom w:val="single" w:sz="4" w:space="0" w:color="000000"/>
              <w:right w:val="single" w:sz="4" w:space="0" w:color="000000"/>
            </w:tcBorders>
            <w:hideMark/>
          </w:tcPr>
          <w:p w14:paraId="4ACDB121" w14:textId="39BBE6E8" w:rsidR="00B4173C" w:rsidRPr="00C37A3E" w:rsidRDefault="00B4173C">
            <w:pPr>
              <w:spacing w:line="240" w:lineRule="auto"/>
              <w:rPr>
                <w:rFonts w:eastAsia="Calibri"/>
                <w:b/>
                <w:bCs/>
                <w:sz w:val="24"/>
                <w:szCs w:val="24"/>
              </w:rPr>
            </w:pPr>
            <w:r w:rsidRPr="00C37A3E">
              <w:rPr>
                <w:rFonts w:eastAsia="Calibri"/>
                <w:b/>
                <w:bCs/>
                <w:sz w:val="24"/>
                <w:szCs w:val="24"/>
              </w:rPr>
              <w:t>Eil.</w:t>
            </w:r>
            <w:r w:rsidR="00470DBA" w:rsidRPr="00C37A3E">
              <w:rPr>
                <w:rFonts w:eastAsia="Calibri"/>
                <w:b/>
                <w:bCs/>
                <w:sz w:val="24"/>
                <w:szCs w:val="24"/>
              </w:rPr>
              <w:t xml:space="preserve"> </w:t>
            </w:r>
            <w:r w:rsidRPr="00C37A3E">
              <w:rPr>
                <w:rFonts w:eastAsia="Calibri"/>
                <w:b/>
                <w:bCs/>
                <w:sz w:val="24"/>
                <w:szCs w:val="24"/>
              </w:rPr>
              <w:t>Nr.</w:t>
            </w:r>
          </w:p>
        </w:tc>
        <w:tc>
          <w:tcPr>
            <w:tcW w:w="5242" w:type="dxa"/>
            <w:tcBorders>
              <w:top w:val="single" w:sz="4" w:space="0" w:color="000000"/>
              <w:left w:val="single" w:sz="4" w:space="0" w:color="000000"/>
              <w:bottom w:val="single" w:sz="4" w:space="0" w:color="000000"/>
              <w:right w:val="single" w:sz="4" w:space="0" w:color="000000"/>
            </w:tcBorders>
            <w:hideMark/>
          </w:tcPr>
          <w:p w14:paraId="50111D06" w14:textId="77777777" w:rsidR="00B4173C" w:rsidRPr="00C37A3E" w:rsidRDefault="00B4173C">
            <w:pPr>
              <w:spacing w:line="240" w:lineRule="auto"/>
              <w:jc w:val="center"/>
              <w:rPr>
                <w:rFonts w:eastAsia="Calibri"/>
                <w:b/>
                <w:bCs/>
                <w:sz w:val="24"/>
                <w:szCs w:val="24"/>
              </w:rPr>
            </w:pPr>
            <w:r w:rsidRPr="00C37A3E">
              <w:rPr>
                <w:rFonts w:eastAsia="Calibri"/>
                <w:b/>
                <w:bCs/>
                <w:sz w:val="24"/>
                <w:szCs w:val="24"/>
              </w:rPr>
              <w:t>Pavadinimas</w:t>
            </w:r>
          </w:p>
        </w:tc>
        <w:tc>
          <w:tcPr>
            <w:tcW w:w="1700" w:type="dxa"/>
            <w:tcBorders>
              <w:top w:val="single" w:sz="4" w:space="0" w:color="000000"/>
              <w:left w:val="single" w:sz="4" w:space="0" w:color="000000"/>
              <w:bottom w:val="single" w:sz="4" w:space="0" w:color="000000"/>
              <w:right w:val="single" w:sz="4" w:space="0" w:color="000000"/>
            </w:tcBorders>
            <w:hideMark/>
          </w:tcPr>
          <w:p w14:paraId="3B934772" w14:textId="77777777" w:rsidR="00B4173C" w:rsidRPr="00C37A3E" w:rsidRDefault="00B4173C">
            <w:pPr>
              <w:spacing w:line="240" w:lineRule="auto"/>
              <w:ind w:left="-108" w:right="-108"/>
              <w:jc w:val="center"/>
              <w:rPr>
                <w:rFonts w:eastAsia="Calibri"/>
                <w:b/>
                <w:bCs/>
                <w:sz w:val="24"/>
                <w:szCs w:val="24"/>
              </w:rPr>
            </w:pPr>
            <w:r w:rsidRPr="00C37A3E">
              <w:rPr>
                <w:rFonts w:eastAsia="Calibri"/>
                <w:b/>
                <w:bCs/>
                <w:sz w:val="24"/>
                <w:szCs w:val="24"/>
              </w:rPr>
              <w:t xml:space="preserve">Kodas </w:t>
            </w:r>
          </w:p>
        </w:tc>
        <w:tc>
          <w:tcPr>
            <w:tcW w:w="1700" w:type="dxa"/>
            <w:tcBorders>
              <w:top w:val="single" w:sz="4" w:space="0" w:color="000000"/>
              <w:left w:val="single" w:sz="4" w:space="0" w:color="000000"/>
              <w:bottom w:val="single" w:sz="4" w:space="0" w:color="000000"/>
              <w:right w:val="single" w:sz="4" w:space="0" w:color="000000"/>
            </w:tcBorders>
            <w:hideMark/>
          </w:tcPr>
          <w:p w14:paraId="1C28B935" w14:textId="77777777" w:rsidR="00B4173C" w:rsidRPr="00C37A3E" w:rsidRDefault="00B4173C">
            <w:pPr>
              <w:spacing w:line="240" w:lineRule="auto"/>
              <w:jc w:val="center"/>
              <w:rPr>
                <w:rFonts w:eastAsia="Calibri"/>
                <w:b/>
                <w:bCs/>
                <w:sz w:val="24"/>
                <w:szCs w:val="24"/>
              </w:rPr>
            </w:pPr>
            <w:r w:rsidRPr="00C37A3E">
              <w:rPr>
                <w:rFonts w:eastAsia="Calibri"/>
                <w:b/>
                <w:bCs/>
                <w:sz w:val="24"/>
                <w:szCs w:val="24"/>
              </w:rPr>
              <w:t>Preliminarus  kiekis, vnt.</w:t>
            </w:r>
          </w:p>
        </w:tc>
      </w:tr>
      <w:tr w:rsidR="00D91674" w:rsidRPr="00C37A3E" w14:paraId="57C4866E" w14:textId="77777777" w:rsidTr="003C7ACA">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36F5FC71"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1.</w:t>
            </w:r>
          </w:p>
        </w:tc>
        <w:tc>
          <w:tcPr>
            <w:tcW w:w="5242" w:type="dxa"/>
            <w:tcBorders>
              <w:top w:val="single" w:sz="4" w:space="0" w:color="000000"/>
              <w:left w:val="single" w:sz="4" w:space="0" w:color="000000"/>
              <w:bottom w:val="single" w:sz="4" w:space="0" w:color="000000"/>
              <w:right w:val="single" w:sz="4" w:space="0" w:color="000000"/>
            </w:tcBorders>
            <w:vAlign w:val="center"/>
            <w:hideMark/>
          </w:tcPr>
          <w:p w14:paraId="15E24409" w14:textId="053BECA7" w:rsidR="00D91674" w:rsidRPr="00C37A3E" w:rsidRDefault="00D91674" w:rsidP="00D91674">
            <w:pPr>
              <w:spacing w:line="240" w:lineRule="auto"/>
              <w:rPr>
                <w:rFonts w:eastAsiaTheme="minorHAnsi"/>
                <w:sz w:val="24"/>
                <w:szCs w:val="24"/>
              </w:rPr>
            </w:pPr>
            <w:r w:rsidRPr="00C37A3E">
              <w:rPr>
                <w:rFonts w:eastAsiaTheme="minorHAnsi"/>
                <w:sz w:val="24"/>
                <w:szCs w:val="24"/>
              </w:rPr>
              <w:t xml:space="preserve">M365 A3 </w:t>
            </w:r>
            <w:proofErr w:type="spellStart"/>
            <w:r w:rsidRPr="00C37A3E">
              <w:rPr>
                <w:rFonts w:eastAsiaTheme="minorHAnsi"/>
                <w:sz w:val="24"/>
                <w:szCs w:val="24"/>
              </w:rPr>
              <w:t>Unified</w:t>
            </w:r>
            <w:proofErr w:type="spellEnd"/>
            <w:r w:rsidRPr="00C37A3E">
              <w:rPr>
                <w:rFonts w:eastAsiaTheme="minorHAnsi"/>
                <w:sz w:val="24"/>
                <w:szCs w:val="24"/>
              </w:rPr>
              <w:t xml:space="preserve"> </w:t>
            </w:r>
            <w:proofErr w:type="spellStart"/>
            <w:r w:rsidRPr="00C37A3E">
              <w:rPr>
                <w:rFonts w:eastAsiaTheme="minorHAnsi"/>
                <w:sz w:val="24"/>
                <w:szCs w:val="24"/>
              </w:rPr>
              <w:t>Edu</w:t>
            </w:r>
            <w:proofErr w:type="spellEnd"/>
            <w:r w:rsidRPr="00C37A3E">
              <w:rPr>
                <w:rFonts w:eastAsiaTheme="minorHAnsi"/>
                <w:sz w:val="24"/>
                <w:szCs w:val="24"/>
              </w:rPr>
              <w:t xml:space="preserve"> </w:t>
            </w:r>
            <w:proofErr w:type="spellStart"/>
            <w:r w:rsidRPr="00C37A3E">
              <w:rPr>
                <w:rFonts w:eastAsiaTheme="minorHAnsi"/>
                <w:sz w:val="24"/>
                <w:szCs w:val="24"/>
              </w:rPr>
              <w:t>Sub</w:t>
            </w:r>
            <w:proofErr w:type="spellEnd"/>
            <w:r w:rsidRPr="00C37A3E">
              <w:rPr>
                <w:rFonts w:eastAsiaTheme="minorHAnsi"/>
                <w:sz w:val="24"/>
                <w:szCs w:val="24"/>
              </w:rPr>
              <w:t xml:space="preserve"> Per User  naudotojo paketo licencija (naujausia gamintojo paskelbta versija) arba lygiavertės programinės įrangos licencija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458BD9A" w14:textId="7EEA7844"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AAD-38391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B6E767D" w14:textId="2BDC966A" w:rsidR="00D91674" w:rsidRPr="00074A35" w:rsidRDefault="008A4C9A" w:rsidP="00D91674">
            <w:pPr>
              <w:spacing w:line="240" w:lineRule="auto"/>
              <w:jc w:val="center"/>
              <w:rPr>
                <w:rFonts w:eastAsiaTheme="minorHAnsi"/>
                <w:sz w:val="24"/>
                <w:szCs w:val="24"/>
              </w:rPr>
            </w:pPr>
            <w:r w:rsidRPr="00074A35">
              <w:rPr>
                <w:rFonts w:eastAsiaTheme="minorHAnsi"/>
                <w:sz w:val="24"/>
                <w:szCs w:val="24"/>
              </w:rPr>
              <w:t>700</w:t>
            </w:r>
          </w:p>
        </w:tc>
      </w:tr>
      <w:tr w:rsidR="00D91674" w:rsidRPr="00C37A3E" w14:paraId="654166AC" w14:textId="77777777" w:rsidTr="003C7ACA">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29660EE4"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2.</w:t>
            </w:r>
          </w:p>
        </w:tc>
        <w:tc>
          <w:tcPr>
            <w:tcW w:w="5242" w:type="dxa"/>
            <w:tcBorders>
              <w:top w:val="single" w:sz="4" w:space="0" w:color="000000"/>
              <w:left w:val="single" w:sz="4" w:space="0" w:color="000000"/>
              <w:bottom w:val="single" w:sz="4" w:space="0" w:color="000000"/>
              <w:right w:val="single" w:sz="4" w:space="0" w:color="000000"/>
            </w:tcBorders>
            <w:vAlign w:val="center"/>
            <w:hideMark/>
          </w:tcPr>
          <w:p w14:paraId="4B560E01" w14:textId="13CCAB18" w:rsidR="00D91674" w:rsidRPr="00C37A3E" w:rsidRDefault="00D91674" w:rsidP="00D91674">
            <w:pPr>
              <w:spacing w:line="240" w:lineRule="auto"/>
              <w:rPr>
                <w:rFonts w:eastAsiaTheme="minorHAnsi"/>
                <w:sz w:val="24"/>
                <w:szCs w:val="24"/>
              </w:rPr>
            </w:pPr>
            <w:r w:rsidRPr="00C37A3E">
              <w:rPr>
                <w:rFonts w:eastAsiaTheme="minorHAnsi"/>
                <w:sz w:val="24"/>
                <w:szCs w:val="24"/>
              </w:rPr>
              <w:t xml:space="preserve">M365 A5 </w:t>
            </w:r>
            <w:proofErr w:type="spellStart"/>
            <w:r w:rsidRPr="00C37A3E">
              <w:rPr>
                <w:rFonts w:eastAsiaTheme="minorHAnsi"/>
                <w:sz w:val="24"/>
                <w:szCs w:val="24"/>
              </w:rPr>
              <w:t>Unified</w:t>
            </w:r>
            <w:proofErr w:type="spellEnd"/>
            <w:r w:rsidRPr="00C37A3E">
              <w:rPr>
                <w:rFonts w:eastAsiaTheme="minorHAnsi"/>
                <w:sz w:val="24"/>
                <w:szCs w:val="24"/>
              </w:rPr>
              <w:t xml:space="preserve"> </w:t>
            </w:r>
            <w:proofErr w:type="spellStart"/>
            <w:r w:rsidRPr="00C37A3E">
              <w:rPr>
                <w:rFonts w:eastAsiaTheme="minorHAnsi"/>
                <w:sz w:val="24"/>
                <w:szCs w:val="24"/>
              </w:rPr>
              <w:t>Edu</w:t>
            </w:r>
            <w:proofErr w:type="spellEnd"/>
            <w:r w:rsidRPr="00C37A3E">
              <w:rPr>
                <w:rFonts w:eastAsiaTheme="minorHAnsi"/>
                <w:sz w:val="24"/>
                <w:szCs w:val="24"/>
              </w:rPr>
              <w:t xml:space="preserve"> </w:t>
            </w:r>
            <w:proofErr w:type="spellStart"/>
            <w:r w:rsidRPr="00C37A3E">
              <w:rPr>
                <w:rFonts w:eastAsiaTheme="minorHAnsi"/>
                <w:sz w:val="24"/>
                <w:szCs w:val="24"/>
              </w:rPr>
              <w:t>Sub</w:t>
            </w:r>
            <w:proofErr w:type="spellEnd"/>
            <w:r w:rsidRPr="00C37A3E">
              <w:rPr>
                <w:rFonts w:eastAsiaTheme="minorHAnsi"/>
                <w:sz w:val="24"/>
                <w:szCs w:val="24"/>
              </w:rPr>
              <w:t xml:space="preserve"> Per User naudotojo paketo licencija (naujausia gamintojo paskelbta versija) arba lygiavertės programinės įrangos licencija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3F6419A6" w14:textId="17C2FD1F"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AAD-38400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E38D49C" w14:textId="64F74F5B" w:rsidR="00D91674" w:rsidRPr="00074A35" w:rsidRDefault="00D91674" w:rsidP="00D91674">
            <w:pPr>
              <w:spacing w:line="240" w:lineRule="auto"/>
              <w:jc w:val="center"/>
              <w:rPr>
                <w:rFonts w:eastAsiaTheme="minorHAnsi"/>
                <w:sz w:val="24"/>
                <w:szCs w:val="24"/>
              </w:rPr>
            </w:pPr>
            <w:r w:rsidRPr="00074A35">
              <w:rPr>
                <w:sz w:val="24"/>
                <w:szCs w:val="24"/>
              </w:rPr>
              <w:t>20</w:t>
            </w:r>
          </w:p>
        </w:tc>
      </w:tr>
      <w:tr w:rsidR="00D91674" w:rsidRPr="00C37A3E" w14:paraId="6171F580"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190CB405"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3.</w:t>
            </w:r>
          </w:p>
        </w:tc>
        <w:tc>
          <w:tcPr>
            <w:tcW w:w="5242" w:type="dxa"/>
            <w:tcBorders>
              <w:top w:val="single" w:sz="4" w:space="0" w:color="000000"/>
              <w:left w:val="single" w:sz="4" w:space="0" w:color="000000"/>
              <w:bottom w:val="single" w:sz="4" w:space="0" w:color="000000"/>
              <w:right w:val="single" w:sz="4" w:space="0" w:color="000000"/>
            </w:tcBorders>
            <w:hideMark/>
          </w:tcPr>
          <w:p w14:paraId="1762EE00" w14:textId="2F09B87A" w:rsidR="00D91674" w:rsidRPr="00C37A3E" w:rsidRDefault="00D91674" w:rsidP="00D91674">
            <w:pPr>
              <w:spacing w:line="240" w:lineRule="auto"/>
              <w:rPr>
                <w:rFonts w:eastAsiaTheme="minorHAnsi"/>
                <w:sz w:val="24"/>
                <w:szCs w:val="24"/>
              </w:rPr>
            </w:pPr>
            <w:proofErr w:type="spellStart"/>
            <w:r w:rsidRPr="00C37A3E">
              <w:rPr>
                <w:sz w:val="24"/>
                <w:szCs w:val="24"/>
              </w:rPr>
              <w:t>Teams</w:t>
            </w:r>
            <w:proofErr w:type="spellEnd"/>
            <w:r w:rsidRPr="00C37A3E">
              <w:rPr>
                <w:sz w:val="24"/>
                <w:szCs w:val="24"/>
              </w:rPr>
              <w:t xml:space="preserve"> Premium </w:t>
            </w:r>
            <w:proofErr w:type="spellStart"/>
            <w:r w:rsidRPr="00C37A3E">
              <w:rPr>
                <w:sz w:val="24"/>
                <w:szCs w:val="24"/>
              </w:rPr>
              <w:t>Edu</w:t>
            </w:r>
            <w:proofErr w:type="spellEnd"/>
            <w:r w:rsidRPr="00C37A3E">
              <w:rPr>
                <w:sz w:val="24"/>
                <w:szCs w:val="24"/>
              </w:rPr>
              <w:t xml:space="preserve"> </w:t>
            </w:r>
            <w:proofErr w:type="spellStart"/>
            <w:r w:rsidRPr="00C37A3E">
              <w:rPr>
                <w:sz w:val="24"/>
                <w:szCs w:val="24"/>
              </w:rPr>
              <w:t>Sub</w:t>
            </w:r>
            <w:proofErr w:type="spellEnd"/>
            <w:r w:rsidRPr="00C37A3E">
              <w:rPr>
                <w:sz w:val="24"/>
                <w:szCs w:val="24"/>
              </w:rPr>
              <w:t xml:space="preserve"> Per User </w:t>
            </w:r>
            <w:r w:rsidRPr="00C37A3E">
              <w:rPr>
                <w:rFonts w:eastAsiaTheme="minorHAnsi"/>
                <w:sz w:val="24"/>
                <w:szCs w:val="24"/>
              </w:rPr>
              <w:t>(naujausia gamintojo paskelbta versija) arba lygiavertės programinės įrangos licencija</w:t>
            </w:r>
          </w:p>
        </w:tc>
        <w:tc>
          <w:tcPr>
            <w:tcW w:w="1700" w:type="dxa"/>
            <w:tcBorders>
              <w:top w:val="single" w:sz="4" w:space="0" w:color="000000"/>
              <w:left w:val="single" w:sz="4" w:space="0" w:color="000000"/>
              <w:bottom w:val="single" w:sz="4" w:space="0" w:color="000000"/>
              <w:right w:val="single" w:sz="4" w:space="0" w:color="000000"/>
            </w:tcBorders>
            <w:hideMark/>
          </w:tcPr>
          <w:p w14:paraId="495122BB" w14:textId="772FD0D7" w:rsidR="00D91674" w:rsidRPr="00C37A3E" w:rsidRDefault="00D91674" w:rsidP="00D91674">
            <w:pPr>
              <w:spacing w:line="240" w:lineRule="auto"/>
              <w:jc w:val="center"/>
              <w:rPr>
                <w:rFonts w:eastAsiaTheme="minorHAnsi"/>
                <w:sz w:val="24"/>
                <w:szCs w:val="24"/>
              </w:rPr>
            </w:pPr>
            <w:r w:rsidRPr="00C37A3E">
              <w:rPr>
                <w:sz w:val="24"/>
                <w:szCs w:val="24"/>
              </w:rPr>
              <w:t>ZXI-00009</w:t>
            </w:r>
          </w:p>
        </w:tc>
        <w:tc>
          <w:tcPr>
            <w:tcW w:w="1700" w:type="dxa"/>
            <w:tcBorders>
              <w:top w:val="single" w:sz="4" w:space="0" w:color="000000"/>
              <w:left w:val="single" w:sz="4" w:space="0" w:color="000000"/>
              <w:bottom w:val="single" w:sz="4" w:space="0" w:color="000000"/>
              <w:right w:val="single" w:sz="4" w:space="0" w:color="000000"/>
            </w:tcBorders>
            <w:hideMark/>
          </w:tcPr>
          <w:p w14:paraId="48AE4AA2" w14:textId="5A4114C2" w:rsidR="00D91674" w:rsidRPr="00074A35" w:rsidRDefault="008A4C9A" w:rsidP="00D91674">
            <w:pPr>
              <w:spacing w:line="240" w:lineRule="auto"/>
              <w:jc w:val="center"/>
              <w:rPr>
                <w:rFonts w:eastAsiaTheme="minorHAnsi"/>
                <w:sz w:val="24"/>
                <w:szCs w:val="24"/>
              </w:rPr>
            </w:pPr>
            <w:r w:rsidRPr="00074A35">
              <w:rPr>
                <w:sz w:val="24"/>
                <w:szCs w:val="24"/>
              </w:rPr>
              <w:t>700</w:t>
            </w:r>
          </w:p>
        </w:tc>
      </w:tr>
      <w:tr w:rsidR="00D91674" w:rsidRPr="00C37A3E" w14:paraId="2922508D" w14:textId="77777777" w:rsidTr="003C7ACA">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6BE428BB"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4.</w:t>
            </w:r>
          </w:p>
        </w:tc>
        <w:tc>
          <w:tcPr>
            <w:tcW w:w="5242" w:type="dxa"/>
            <w:tcBorders>
              <w:top w:val="single" w:sz="4" w:space="0" w:color="000000"/>
              <w:left w:val="single" w:sz="4" w:space="0" w:color="000000"/>
              <w:bottom w:val="single" w:sz="4" w:space="0" w:color="000000"/>
              <w:right w:val="single" w:sz="4" w:space="0" w:color="000000"/>
            </w:tcBorders>
            <w:hideMark/>
          </w:tcPr>
          <w:p w14:paraId="2AFB8A17" w14:textId="614B644D" w:rsidR="00D91674" w:rsidRPr="00C37A3E" w:rsidRDefault="00D91674" w:rsidP="00D91674">
            <w:pPr>
              <w:spacing w:line="240" w:lineRule="auto"/>
              <w:rPr>
                <w:rFonts w:eastAsiaTheme="minorHAnsi"/>
                <w:sz w:val="24"/>
                <w:szCs w:val="24"/>
              </w:rPr>
            </w:pPr>
            <w:r w:rsidRPr="00C37A3E">
              <w:rPr>
                <w:rFonts w:eastAsiaTheme="minorHAnsi"/>
                <w:sz w:val="24"/>
                <w:szCs w:val="24"/>
              </w:rPr>
              <w:t xml:space="preserve">System </w:t>
            </w:r>
            <w:proofErr w:type="spellStart"/>
            <w:r w:rsidRPr="00C37A3E">
              <w:rPr>
                <w:rFonts w:eastAsiaTheme="minorHAnsi"/>
                <w:sz w:val="24"/>
                <w:szCs w:val="24"/>
              </w:rPr>
              <w:t>Center</w:t>
            </w:r>
            <w:proofErr w:type="spellEnd"/>
            <w:r w:rsidRPr="00C37A3E">
              <w:rPr>
                <w:rFonts w:eastAsiaTheme="minorHAnsi"/>
                <w:sz w:val="24"/>
                <w:szCs w:val="24"/>
              </w:rPr>
              <w:t xml:space="preserve"> DC </w:t>
            </w:r>
            <w:proofErr w:type="spellStart"/>
            <w:r w:rsidRPr="00C37A3E">
              <w:rPr>
                <w:rFonts w:eastAsiaTheme="minorHAnsi"/>
                <w:sz w:val="24"/>
                <w:szCs w:val="24"/>
              </w:rPr>
              <w:t>Core</w:t>
            </w:r>
            <w:proofErr w:type="spellEnd"/>
            <w:r w:rsidRPr="00C37A3E">
              <w:rPr>
                <w:rFonts w:eastAsiaTheme="minorHAnsi"/>
                <w:sz w:val="24"/>
                <w:szCs w:val="24"/>
              </w:rPr>
              <w:t xml:space="preserve"> </w:t>
            </w:r>
            <w:proofErr w:type="spellStart"/>
            <w:r w:rsidRPr="00C37A3E">
              <w:rPr>
                <w:rFonts w:eastAsiaTheme="minorHAnsi"/>
                <w:sz w:val="24"/>
                <w:szCs w:val="24"/>
              </w:rPr>
              <w:t>ALng</w:t>
            </w:r>
            <w:proofErr w:type="spellEnd"/>
            <w:r w:rsidRPr="00C37A3E">
              <w:rPr>
                <w:rFonts w:eastAsiaTheme="minorHAnsi"/>
                <w:sz w:val="24"/>
                <w:szCs w:val="24"/>
              </w:rPr>
              <w:t xml:space="preserve"> LSA 16L (naujausia gamintojo paskelbta versija) arba lygiavertės programinės įrangos licencija </w:t>
            </w:r>
          </w:p>
        </w:tc>
        <w:tc>
          <w:tcPr>
            <w:tcW w:w="1700" w:type="dxa"/>
            <w:tcBorders>
              <w:top w:val="single" w:sz="4" w:space="0" w:color="000000"/>
              <w:left w:val="single" w:sz="4" w:space="0" w:color="000000"/>
              <w:bottom w:val="single" w:sz="4" w:space="0" w:color="000000"/>
              <w:right w:val="single" w:sz="4" w:space="0" w:color="000000"/>
            </w:tcBorders>
          </w:tcPr>
          <w:p w14:paraId="458C8721" w14:textId="3FB03F55"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9EP-00201</w:t>
            </w:r>
          </w:p>
        </w:tc>
        <w:tc>
          <w:tcPr>
            <w:tcW w:w="1700" w:type="dxa"/>
            <w:tcBorders>
              <w:top w:val="single" w:sz="4" w:space="0" w:color="000000"/>
              <w:left w:val="single" w:sz="4" w:space="0" w:color="000000"/>
              <w:bottom w:val="single" w:sz="4" w:space="0" w:color="000000"/>
              <w:right w:val="single" w:sz="4" w:space="0" w:color="000000"/>
            </w:tcBorders>
            <w:hideMark/>
          </w:tcPr>
          <w:p w14:paraId="3B28D93A" w14:textId="5F042BE1"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4</w:t>
            </w:r>
          </w:p>
        </w:tc>
      </w:tr>
      <w:tr w:rsidR="00D91674" w:rsidRPr="00C37A3E" w14:paraId="7F4D7948"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2478F9D5"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5.</w:t>
            </w:r>
          </w:p>
        </w:tc>
        <w:tc>
          <w:tcPr>
            <w:tcW w:w="5242" w:type="dxa"/>
            <w:tcBorders>
              <w:top w:val="single" w:sz="4" w:space="0" w:color="000000"/>
              <w:left w:val="single" w:sz="4" w:space="0" w:color="000000"/>
              <w:bottom w:val="single" w:sz="4" w:space="0" w:color="000000"/>
              <w:right w:val="single" w:sz="4" w:space="0" w:color="000000"/>
            </w:tcBorders>
            <w:vAlign w:val="bottom"/>
            <w:hideMark/>
          </w:tcPr>
          <w:p w14:paraId="5015143B" w14:textId="7365439D" w:rsidR="00D91674" w:rsidRPr="00C37A3E" w:rsidRDefault="00D91674" w:rsidP="00D91674">
            <w:pPr>
              <w:spacing w:line="240" w:lineRule="auto"/>
              <w:rPr>
                <w:rFonts w:eastAsiaTheme="minorHAnsi"/>
                <w:sz w:val="24"/>
                <w:szCs w:val="24"/>
              </w:rPr>
            </w:pPr>
            <w:proofErr w:type="spellStart"/>
            <w:r w:rsidRPr="00C37A3E">
              <w:rPr>
                <w:rFonts w:eastAsiaTheme="minorHAnsi"/>
                <w:sz w:val="24"/>
                <w:szCs w:val="24"/>
              </w:rPr>
              <w:t>Win</w:t>
            </w:r>
            <w:proofErr w:type="spellEnd"/>
            <w:r w:rsidRPr="00C37A3E">
              <w:rPr>
                <w:rFonts w:eastAsiaTheme="minorHAnsi"/>
                <w:sz w:val="24"/>
                <w:szCs w:val="24"/>
              </w:rPr>
              <w:t xml:space="preserve"> Server DC </w:t>
            </w:r>
            <w:proofErr w:type="spellStart"/>
            <w:r w:rsidRPr="00C37A3E">
              <w:rPr>
                <w:rFonts w:eastAsiaTheme="minorHAnsi"/>
                <w:sz w:val="24"/>
                <w:szCs w:val="24"/>
              </w:rPr>
              <w:t>Core</w:t>
            </w:r>
            <w:proofErr w:type="spellEnd"/>
            <w:r w:rsidRPr="00C37A3E">
              <w:rPr>
                <w:rFonts w:eastAsiaTheme="minorHAnsi"/>
                <w:sz w:val="24"/>
                <w:szCs w:val="24"/>
              </w:rPr>
              <w:t xml:space="preserve"> </w:t>
            </w:r>
            <w:proofErr w:type="spellStart"/>
            <w:r w:rsidRPr="00C37A3E">
              <w:rPr>
                <w:rFonts w:eastAsiaTheme="minorHAnsi"/>
                <w:sz w:val="24"/>
                <w:szCs w:val="24"/>
              </w:rPr>
              <w:t>ALng</w:t>
            </w:r>
            <w:proofErr w:type="spellEnd"/>
            <w:r w:rsidRPr="00C37A3E">
              <w:rPr>
                <w:rFonts w:eastAsiaTheme="minorHAnsi"/>
                <w:sz w:val="24"/>
                <w:szCs w:val="24"/>
              </w:rPr>
              <w:t xml:space="preserve"> LSA 2L (naujausia gamintojo paskelbta versija) arba lygiavertės programinės įrangos licencija</w:t>
            </w:r>
          </w:p>
        </w:tc>
        <w:tc>
          <w:tcPr>
            <w:tcW w:w="1700" w:type="dxa"/>
            <w:tcBorders>
              <w:top w:val="single" w:sz="4" w:space="0" w:color="000000"/>
              <w:left w:val="single" w:sz="4" w:space="0" w:color="000000"/>
              <w:bottom w:val="single" w:sz="4" w:space="0" w:color="000000"/>
              <w:right w:val="single" w:sz="4" w:space="0" w:color="000000"/>
            </w:tcBorders>
          </w:tcPr>
          <w:p w14:paraId="04CEE448" w14:textId="0EDFE3A3"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9EA-00039</w:t>
            </w:r>
            <w:r w:rsidRPr="00C37A3E" w:rsidDel="004A74E1">
              <w:rPr>
                <w:rFonts w:eastAsiaTheme="minorHAnsi"/>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E8AD657" w14:textId="3E2C9299"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16</w:t>
            </w:r>
          </w:p>
        </w:tc>
      </w:tr>
      <w:tr w:rsidR="00D91674" w:rsidRPr="00C37A3E" w14:paraId="63AC29FE"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5A32A967"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6.</w:t>
            </w:r>
          </w:p>
        </w:tc>
        <w:tc>
          <w:tcPr>
            <w:tcW w:w="5242" w:type="dxa"/>
            <w:tcBorders>
              <w:top w:val="single" w:sz="4" w:space="0" w:color="000000"/>
              <w:left w:val="single" w:sz="4" w:space="0" w:color="000000"/>
              <w:bottom w:val="single" w:sz="4" w:space="0" w:color="000000"/>
              <w:right w:val="single" w:sz="4" w:space="0" w:color="000000"/>
            </w:tcBorders>
            <w:vAlign w:val="bottom"/>
            <w:hideMark/>
          </w:tcPr>
          <w:p w14:paraId="7A0645E2" w14:textId="6A303347" w:rsidR="00D91674" w:rsidRPr="00C37A3E" w:rsidRDefault="00D91674" w:rsidP="00D91674">
            <w:pPr>
              <w:spacing w:line="240" w:lineRule="auto"/>
              <w:rPr>
                <w:rFonts w:eastAsiaTheme="minorHAnsi"/>
                <w:sz w:val="24"/>
                <w:szCs w:val="24"/>
              </w:rPr>
            </w:pPr>
            <w:proofErr w:type="spellStart"/>
            <w:r w:rsidRPr="00C37A3E">
              <w:rPr>
                <w:rFonts w:eastAsiaTheme="minorHAnsi"/>
                <w:sz w:val="24"/>
                <w:szCs w:val="24"/>
              </w:rPr>
              <w:t>Planner</w:t>
            </w:r>
            <w:proofErr w:type="spellEnd"/>
            <w:r w:rsidRPr="00C37A3E">
              <w:rPr>
                <w:rFonts w:eastAsiaTheme="minorHAnsi"/>
                <w:sz w:val="24"/>
                <w:szCs w:val="24"/>
              </w:rPr>
              <w:t xml:space="preserve"> &amp; Project P5 </w:t>
            </w:r>
            <w:proofErr w:type="spellStart"/>
            <w:r w:rsidRPr="00C37A3E">
              <w:rPr>
                <w:rFonts w:eastAsiaTheme="minorHAnsi"/>
                <w:sz w:val="24"/>
                <w:szCs w:val="24"/>
              </w:rPr>
              <w:t>Edu</w:t>
            </w:r>
            <w:proofErr w:type="spellEnd"/>
            <w:r w:rsidRPr="00C37A3E">
              <w:rPr>
                <w:rFonts w:eastAsiaTheme="minorHAnsi"/>
                <w:sz w:val="24"/>
                <w:szCs w:val="24"/>
              </w:rPr>
              <w:t xml:space="preserve"> </w:t>
            </w:r>
            <w:proofErr w:type="spellStart"/>
            <w:r w:rsidRPr="00C37A3E">
              <w:rPr>
                <w:rFonts w:eastAsiaTheme="minorHAnsi"/>
                <w:sz w:val="24"/>
                <w:szCs w:val="24"/>
              </w:rPr>
              <w:t>Sub</w:t>
            </w:r>
            <w:proofErr w:type="spellEnd"/>
            <w:r w:rsidRPr="00C37A3E">
              <w:rPr>
                <w:rFonts w:eastAsiaTheme="minorHAnsi"/>
                <w:sz w:val="24"/>
                <w:szCs w:val="24"/>
              </w:rPr>
              <w:t xml:space="preserve"> Per User naudotojo licencija (naujausia gamintojo paskelbta versija) arba lygiavertės programinės įrangos licencija </w:t>
            </w:r>
          </w:p>
        </w:tc>
        <w:tc>
          <w:tcPr>
            <w:tcW w:w="1700" w:type="dxa"/>
            <w:tcBorders>
              <w:top w:val="single" w:sz="4" w:space="0" w:color="000000"/>
              <w:left w:val="single" w:sz="4" w:space="0" w:color="000000"/>
              <w:bottom w:val="single" w:sz="4" w:space="0" w:color="000000"/>
              <w:right w:val="single" w:sz="4" w:space="0" w:color="000000"/>
            </w:tcBorders>
          </w:tcPr>
          <w:p w14:paraId="3FA0A833" w14:textId="562C2C45"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7TR-00001</w:t>
            </w:r>
          </w:p>
        </w:tc>
        <w:tc>
          <w:tcPr>
            <w:tcW w:w="1700" w:type="dxa"/>
            <w:tcBorders>
              <w:top w:val="single" w:sz="4" w:space="0" w:color="000000"/>
              <w:left w:val="single" w:sz="4" w:space="0" w:color="000000"/>
              <w:bottom w:val="single" w:sz="4" w:space="0" w:color="000000"/>
              <w:right w:val="single" w:sz="4" w:space="0" w:color="000000"/>
            </w:tcBorders>
            <w:hideMark/>
          </w:tcPr>
          <w:p w14:paraId="11617AAE" w14:textId="7C2E9A3A"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10</w:t>
            </w:r>
          </w:p>
        </w:tc>
      </w:tr>
      <w:tr w:rsidR="00D91674" w:rsidRPr="00C37A3E" w14:paraId="624C4D68"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5ED3EBBC"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lastRenderedPageBreak/>
              <w:t>7.</w:t>
            </w:r>
          </w:p>
        </w:tc>
        <w:tc>
          <w:tcPr>
            <w:tcW w:w="5242" w:type="dxa"/>
            <w:tcBorders>
              <w:top w:val="single" w:sz="4" w:space="0" w:color="000000"/>
              <w:left w:val="single" w:sz="4" w:space="0" w:color="000000"/>
              <w:bottom w:val="single" w:sz="4" w:space="0" w:color="000000"/>
              <w:right w:val="single" w:sz="4" w:space="0" w:color="000000"/>
            </w:tcBorders>
            <w:vAlign w:val="bottom"/>
            <w:hideMark/>
          </w:tcPr>
          <w:p w14:paraId="03076BCF" w14:textId="77C40EF8" w:rsidR="00D91674" w:rsidRPr="00C37A3E" w:rsidRDefault="00D91674" w:rsidP="00D91674">
            <w:pPr>
              <w:spacing w:line="240" w:lineRule="auto"/>
              <w:rPr>
                <w:rFonts w:eastAsiaTheme="minorHAnsi"/>
                <w:sz w:val="24"/>
                <w:szCs w:val="24"/>
              </w:rPr>
            </w:pPr>
            <w:proofErr w:type="spellStart"/>
            <w:r w:rsidRPr="00C37A3E">
              <w:rPr>
                <w:rFonts w:eastAsiaTheme="minorHAnsi"/>
                <w:sz w:val="24"/>
                <w:szCs w:val="24"/>
              </w:rPr>
              <w:t>Planner</w:t>
            </w:r>
            <w:proofErr w:type="spellEnd"/>
            <w:r w:rsidRPr="00C37A3E">
              <w:rPr>
                <w:rFonts w:eastAsiaTheme="minorHAnsi"/>
                <w:sz w:val="24"/>
                <w:szCs w:val="24"/>
              </w:rPr>
              <w:t xml:space="preserve"> &amp; Project P3 </w:t>
            </w:r>
            <w:proofErr w:type="spellStart"/>
            <w:r w:rsidRPr="00C37A3E">
              <w:rPr>
                <w:rFonts w:eastAsiaTheme="minorHAnsi"/>
                <w:sz w:val="24"/>
                <w:szCs w:val="24"/>
              </w:rPr>
              <w:t>Edu</w:t>
            </w:r>
            <w:proofErr w:type="spellEnd"/>
            <w:r w:rsidRPr="00C37A3E">
              <w:rPr>
                <w:rFonts w:eastAsiaTheme="minorHAnsi"/>
                <w:sz w:val="24"/>
                <w:szCs w:val="24"/>
              </w:rPr>
              <w:t xml:space="preserve"> </w:t>
            </w:r>
            <w:proofErr w:type="spellStart"/>
            <w:r w:rsidRPr="00C37A3E">
              <w:rPr>
                <w:rFonts w:eastAsiaTheme="minorHAnsi"/>
                <w:sz w:val="24"/>
                <w:szCs w:val="24"/>
              </w:rPr>
              <w:t>Sub</w:t>
            </w:r>
            <w:proofErr w:type="spellEnd"/>
            <w:r w:rsidRPr="00C37A3E">
              <w:rPr>
                <w:rFonts w:eastAsiaTheme="minorHAnsi"/>
                <w:sz w:val="24"/>
                <w:szCs w:val="24"/>
              </w:rPr>
              <w:t xml:space="preserve"> Per User naudotojo licencija (naujausia gamintojo paskelbta versija) arba lygiavertės programinės įrangos licencija</w:t>
            </w:r>
          </w:p>
        </w:tc>
        <w:tc>
          <w:tcPr>
            <w:tcW w:w="1700" w:type="dxa"/>
            <w:tcBorders>
              <w:top w:val="single" w:sz="4" w:space="0" w:color="000000"/>
              <w:left w:val="single" w:sz="4" w:space="0" w:color="000000"/>
              <w:bottom w:val="single" w:sz="4" w:space="0" w:color="000000"/>
              <w:right w:val="single" w:sz="4" w:space="0" w:color="000000"/>
            </w:tcBorders>
          </w:tcPr>
          <w:p w14:paraId="26E59CA1" w14:textId="377F2C24"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7MA-00001</w:t>
            </w:r>
          </w:p>
        </w:tc>
        <w:tc>
          <w:tcPr>
            <w:tcW w:w="1700" w:type="dxa"/>
            <w:tcBorders>
              <w:top w:val="single" w:sz="4" w:space="0" w:color="000000"/>
              <w:left w:val="single" w:sz="4" w:space="0" w:color="000000"/>
              <w:bottom w:val="single" w:sz="4" w:space="0" w:color="000000"/>
              <w:right w:val="single" w:sz="4" w:space="0" w:color="000000"/>
            </w:tcBorders>
            <w:hideMark/>
          </w:tcPr>
          <w:p w14:paraId="51B68655" w14:textId="24DA04C3"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10</w:t>
            </w:r>
          </w:p>
        </w:tc>
      </w:tr>
      <w:tr w:rsidR="00D91674" w:rsidRPr="00C37A3E" w14:paraId="561A5021"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24428984"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8.</w:t>
            </w:r>
          </w:p>
        </w:tc>
        <w:tc>
          <w:tcPr>
            <w:tcW w:w="5242" w:type="dxa"/>
            <w:tcBorders>
              <w:top w:val="single" w:sz="4" w:space="0" w:color="000000"/>
              <w:left w:val="single" w:sz="4" w:space="0" w:color="000000"/>
              <w:bottom w:val="single" w:sz="4" w:space="0" w:color="000000"/>
              <w:right w:val="single" w:sz="4" w:space="0" w:color="000000"/>
            </w:tcBorders>
            <w:vAlign w:val="bottom"/>
            <w:hideMark/>
          </w:tcPr>
          <w:p w14:paraId="27A254A9" w14:textId="6410A84B" w:rsidR="00D91674" w:rsidRPr="00C37A3E" w:rsidRDefault="00D91674" w:rsidP="00D91674">
            <w:pPr>
              <w:spacing w:line="240" w:lineRule="auto"/>
              <w:rPr>
                <w:rFonts w:eastAsiaTheme="minorHAnsi"/>
                <w:sz w:val="24"/>
                <w:szCs w:val="24"/>
              </w:rPr>
            </w:pPr>
            <w:r w:rsidRPr="00C37A3E">
              <w:rPr>
                <w:rFonts w:eastAsiaTheme="minorHAnsi"/>
                <w:sz w:val="24"/>
                <w:szCs w:val="24"/>
              </w:rPr>
              <w:t xml:space="preserve">Visual Studio Pro MSDN </w:t>
            </w:r>
            <w:proofErr w:type="spellStart"/>
            <w:r w:rsidRPr="00C37A3E">
              <w:rPr>
                <w:rFonts w:eastAsiaTheme="minorHAnsi"/>
                <w:sz w:val="24"/>
                <w:szCs w:val="24"/>
              </w:rPr>
              <w:t>ALng</w:t>
            </w:r>
            <w:proofErr w:type="spellEnd"/>
            <w:r w:rsidRPr="00C37A3E">
              <w:rPr>
                <w:rFonts w:eastAsiaTheme="minorHAnsi"/>
                <w:sz w:val="24"/>
                <w:szCs w:val="24"/>
              </w:rPr>
              <w:t xml:space="preserve"> LSA  (naujausia gamintojo paskelbta versija) arba lygiavertės programinės įrangos licencija</w:t>
            </w:r>
          </w:p>
        </w:tc>
        <w:tc>
          <w:tcPr>
            <w:tcW w:w="1700" w:type="dxa"/>
            <w:tcBorders>
              <w:top w:val="single" w:sz="4" w:space="0" w:color="000000"/>
              <w:left w:val="single" w:sz="4" w:space="0" w:color="000000"/>
              <w:bottom w:val="single" w:sz="4" w:space="0" w:color="000000"/>
              <w:right w:val="single" w:sz="4" w:space="0" w:color="000000"/>
            </w:tcBorders>
          </w:tcPr>
          <w:p w14:paraId="442007B8" w14:textId="6E153689"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77D-00110</w:t>
            </w:r>
            <w:r w:rsidRPr="00C37A3E" w:rsidDel="004A74E1">
              <w:rPr>
                <w:rFonts w:eastAsiaTheme="minorHAnsi"/>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14:paraId="1BD5047F" w14:textId="4FDEAB00"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1</w:t>
            </w:r>
          </w:p>
        </w:tc>
      </w:tr>
      <w:tr w:rsidR="00D91674" w:rsidRPr="00C37A3E" w14:paraId="5CD0019C"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4A80F394"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9.</w:t>
            </w:r>
          </w:p>
        </w:tc>
        <w:tc>
          <w:tcPr>
            <w:tcW w:w="5242" w:type="dxa"/>
            <w:tcBorders>
              <w:top w:val="single" w:sz="4" w:space="0" w:color="000000"/>
              <w:left w:val="single" w:sz="4" w:space="0" w:color="000000"/>
              <w:bottom w:val="single" w:sz="4" w:space="0" w:color="000000"/>
              <w:right w:val="single" w:sz="4" w:space="0" w:color="000000"/>
            </w:tcBorders>
            <w:vAlign w:val="bottom"/>
            <w:hideMark/>
          </w:tcPr>
          <w:p w14:paraId="500D5CB1" w14:textId="05C2460D" w:rsidR="00D91674" w:rsidRPr="00C37A3E" w:rsidRDefault="00D91674" w:rsidP="00D91674">
            <w:pPr>
              <w:spacing w:line="240" w:lineRule="auto"/>
              <w:rPr>
                <w:rFonts w:eastAsiaTheme="minorHAnsi"/>
                <w:sz w:val="24"/>
                <w:szCs w:val="24"/>
              </w:rPr>
            </w:pPr>
            <w:r w:rsidRPr="00C37A3E">
              <w:rPr>
                <w:rFonts w:eastAsiaTheme="minorHAnsi"/>
                <w:sz w:val="24"/>
                <w:szCs w:val="24"/>
              </w:rPr>
              <w:t xml:space="preserve">Visio P2 </w:t>
            </w:r>
            <w:proofErr w:type="spellStart"/>
            <w:r w:rsidRPr="00C37A3E">
              <w:rPr>
                <w:rFonts w:eastAsiaTheme="minorHAnsi"/>
                <w:sz w:val="24"/>
                <w:szCs w:val="24"/>
              </w:rPr>
              <w:t>Edu</w:t>
            </w:r>
            <w:proofErr w:type="spellEnd"/>
            <w:r w:rsidRPr="00C37A3E">
              <w:rPr>
                <w:rFonts w:eastAsiaTheme="minorHAnsi"/>
                <w:sz w:val="24"/>
                <w:szCs w:val="24"/>
              </w:rPr>
              <w:t xml:space="preserve"> </w:t>
            </w:r>
            <w:proofErr w:type="spellStart"/>
            <w:r w:rsidRPr="00C37A3E">
              <w:rPr>
                <w:rFonts w:eastAsiaTheme="minorHAnsi"/>
                <w:sz w:val="24"/>
                <w:szCs w:val="24"/>
              </w:rPr>
              <w:t>Sub</w:t>
            </w:r>
            <w:proofErr w:type="spellEnd"/>
            <w:r w:rsidRPr="00C37A3E">
              <w:rPr>
                <w:rFonts w:eastAsiaTheme="minorHAnsi"/>
                <w:sz w:val="24"/>
                <w:szCs w:val="24"/>
              </w:rPr>
              <w:t xml:space="preserve"> Per User naudotojo licencija (naujausia gamintojo paskelbta versija) arba lygiavertės programinės įrangos licencija </w:t>
            </w:r>
          </w:p>
        </w:tc>
        <w:tc>
          <w:tcPr>
            <w:tcW w:w="1700" w:type="dxa"/>
            <w:tcBorders>
              <w:top w:val="single" w:sz="4" w:space="0" w:color="000000"/>
              <w:left w:val="single" w:sz="4" w:space="0" w:color="000000"/>
              <w:bottom w:val="single" w:sz="4" w:space="0" w:color="000000"/>
              <w:right w:val="single" w:sz="4" w:space="0" w:color="000000"/>
            </w:tcBorders>
          </w:tcPr>
          <w:p w14:paraId="2BAA7705" w14:textId="0906024B"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P4U-00001</w:t>
            </w:r>
          </w:p>
        </w:tc>
        <w:tc>
          <w:tcPr>
            <w:tcW w:w="1700" w:type="dxa"/>
            <w:tcBorders>
              <w:top w:val="single" w:sz="4" w:space="0" w:color="000000"/>
              <w:left w:val="single" w:sz="4" w:space="0" w:color="000000"/>
              <w:bottom w:val="single" w:sz="4" w:space="0" w:color="000000"/>
              <w:right w:val="single" w:sz="4" w:space="0" w:color="000000"/>
            </w:tcBorders>
            <w:hideMark/>
          </w:tcPr>
          <w:p w14:paraId="45A4C2BF" w14:textId="05D4340D"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10</w:t>
            </w:r>
          </w:p>
        </w:tc>
      </w:tr>
      <w:tr w:rsidR="00D91674" w:rsidRPr="00C37A3E" w14:paraId="167306B8"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32DAB0EA"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10.</w:t>
            </w:r>
          </w:p>
        </w:tc>
        <w:tc>
          <w:tcPr>
            <w:tcW w:w="5242" w:type="dxa"/>
            <w:tcBorders>
              <w:top w:val="single" w:sz="4" w:space="0" w:color="000000"/>
              <w:left w:val="single" w:sz="4" w:space="0" w:color="000000"/>
              <w:bottom w:val="single" w:sz="4" w:space="0" w:color="000000"/>
              <w:right w:val="single" w:sz="4" w:space="0" w:color="000000"/>
            </w:tcBorders>
            <w:vAlign w:val="bottom"/>
            <w:hideMark/>
          </w:tcPr>
          <w:p w14:paraId="0AC1C26C" w14:textId="28224025" w:rsidR="00D91674" w:rsidRPr="00C37A3E" w:rsidRDefault="00D91674" w:rsidP="00D91674">
            <w:pPr>
              <w:spacing w:line="240" w:lineRule="auto"/>
              <w:rPr>
                <w:rFonts w:eastAsiaTheme="minorHAnsi"/>
                <w:sz w:val="24"/>
                <w:szCs w:val="24"/>
              </w:rPr>
            </w:pPr>
            <w:r w:rsidRPr="00C37A3E">
              <w:rPr>
                <w:rFonts w:eastAsiaTheme="minorHAnsi"/>
                <w:sz w:val="24"/>
                <w:szCs w:val="24"/>
              </w:rPr>
              <w:t xml:space="preserve">Visio P1 </w:t>
            </w:r>
            <w:proofErr w:type="spellStart"/>
            <w:r w:rsidRPr="00C37A3E">
              <w:rPr>
                <w:rFonts w:eastAsiaTheme="minorHAnsi"/>
                <w:sz w:val="24"/>
                <w:szCs w:val="24"/>
              </w:rPr>
              <w:t>Edu</w:t>
            </w:r>
            <w:proofErr w:type="spellEnd"/>
            <w:r w:rsidRPr="00C37A3E">
              <w:rPr>
                <w:rFonts w:eastAsiaTheme="minorHAnsi"/>
                <w:sz w:val="24"/>
                <w:szCs w:val="24"/>
              </w:rPr>
              <w:t xml:space="preserve"> </w:t>
            </w:r>
            <w:proofErr w:type="spellStart"/>
            <w:r w:rsidRPr="00C37A3E">
              <w:rPr>
                <w:rFonts w:eastAsiaTheme="minorHAnsi"/>
                <w:sz w:val="24"/>
                <w:szCs w:val="24"/>
              </w:rPr>
              <w:t>Sub</w:t>
            </w:r>
            <w:proofErr w:type="spellEnd"/>
            <w:r w:rsidRPr="00C37A3E">
              <w:rPr>
                <w:rFonts w:eastAsiaTheme="minorHAnsi"/>
                <w:sz w:val="24"/>
                <w:szCs w:val="24"/>
              </w:rPr>
              <w:t xml:space="preserve"> Per User naudotojo licencija (naujausia gamintojo paskelbta versija) arba lygiavertės programinės įrangos licencija </w:t>
            </w:r>
          </w:p>
        </w:tc>
        <w:tc>
          <w:tcPr>
            <w:tcW w:w="1700" w:type="dxa"/>
            <w:tcBorders>
              <w:top w:val="single" w:sz="4" w:space="0" w:color="000000"/>
              <w:left w:val="single" w:sz="4" w:space="0" w:color="000000"/>
              <w:bottom w:val="single" w:sz="4" w:space="0" w:color="000000"/>
              <w:right w:val="single" w:sz="4" w:space="0" w:color="000000"/>
            </w:tcBorders>
          </w:tcPr>
          <w:p w14:paraId="7DD7BDE5" w14:textId="4503A595"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HWS-00001</w:t>
            </w:r>
          </w:p>
        </w:tc>
        <w:tc>
          <w:tcPr>
            <w:tcW w:w="1700" w:type="dxa"/>
            <w:tcBorders>
              <w:top w:val="single" w:sz="4" w:space="0" w:color="000000"/>
              <w:left w:val="single" w:sz="4" w:space="0" w:color="000000"/>
              <w:bottom w:val="single" w:sz="4" w:space="0" w:color="000000"/>
              <w:right w:val="single" w:sz="4" w:space="0" w:color="000000"/>
            </w:tcBorders>
            <w:hideMark/>
          </w:tcPr>
          <w:p w14:paraId="589CE7BC" w14:textId="288921F8"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10</w:t>
            </w:r>
          </w:p>
        </w:tc>
      </w:tr>
      <w:tr w:rsidR="00D91674" w:rsidRPr="00C37A3E" w14:paraId="47EA4C21"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55D57824"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11.</w:t>
            </w:r>
          </w:p>
        </w:tc>
        <w:tc>
          <w:tcPr>
            <w:tcW w:w="5242" w:type="dxa"/>
            <w:tcBorders>
              <w:top w:val="single" w:sz="4" w:space="0" w:color="000000"/>
              <w:left w:val="single" w:sz="4" w:space="0" w:color="000000"/>
              <w:bottom w:val="single" w:sz="4" w:space="0" w:color="000000"/>
              <w:right w:val="single" w:sz="4" w:space="0" w:color="000000"/>
            </w:tcBorders>
            <w:vAlign w:val="bottom"/>
            <w:hideMark/>
          </w:tcPr>
          <w:p w14:paraId="796ED8DD" w14:textId="175193F5" w:rsidR="00D91674" w:rsidRPr="00C37A3E" w:rsidRDefault="00D91674" w:rsidP="00D91674">
            <w:pPr>
              <w:spacing w:line="240" w:lineRule="auto"/>
              <w:rPr>
                <w:rFonts w:eastAsiaTheme="minorHAnsi"/>
                <w:sz w:val="24"/>
                <w:szCs w:val="24"/>
              </w:rPr>
            </w:pPr>
            <w:r w:rsidRPr="00C37A3E">
              <w:rPr>
                <w:rFonts w:eastAsiaTheme="minorHAnsi"/>
                <w:sz w:val="24"/>
                <w:szCs w:val="24"/>
              </w:rPr>
              <w:t xml:space="preserve">Power </w:t>
            </w:r>
            <w:proofErr w:type="spellStart"/>
            <w:r w:rsidRPr="00C37A3E">
              <w:rPr>
                <w:rFonts w:eastAsiaTheme="minorHAnsi"/>
                <w:sz w:val="24"/>
                <w:szCs w:val="24"/>
              </w:rPr>
              <w:t>Apps</w:t>
            </w:r>
            <w:proofErr w:type="spellEnd"/>
            <w:r w:rsidRPr="00C37A3E">
              <w:rPr>
                <w:rFonts w:eastAsiaTheme="minorHAnsi"/>
                <w:sz w:val="24"/>
                <w:szCs w:val="24"/>
              </w:rPr>
              <w:t xml:space="preserve"> Premium </w:t>
            </w:r>
            <w:proofErr w:type="spellStart"/>
            <w:r w:rsidRPr="00C37A3E">
              <w:rPr>
                <w:rFonts w:eastAsiaTheme="minorHAnsi"/>
                <w:sz w:val="24"/>
                <w:szCs w:val="24"/>
              </w:rPr>
              <w:t>Edu</w:t>
            </w:r>
            <w:proofErr w:type="spellEnd"/>
            <w:r w:rsidRPr="00C37A3E">
              <w:rPr>
                <w:rFonts w:eastAsiaTheme="minorHAnsi"/>
                <w:sz w:val="24"/>
                <w:szCs w:val="24"/>
              </w:rPr>
              <w:t xml:space="preserve"> </w:t>
            </w:r>
            <w:proofErr w:type="spellStart"/>
            <w:r w:rsidRPr="00C37A3E">
              <w:rPr>
                <w:rFonts w:eastAsiaTheme="minorHAnsi"/>
                <w:sz w:val="24"/>
                <w:szCs w:val="24"/>
              </w:rPr>
              <w:t>Sub</w:t>
            </w:r>
            <w:proofErr w:type="spellEnd"/>
            <w:r w:rsidRPr="00C37A3E">
              <w:rPr>
                <w:rFonts w:eastAsiaTheme="minorHAnsi"/>
                <w:sz w:val="24"/>
                <w:szCs w:val="24"/>
              </w:rPr>
              <w:t xml:space="preserve"> Per User licencija (naujausia gamintojo paskelbta versija) arba lygiavertės programinės įrangos licencija </w:t>
            </w:r>
          </w:p>
        </w:tc>
        <w:tc>
          <w:tcPr>
            <w:tcW w:w="1700" w:type="dxa"/>
            <w:tcBorders>
              <w:top w:val="single" w:sz="4" w:space="0" w:color="000000"/>
              <w:left w:val="single" w:sz="4" w:space="0" w:color="000000"/>
              <w:bottom w:val="single" w:sz="4" w:space="0" w:color="000000"/>
              <w:right w:val="single" w:sz="4" w:space="0" w:color="000000"/>
            </w:tcBorders>
          </w:tcPr>
          <w:p w14:paraId="26028B8B" w14:textId="2FA5E44A"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SEK-00001</w:t>
            </w:r>
          </w:p>
        </w:tc>
        <w:tc>
          <w:tcPr>
            <w:tcW w:w="1700" w:type="dxa"/>
            <w:tcBorders>
              <w:top w:val="single" w:sz="4" w:space="0" w:color="000000"/>
              <w:left w:val="single" w:sz="4" w:space="0" w:color="000000"/>
              <w:bottom w:val="single" w:sz="4" w:space="0" w:color="000000"/>
              <w:right w:val="single" w:sz="4" w:space="0" w:color="000000"/>
            </w:tcBorders>
          </w:tcPr>
          <w:p w14:paraId="63803125" w14:textId="0A33ACE6"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10</w:t>
            </w:r>
          </w:p>
        </w:tc>
      </w:tr>
      <w:tr w:rsidR="00D91674" w:rsidRPr="00C37A3E" w14:paraId="3C952813"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02777937"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12.</w:t>
            </w:r>
          </w:p>
        </w:tc>
        <w:tc>
          <w:tcPr>
            <w:tcW w:w="5242" w:type="dxa"/>
            <w:tcBorders>
              <w:top w:val="single" w:sz="4" w:space="0" w:color="000000"/>
              <w:left w:val="single" w:sz="4" w:space="0" w:color="000000"/>
              <w:bottom w:val="single" w:sz="4" w:space="0" w:color="000000"/>
              <w:right w:val="single" w:sz="4" w:space="0" w:color="000000"/>
            </w:tcBorders>
            <w:vAlign w:val="bottom"/>
            <w:hideMark/>
          </w:tcPr>
          <w:p w14:paraId="3C71E3AF" w14:textId="4428FAAC" w:rsidR="00D91674" w:rsidRPr="00C37A3E" w:rsidRDefault="00D91674" w:rsidP="00D91674">
            <w:pPr>
              <w:spacing w:line="240" w:lineRule="auto"/>
              <w:rPr>
                <w:rFonts w:eastAsiaTheme="minorHAnsi"/>
                <w:sz w:val="24"/>
                <w:szCs w:val="24"/>
              </w:rPr>
            </w:pPr>
            <w:r w:rsidRPr="00C37A3E">
              <w:rPr>
                <w:rFonts w:eastAsiaTheme="minorHAnsi"/>
                <w:sz w:val="24"/>
                <w:szCs w:val="24"/>
              </w:rPr>
              <w:t xml:space="preserve">Power Automate </w:t>
            </w:r>
            <w:proofErr w:type="spellStart"/>
            <w:r w:rsidRPr="00C37A3E">
              <w:rPr>
                <w:rFonts w:eastAsiaTheme="minorHAnsi"/>
                <w:sz w:val="24"/>
                <w:szCs w:val="24"/>
              </w:rPr>
              <w:t>Edu</w:t>
            </w:r>
            <w:proofErr w:type="spellEnd"/>
            <w:r w:rsidRPr="00C37A3E">
              <w:rPr>
                <w:rFonts w:eastAsiaTheme="minorHAnsi"/>
                <w:sz w:val="24"/>
                <w:szCs w:val="24"/>
              </w:rPr>
              <w:t xml:space="preserve"> </w:t>
            </w:r>
            <w:proofErr w:type="spellStart"/>
            <w:r w:rsidRPr="00C37A3E">
              <w:rPr>
                <w:rFonts w:eastAsiaTheme="minorHAnsi"/>
                <w:sz w:val="24"/>
                <w:szCs w:val="24"/>
              </w:rPr>
              <w:t>Sub</w:t>
            </w:r>
            <w:proofErr w:type="spellEnd"/>
            <w:r w:rsidRPr="00C37A3E">
              <w:rPr>
                <w:rFonts w:eastAsiaTheme="minorHAnsi"/>
                <w:sz w:val="24"/>
                <w:szCs w:val="24"/>
              </w:rPr>
              <w:t xml:space="preserve"> Per User licencija (naujausia gamintojo paskelbta versija) arba lygiavertės programinės įrangos licencija </w:t>
            </w:r>
          </w:p>
        </w:tc>
        <w:tc>
          <w:tcPr>
            <w:tcW w:w="1700" w:type="dxa"/>
            <w:tcBorders>
              <w:top w:val="single" w:sz="4" w:space="0" w:color="000000"/>
              <w:left w:val="single" w:sz="4" w:space="0" w:color="000000"/>
              <w:bottom w:val="single" w:sz="4" w:space="0" w:color="000000"/>
              <w:right w:val="single" w:sz="4" w:space="0" w:color="000000"/>
            </w:tcBorders>
          </w:tcPr>
          <w:p w14:paraId="784C04C0" w14:textId="732569EE"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SFQ-00001</w:t>
            </w:r>
          </w:p>
        </w:tc>
        <w:tc>
          <w:tcPr>
            <w:tcW w:w="1700" w:type="dxa"/>
            <w:tcBorders>
              <w:top w:val="single" w:sz="4" w:space="0" w:color="000000"/>
              <w:left w:val="single" w:sz="4" w:space="0" w:color="000000"/>
              <w:bottom w:val="single" w:sz="4" w:space="0" w:color="000000"/>
              <w:right w:val="single" w:sz="4" w:space="0" w:color="000000"/>
            </w:tcBorders>
            <w:hideMark/>
          </w:tcPr>
          <w:p w14:paraId="175F42DF" w14:textId="0FC14371"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10</w:t>
            </w:r>
          </w:p>
        </w:tc>
      </w:tr>
      <w:tr w:rsidR="00D91674" w:rsidRPr="00C37A3E" w14:paraId="10151CBC"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412F2A2F"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13.</w:t>
            </w:r>
          </w:p>
        </w:tc>
        <w:tc>
          <w:tcPr>
            <w:tcW w:w="5242" w:type="dxa"/>
            <w:tcBorders>
              <w:top w:val="single" w:sz="4" w:space="0" w:color="000000"/>
              <w:left w:val="single" w:sz="4" w:space="0" w:color="000000"/>
              <w:bottom w:val="single" w:sz="4" w:space="0" w:color="000000"/>
              <w:right w:val="single" w:sz="4" w:space="0" w:color="000000"/>
            </w:tcBorders>
            <w:vAlign w:val="bottom"/>
            <w:hideMark/>
          </w:tcPr>
          <w:p w14:paraId="49721947" w14:textId="64F783C8" w:rsidR="00D91674" w:rsidRPr="00C37A3E" w:rsidRDefault="00D91674" w:rsidP="00D91674">
            <w:pPr>
              <w:spacing w:line="240" w:lineRule="auto"/>
              <w:rPr>
                <w:rFonts w:eastAsiaTheme="minorHAnsi"/>
                <w:sz w:val="24"/>
                <w:szCs w:val="24"/>
              </w:rPr>
            </w:pPr>
            <w:r w:rsidRPr="00C37A3E">
              <w:rPr>
                <w:rFonts w:eastAsiaTheme="minorHAnsi"/>
                <w:sz w:val="24"/>
                <w:szCs w:val="24"/>
              </w:rPr>
              <w:t xml:space="preserve">Power Automate </w:t>
            </w:r>
            <w:proofErr w:type="spellStart"/>
            <w:r w:rsidRPr="00C37A3E">
              <w:rPr>
                <w:rFonts w:eastAsiaTheme="minorHAnsi"/>
                <w:sz w:val="24"/>
                <w:szCs w:val="24"/>
              </w:rPr>
              <w:t>Flow</w:t>
            </w:r>
            <w:proofErr w:type="spellEnd"/>
            <w:r w:rsidRPr="00C37A3E">
              <w:rPr>
                <w:rFonts w:eastAsiaTheme="minorHAnsi"/>
                <w:sz w:val="24"/>
                <w:szCs w:val="24"/>
              </w:rPr>
              <w:t xml:space="preserve"> </w:t>
            </w:r>
            <w:proofErr w:type="spellStart"/>
            <w:r w:rsidRPr="00C37A3E">
              <w:rPr>
                <w:rFonts w:eastAsiaTheme="minorHAnsi"/>
                <w:sz w:val="24"/>
                <w:szCs w:val="24"/>
              </w:rPr>
              <w:t>Edu</w:t>
            </w:r>
            <w:proofErr w:type="spellEnd"/>
            <w:r w:rsidRPr="00C37A3E">
              <w:rPr>
                <w:rFonts w:eastAsiaTheme="minorHAnsi"/>
                <w:sz w:val="24"/>
                <w:szCs w:val="24"/>
              </w:rPr>
              <w:t xml:space="preserve"> </w:t>
            </w:r>
            <w:proofErr w:type="spellStart"/>
            <w:r w:rsidRPr="00C37A3E">
              <w:rPr>
                <w:rFonts w:eastAsiaTheme="minorHAnsi"/>
                <w:sz w:val="24"/>
                <w:szCs w:val="24"/>
              </w:rPr>
              <w:t>Sub</w:t>
            </w:r>
            <w:proofErr w:type="spellEnd"/>
            <w:r w:rsidRPr="00C37A3E">
              <w:rPr>
                <w:rFonts w:eastAsiaTheme="minorHAnsi"/>
                <w:sz w:val="24"/>
                <w:szCs w:val="24"/>
              </w:rPr>
              <w:t xml:space="preserve"> Min 5 </w:t>
            </w:r>
            <w:proofErr w:type="spellStart"/>
            <w:r w:rsidRPr="00C37A3E">
              <w:rPr>
                <w:rFonts w:eastAsiaTheme="minorHAnsi"/>
                <w:sz w:val="24"/>
                <w:szCs w:val="24"/>
              </w:rPr>
              <w:t>Licenses</w:t>
            </w:r>
            <w:proofErr w:type="spellEnd"/>
            <w:r w:rsidRPr="00C37A3E">
              <w:rPr>
                <w:rFonts w:eastAsiaTheme="minorHAnsi"/>
                <w:sz w:val="24"/>
                <w:szCs w:val="24"/>
              </w:rPr>
              <w:t xml:space="preserve"> licencija (naujausia gamintojo paskelbta versija) arba lygiavertės programinės įrangos licencija</w:t>
            </w:r>
          </w:p>
        </w:tc>
        <w:tc>
          <w:tcPr>
            <w:tcW w:w="1700" w:type="dxa"/>
            <w:tcBorders>
              <w:top w:val="single" w:sz="4" w:space="0" w:color="000000"/>
              <w:left w:val="single" w:sz="4" w:space="0" w:color="000000"/>
              <w:bottom w:val="single" w:sz="4" w:space="0" w:color="000000"/>
              <w:right w:val="single" w:sz="4" w:space="0" w:color="000000"/>
            </w:tcBorders>
          </w:tcPr>
          <w:p w14:paraId="7BB6947F" w14:textId="068784A0"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SFK-00001</w:t>
            </w:r>
          </w:p>
        </w:tc>
        <w:tc>
          <w:tcPr>
            <w:tcW w:w="1700" w:type="dxa"/>
            <w:tcBorders>
              <w:top w:val="single" w:sz="4" w:space="0" w:color="000000"/>
              <w:left w:val="single" w:sz="4" w:space="0" w:color="000000"/>
              <w:bottom w:val="single" w:sz="4" w:space="0" w:color="000000"/>
              <w:right w:val="single" w:sz="4" w:space="0" w:color="000000"/>
            </w:tcBorders>
            <w:hideMark/>
          </w:tcPr>
          <w:p w14:paraId="266BC945" w14:textId="0F5BE103"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5</w:t>
            </w:r>
          </w:p>
        </w:tc>
      </w:tr>
      <w:tr w:rsidR="00D91674" w:rsidRPr="00C37A3E" w14:paraId="4FFD9801"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hideMark/>
          </w:tcPr>
          <w:p w14:paraId="14FC0269" w14:textId="77777777" w:rsidR="00D91674" w:rsidRPr="00C37A3E" w:rsidRDefault="00D91674" w:rsidP="00D91674">
            <w:pPr>
              <w:spacing w:line="240" w:lineRule="auto"/>
              <w:rPr>
                <w:rFonts w:eastAsiaTheme="minorHAnsi"/>
                <w:sz w:val="24"/>
                <w:szCs w:val="24"/>
              </w:rPr>
            </w:pPr>
            <w:r w:rsidRPr="00C37A3E">
              <w:rPr>
                <w:rFonts w:eastAsiaTheme="minorHAnsi"/>
                <w:sz w:val="24"/>
                <w:szCs w:val="24"/>
              </w:rPr>
              <w:t>14.</w:t>
            </w:r>
          </w:p>
        </w:tc>
        <w:tc>
          <w:tcPr>
            <w:tcW w:w="5242" w:type="dxa"/>
            <w:tcBorders>
              <w:top w:val="single" w:sz="4" w:space="0" w:color="000000"/>
              <w:left w:val="single" w:sz="4" w:space="0" w:color="000000"/>
              <w:bottom w:val="single" w:sz="4" w:space="0" w:color="000000"/>
              <w:right w:val="single" w:sz="4" w:space="0" w:color="000000"/>
            </w:tcBorders>
            <w:vAlign w:val="bottom"/>
            <w:hideMark/>
          </w:tcPr>
          <w:p w14:paraId="22F52CC5" w14:textId="7CDD63F1" w:rsidR="00D91674" w:rsidRPr="00C37A3E" w:rsidRDefault="00D91674" w:rsidP="00D91674">
            <w:pPr>
              <w:spacing w:line="240" w:lineRule="auto"/>
              <w:rPr>
                <w:rFonts w:eastAsiaTheme="minorHAnsi"/>
                <w:sz w:val="24"/>
                <w:szCs w:val="24"/>
              </w:rPr>
            </w:pPr>
            <w:r w:rsidRPr="00C37A3E">
              <w:rPr>
                <w:rFonts w:eastAsiaTheme="minorHAnsi"/>
                <w:sz w:val="24"/>
                <w:szCs w:val="24"/>
              </w:rPr>
              <w:t xml:space="preserve">Power BI Pro </w:t>
            </w:r>
            <w:proofErr w:type="spellStart"/>
            <w:r w:rsidRPr="00C37A3E">
              <w:rPr>
                <w:rFonts w:eastAsiaTheme="minorHAnsi"/>
                <w:sz w:val="24"/>
                <w:szCs w:val="24"/>
              </w:rPr>
              <w:t>Edu</w:t>
            </w:r>
            <w:proofErr w:type="spellEnd"/>
            <w:r w:rsidRPr="00C37A3E">
              <w:rPr>
                <w:rFonts w:eastAsiaTheme="minorHAnsi"/>
                <w:sz w:val="24"/>
                <w:szCs w:val="24"/>
              </w:rPr>
              <w:t xml:space="preserve"> </w:t>
            </w:r>
            <w:proofErr w:type="spellStart"/>
            <w:r w:rsidRPr="00C37A3E">
              <w:rPr>
                <w:rFonts w:eastAsiaTheme="minorHAnsi"/>
                <w:sz w:val="24"/>
                <w:szCs w:val="24"/>
              </w:rPr>
              <w:t>Sub</w:t>
            </w:r>
            <w:proofErr w:type="spellEnd"/>
            <w:r w:rsidRPr="00C37A3E">
              <w:rPr>
                <w:rFonts w:eastAsiaTheme="minorHAnsi"/>
                <w:sz w:val="24"/>
                <w:szCs w:val="24"/>
              </w:rPr>
              <w:t xml:space="preserve"> Per </w:t>
            </w:r>
            <w:proofErr w:type="spellStart"/>
            <w:r w:rsidRPr="00C37A3E">
              <w:rPr>
                <w:rFonts w:eastAsiaTheme="minorHAnsi"/>
                <w:sz w:val="24"/>
                <w:szCs w:val="24"/>
              </w:rPr>
              <w:t>Userl</w:t>
            </w:r>
            <w:proofErr w:type="spellEnd"/>
            <w:r w:rsidRPr="00C37A3E">
              <w:rPr>
                <w:rFonts w:eastAsiaTheme="minorHAnsi"/>
                <w:sz w:val="24"/>
                <w:szCs w:val="24"/>
              </w:rPr>
              <w:t xml:space="preserve"> naudotojo licencija (naujausia gamintojo paskelbta versija) arba lygiavertės programinės įrangos licencija </w:t>
            </w:r>
          </w:p>
        </w:tc>
        <w:tc>
          <w:tcPr>
            <w:tcW w:w="1700" w:type="dxa"/>
            <w:tcBorders>
              <w:top w:val="single" w:sz="4" w:space="0" w:color="000000"/>
              <w:left w:val="single" w:sz="4" w:space="0" w:color="000000"/>
              <w:bottom w:val="single" w:sz="4" w:space="0" w:color="000000"/>
              <w:right w:val="single" w:sz="4" w:space="0" w:color="000000"/>
            </w:tcBorders>
          </w:tcPr>
          <w:p w14:paraId="083AFD20" w14:textId="54500FBB"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NK5-00001</w:t>
            </w:r>
          </w:p>
        </w:tc>
        <w:tc>
          <w:tcPr>
            <w:tcW w:w="1700" w:type="dxa"/>
            <w:tcBorders>
              <w:top w:val="single" w:sz="4" w:space="0" w:color="000000"/>
              <w:left w:val="single" w:sz="4" w:space="0" w:color="000000"/>
              <w:bottom w:val="single" w:sz="4" w:space="0" w:color="000000"/>
              <w:right w:val="single" w:sz="4" w:space="0" w:color="000000"/>
            </w:tcBorders>
            <w:hideMark/>
          </w:tcPr>
          <w:p w14:paraId="5A0D6C38" w14:textId="0C989EBD" w:rsidR="00D91674" w:rsidRPr="00C37A3E" w:rsidRDefault="00D91674" w:rsidP="00D91674">
            <w:pPr>
              <w:spacing w:line="240" w:lineRule="auto"/>
              <w:jc w:val="center"/>
              <w:rPr>
                <w:rFonts w:eastAsiaTheme="minorHAnsi"/>
                <w:sz w:val="24"/>
                <w:szCs w:val="24"/>
              </w:rPr>
            </w:pPr>
            <w:r w:rsidRPr="00C37A3E">
              <w:rPr>
                <w:rFonts w:eastAsiaTheme="minorHAnsi"/>
                <w:sz w:val="24"/>
                <w:szCs w:val="24"/>
              </w:rPr>
              <w:t>10</w:t>
            </w:r>
          </w:p>
        </w:tc>
      </w:tr>
      <w:tr w:rsidR="00D91674" w:rsidRPr="00C37A3E" w14:paraId="607EFF8D"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tcPr>
          <w:p w14:paraId="26040DFD" w14:textId="4A6A15A3" w:rsidR="00D91674" w:rsidRPr="00C37A3E" w:rsidRDefault="00D91674" w:rsidP="00D91674">
            <w:pPr>
              <w:spacing w:line="240" w:lineRule="auto"/>
              <w:rPr>
                <w:sz w:val="24"/>
                <w:szCs w:val="24"/>
              </w:rPr>
            </w:pPr>
            <w:r w:rsidRPr="00C37A3E">
              <w:rPr>
                <w:sz w:val="24"/>
                <w:szCs w:val="24"/>
              </w:rPr>
              <w:t>15.</w:t>
            </w:r>
          </w:p>
        </w:tc>
        <w:tc>
          <w:tcPr>
            <w:tcW w:w="5242" w:type="dxa"/>
            <w:tcBorders>
              <w:top w:val="single" w:sz="4" w:space="0" w:color="000000"/>
              <w:left w:val="single" w:sz="4" w:space="0" w:color="000000"/>
              <w:bottom w:val="single" w:sz="4" w:space="0" w:color="000000"/>
              <w:right w:val="single" w:sz="4" w:space="0" w:color="000000"/>
            </w:tcBorders>
            <w:vAlign w:val="bottom"/>
          </w:tcPr>
          <w:p w14:paraId="04996C92" w14:textId="0296898C" w:rsidR="00D91674" w:rsidRPr="00C37A3E" w:rsidRDefault="00D91674" w:rsidP="00D91674">
            <w:pPr>
              <w:spacing w:line="240" w:lineRule="auto"/>
              <w:rPr>
                <w:sz w:val="24"/>
                <w:szCs w:val="24"/>
              </w:rPr>
            </w:pPr>
            <w:r w:rsidRPr="00C37A3E">
              <w:rPr>
                <w:sz w:val="24"/>
                <w:szCs w:val="24"/>
              </w:rPr>
              <w:t xml:space="preserve">M365 A3 </w:t>
            </w:r>
            <w:proofErr w:type="spellStart"/>
            <w:r w:rsidRPr="00C37A3E">
              <w:rPr>
                <w:sz w:val="24"/>
                <w:szCs w:val="24"/>
              </w:rPr>
              <w:t>Unified</w:t>
            </w:r>
            <w:proofErr w:type="spellEnd"/>
            <w:r w:rsidRPr="00C37A3E">
              <w:rPr>
                <w:sz w:val="24"/>
                <w:szCs w:val="24"/>
              </w:rPr>
              <w:t xml:space="preserve"> </w:t>
            </w:r>
            <w:proofErr w:type="spellStart"/>
            <w:r w:rsidRPr="00C37A3E">
              <w:rPr>
                <w:sz w:val="24"/>
                <w:szCs w:val="24"/>
              </w:rPr>
              <w:t>Edu</w:t>
            </w:r>
            <w:proofErr w:type="spellEnd"/>
            <w:r w:rsidRPr="00C37A3E">
              <w:rPr>
                <w:sz w:val="24"/>
                <w:szCs w:val="24"/>
              </w:rPr>
              <w:t xml:space="preserve"> </w:t>
            </w:r>
            <w:proofErr w:type="spellStart"/>
            <w:r w:rsidRPr="00C37A3E">
              <w:rPr>
                <w:sz w:val="24"/>
                <w:szCs w:val="24"/>
              </w:rPr>
              <w:t>Sub</w:t>
            </w:r>
            <w:proofErr w:type="spellEnd"/>
            <w:r w:rsidRPr="00C37A3E">
              <w:rPr>
                <w:sz w:val="24"/>
                <w:szCs w:val="24"/>
              </w:rPr>
              <w:t xml:space="preserve"> </w:t>
            </w:r>
            <w:proofErr w:type="spellStart"/>
            <w:r w:rsidRPr="00C37A3E">
              <w:rPr>
                <w:sz w:val="24"/>
                <w:szCs w:val="24"/>
              </w:rPr>
              <w:t>Student</w:t>
            </w:r>
            <w:proofErr w:type="spellEnd"/>
            <w:r w:rsidRPr="00C37A3E">
              <w:rPr>
                <w:sz w:val="24"/>
                <w:szCs w:val="24"/>
              </w:rPr>
              <w:t xml:space="preserve"> </w:t>
            </w:r>
            <w:proofErr w:type="spellStart"/>
            <w:r w:rsidRPr="00C37A3E">
              <w:rPr>
                <w:sz w:val="24"/>
                <w:szCs w:val="24"/>
              </w:rPr>
              <w:t>Use</w:t>
            </w:r>
            <w:proofErr w:type="spellEnd"/>
            <w:r w:rsidRPr="00C37A3E">
              <w:rPr>
                <w:sz w:val="24"/>
                <w:szCs w:val="24"/>
              </w:rPr>
              <w:t xml:space="preserve"> </w:t>
            </w:r>
            <w:proofErr w:type="spellStart"/>
            <w:r w:rsidRPr="00C37A3E">
              <w:rPr>
                <w:sz w:val="24"/>
                <w:szCs w:val="24"/>
              </w:rPr>
              <w:t>Benefit</w:t>
            </w:r>
            <w:proofErr w:type="spellEnd"/>
            <w:r w:rsidRPr="00C37A3E">
              <w:rPr>
                <w:sz w:val="24"/>
                <w:szCs w:val="24"/>
              </w:rPr>
              <w:t xml:space="preserve"> Per User </w:t>
            </w:r>
            <w:r w:rsidRPr="00C37A3E">
              <w:rPr>
                <w:rFonts w:eastAsiaTheme="minorHAnsi"/>
                <w:sz w:val="24"/>
                <w:szCs w:val="24"/>
              </w:rPr>
              <w:t>(naujausia gamintojo paskelbta versija) arba lygiavertės programinės įrangos licencija</w:t>
            </w:r>
          </w:p>
        </w:tc>
        <w:tc>
          <w:tcPr>
            <w:tcW w:w="1700" w:type="dxa"/>
            <w:tcBorders>
              <w:top w:val="single" w:sz="4" w:space="0" w:color="000000"/>
              <w:left w:val="single" w:sz="4" w:space="0" w:color="000000"/>
              <w:bottom w:val="single" w:sz="4" w:space="0" w:color="000000"/>
              <w:right w:val="single" w:sz="4" w:space="0" w:color="000000"/>
            </w:tcBorders>
          </w:tcPr>
          <w:p w14:paraId="0CE6BF5C" w14:textId="565894BF" w:rsidR="00D91674" w:rsidRPr="00C37A3E" w:rsidRDefault="00D91674" w:rsidP="00D91674">
            <w:pPr>
              <w:spacing w:line="240" w:lineRule="auto"/>
              <w:jc w:val="center"/>
              <w:rPr>
                <w:sz w:val="24"/>
                <w:szCs w:val="24"/>
              </w:rPr>
            </w:pPr>
            <w:r w:rsidRPr="00C37A3E">
              <w:rPr>
                <w:sz w:val="24"/>
                <w:szCs w:val="24"/>
              </w:rPr>
              <w:t>AAD-38397</w:t>
            </w:r>
          </w:p>
        </w:tc>
        <w:tc>
          <w:tcPr>
            <w:tcW w:w="1700" w:type="dxa"/>
            <w:tcBorders>
              <w:top w:val="single" w:sz="4" w:space="0" w:color="000000"/>
              <w:left w:val="single" w:sz="4" w:space="0" w:color="000000"/>
              <w:bottom w:val="single" w:sz="4" w:space="0" w:color="000000"/>
              <w:right w:val="single" w:sz="4" w:space="0" w:color="000000"/>
            </w:tcBorders>
          </w:tcPr>
          <w:p w14:paraId="0B47E73E" w14:textId="3F25FDA5" w:rsidR="00D91674" w:rsidRPr="00C37A3E" w:rsidRDefault="00D91674" w:rsidP="00D91674">
            <w:pPr>
              <w:spacing w:line="240" w:lineRule="auto"/>
              <w:jc w:val="center"/>
              <w:rPr>
                <w:sz w:val="24"/>
                <w:szCs w:val="24"/>
              </w:rPr>
            </w:pPr>
            <w:r w:rsidRPr="00C37A3E">
              <w:rPr>
                <w:sz w:val="24"/>
                <w:szCs w:val="24"/>
              </w:rPr>
              <w:t>7500</w:t>
            </w:r>
          </w:p>
        </w:tc>
      </w:tr>
      <w:tr w:rsidR="00D91674" w:rsidRPr="00C37A3E" w14:paraId="7C670002"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tcPr>
          <w:p w14:paraId="51D85BBB" w14:textId="711DF21A" w:rsidR="00D91674" w:rsidRPr="00C37A3E" w:rsidRDefault="00D91674" w:rsidP="00D91674">
            <w:pPr>
              <w:spacing w:line="240" w:lineRule="auto"/>
              <w:rPr>
                <w:sz w:val="24"/>
                <w:szCs w:val="24"/>
              </w:rPr>
            </w:pPr>
            <w:r w:rsidRPr="00C37A3E">
              <w:rPr>
                <w:sz w:val="24"/>
                <w:szCs w:val="24"/>
              </w:rPr>
              <w:t>16.</w:t>
            </w:r>
          </w:p>
        </w:tc>
        <w:tc>
          <w:tcPr>
            <w:tcW w:w="5242" w:type="dxa"/>
            <w:tcBorders>
              <w:top w:val="single" w:sz="4" w:space="0" w:color="000000"/>
              <w:left w:val="single" w:sz="4" w:space="0" w:color="000000"/>
              <w:bottom w:val="single" w:sz="4" w:space="0" w:color="000000"/>
              <w:right w:val="single" w:sz="4" w:space="0" w:color="000000"/>
            </w:tcBorders>
            <w:vAlign w:val="bottom"/>
          </w:tcPr>
          <w:p w14:paraId="7444046D" w14:textId="70DAE3D5" w:rsidR="00D91674" w:rsidRPr="00C37A3E" w:rsidRDefault="00D91674" w:rsidP="00D91674">
            <w:pPr>
              <w:spacing w:line="240" w:lineRule="auto"/>
              <w:rPr>
                <w:sz w:val="24"/>
                <w:szCs w:val="24"/>
              </w:rPr>
            </w:pPr>
            <w:proofErr w:type="spellStart"/>
            <w:r w:rsidRPr="00C37A3E">
              <w:rPr>
                <w:sz w:val="24"/>
                <w:szCs w:val="24"/>
              </w:rPr>
              <w:t>Copilot</w:t>
            </w:r>
            <w:proofErr w:type="spellEnd"/>
            <w:r w:rsidRPr="00C37A3E">
              <w:rPr>
                <w:sz w:val="24"/>
                <w:szCs w:val="24"/>
              </w:rPr>
              <w:t xml:space="preserve"> Studio </w:t>
            </w:r>
            <w:proofErr w:type="spellStart"/>
            <w:r w:rsidRPr="00C37A3E">
              <w:rPr>
                <w:sz w:val="24"/>
                <w:szCs w:val="24"/>
              </w:rPr>
              <w:t>Edu</w:t>
            </w:r>
            <w:proofErr w:type="spellEnd"/>
            <w:r w:rsidRPr="00C37A3E">
              <w:rPr>
                <w:sz w:val="24"/>
                <w:szCs w:val="24"/>
              </w:rPr>
              <w:t xml:space="preserve"> </w:t>
            </w:r>
            <w:proofErr w:type="spellStart"/>
            <w:r w:rsidRPr="00C37A3E">
              <w:rPr>
                <w:sz w:val="24"/>
                <w:szCs w:val="24"/>
              </w:rPr>
              <w:t>Sub</w:t>
            </w:r>
            <w:proofErr w:type="spellEnd"/>
            <w:r w:rsidRPr="00C37A3E">
              <w:rPr>
                <w:sz w:val="24"/>
                <w:szCs w:val="24"/>
              </w:rPr>
              <w:t xml:space="preserve"> (</w:t>
            </w:r>
            <w:proofErr w:type="spellStart"/>
            <w:r w:rsidRPr="00C37A3E">
              <w:rPr>
                <w:sz w:val="24"/>
                <w:szCs w:val="24"/>
              </w:rPr>
              <w:t>Messages</w:t>
            </w:r>
            <w:proofErr w:type="spellEnd"/>
            <w:r w:rsidRPr="00C37A3E">
              <w:rPr>
                <w:sz w:val="24"/>
                <w:szCs w:val="24"/>
              </w:rPr>
              <w:t xml:space="preserve">) </w:t>
            </w:r>
            <w:r w:rsidRPr="00C37A3E">
              <w:rPr>
                <w:rFonts w:eastAsiaTheme="minorHAnsi"/>
                <w:sz w:val="24"/>
                <w:szCs w:val="24"/>
              </w:rPr>
              <w:t>(naujausia gamintojo paskelbta versija) arba lygiavertės programinės įrangos licencija</w:t>
            </w:r>
          </w:p>
        </w:tc>
        <w:tc>
          <w:tcPr>
            <w:tcW w:w="1700" w:type="dxa"/>
            <w:tcBorders>
              <w:top w:val="single" w:sz="4" w:space="0" w:color="000000"/>
              <w:left w:val="single" w:sz="4" w:space="0" w:color="000000"/>
              <w:bottom w:val="single" w:sz="4" w:space="0" w:color="000000"/>
              <w:right w:val="single" w:sz="4" w:space="0" w:color="000000"/>
            </w:tcBorders>
          </w:tcPr>
          <w:p w14:paraId="706AAE39" w14:textId="35A4B881" w:rsidR="00D91674" w:rsidRPr="00C37A3E" w:rsidRDefault="00D91674" w:rsidP="00D91674">
            <w:pPr>
              <w:spacing w:line="240" w:lineRule="auto"/>
              <w:jc w:val="center"/>
              <w:rPr>
                <w:sz w:val="24"/>
                <w:szCs w:val="24"/>
              </w:rPr>
            </w:pPr>
            <w:r w:rsidRPr="00C37A3E">
              <w:rPr>
                <w:sz w:val="24"/>
                <w:szCs w:val="24"/>
              </w:rPr>
              <w:t>YGB-00001</w:t>
            </w:r>
          </w:p>
        </w:tc>
        <w:tc>
          <w:tcPr>
            <w:tcW w:w="1700" w:type="dxa"/>
            <w:tcBorders>
              <w:top w:val="single" w:sz="4" w:space="0" w:color="000000"/>
              <w:left w:val="single" w:sz="4" w:space="0" w:color="000000"/>
              <w:bottom w:val="single" w:sz="4" w:space="0" w:color="000000"/>
              <w:right w:val="single" w:sz="4" w:space="0" w:color="000000"/>
            </w:tcBorders>
          </w:tcPr>
          <w:p w14:paraId="47AABED0" w14:textId="2E80EE8D" w:rsidR="00D91674" w:rsidRPr="00C37A3E" w:rsidRDefault="001F4633" w:rsidP="00D91674">
            <w:pPr>
              <w:spacing w:line="240" w:lineRule="auto"/>
              <w:jc w:val="center"/>
              <w:rPr>
                <w:sz w:val="24"/>
                <w:szCs w:val="24"/>
              </w:rPr>
            </w:pPr>
            <w:r w:rsidRPr="00074A35">
              <w:rPr>
                <w:sz w:val="24"/>
                <w:szCs w:val="24"/>
              </w:rPr>
              <w:t>2</w:t>
            </w:r>
          </w:p>
        </w:tc>
      </w:tr>
      <w:tr w:rsidR="00D91674" w:rsidRPr="00C37A3E" w14:paraId="0848443A" w14:textId="77777777" w:rsidTr="002D68E3">
        <w:trPr>
          <w:trHeight w:val="600"/>
        </w:trPr>
        <w:tc>
          <w:tcPr>
            <w:tcW w:w="988" w:type="dxa"/>
            <w:tcBorders>
              <w:top w:val="single" w:sz="4" w:space="0" w:color="000000"/>
              <w:left w:val="single" w:sz="4" w:space="0" w:color="000000"/>
              <w:bottom w:val="single" w:sz="4" w:space="0" w:color="000000"/>
              <w:right w:val="single" w:sz="4" w:space="0" w:color="000000"/>
            </w:tcBorders>
          </w:tcPr>
          <w:p w14:paraId="3ED21ACD" w14:textId="23E70288" w:rsidR="00D91674" w:rsidRPr="00C37A3E" w:rsidRDefault="00D91674" w:rsidP="00D91674">
            <w:pPr>
              <w:spacing w:line="240" w:lineRule="auto"/>
              <w:rPr>
                <w:sz w:val="24"/>
                <w:szCs w:val="24"/>
              </w:rPr>
            </w:pPr>
            <w:r w:rsidRPr="00C37A3E">
              <w:rPr>
                <w:sz w:val="24"/>
                <w:szCs w:val="24"/>
              </w:rPr>
              <w:t>17.</w:t>
            </w:r>
          </w:p>
        </w:tc>
        <w:tc>
          <w:tcPr>
            <w:tcW w:w="5242" w:type="dxa"/>
            <w:tcBorders>
              <w:top w:val="single" w:sz="4" w:space="0" w:color="000000"/>
              <w:left w:val="single" w:sz="4" w:space="0" w:color="000000"/>
              <w:bottom w:val="single" w:sz="4" w:space="0" w:color="000000"/>
              <w:right w:val="single" w:sz="4" w:space="0" w:color="000000"/>
            </w:tcBorders>
            <w:vAlign w:val="bottom"/>
          </w:tcPr>
          <w:p w14:paraId="1D5B0B5B" w14:textId="546B3AAC" w:rsidR="00D91674" w:rsidRPr="00C37A3E" w:rsidRDefault="00D91674" w:rsidP="00D91674">
            <w:pPr>
              <w:spacing w:line="240" w:lineRule="auto"/>
              <w:rPr>
                <w:sz w:val="24"/>
                <w:szCs w:val="24"/>
              </w:rPr>
            </w:pPr>
            <w:r w:rsidRPr="00C37A3E">
              <w:rPr>
                <w:sz w:val="24"/>
                <w:szCs w:val="24"/>
              </w:rPr>
              <w:t xml:space="preserve">SQL Server </w:t>
            </w:r>
            <w:proofErr w:type="spellStart"/>
            <w:r w:rsidRPr="00C37A3E">
              <w:rPr>
                <w:sz w:val="24"/>
                <w:szCs w:val="24"/>
              </w:rPr>
              <w:t>Enterprise</w:t>
            </w:r>
            <w:proofErr w:type="spellEnd"/>
            <w:r w:rsidRPr="00C37A3E">
              <w:rPr>
                <w:sz w:val="24"/>
                <w:szCs w:val="24"/>
              </w:rPr>
              <w:t xml:space="preserve"> </w:t>
            </w:r>
            <w:proofErr w:type="spellStart"/>
            <w:r w:rsidRPr="00C37A3E">
              <w:rPr>
                <w:sz w:val="24"/>
                <w:szCs w:val="24"/>
              </w:rPr>
              <w:t>Core</w:t>
            </w:r>
            <w:proofErr w:type="spellEnd"/>
            <w:r w:rsidRPr="00C37A3E">
              <w:rPr>
                <w:sz w:val="24"/>
                <w:szCs w:val="24"/>
              </w:rPr>
              <w:t xml:space="preserve"> </w:t>
            </w:r>
            <w:proofErr w:type="spellStart"/>
            <w:r w:rsidRPr="00C37A3E">
              <w:rPr>
                <w:sz w:val="24"/>
                <w:szCs w:val="24"/>
              </w:rPr>
              <w:t>ALng</w:t>
            </w:r>
            <w:proofErr w:type="spellEnd"/>
            <w:r w:rsidRPr="00C37A3E">
              <w:rPr>
                <w:sz w:val="24"/>
                <w:szCs w:val="24"/>
              </w:rPr>
              <w:t xml:space="preserve"> LSA 2L </w:t>
            </w:r>
            <w:r w:rsidRPr="00C37A3E">
              <w:rPr>
                <w:rFonts w:eastAsiaTheme="minorHAnsi"/>
                <w:sz w:val="24"/>
                <w:szCs w:val="24"/>
              </w:rPr>
              <w:t xml:space="preserve"> naujausia gamintojo paskelbta versija) arba lygiavertės programinės įrangos licencija</w:t>
            </w:r>
          </w:p>
        </w:tc>
        <w:tc>
          <w:tcPr>
            <w:tcW w:w="1700" w:type="dxa"/>
            <w:tcBorders>
              <w:top w:val="single" w:sz="4" w:space="0" w:color="000000"/>
              <w:left w:val="single" w:sz="4" w:space="0" w:color="000000"/>
              <w:bottom w:val="single" w:sz="4" w:space="0" w:color="000000"/>
              <w:right w:val="single" w:sz="4" w:space="0" w:color="000000"/>
            </w:tcBorders>
          </w:tcPr>
          <w:p w14:paraId="48CF7694" w14:textId="30B6BB64" w:rsidR="00D91674" w:rsidRPr="00C37A3E" w:rsidRDefault="00D91674" w:rsidP="00D91674">
            <w:pPr>
              <w:spacing w:line="240" w:lineRule="auto"/>
              <w:jc w:val="center"/>
              <w:rPr>
                <w:sz w:val="24"/>
                <w:szCs w:val="24"/>
              </w:rPr>
            </w:pPr>
            <w:r w:rsidRPr="00C37A3E">
              <w:rPr>
                <w:sz w:val="24"/>
                <w:szCs w:val="24"/>
              </w:rPr>
              <w:t>7JQ-00341</w:t>
            </w:r>
          </w:p>
        </w:tc>
        <w:tc>
          <w:tcPr>
            <w:tcW w:w="1700" w:type="dxa"/>
            <w:tcBorders>
              <w:top w:val="single" w:sz="4" w:space="0" w:color="000000"/>
              <w:left w:val="single" w:sz="4" w:space="0" w:color="000000"/>
              <w:bottom w:val="single" w:sz="4" w:space="0" w:color="000000"/>
              <w:right w:val="single" w:sz="4" w:space="0" w:color="000000"/>
            </w:tcBorders>
          </w:tcPr>
          <w:p w14:paraId="5A04E168" w14:textId="6D3FBC2C" w:rsidR="00D91674" w:rsidRPr="00C37A3E" w:rsidRDefault="00D91674" w:rsidP="00D91674">
            <w:pPr>
              <w:spacing w:line="240" w:lineRule="auto"/>
              <w:jc w:val="center"/>
              <w:rPr>
                <w:sz w:val="24"/>
                <w:szCs w:val="24"/>
              </w:rPr>
            </w:pPr>
            <w:r w:rsidRPr="00C37A3E">
              <w:rPr>
                <w:sz w:val="24"/>
                <w:szCs w:val="24"/>
              </w:rPr>
              <w:t>2</w:t>
            </w:r>
          </w:p>
        </w:tc>
      </w:tr>
    </w:tbl>
    <w:p w14:paraId="4EBD3B46" w14:textId="77777777" w:rsidR="00B4173C" w:rsidRPr="00C37A3E" w:rsidRDefault="00B4173C" w:rsidP="00B4173C">
      <w:pPr>
        <w:rPr>
          <w:rFonts w:ascii="Times New Roman" w:hAnsi="Times New Roman" w:cs="Times New Roman"/>
          <w:sz w:val="24"/>
          <w:szCs w:val="24"/>
        </w:rPr>
      </w:pPr>
    </w:p>
    <w:p w14:paraId="4C97CF42" w14:textId="77777777" w:rsidR="00B4173C" w:rsidRPr="00C37A3E" w:rsidRDefault="00B4173C" w:rsidP="00B4173C">
      <w:pPr>
        <w:pStyle w:val="Sraopastraipa"/>
        <w:numPr>
          <w:ilvl w:val="0"/>
          <w:numId w:val="1"/>
        </w:numPr>
        <w:pBdr>
          <w:top w:val="single" w:sz="8" w:space="0" w:color="auto"/>
          <w:bottom w:val="single" w:sz="8" w:space="1" w:color="auto"/>
        </w:pBdr>
        <w:tabs>
          <w:tab w:val="left" w:pos="284"/>
        </w:tabs>
        <w:spacing w:before="60" w:after="60"/>
        <w:ind w:left="0" w:firstLine="0"/>
        <w:rPr>
          <w:rFonts w:ascii="Times New Roman" w:hAnsi="Times New Roman" w:cs="Times New Roman"/>
          <w:b/>
          <w:sz w:val="24"/>
          <w:szCs w:val="24"/>
        </w:rPr>
      </w:pPr>
      <w:r w:rsidRPr="00C37A3E">
        <w:rPr>
          <w:rFonts w:ascii="Times New Roman" w:hAnsi="Times New Roman" w:cs="Times New Roman"/>
          <w:b/>
          <w:sz w:val="24"/>
          <w:szCs w:val="24"/>
        </w:rPr>
        <w:t>SUTARTINIŲ ĮSIPAREIGOJIMŲ VYKDYMO VIETA</w:t>
      </w:r>
    </w:p>
    <w:p w14:paraId="76F70737" w14:textId="77777777" w:rsidR="00B4173C" w:rsidRPr="00C37A3E" w:rsidRDefault="00B4173C" w:rsidP="00B4173C">
      <w:pPr>
        <w:pStyle w:val="Sraopastraipa"/>
        <w:numPr>
          <w:ilvl w:val="1"/>
          <w:numId w:val="1"/>
        </w:numPr>
        <w:tabs>
          <w:tab w:val="left" w:pos="567"/>
        </w:tabs>
        <w:jc w:val="both"/>
        <w:rPr>
          <w:rFonts w:ascii="Times New Roman" w:hAnsi="Times New Roman" w:cs="Times New Roman"/>
          <w:sz w:val="24"/>
          <w:szCs w:val="24"/>
        </w:rPr>
      </w:pPr>
      <w:r w:rsidRPr="00C37A3E">
        <w:rPr>
          <w:rFonts w:ascii="Times New Roman" w:hAnsi="Times New Roman" w:cs="Times New Roman"/>
          <w:sz w:val="24"/>
          <w:szCs w:val="24"/>
        </w:rPr>
        <w:t>Prekės tiekiamos ir palaikymo paslaugos teikiamos nuotoliniu būdu. Jei Prekių perduoti ar palaikymo paslaugų suteikti nuotoliniu būdu neįmanoma ar dėl to kinta jų kokybė, Prekės perduodamos/palaikymo paslaugos ar jų dalis teikiamos Pirkėjo buveinės vietoje.</w:t>
      </w:r>
    </w:p>
    <w:sectPr w:rsidR="00B4173C" w:rsidRPr="00C37A3E" w:rsidSect="00611343">
      <w:pgSz w:w="12240" w:h="15840"/>
      <w:pgMar w:top="709" w:right="90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418D"/>
    <w:multiLevelType w:val="multilevel"/>
    <w:tmpl w:val="06EE3A9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4A932E36"/>
    <w:multiLevelType w:val="multilevel"/>
    <w:tmpl w:val="F8A211B6"/>
    <w:lvl w:ilvl="0">
      <w:start w:val="1"/>
      <w:numFmt w:val="decimal"/>
      <w:lvlText w:val="%1."/>
      <w:lvlJc w:val="left"/>
      <w:pPr>
        <w:ind w:left="720" w:hanging="360"/>
      </w:pPr>
      <w:rPr>
        <w:b/>
        <w:color w:val="auto"/>
      </w:rPr>
    </w:lvl>
    <w:lvl w:ilvl="1">
      <w:start w:val="1"/>
      <w:numFmt w:val="decimal"/>
      <w:lvlText w:val="%1.%2."/>
      <w:lvlJc w:val="left"/>
      <w:pPr>
        <w:ind w:left="928" w:hanging="360"/>
      </w:pPr>
      <w:rPr>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886864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819293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3C"/>
    <w:rsid w:val="00074A35"/>
    <w:rsid w:val="00077D4F"/>
    <w:rsid w:val="000E496A"/>
    <w:rsid w:val="000F6077"/>
    <w:rsid w:val="00104CAC"/>
    <w:rsid w:val="00110DF9"/>
    <w:rsid w:val="001C6AB0"/>
    <w:rsid w:val="001D4F78"/>
    <w:rsid w:val="001F3B06"/>
    <w:rsid w:val="001F4633"/>
    <w:rsid w:val="0026708E"/>
    <w:rsid w:val="0028102A"/>
    <w:rsid w:val="002D68E3"/>
    <w:rsid w:val="002E136A"/>
    <w:rsid w:val="002E4E0A"/>
    <w:rsid w:val="0038478F"/>
    <w:rsid w:val="003932CF"/>
    <w:rsid w:val="003A2E83"/>
    <w:rsid w:val="003C213E"/>
    <w:rsid w:val="003C7ACA"/>
    <w:rsid w:val="003D343A"/>
    <w:rsid w:val="003D5132"/>
    <w:rsid w:val="003E45B8"/>
    <w:rsid w:val="00414948"/>
    <w:rsid w:val="00470DBA"/>
    <w:rsid w:val="00492450"/>
    <w:rsid w:val="004D6193"/>
    <w:rsid w:val="004F387F"/>
    <w:rsid w:val="00533CA2"/>
    <w:rsid w:val="005356E7"/>
    <w:rsid w:val="00554C55"/>
    <w:rsid w:val="00587222"/>
    <w:rsid w:val="00611343"/>
    <w:rsid w:val="00613B7B"/>
    <w:rsid w:val="00635820"/>
    <w:rsid w:val="006714B4"/>
    <w:rsid w:val="006C5A65"/>
    <w:rsid w:val="006D0052"/>
    <w:rsid w:val="007040FA"/>
    <w:rsid w:val="00764606"/>
    <w:rsid w:val="007A35C8"/>
    <w:rsid w:val="007C7360"/>
    <w:rsid w:val="00851841"/>
    <w:rsid w:val="0086535A"/>
    <w:rsid w:val="008806D1"/>
    <w:rsid w:val="00893CF8"/>
    <w:rsid w:val="008A4C9A"/>
    <w:rsid w:val="008B0268"/>
    <w:rsid w:val="00951B35"/>
    <w:rsid w:val="00971988"/>
    <w:rsid w:val="00A759A6"/>
    <w:rsid w:val="00B4173C"/>
    <w:rsid w:val="00B56057"/>
    <w:rsid w:val="00B60D0A"/>
    <w:rsid w:val="00B63F99"/>
    <w:rsid w:val="00B731A7"/>
    <w:rsid w:val="00BF0483"/>
    <w:rsid w:val="00C024E7"/>
    <w:rsid w:val="00C13AA5"/>
    <w:rsid w:val="00C37A3E"/>
    <w:rsid w:val="00C77038"/>
    <w:rsid w:val="00C91278"/>
    <w:rsid w:val="00CA718B"/>
    <w:rsid w:val="00CE1D2A"/>
    <w:rsid w:val="00D458A0"/>
    <w:rsid w:val="00D91674"/>
    <w:rsid w:val="00DE2353"/>
    <w:rsid w:val="00DF44A0"/>
    <w:rsid w:val="00DF57B9"/>
    <w:rsid w:val="00E33768"/>
    <w:rsid w:val="00E97913"/>
    <w:rsid w:val="00EB5A6C"/>
    <w:rsid w:val="00F3076B"/>
    <w:rsid w:val="00F32A41"/>
    <w:rsid w:val="00F8416C"/>
    <w:rsid w:val="00FA6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3EBE"/>
  <w15:chartTrackingRefBased/>
  <w15:docId w15:val="{234DB5ED-EA7B-42B0-9CD1-6A8624F3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73C"/>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72"/>
    <w:qFormat/>
    <w:locked/>
    <w:rsid w:val="00B4173C"/>
    <w:rPr>
      <w:rFonts w:ascii="Arial" w:hAnsi="Arial" w:cs="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72"/>
    <w:qFormat/>
    <w:rsid w:val="00B4173C"/>
    <w:pPr>
      <w:spacing w:after="0" w:line="240" w:lineRule="auto"/>
      <w:ind w:left="720" w:firstLine="357"/>
      <w:contextualSpacing/>
    </w:pPr>
    <w:rPr>
      <w:rFonts w:ascii="Arial" w:hAnsi="Arial" w:cs="Arial"/>
    </w:rPr>
  </w:style>
  <w:style w:type="table" w:styleId="Lentelstinklelis">
    <w:name w:val="Table Grid"/>
    <w:basedOn w:val="prastojilentel"/>
    <w:uiPriority w:val="99"/>
    <w:rsid w:val="00B4173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B4173C"/>
    <w:pPr>
      <w:spacing w:after="0" w:line="240" w:lineRule="auto"/>
    </w:pPr>
    <w:rPr>
      <w:rFonts w:eastAsiaTheme="minorEastAsia"/>
      <w:lang w:val="en-US"/>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1F3B06"/>
    <w:rPr>
      <w:sz w:val="16"/>
      <w:szCs w:val="16"/>
    </w:rPr>
  </w:style>
  <w:style w:type="paragraph" w:styleId="Komentarotekstas">
    <w:name w:val="annotation text"/>
    <w:basedOn w:val="prastasis"/>
    <w:link w:val="KomentarotekstasDiagrama"/>
    <w:uiPriority w:val="99"/>
    <w:semiHidden/>
    <w:unhideWhenUsed/>
    <w:rsid w:val="001F3B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3B06"/>
    <w:rPr>
      <w:sz w:val="20"/>
      <w:szCs w:val="20"/>
    </w:rPr>
  </w:style>
  <w:style w:type="paragraph" w:styleId="Komentarotema">
    <w:name w:val="annotation subject"/>
    <w:basedOn w:val="Komentarotekstas"/>
    <w:next w:val="Komentarotekstas"/>
    <w:link w:val="KomentarotemaDiagrama"/>
    <w:uiPriority w:val="99"/>
    <w:semiHidden/>
    <w:unhideWhenUsed/>
    <w:rsid w:val="001F3B06"/>
    <w:rPr>
      <w:b/>
      <w:bCs/>
    </w:rPr>
  </w:style>
  <w:style w:type="character" w:customStyle="1" w:styleId="KomentarotemaDiagrama">
    <w:name w:val="Komentaro tema Diagrama"/>
    <w:basedOn w:val="KomentarotekstasDiagrama"/>
    <w:link w:val="Komentarotema"/>
    <w:uiPriority w:val="99"/>
    <w:semiHidden/>
    <w:rsid w:val="001F3B06"/>
    <w:rPr>
      <w:b/>
      <w:bCs/>
      <w:sz w:val="20"/>
      <w:szCs w:val="20"/>
    </w:rPr>
  </w:style>
  <w:style w:type="paragraph" w:styleId="Debesliotekstas">
    <w:name w:val="Balloon Text"/>
    <w:basedOn w:val="prastasis"/>
    <w:link w:val="DebesliotekstasDiagrama"/>
    <w:uiPriority w:val="99"/>
    <w:semiHidden/>
    <w:unhideWhenUsed/>
    <w:rsid w:val="001F3B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3B06"/>
    <w:rPr>
      <w:rFonts w:ascii="Segoe UI" w:hAnsi="Segoe UI" w:cs="Segoe UI"/>
      <w:sz w:val="18"/>
      <w:szCs w:val="18"/>
    </w:rPr>
  </w:style>
  <w:style w:type="paragraph" w:styleId="Pataisymai">
    <w:name w:val="Revision"/>
    <w:hidden/>
    <w:uiPriority w:val="99"/>
    <w:semiHidden/>
    <w:rsid w:val="006C5A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5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2ccd498f356de09fd3cb19428673b669">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ec87d83746fcdcff2eefdbe62ba2d256"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5D201-59A9-445A-9C18-625BD501240F}">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798D1D6B-86F3-4F96-83C8-FDBD93ED7735}">
  <ds:schemaRefs>
    <ds:schemaRef ds:uri="http://schemas.microsoft.com/sharepoint/v3/contenttype/forms"/>
  </ds:schemaRefs>
</ds:datastoreItem>
</file>

<file path=customXml/itemProps3.xml><?xml version="1.0" encoding="utf-8"?>
<ds:datastoreItem xmlns:ds="http://schemas.openxmlformats.org/officeDocument/2006/customXml" ds:itemID="{FBBA8045-F44B-4757-AA4E-401F5E836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3015</Words>
  <Characters>1719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2025-12-08T13:34:00Z</dcterms:created>
  <dcterms:modified xsi:type="dcterms:W3CDTF">2025-12-08T13:34:00Z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