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6979" w14:textId="7E2F462E" w:rsidR="00D8391E" w:rsidRPr="00F90307" w:rsidRDefault="00D3235B" w:rsidP="00FD095E">
      <w:pPr>
        <w:pStyle w:val="Antrat2"/>
        <w:spacing w:before="0"/>
        <w:jc w:val="right"/>
        <w:rPr>
          <w:rFonts w:ascii="Arial" w:hAnsi="Arial" w:cs="Arial"/>
          <w:color w:val="auto"/>
          <w:sz w:val="24"/>
          <w:szCs w:val="24"/>
        </w:rPr>
      </w:pPr>
      <w:bookmarkStart w:id="0" w:name="_Toc156827389"/>
      <w:bookmarkStart w:id="1" w:name="_Ref39586171"/>
      <w:bookmarkStart w:id="2" w:name="_Ref39673580"/>
      <w:bookmarkStart w:id="3" w:name="_Ref39674283"/>
      <w:r w:rsidRPr="00F90307">
        <w:rPr>
          <w:rFonts w:ascii="Arial" w:hAnsi="Arial" w:cs="Arial"/>
          <w:color w:val="auto"/>
          <w:sz w:val="24"/>
          <w:szCs w:val="24"/>
        </w:rPr>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0"/>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4"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1"/>
      <w:bookmarkEnd w:id="2"/>
      <w:bookmarkEnd w:id="3"/>
      <w:bookmarkEnd w:id="4"/>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7C9FAE56" w:rsidR="009D4A8B" w:rsidRPr="00FF6D4F" w:rsidRDefault="000D4C3A" w:rsidP="00FF6D4F">
            <w:pPr>
              <w:spacing w:after="0" w:line="240" w:lineRule="auto"/>
              <w:jc w:val="both"/>
              <w:rPr>
                <w:rFonts w:ascii="Arial" w:hAnsi="Arial" w:cs="Arial"/>
                <w:b/>
                <w:bCs/>
                <w:i/>
                <w:iCs/>
                <w:sz w:val="24"/>
                <w:szCs w:val="24"/>
                <w:shd w:val="clear" w:color="auto" w:fill="FFFFFF"/>
              </w:rPr>
            </w:pPr>
            <w:r w:rsidRPr="000D4C3A">
              <w:rPr>
                <w:rFonts w:ascii="Arial" w:hAnsi="Arial" w:cs="Arial"/>
                <w:b/>
                <w:bCs/>
                <w:caps/>
                <w:sz w:val="24"/>
                <w:szCs w:val="24"/>
              </w:rPr>
              <w:t xml:space="preserve">SOCIALINIŲ IŠMOKŲ PRISTATYMO Į NAMUS PASLAUGOS </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Luminor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8"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2"/>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C94C5F"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FFF641A" w14:textId="21F2494F" w:rsidR="00C94C5F" w:rsidRPr="00F90307" w:rsidRDefault="00C94C5F" w:rsidP="00C94C5F">
            <w:pPr>
              <w:spacing w:after="0" w:line="240" w:lineRule="auto"/>
              <w:rPr>
                <w:rFonts w:ascii="Arial" w:hAnsi="Arial" w:cs="Arial"/>
                <w:kern w:val="2"/>
                <w:sz w:val="24"/>
                <w:szCs w:val="24"/>
              </w:rPr>
            </w:pPr>
            <w:r w:rsidRPr="00F90307">
              <w:rPr>
                <w:rFonts w:ascii="Arial" w:hAnsi="Arial" w:cs="Arial"/>
                <w:i/>
                <w:iCs/>
                <w:kern w:val="2"/>
                <w:sz w:val="24"/>
                <w:szCs w:val="24"/>
              </w:rPr>
              <w:lastRenderedPageBreak/>
              <w:t>[nurodyti padalinį / skyrių, pareigas, vardą, pavardę, tel., el. paštą]</w:t>
            </w:r>
          </w:p>
        </w:tc>
      </w:tr>
      <w:tr w:rsidR="00C94C5F"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C94C5F" w:rsidRPr="00F90307" w:rsidRDefault="00C94C5F" w:rsidP="00C94C5F">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C94C5F"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C94C5F"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0DF7C5" w14:textId="38B68D2A" w:rsidR="003A6732" w:rsidRPr="002F01A9" w:rsidRDefault="003A6732" w:rsidP="003A673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1.1. Sutarties dalykas – </w:t>
            </w:r>
            <w:r w:rsidRPr="006B091E">
              <w:rPr>
                <w:rFonts w:ascii="Arial" w:eastAsia="Calibri" w:hAnsi="Arial" w:cs="Arial"/>
                <w:b/>
                <w:bCs/>
                <w:sz w:val="24"/>
                <w:szCs w:val="24"/>
                <w:lang w:eastAsia="zh-CN"/>
              </w:rPr>
              <w:t>socialinių išmokų išmokėjimo ir pristatymo į namus paslauga</w:t>
            </w:r>
            <w:r w:rsidRPr="002F01A9">
              <w:rPr>
                <w:rFonts w:ascii="Arial" w:eastAsia="Calibri" w:hAnsi="Arial" w:cs="Arial"/>
                <w:sz w:val="24"/>
                <w:szCs w:val="24"/>
                <w:lang w:eastAsia="zh-CN"/>
              </w:rPr>
              <w:t xml:space="preserve"> (toliau – Paslaug</w:t>
            </w:r>
            <w:r w:rsidR="00FE6E49">
              <w:rPr>
                <w:rFonts w:ascii="Arial" w:eastAsia="Calibri" w:hAnsi="Arial" w:cs="Arial"/>
                <w:sz w:val="24"/>
                <w:szCs w:val="24"/>
                <w:lang w:eastAsia="zh-CN"/>
              </w:rPr>
              <w:t>a</w:t>
            </w:r>
            <w:r w:rsidRPr="002F01A9">
              <w:rPr>
                <w:rFonts w:ascii="Arial" w:eastAsia="Calibri" w:hAnsi="Arial" w:cs="Arial"/>
                <w:sz w:val="24"/>
                <w:szCs w:val="24"/>
                <w:lang w:eastAsia="zh-CN"/>
              </w:rPr>
              <w:t>)</w:t>
            </w:r>
            <w:r w:rsidRPr="002F01A9">
              <w:rPr>
                <w:rFonts w:ascii="Arial" w:eastAsia="Calibri" w:hAnsi="Arial" w:cs="Arial"/>
                <w:b/>
                <w:sz w:val="24"/>
                <w:szCs w:val="24"/>
                <w:lang w:eastAsia="zh-CN"/>
              </w:rPr>
              <w:t>.</w:t>
            </w:r>
            <w:r>
              <w:rPr>
                <w:rFonts w:ascii="Arial" w:eastAsia="Calibri" w:hAnsi="Arial" w:cs="Arial"/>
                <w:b/>
                <w:sz w:val="24"/>
                <w:szCs w:val="24"/>
                <w:lang w:eastAsia="zh-CN"/>
              </w:rPr>
              <w:t xml:space="preserve"> </w:t>
            </w:r>
          </w:p>
          <w:p w14:paraId="38E714A3" w14:textId="77777777" w:rsidR="003A6732" w:rsidRPr="002F01A9" w:rsidRDefault="003A6732" w:rsidP="003A6732">
            <w:pPr>
              <w:tabs>
                <w:tab w:val="left" w:pos="720"/>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b/>
              <w:t>1.</w:t>
            </w:r>
            <w:r w:rsidRPr="005F24AB">
              <w:rPr>
                <w:rFonts w:ascii="Arial" w:eastAsia="Calibri" w:hAnsi="Arial" w:cs="Arial"/>
                <w:sz w:val="24"/>
                <w:szCs w:val="24"/>
                <w:lang w:eastAsia="zh-CN"/>
              </w:rPr>
              <w:t>2. Į paslaug</w:t>
            </w:r>
            <w:r>
              <w:rPr>
                <w:rFonts w:ascii="Arial" w:eastAsia="Calibri" w:hAnsi="Arial" w:cs="Arial"/>
                <w:sz w:val="24"/>
                <w:szCs w:val="24"/>
                <w:lang w:eastAsia="zh-CN"/>
              </w:rPr>
              <w:t>ą</w:t>
            </w:r>
            <w:r w:rsidRPr="005F24AB">
              <w:rPr>
                <w:rFonts w:ascii="Arial" w:eastAsia="Calibri" w:hAnsi="Arial" w:cs="Arial"/>
                <w:sz w:val="24"/>
                <w:szCs w:val="24"/>
                <w:lang w:eastAsia="zh-CN"/>
              </w:rPr>
              <w:t xml:space="preserve"> įeina</w:t>
            </w:r>
            <w:r w:rsidRPr="002F01A9">
              <w:rPr>
                <w:rFonts w:ascii="Arial" w:eastAsia="Calibri" w:hAnsi="Arial" w:cs="Arial"/>
                <w:sz w:val="24"/>
                <w:szCs w:val="24"/>
                <w:lang w:eastAsia="zh-CN"/>
              </w:rPr>
              <w:t xml:space="preserve"> asmenims paskirtų tikslinių kompensacijų, socialinių pašalpų, būsto šildymo išlaidų, geriamojo ir (ar) karšto vandens kompensacijų pagal pateiktus žiniaraščius, išmokėjimas ir </w:t>
            </w:r>
            <w:r w:rsidRPr="00AC1E66">
              <w:rPr>
                <w:rFonts w:ascii="Arial" w:eastAsia="Calibri" w:hAnsi="Arial" w:cs="Arial"/>
                <w:sz w:val="24"/>
                <w:szCs w:val="24"/>
                <w:lang w:eastAsia="zh-CN"/>
              </w:rPr>
              <w:t>pristatymas Tiekėjo namuose</w:t>
            </w:r>
            <w:r w:rsidRPr="002F01A9">
              <w:rPr>
                <w:rFonts w:ascii="Arial" w:eastAsia="Calibri" w:hAnsi="Arial" w:cs="Arial"/>
                <w:sz w:val="24"/>
                <w:szCs w:val="24"/>
                <w:lang w:eastAsia="zh-CN"/>
              </w:rPr>
              <w:t xml:space="preserve"> kiekvieną mėnesį.</w:t>
            </w:r>
          </w:p>
          <w:p w14:paraId="140F836A" w14:textId="3DCB21B7" w:rsidR="003A6732" w:rsidRPr="00D343F2" w:rsidRDefault="003A6732" w:rsidP="003A6732">
            <w:pPr>
              <w:tabs>
                <w:tab w:val="left" w:pos="720"/>
              </w:tabs>
              <w:suppressAutoHyphens/>
              <w:spacing w:after="0" w:line="240" w:lineRule="auto"/>
              <w:jc w:val="both"/>
              <w:rPr>
                <w:rFonts w:ascii="Arial" w:eastAsia="Calibri" w:hAnsi="Arial" w:cs="Arial"/>
                <w:b/>
                <w:bCs/>
                <w:sz w:val="24"/>
                <w:szCs w:val="24"/>
                <w:lang w:eastAsia="zh-CN"/>
              </w:rPr>
            </w:pPr>
            <w:r w:rsidRPr="002F01A9">
              <w:rPr>
                <w:rFonts w:ascii="Arial" w:eastAsia="Calibri" w:hAnsi="Arial" w:cs="Arial"/>
                <w:sz w:val="24"/>
                <w:szCs w:val="24"/>
                <w:lang w:eastAsia="zh-CN"/>
              </w:rPr>
              <w:tab/>
            </w:r>
            <w:r w:rsidRPr="00FC4933">
              <w:rPr>
                <w:rFonts w:ascii="Arial" w:eastAsia="Calibri" w:hAnsi="Arial" w:cs="Arial"/>
                <w:sz w:val="24"/>
                <w:szCs w:val="24"/>
                <w:lang w:eastAsia="zh-CN"/>
              </w:rPr>
              <w:t xml:space="preserve">1.3. Paslaugos teikimo apimtis ir išlaidos: planuojamas vidutinis išmokų gavėjų skaičius </w:t>
            </w:r>
            <w:r w:rsidRPr="00FC4933">
              <w:rPr>
                <w:rFonts w:ascii="Arial" w:eastAsia="Symbol" w:hAnsi="Arial" w:cs="Arial"/>
                <w:sz w:val="24"/>
                <w:szCs w:val="24"/>
                <w:lang w:eastAsia="zh-CN"/>
              </w:rPr>
              <w:t>–</w:t>
            </w:r>
            <w:r w:rsidRPr="00FC4933">
              <w:rPr>
                <w:rFonts w:ascii="Arial" w:eastAsia="Calibri" w:hAnsi="Arial" w:cs="Arial"/>
                <w:sz w:val="24"/>
                <w:szCs w:val="24"/>
                <w:lang w:eastAsia="zh-CN"/>
              </w:rPr>
              <w:t xml:space="preserve"> </w:t>
            </w:r>
            <w:r w:rsidRPr="00D343F2">
              <w:rPr>
                <w:rFonts w:ascii="Arial" w:eastAsia="Calibri" w:hAnsi="Arial" w:cs="Arial"/>
                <w:b/>
                <w:bCs/>
                <w:sz w:val="24"/>
                <w:szCs w:val="24"/>
                <w:lang w:eastAsia="zh-CN"/>
              </w:rPr>
              <w:t>900 asmenų/mėn., kuriems planuojama išmokėti / pristatyti 2 300 000,00 Eur</w:t>
            </w:r>
            <w:r w:rsidR="00D42040">
              <w:rPr>
                <w:rFonts w:ascii="Arial" w:eastAsia="Calibri" w:hAnsi="Arial" w:cs="Arial"/>
                <w:b/>
                <w:bCs/>
                <w:sz w:val="24"/>
                <w:szCs w:val="24"/>
                <w:lang w:eastAsia="zh-CN"/>
              </w:rPr>
              <w:t xml:space="preserve"> </w:t>
            </w:r>
            <w:r w:rsidR="00BF6F64" w:rsidRPr="00BF6F64">
              <w:rPr>
                <w:rFonts w:ascii="Arial" w:eastAsia="Calibri" w:hAnsi="Arial" w:cs="Arial"/>
                <w:sz w:val="24"/>
                <w:szCs w:val="24"/>
                <w:lang w:eastAsia="zh-CN"/>
              </w:rPr>
              <w:t>(du milijonai trys šimtai eurų 0 ct)</w:t>
            </w:r>
            <w:r w:rsidRPr="00D343F2">
              <w:rPr>
                <w:rFonts w:ascii="Arial" w:eastAsia="Calibri" w:hAnsi="Arial" w:cs="Arial"/>
                <w:b/>
                <w:bCs/>
                <w:sz w:val="24"/>
                <w:szCs w:val="24"/>
                <w:lang w:eastAsia="zh-CN"/>
              </w:rPr>
              <w:t xml:space="preserve">/12 mėn. </w:t>
            </w:r>
          </w:p>
          <w:p w14:paraId="323136F3" w14:textId="77777777" w:rsidR="003A6732" w:rsidRPr="00FC4933" w:rsidRDefault="003A6732" w:rsidP="003A6732">
            <w:pPr>
              <w:tabs>
                <w:tab w:val="left" w:pos="709"/>
              </w:tabs>
              <w:suppressAutoHyphens/>
              <w:spacing w:after="0" w:line="240" w:lineRule="auto"/>
              <w:jc w:val="both"/>
              <w:rPr>
                <w:rFonts w:ascii="Arial" w:eastAsia="Calibri" w:hAnsi="Arial" w:cs="Arial"/>
                <w:sz w:val="24"/>
                <w:szCs w:val="24"/>
                <w:lang w:eastAsia="zh-CN"/>
              </w:rPr>
            </w:pPr>
            <w:r w:rsidRPr="00FC4933">
              <w:rPr>
                <w:rFonts w:ascii="Arial" w:eastAsia="Calibri" w:hAnsi="Arial" w:cs="Arial"/>
                <w:sz w:val="24"/>
                <w:szCs w:val="24"/>
                <w:lang w:eastAsia="zh-CN"/>
              </w:rPr>
              <w:tab/>
              <w:t xml:space="preserve">1.3.1. Sutarties vykdymo laikotarpiu dėl Lietuvos Respublikos teisės aktų pasikeitimo ar kitų objektyvių priežasčių gali keistis išmokų gavėjų skaičius, išmokų dydžiai bei išmokamos sumos.  </w:t>
            </w:r>
          </w:p>
          <w:p w14:paraId="2515E005" w14:textId="77777777" w:rsidR="003A6732" w:rsidRPr="00FC4933" w:rsidRDefault="003A6732" w:rsidP="003A6732">
            <w:pPr>
              <w:tabs>
                <w:tab w:val="left" w:pos="709"/>
              </w:tabs>
              <w:suppressAutoHyphens/>
              <w:spacing w:after="0" w:line="240" w:lineRule="auto"/>
              <w:jc w:val="both"/>
              <w:rPr>
                <w:rFonts w:ascii="Arial" w:eastAsia="Calibri" w:hAnsi="Arial" w:cs="Arial"/>
                <w:sz w:val="24"/>
                <w:szCs w:val="24"/>
                <w:lang w:eastAsia="zh-CN"/>
              </w:rPr>
            </w:pPr>
            <w:r w:rsidRPr="00FC4933">
              <w:rPr>
                <w:rFonts w:ascii="Arial" w:eastAsia="Calibri" w:hAnsi="Arial" w:cs="Arial"/>
                <w:sz w:val="24"/>
                <w:szCs w:val="24"/>
                <w:lang w:eastAsia="zh-CN"/>
              </w:rPr>
              <w:tab/>
              <w:t>1.4. Paslauga teikiama vadovaujantis Lietuvos Respublikos tikslinių kompensacijų įstatymu, LR piniginės socialinės paramos nepasiturintiems gyventojams įstatymu,  LR mokėjimo įstaigų įstatymu, LR mokėjimų įstatymu, LR finansinių įstaigų įstatymu ir kt.</w:t>
            </w:r>
          </w:p>
          <w:p w14:paraId="533FEE31" w14:textId="5ADED2A5" w:rsidR="003A6732" w:rsidRPr="002F01A9" w:rsidRDefault="003A6732" w:rsidP="003A6732">
            <w:pPr>
              <w:tabs>
                <w:tab w:val="left" w:pos="709"/>
              </w:tabs>
              <w:suppressAutoHyphens/>
              <w:spacing w:after="0" w:line="240" w:lineRule="auto"/>
              <w:jc w:val="both"/>
              <w:rPr>
                <w:rFonts w:ascii="Arial" w:eastAsia="Calibri" w:hAnsi="Arial" w:cs="Arial"/>
                <w:sz w:val="24"/>
                <w:szCs w:val="24"/>
                <w:lang w:eastAsia="zh-CN"/>
              </w:rPr>
            </w:pPr>
            <w:r w:rsidRPr="00FC4933">
              <w:rPr>
                <w:rFonts w:ascii="Arial" w:eastAsia="Calibri" w:hAnsi="Arial" w:cs="Arial"/>
                <w:sz w:val="24"/>
                <w:szCs w:val="24"/>
                <w:lang w:eastAsia="zh-CN"/>
              </w:rPr>
              <w:tab/>
              <w:t xml:space="preserve">1.5. Iki paslaugos teikimo pradžios Sutarties šalys pasirašo susitarimą dėl asmens duomenų tvarkymo (Sutarties </w:t>
            </w:r>
            <w:r w:rsidR="007721B1">
              <w:rPr>
                <w:rFonts w:ascii="Arial" w:eastAsia="Calibri" w:hAnsi="Arial" w:cs="Arial"/>
                <w:sz w:val="24"/>
                <w:szCs w:val="24"/>
                <w:lang w:eastAsia="zh-CN"/>
              </w:rPr>
              <w:t>3</w:t>
            </w:r>
            <w:r w:rsidRPr="00FC4933">
              <w:rPr>
                <w:rFonts w:ascii="Arial" w:eastAsia="Calibri" w:hAnsi="Arial" w:cs="Arial"/>
                <w:sz w:val="24"/>
                <w:szCs w:val="24"/>
                <w:lang w:eastAsia="zh-CN"/>
              </w:rPr>
              <w:t xml:space="preserve"> priedas), kuriame, vadovaujantis Bendruoju duomenų apsaugos reglamentu (ES) 2016/679, LR asmens duomenų teisinės apsaugos įstatymu, kitais teisės aktais, reglamentuojančiais asmens duomenų tvarkymą, įsipareigoja užtikrinti išmokų gavėjų duomenų apsaugą ir konfidencialumą.</w:t>
            </w:r>
          </w:p>
          <w:p w14:paraId="56A1A77D" w14:textId="77777777" w:rsidR="003A6732" w:rsidRPr="002F01A9" w:rsidRDefault="003A6732" w:rsidP="003A673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color w:val="000000"/>
                <w:sz w:val="24"/>
                <w:szCs w:val="24"/>
                <w:lang w:eastAsia="zh-CN"/>
              </w:rPr>
              <w:t>1.6. Paslaug</w:t>
            </w:r>
            <w:r>
              <w:rPr>
                <w:rFonts w:ascii="Arial" w:eastAsia="Calibri" w:hAnsi="Arial" w:cs="Arial"/>
                <w:color w:val="000000"/>
                <w:sz w:val="24"/>
                <w:szCs w:val="24"/>
                <w:lang w:eastAsia="zh-CN"/>
              </w:rPr>
              <w:t>os</w:t>
            </w:r>
            <w:r w:rsidRPr="002F01A9">
              <w:rPr>
                <w:rFonts w:ascii="Arial" w:eastAsia="Calibri" w:hAnsi="Arial" w:cs="Arial"/>
                <w:color w:val="000000"/>
                <w:sz w:val="24"/>
                <w:szCs w:val="24"/>
                <w:lang w:eastAsia="zh-CN"/>
              </w:rPr>
              <w:t xml:space="preserve"> teikimo vietos:</w:t>
            </w:r>
          </w:p>
          <w:p w14:paraId="3DAAA8E2" w14:textId="77777777" w:rsidR="00D343F2" w:rsidRDefault="003A6732" w:rsidP="00D343F2">
            <w:pPr>
              <w:suppressAutoHyphens/>
              <w:spacing w:after="0" w:line="240" w:lineRule="auto"/>
              <w:ind w:firstLine="720"/>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1.6.1. </w:t>
            </w:r>
            <w:r w:rsidRPr="00A339D7">
              <w:rPr>
                <w:rFonts w:ascii="Arial" w:eastAsia="Calibri" w:hAnsi="Arial" w:cs="Arial"/>
                <w:color w:val="000000"/>
                <w:sz w:val="24"/>
                <w:szCs w:val="24"/>
                <w:lang w:eastAsia="zh-CN"/>
              </w:rPr>
              <w:t>išmokų gavė</w:t>
            </w:r>
            <w:r w:rsidRPr="00A339D7">
              <w:rPr>
                <w:rFonts w:ascii="Arial" w:eastAsia="Calibri" w:hAnsi="Arial" w:cs="Arial"/>
                <w:sz w:val="24"/>
                <w:szCs w:val="24"/>
                <w:lang w:eastAsia="zh-CN"/>
              </w:rPr>
              <w:t>jų</w:t>
            </w:r>
            <w:r w:rsidRPr="002F01A9">
              <w:rPr>
                <w:rFonts w:ascii="Arial" w:eastAsia="Calibri" w:hAnsi="Arial" w:cs="Arial"/>
                <w:color w:val="000000"/>
                <w:sz w:val="24"/>
                <w:szCs w:val="24"/>
                <w:lang w:eastAsia="zh-CN"/>
              </w:rPr>
              <w:t xml:space="preserve"> namuose Tauragės rajono </w:t>
            </w:r>
            <w:r>
              <w:rPr>
                <w:rFonts w:ascii="Arial" w:eastAsia="Calibri" w:hAnsi="Arial" w:cs="Arial"/>
                <w:color w:val="000000"/>
                <w:sz w:val="24"/>
                <w:szCs w:val="24"/>
                <w:lang w:eastAsia="zh-CN"/>
              </w:rPr>
              <w:t xml:space="preserve">savivaldybėje. </w:t>
            </w:r>
          </w:p>
          <w:p w14:paraId="6B8E63F3" w14:textId="77777777" w:rsidR="00C94C5F" w:rsidRPr="00D343F2" w:rsidRDefault="00C94C5F" w:rsidP="00D343F2">
            <w:pPr>
              <w:tabs>
                <w:tab w:val="left" w:pos="619"/>
              </w:tabs>
              <w:spacing w:after="0" w:line="240" w:lineRule="auto"/>
              <w:jc w:val="both"/>
              <w:rPr>
                <w:rFonts w:ascii="Arial" w:hAnsi="Arial" w:cs="Arial"/>
                <w:kern w:val="2"/>
                <w:sz w:val="24"/>
                <w:szCs w:val="24"/>
              </w:rPr>
            </w:pPr>
          </w:p>
          <w:p w14:paraId="31FA140B" w14:textId="61BFF4CE" w:rsidR="00C94C5F" w:rsidRPr="00E55040" w:rsidRDefault="00C94C5F" w:rsidP="00C94C5F">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w:t>
            </w:r>
            <w:r w:rsidR="00D343F2">
              <w:rPr>
                <w:rFonts w:ascii="Arial" w:hAnsi="Arial" w:cs="Arial"/>
                <w:sz w:val="24"/>
                <w:szCs w:val="24"/>
              </w:rPr>
              <w:t>os</w:t>
            </w:r>
            <w:r w:rsidRPr="00E55040">
              <w:rPr>
                <w:rFonts w:ascii="Arial" w:hAnsi="Arial" w:cs="Arial"/>
                <w:kern w:val="2"/>
                <w:sz w:val="24"/>
                <w:szCs w:val="24"/>
              </w:rPr>
              <w:t xml:space="preserve"> aprašymas ir kiti reikalavimai teikiamoms </w:t>
            </w:r>
            <w:r w:rsidR="00F13E4C">
              <w:rPr>
                <w:rFonts w:ascii="Arial" w:hAnsi="Arial" w:cs="Arial"/>
                <w:kern w:val="2"/>
                <w:sz w:val="24"/>
                <w:szCs w:val="24"/>
              </w:rPr>
              <w:t>p</w:t>
            </w:r>
            <w:r w:rsidRPr="00E55040">
              <w:rPr>
                <w:rFonts w:ascii="Arial" w:hAnsi="Arial" w:cs="Arial"/>
                <w:sz w:val="24"/>
                <w:szCs w:val="24"/>
              </w:rPr>
              <w:t>aslaugoms</w:t>
            </w:r>
            <w:r w:rsidRPr="00E55040">
              <w:rPr>
                <w:rFonts w:ascii="Arial" w:hAnsi="Arial" w:cs="Arial"/>
                <w:kern w:val="2"/>
                <w:sz w:val="24"/>
                <w:szCs w:val="24"/>
              </w:rPr>
              <w:t xml:space="preserve"> nustatyti Sutarties priede Nr. 1 „Techninė specifikacija“ (toliau – Techninė specifikacija) ir Sutarties priede Nr. 2 „Pasiūlymas“.</w:t>
            </w:r>
          </w:p>
        </w:tc>
      </w:tr>
      <w:tr w:rsidR="00C94C5F"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34729201" w:rsidR="00C94C5F" w:rsidRPr="00F90307" w:rsidRDefault="00C94C5F" w:rsidP="00C94C5F">
            <w:pPr>
              <w:spacing w:after="0" w:line="240" w:lineRule="auto"/>
              <w:rPr>
                <w:rFonts w:ascii="Arial" w:hAnsi="Arial" w:cs="Arial"/>
                <w:i/>
                <w:iCs/>
                <w:kern w:val="2"/>
                <w:sz w:val="24"/>
                <w:szCs w:val="24"/>
              </w:rPr>
            </w:pPr>
            <w:r w:rsidRPr="00F90307">
              <w:rPr>
                <w:rFonts w:ascii="Arial" w:hAnsi="Arial" w:cs="Arial"/>
                <w:i/>
                <w:iCs/>
                <w:kern w:val="2"/>
                <w:sz w:val="24"/>
                <w:szCs w:val="24"/>
              </w:rPr>
              <w:t>[nurodyti pirkimo</w:t>
            </w:r>
            <w:r w:rsidR="00DF556D">
              <w:rPr>
                <w:rFonts w:ascii="Arial" w:hAnsi="Arial" w:cs="Arial"/>
                <w:i/>
                <w:iCs/>
                <w:kern w:val="2"/>
                <w:sz w:val="24"/>
                <w:szCs w:val="24"/>
              </w:rPr>
              <w:t xml:space="preserve"> pavadinimą ir</w:t>
            </w:r>
            <w:r w:rsidRPr="00F90307">
              <w:rPr>
                <w:rFonts w:ascii="Arial" w:hAnsi="Arial" w:cs="Arial"/>
                <w:i/>
                <w:iCs/>
                <w:kern w:val="2"/>
                <w:sz w:val="24"/>
                <w:szCs w:val="24"/>
              </w:rPr>
              <w:t xml:space="preserve"> numerį]</w:t>
            </w:r>
          </w:p>
        </w:tc>
      </w:tr>
      <w:tr w:rsidR="00C94C5F"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C94C5F" w:rsidRPr="00906747" w:rsidRDefault="00C94C5F" w:rsidP="00C94C5F">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019796AB" w14:textId="235CEE3A" w:rsidR="00C94C5F" w:rsidRPr="00F90307" w:rsidRDefault="00C94C5F" w:rsidP="00C94C5F">
            <w:pPr>
              <w:spacing w:after="0" w:line="240" w:lineRule="auto"/>
              <w:rPr>
                <w:rFonts w:ascii="Arial" w:hAnsi="Arial" w:cs="Arial"/>
                <w:kern w:val="2"/>
                <w:sz w:val="24"/>
                <w:szCs w:val="24"/>
              </w:rPr>
            </w:pPr>
            <w:r w:rsidRPr="00443D02">
              <w:rPr>
                <w:rFonts w:ascii="Arial" w:hAnsi="Arial" w:cs="Arial"/>
                <w:kern w:val="2"/>
                <w:sz w:val="24"/>
                <w:szCs w:val="24"/>
              </w:rPr>
              <w:t>Netaikoma</w:t>
            </w:r>
          </w:p>
        </w:tc>
      </w:tr>
      <w:tr w:rsidR="00C94C5F"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26D2038E"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lastRenderedPageBreak/>
              <w:t>4. PASLAUG</w:t>
            </w:r>
            <w:r w:rsidR="00F13E4C">
              <w:rPr>
                <w:rFonts w:ascii="Arial" w:hAnsi="Arial" w:cs="Arial"/>
                <w:b/>
                <w:kern w:val="2"/>
                <w:sz w:val="24"/>
                <w:szCs w:val="24"/>
              </w:rPr>
              <w:t>OS</w:t>
            </w:r>
            <w:r w:rsidRPr="00F90307">
              <w:rPr>
                <w:rFonts w:ascii="Arial" w:hAnsi="Arial" w:cs="Arial"/>
                <w:b/>
                <w:kern w:val="2"/>
                <w:sz w:val="24"/>
                <w:szCs w:val="24"/>
              </w:rPr>
              <w:t xml:space="preserve"> SUTEIKIMO TERMINAI IR PASLAUG</w:t>
            </w:r>
            <w:r w:rsidR="00F13E4C">
              <w:rPr>
                <w:rFonts w:ascii="Arial" w:hAnsi="Arial" w:cs="Arial"/>
                <w:b/>
                <w:kern w:val="2"/>
                <w:sz w:val="24"/>
                <w:szCs w:val="24"/>
              </w:rPr>
              <w:t>O</w:t>
            </w:r>
            <w:r w:rsidRPr="00F90307">
              <w:rPr>
                <w:rFonts w:ascii="Arial" w:hAnsi="Arial" w:cs="Arial"/>
                <w:b/>
                <w:kern w:val="2"/>
                <w:sz w:val="24"/>
                <w:szCs w:val="24"/>
              </w:rPr>
              <w:t xml:space="preserve">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C94C5F"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2A0ED2CE" w:rsidR="00C94C5F" w:rsidRPr="00F90307" w:rsidRDefault="00C94C5F" w:rsidP="00C94C5F">
            <w:pPr>
              <w:spacing w:after="0" w:line="240" w:lineRule="auto"/>
              <w:rPr>
                <w:rFonts w:ascii="Arial" w:hAnsi="Arial" w:cs="Arial"/>
                <w:b/>
                <w:sz w:val="24"/>
                <w:szCs w:val="24"/>
              </w:rPr>
            </w:pPr>
            <w:r w:rsidRPr="00F90307">
              <w:rPr>
                <w:rFonts w:ascii="Arial" w:hAnsi="Arial" w:cs="Arial"/>
                <w:b/>
                <w:kern w:val="2"/>
                <w:sz w:val="24"/>
                <w:szCs w:val="24"/>
              </w:rPr>
              <w:t xml:space="preserve">4.1. </w:t>
            </w:r>
            <w:r w:rsidR="00682425" w:rsidRPr="00682425">
              <w:rPr>
                <w:rFonts w:ascii="Arial" w:hAnsi="Arial" w:cs="Arial"/>
                <w:b/>
                <w:sz w:val="24"/>
                <w:szCs w:val="24"/>
              </w:rPr>
              <w:t>Paslaug</w:t>
            </w:r>
            <w:r w:rsidR="00682425">
              <w:rPr>
                <w:rFonts w:ascii="Arial" w:hAnsi="Arial" w:cs="Arial"/>
                <w:b/>
                <w:sz w:val="24"/>
                <w:szCs w:val="24"/>
              </w:rPr>
              <w:t>os</w:t>
            </w:r>
            <w:r w:rsidR="00682425" w:rsidRPr="00682425">
              <w:rPr>
                <w:rFonts w:ascii="Arial" w:hAnsi="Arial" w:cs="Arial"/>
                <w:b/>
                <w:sz w:val="24"/>
                <w:szCs w:val="24"/>
              </w:rPr>
              <w:t xml:space="preserve"> suteikimo terminas, kai 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6D487B1" w14:textId="09648886" w:rsidR="006508AB" w:rsidRDefault="006508AB" w:rsidP="006508AB">
            <w:pPr>
              <w:tabs>
                <w:tab w:val="left" w:pos="426"/>
                <w:tab w:val="left" w:pos="851"/>
              </w:tabs>
              <w:spacing w:after="0" w:line="240" w:lineRule="auto"/>
              <w:rPr>
                <w:rFonts w:ascii="Arial" w:hAnsi="Arial" w:cs="Arial"/>
                <w:sz w:val="24"/>
                <w:szCs w:val="24"/>
              </w:rPr>
            </w:pPr>
            <w:r w:rsidRPr="00F0600F">
              <w:rPr>
                <w:rFonts w:ascii="Arial" w:hAnsi="Arial" w:cs="Arial"/>
                <w:sz w:val="24"/>
                <w:szCs w:val="24"/>
              </w:rPr>
              <w:t>Tiekėjas Paslaug</w:t>
            </w:r>
            <w:r>
              <w:rPr>
                <w:rFonts w:ascii="Arial" w:hAnsi="Arial" w:cs="Arial"/>
                <w:sz w:val="24"/>
                <w:szCs w:val="24"/>
              </w:rPr>
              <w:t>ą</w:t>
            </w:r>
            <w:r w:rsidRPr="00F0600F">
              <w:rPr>
                <w:rFonts w:ascii="Arial" w:hAnsi="Arial" w:cs="Arial"/>
                <w:sz w:val="24"/>
                <w:szCs w:val="24"/>
              </w:rPr>
              <w:t xml:space="preserve"> teikia </w:t>
            </w:r>
            <w:r w:rsidRPr="00024489">
              <w:rPr>
                <w:rFonts w:ascii="Arial" w:hAnsi="Arial" w:cs="Arial"/>
                <w:b/>
                <w:bCs/>
                <w:sz w:val="24"/>
                <w:szCs w:val="24"/>
              </w:rPr>
              <w:t>12 (dvylika)</w:t>
            </w:r>
            <w:r w:rsidRPr="00F0600F">
              <w:rPr>
                <w:rFonts w:ascii="Arial" w:hAnsi="Arial" w:cs="Arial"/>
                <w:sz w:val="24"/>
                <w:szCs w:val="24"/>
              </w:rPr>
              <w:t xml:space="preserve"> mėnesi</w:t>
            </w:r>
            <w:r>
              <w:rPr>
                <w:rFonts w:ascii="Arial" w:hAnsi="Arial" w:cs="Arial"/>
                <w:sz w:val="24"/>
                <w:szCs w:val="24"/>
              </w:rPr>
              <w:t>ų</w:t>
            </w:r>
            <w:r w:rsidRPr="00F0600F">
              <w:rPr>
                <w:rFonts w:ascii="Arial" w:hAnsi="Arial" w:cs="Arial"/>
                <w:sz w:val="24"/>
                <w:szCs w:val="24"/>
              </w:rPr>
              <w:t xml:space="preserve"> nuo Sutarties įsigaliojimo dienos. </w:t>
            </w:r>
          </w:p>
          <w:p w14:paraId="2DEAB3E7" w14:textId="77777777" w:rsidR="00970C58" w:rsidRDefault="00970C58" w:rsidP="006508AB">
            <w:pPr>
              <w:tabs>
                <w:tab w:val="left" w:pos="426"/>
                <w:tab w:val="left" w:pos="851"/>
              </w:tabs>
              <w:spacing w:after="0" w:line="240" w:lineRule="auto"/>
              <w:rPr>
                <w:rFonts w:ascii="Arial" w:hAnsi="Arial" w:cs="Arial"/>
                <w:sz w:val="24"/>
                <w:szCs w:val="24"/>
              </w:rPr>
            </w:pPr>
          </w:p>
          <w:p w14:paraId="081C43FA" w14:textId="77777777" w:rsidR="00970C58" w:rsidRDefault="00970C58" w:rsidP="00C94C5F">
            <w:pPr>
              <w:spacing w:after="0" w:line="240" w:lineRule="auto"/>
              <w:jc w:val="both"/>
              <w:rPr>
                <w:rFonts w:ascii="Arial" w:hAnsi="Arial" w:cs="Arial"/>
                <w:kern w:val="2"/>
                <w:sz w:val="24"/>
                <w:szCs w:val="24"/>
              </w:rPr>
            </w:pPr>
          </w:p>
          <w:p w14:paraId="04FCB2F6" w14:textId="7EE090B4" w:rsidR="00C94C5F" w:rsidRPr="00F90307" w:rsidRDefault="00970C58" w:rsidP="00C94C5F">
            <w:pPr>
              <w:spacing w:after="0" w:line="240" w:lineRule="auto"/>
              <w:jc w:val="both"/>
              <w:rPr>
                <w:rFonts w:ascii="Arial" w:hAnsi="Arial" w:cs="Arial"/>
                <w:kern w:val="2"/>
                <w:sz w:val="24"/>
                <w:szCs w:val="24"/>
              </w:rPr>
            </w:pPr>
            <w:r>
              <w:rPr>
                <w:rFonts w:ascii="Arial" w:hAnsi="Arial" w:cs="Arial"/>
                <w:kern w:val="2"/>
                <w:sz w:val="24"/>
                <w:szCs w:val="24"/>
              </w:rPr>
              <w:t>S</w:t>
            </w:r>
            <w:r w:rsidRPr="00970C58">
              <w:rPr>
                <w:rFonts w:ascii="Arial" w:hAnsi="Arial" w:cs="Arial"/>
                <w:kern w:val="2"/>
                <w:sz w:val="24"/>
                <w:szCs w:val="24"/>
              </w:rPr>
              <w:t>ocialinių išmokų pervedimo, pristatymo terminai ir tvarka nurodyti Techninėje specifikacijoje.</w:t>
            </w:r>
          </w:p>
        </w:tc>
      </w:tr>
      <w:tr w:rsidR="00C94C5F"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5449C795"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4.2. Paslaug</w:t>
            </w:r>
            <w:r w:rsidR="00A66A38">
              <w:rPr>
                <w:rFonts w:ascii="Arial" w:hAnsi="Arial" w:cs="Arial"/>
                <w:b/>
                <w:kern w:val="2"/>
                <w:sz w:val="24"/>
                <w:szCs w:val="24"/>
              </w:rPr>
              <w:t>os</w:t>
            </w:r>
            <w:r w:rsidRPr="00F90307">
              <w:rPr>
                <w:rFonts w:ascii="Arial" w:hAnsi="Arial" w:cs="Arial"/>
                <w:b/>
                <w:kern w:val="2"/>
                <w:sz w:val="24"/>
                <w:szCs w:val="24"/>
              </w:rPr>
              <w:t xml:space="preserve">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77E7897" w14:textId="0AC5BA94" w:rsidR="00A66A38" w:rsidRDefault="00A66A38" w:rsidP="00A66A38">
            <w:pPr>
              <w:spacing w:after="0" w:line="240" w:lineRule="auto"/>
              <w:rPr>
                <w:rFonts w:ascii="Arial" w:hAnsi="Arial" w:cs="Arial"/>
                <w:sz w:val="24"/>
                <w:szCs w:val="24"/>
              </w:rPr>
            </w:pPr>
            <w:r w:rsidRPr="00024489">
              <w:rPr>
                <w:rFonts w:ascii="Arial" w:hAnsi="Arial" w:cs="Arial"/>
                <w:sz w:val="24"/>
                <w:szCs w:val="24"/>
              </w:rPr>
              <w:t>Paslaug</w:t>
            </w:r>
            <w:r>
              <w:rPr>
                <w:rFonts w:ascii="Arial" w:hAnsi="Arial" w:cs="Arial"/>
                <w:sz w:val="24"/>
                <w:szCs w:val="24"/>
              </w:rPr>
              <w:t>os</w:t>
            </w:r>
            <w:r w:rsidRPr="00024489">
              <w:rPr>
                <w:rFonts w:ascii="Arial" w:hAnsi="Arial" w:cs="Arial"/>
                <w:sz w:val="24"/>
                <w:szCs w:val="24"/>
              </w:rPr>
              <w:t xml:space="preserve"> teikimo terminas tomis pačiomis sąlygomis Šalių susitarimu gali būti pratęstas </w:t>
            </w:r>
            <w:r w:rsidRPr="006A731A">
              <w:rPr>
                <w:rFonts w:ascii="Arial" w:hAnsi="Arial" w:cs="Arial"/>
                <w:b/>
                <w:bCs/>
                <w:sz w:val="24"/>
                <w:szCs w:val="24"/>
              </w:rPr>
              <w:t>du kartus po 12 mėnesi</w:t>
            </w:r>
            <w:r w:rsidRPr="00024489">
              <w:rPr>
                <w:rFonts w:ascii="Arial" w:hAnsi="Arial" w:cs="Arial"/>
                <w:sz w:val="24"/>
                <w:szCs w:val="24"/>
              </w:rPr>
              <w:t>ų, jei Šalys nepareiškia prieštaravimų.</w:t>
            </w:r>
          </w:p>
          <w:p w14:paraId="158A592F" w14:textId="29E52CB2" w:rsidR="00C94C5F" w:rsidRPr="00F90307" w:rsidRDefault="00A66A38" w:rsidP="00A66A38">
            <w:pPr>
              <w:spacing w:after="0" w:line="240" w:lineRule="auto"/>
              <w:jc w:val="both"/>
              <w:rPr>
                <w:rFonts w:ascii="Arial" w:hAnsi="Arial" w:cs="Arial"/>
                <w:kern w:val="2"/>
                <w:sz w:val="24"/>
                <w:szCs w:val="24"/>
              </w:rPr>
            </w:pPr>
            <w:r w:rsidRPr="006A731A">
              <w:rPr>
                <w:rFonts w:ascii="Arial" w:hAnsi="Arial" w:cs="Arial"/>
                <w:sz w:val="24"/>
                <w:szCs w:val="24"/>
              </w:rPr>
              <w:t xml:space="preserve">Maksimalus Paslaugų teikimo terminas, įskaitant numatytus galimus pratęsimus, yra </w:t>
            </w:r>
            <w:r w:rsidRPr="000E4186">
              <w:rPr>
                <w:rFonts w:ascii="Arial" w:hAnsi="Arial" w:cs="Arial"/>
                <w:b/>
                <w:bCs/>
                <w:sz w:val="24"/>
                <w:szCs w:val="24"/>
              </w:rPr>
              <w:t>36 mėnesiai.</w:t>
            </w:r>
          </w:p>
        </w:tc>
      </w:tr>
      <w:tr w:rsidR="00C94C5F"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645F20F3" w:rsidR="00C94C5F" w:rsidRPr="00F90307" w:rsidRDefault="000721F2" w:rsidP="00C94C5F">
            <w:pPr>
              <w:spacing w:after="0" w:line="240" w:lineRule="auto"/>
              <w:rPr>
                <w:rFonts w:ascii="Arial" w:hAnsi="Arial" w:cs="Arial"/>
                <w:sz w:val="24"/>
                <w:szCs w:val="24"/>
              </w:rPr>
            </w:pPr>
            <w:r w:rsidRPr="000721F2">
              <w:rPr>
                <w:rFonts w:ascii="Arial" w:hAnsi="Arial" w:cs="Arial"/>
                <w:sz w:val="24"/>
                <w:szCs w:val="24"/>
              </w:rPr>
              <w:t>Užsakymų teikimo tvarka nurodyta Techninėje specifikacijoje</w:t>
            </w:r>
            <w:r>
              <w:rPr>
                <w:rFonts w:ascii="Arial" w:hAnsi="Arial" w:cs="Arial"/>
                <w:sz w:val="24"/>
                <w:szCs w:val="24"/>
              </w:rPr>
              <w:t>.</w:t>
            </w:r>
          </w:p>
        </w:tc>
      </w:tr>
      <w:tr w:rsidR="00C94C5F"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C94C5F" w:rsidRPr="00F90307" w:rsidRDefault="00C94C5F" w:rsidP="00C94C5F">
            <w:pPr>
              <w:spacing w:after="0" w:line="240" w:lineRule="auto"/>
              <w:rPr>
                <w:rFonts w:ascii="Arial" w:hAnsi="Arial" w:cs="Arial"/>
                <w:sz w:val="24"/>
                <w:szCs w:val="24"/>
              </w:rPr>
            </w:pPr>
          </w:p>
        </w:tc>
      </w:tr>
      <w:tr w:rsidR="00C94C5F"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98D1DA5" w14:textId="77777777" w:rsidR="005E1494" w:rsidRPr="006771A6" w:rsidRDefault="005E1494" w:rsidP="005E1494">
            <w:pPr>
              <w:spacing w:after="0" w:line="240" w:lineRule="auto"/>
              <w:jc w:val="both"/>
              <w:rPr>
                <w:rFonts w:ascii="Arial" w:hAnsi="Arial" w:cs="Arial"/>
                <w:sz w:val="24"/>
                <w:szCs w:val="24"/>
              </w:rPr>
            </w:pPr>
            <w:r w:rsidRPr="006771A6">
              <w:rPr>
                <w:rFonts w:ascii="Arial" w:hAnsi="Arial" w:cs="Arial"/>
                <w:sz w:val="24"/>
                <w:szCs w:val="24"/>
              </w:rPr>
              <w:t>Turi būti pateikiami šie dokumentai:</w:t>
            </w:r>
          </w:p>
          <w:p w14:paraId="35B744DF" w14:textId="77777777" w:rsidR="005E1494" w:rsidRPr="006771A6" w:rsidRDefault="005E1494" w:rsidP="005E1494">
            <w:pPr>
              <w:spacing w:after="0" w:line="240" w:lineRule="auto"/>
              <w:jc w:val="both"/>
              <w:rPr>
                <w:rFonts w:ascii="Arial" w:hAnsi="Arial" w:cs="Arial"/>
                <w:sz w:val="24"/>
                <w:szCs w:val="24"/>
              </w:rPr>
            </w:pPr>
            <w:r w:rsidRPr="006771A6">
              <w:rPr>
                <w:rFonts w:ascii="Arial" w:hAnsi="Arial" w:cs="Arial"/>
                <w:sz w:val="24"/>
                <w:szCs w:val="24"/>
              </w:rPr>
              <w:t xml:space="preserve">Techninėje specifikacijoje nurodyti dokumentai; </w:t>
            </w:r>
          </w:p>
          <w:p w14:paraId="05256A02" w14:textId="4F0D6E03" w:rsidR="00F4705B" w:rsidRDefault="005E1494" w:rsidP="00F4705B">
            <w:pPr>
              <w:spacing w:after="0" w:line="240" w:lineRule="auto"/>
              <w:jc w:val="both"/>
              <w:rPr>
                <w:rFonts w:ascii="Arial" w:hAnsi="Arial" w:cs="Arial"/>
                <w:sz w:val="24"/>
                <w:szCs w:val="24"/>
              </w:rPr>
            </w:pPr>
            <w:r w:rsidRPr="006771A6">
              <w:rPr>
                <w:rFonts w:ascii="Arial" w:hAnsi="Arial" w:cs="Arial"/>
                <w:sz w:val="24"/>
                <w:szCs w:val="24"/>
              </w:rPr>
              <w:t>Paslaugų perdavimo-priėmimo aktas ir Sąskaita</w:t>
            </w:r>
            <w:r w:rsidR="00D85903" w:rsidRPr="006771A6">
              <w:rPr>
                <w:rFonts w:ascii="Arial" w:hAnsi="Arial" w:cs="Arial"/>
                <w:sz w:val="24"/>
                <w:szCs w:val="24"/>
              </w:rPr>
              <w:t xml:space="preserve">, </w:t>
            </w:r>
            <w:r w:rsidR="00F4705B" w:rsidRPr="006771A6">
              <w:rPr>
                <w:rFonts w:ascii="Arial" w:hAnsi="Arial" w:cs="Arial"/>
                <w:sz w:val="24"/>
                <w:szCs w:val="24"/>
              </w:rPr>
              <w:t>ataskaita apie suteiktas Paslaugas.</w:t>
            </w:r>
          </w:p>
          <w:p w14:paraId="7BC4555A" w14:textId="1E30CADA" w:rsidR="00C94C5F" w:rsidRPr="00F90307" w:rsidRDefault="00F4705B" w:rsidP="00E61B15">
            <w:pPr>
              <w:spacing w:after="0" w:line="240" w:lineRule="auto"/>
              <w:jc w:val="both"/>
              <w:rPr>
                <w:rFonts w:ascii="Arial" w:hAnsi="Arial" w:cs="Arial"/>
                <w:sz w:val="24"/>
                <w:szCs w:val="24"/>
              </w:rPr>
            </w:pPr>
            <w:r w:rsidRPr="006771A6">
              <w:rPr>
                <w:rFonts w:ascii="Arial" w:hAnsi="Arial" w:cs="Arial"/>
                <w:sz w:val="24"/>
                <w:szCs w:val="24"/>
              </w:rPr>
              <w:t>Tiekėjui nepateikus nurodytų dokumentų, laikoma, kad Paslaugos neatitinka Sutartyje nustatytų reikalavimų.</w:t>
            </w:r>
          </w:p>
        </w:tc>
      </w:tr>
      <w:tr w:rsidR="00C94C5F"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C94C5F"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19793533" w:rsidR="00C94C5F" w:rsidRPr="00D67037" w:rsidRDefault="00C94C5F" w:rsidP="00C94C5F">
            <w:pPr>
              <w:spacing w:after="0" w:line="240" w:lineRule="auto"/>
              <w:jc w:val="both"/>
              <w:rPr>
                <w:rFonts w:ascii="Arial" w:hAnsi="Arial" w:cs="Arial"/>
                <w:kern w:val="2"/>
                <w:sz w:val="24"/>
                <w:szCs w:val="24"/>
              </w:rPr>
            </w:pPr>
            <w:r w:rsidRPr="00D6703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D67037">
              <w:rPr>
                <w:rFonts w:ascii="Arial" w:hAnsi="Arial" w:cs="Arial"/>
                <w:sz w:val="24"/>
                <w:szCs w:val="24"/>
              </w:rPr>
              <w:t xml:space="preserve"> S</w:t>
            </w:r>
            <w:r w:rsidRPr="00D67037">
              <w:rPr>
                <w:rFonts w:ascii="Arial" w:hAnsi="Arial" w:cs="Arial"/>
                <w:kern w:val="2"/>
                <w:sz w:val="24"/>
                <w:szCs w:val="24"/>
              </w:rPr>
              <w:t xml:space="preserve">utarčiai nustatoma </w:t>
            </w:r>
            <w:r w:rsidRPr="00D67037">
              <w:rPr>
                <w:rFonts w:ascii="Arial" w:hAnsi="Arial" w:cs="Arial"/>
                <w:b/>
                <w:bCs/>
                <w:kern w:val="2"/>
                <w:sz w:val="24"/>
                <w:szCs w:val="24"/>
              </w:rPr>
              <w:t>fiksuoto</w:t>
            </w:r>
            <w:r w:rsidR="0048530D">
              <w:rPr>
                <w:rFonts w:ascii="Arial" w:hAnsi="Arial" w:cs="Arial"/>
                <w:b/>
                <w:bCs/>
                <w:kern w:val="2"/>
                <w:sz w:val="24"/>
                <w:szCs w:val="24"/>
              </w:rPr>
              <w:t xml:space="preserve"> įkainio</w:t>
            </w:r>
            <w:r w:rsidRPr="00D67037">
              <w:rPr>
                <w:rFonts w:ascii="Arial" w:hAnsi="Arial" w:cs="Arial"/>
                <w:kern w:val="2"/>
                <w:sz w:val="24"/>
                <w:szCs w:val="24"/>
              </w:rPr>
              <w:t xml:space="preserve"> kainodara. </w:t>
            </w:r>
          </w:p>
        </w:tc>
      </w:tr>
      <w:tr w:rsidR="00C94C5F"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249ABAA9"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 xml:space="preserve">fiksuoto </w:t>
            </w:r>
            <w:r w:rsidR="0048530D">
              <w:rPr>
                <w:rFonts w:ascii="Arial" w:hAnsi="Arial" w:cs="Arial"/>
                <w:b/>
                <w:kern w:val="2"/>
                <w:sz w:val="24"/>
                <w:szCs w:val="24"/>
                <w:u w:val="single"/>
              </w:rPr>
              <w:t>į</w:t>
            </w:r>
            <w:r w:rsidRPr="00F90307">
              <w:rPr>
                <w:rFonts w:ascii="Arial" w:hAnsi="Arial" w:cs="Arial"/>
                <w:b/>
                <w:kern w:val="2"/>
                <w:sz w:val="24"/>
                <w:szCs w:val="24"/>
                <w:u w:val="single"/>
              </w:rPr>
              <w:t>kain</w:t>
            </w:r>
            <w:r w:rsidR="0048530D">
              <w:rPr>
                <w:rFonts w:ascii="Arial" w:hAnsi="Arial" w:cs="Arial"/>
                <w:b/>
                <w:kern w:val="2"/>
                <w:sz w:val="24"/>
                <w:szCs w:val="24"/>
                <w:u w:val="single"/>
              </w:rPr>
              <w:t>io</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47D6EF9" w14:textId="77777777" w:rsidR="00327106" w:rsidRDefault="008841A1" w:rsidP="00327106">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Pradinės Sutarties vertė yra </w:t>
            </w:r>
            <w:r>
              <w:rPr>
                <w:rFonts w:ascii="Arial" w:hAnsi="Arial" w:cs="Arial"/>
                <w:b/>
                <w:bCs/>
                <w:color w:val="000000" w:themeColor="text1"/>
                <w:kern w:val="2"/>
                <w:sz w:val="24"/>
                <w:szCs w:val="24"/>
              </w:rPr>
              <w:t>144 000,00</w:t>
            </w:r>
            <w:r w:rsidRPr="00F0600F">
              <w:rPr>
                <w:rFonts w:ascii="Arial" w:hAnsi="Arial" w:cs="Arial"/>
                <w:b/>
                <w:bCs/>
                <w:color w:val="000000" w:themeColor="text1"/>
                <w:kern w:val="2"/>
                <w:sz w:val="24"/>
                <w:szCs w:val="24"/>
              </w:rPr>
              <w:t xml:space="preserve"> </w:t>
            </w:r>
            <w:r w:rsidRPr="00F0600F">
              <w:rPr>
                <w:rFonts w:ascii="Arial" w:hAnsi="Arial" w:cs="Arial"/>
                <w:color w:val="000000" w:themeColor="text1"/>
                <w:kern w:val="2"/>
                <w:sz w:val="24"/>
                <w:szCs w:val="24"/>
              </w:rPr>
              <w:t>Eur (</w:t>
            </w:r>
            <w:r w:rsidR="00127635">
              <w:rPr>
                <w:rFonts w:ascii="Arial" w:hAnsi="Arial" w:cs="Arial"/>
                <w:i/>
                <w:iCs/>
                <w:color w:val="000000" w:themeColor="text1"/>
                <w:kern w:val="2"/>
                <w:sz w:val="24"/>
                <w:szCs w:val="24"/>
              </w:rPr>
              <w:t>vienas šimtas keturiasdešimt keturi tūkstančiai Eur 0 ct</w:t>
            </w:r>
            <w:r w:rsidRPr="00F0600F">
              <w:rPr>
                <w:rFonts w:ascii="Arial" w:hAnsi="Arial" w:cs="Arial"/>
                <w:color w:val="000000" w:themeColor="text1"/>
                <w:kern w:val="2"/>
                <w:sz w:val="24"/>
                <w:szCs w:val="24"/>
              </w:rPr>
              <w:t>) be PVM.</w:t>
            </w:r>
          </w:p>
          <w:p w14:paraId="2B17CDE7" w14:textId="2B16F417" w:rsidR="00327106" w:rsidRPr="00327106" w:rsidRDefault="00327106" w:rsidP="00327106">
            <w:pPr>
              <w:spacing w:before="40" w:after="40" w:line="240" w:lineRule="auto"/>
              <w:ind w:firstLine="172"/>
              <w:jc w:val="both"/>
              <w:rPr>
                <w:rFonts w:ascii="Arial" w:hAnsi="Arial" w:cs="Arial"/>
                <w:color w:val="000000" w:themeColor="text1"/>
                <w:sz w:val="24"/>
                <w:szCs w:val="24"/>
              </w:rPr>
            </w:pPr>
            <w:r>
              <w:rPr>
                <w:rFonts w:ascii="Arial" w:eastAsia="Calibri" w:hAnsi="Arial" w:cs="Arial"/>
                <w:kern w:val="2"/>
                <w:sz w:val="24"/>
                <w:szCs w:val="24"/>
              </w:rPr>
              <w:t>P</w:t>
            </w:r>
            <w:r w:rsidRPr="0083490F">
              <w:rPr>
                <w:rFonts w:ascii="Arial" w:eastAsia="Calibri" w:hAnsi="Arial" w:cs="Arial"/>
                <w:sz w:val="24"/>
                <w:szCs w:val="24"/>
              </w:rPr>
              <w:t>agal L</w:t>
            </w:r>
            <w:r>
              <w:rPr>
                <w:rFonts w:ascii="Arial" w:eastAsia="Calibri" w:hAnsi="Arial" w:cs="Arial"/>
                <w:sz w:val="24"/>
                <w:szCs w:val="24"/>
              </w:rPr>
              <w:t>ietuvos Respublikos</w:t>
            </w:r>
            <w:r w:rsidRPr="0083490F">
              <w:rPr>
                <w:rFonts w:ascii="Arial" w:eastAsia="Calibri" w:hAnsi="Arial" w:cs="Arial"/>
                <w:sz w:val="24"/>
                <w:szCs w:val="24"/>
              </w:rPr>
              <w:t xml:space="preserve"> pridėtinės vertės mokesčio įstatymo 28 straipsnio 4 dalį</w:t>
            </w:r>
            <w:r>
              <w:rPr>
                <w:rFonts w:ascii="Arial" w:eastAsia="Calibri" w:hAnsi="Arial" w:cs="Arial"/>
                <w:sz w:val="24"/>
                <w:szCs w:val="24"/>
              </w:rPr>
              <w:t xml:space="preserve">, </w:t>
            </w:r>
            <w:r w:rsidRPr="0083490F">
              <w:rPr>
                <w:rFonts w:ascii="Arial" w:eastAsia="Calibri" w:hAnsi="Arial" w:cs="Arial"/>
                <w:sz w:val="24"/>
                <w:szCs w:val="24"/>
              </w:rPr>
              <w:t xml:space="preserve">perkama </w:t>
            </w:r>
            <w:r>
              <w:rPr>
                <w:rFonts w:ascii="Arial" w:eastAsia="Calibri" w:hAnsi="Arial" w:cs="Arial"/>
                <w:sz w:val="24"/>
                <w:szCs w:val="24"/>
              </w:rPr>
              <w:t>p</w:t>
            </w:r>
            <w:r w:rsidRPr="0083490F">
              <w:rPr>
                <w:rFonts w:ascii="Arial" w:eastAsia="Calibri" w:hAnsi="Arial" w:cs="Arial"/>
                <w:sz w:val="24"/>
                <w:szCs w:val="24"/>
              </w:rPr>
              <w:t>aslauga PVM neapmokestinama</w:t>
            </w:r>
            <w:r>
              <w:rPr>
                <w:rFonts w:ascii="Arial" w:eastAsia="Calibri" w:hAnsi="Arial" w:cs="Arial"/>
                <w:sz w:val="24"/>
                <w:szCs w:val="24"/>
              </w:rPr>
              <w:t>.</w:t>
            </w:r>
          </w:p>
          <w:p w14:paraId="4B38E0AC" w14:textId="77777777" w:rsidR="00742951" w:rsidRDefault="00742951" w:rsidP="008841A1">
            <w:pPr>
              <w:spacing w:before="40" w:after="40" w:line="240" w:lineRule="auto"/>
              <w:ind w:firstLine="172"/>
              <w:jc w:val="both"/>
              <w:rPr>
                <w:rFonts w:ascii="Arial" w:hAnsi="Arial" w:cs="Arial"/>
                <w:color w:val="000000" w:themeColor="text1"/>
                <w:kern w:val="2"/>
                <w:sz w:val="24"/>
                <w:szCs w:val="24"/>
              </w:rPr>
            </w:pPr>
          </w:p>
          <w:p w14:paraId="4EDB7824" w14:textId="40A5866C" w:rsidR="000C7AD3" w:rsidRPr="00EE4C2E" w:rsidRDefault="000C7AD3" w:rsidP="00EE4C2E">
            <w:pPr>
              <w:widowControl w:val="0"/>
              <w:tabs>
                <w:tab w:val="left" w:pos="567"/>
              </w:tabs>
              <w:suppressAutoHyphens/>
              <w:spacing w:after="0" w:line="240" w:lineRule="auto"/>
              <w:ind w:firstLine="567"/>
              <w:jc w:val="both"/>
              <w:rPr>
                <w:rFonts w:ascii="Arial" w:eastAsia="Calibri" w:hAnsi="Arial" w:cs="Arial"/>
                <w:b/>
                <w:bCs/>
                <w:sz w:val="24"/>
                <w:szCs w:val="24"/>
                <w:lang w:eastAsia="zh-CN"/>
              </w:rPr>
            </w:pPr>
            <w:r w:rsidRPr="002F01A9">
              <w:rPr>
                <w:rFonts w:ascii="Arial" w:eastAsia="Calibri" w:hAnsi="Arial" w:cs="Arial"/>
                <w:sz w:val="24"/>
                <w:szCs w:val="24"/>
                <w:lang w:eastAsia="zh-CN"/>
              </w:rPr>
              <w:t>Sutarties fiksuotas įkainis</w:t>
            </w:r>
            <w:r>
              <w:rPr>
                <w:rFonts w:ascii="Arial" w:eastAsia="Calibri" w:hAnsi="Arial" w:cs="Arial"/>
                <w:sz w:val="24"/>
                <w:szCs w:val="24"/>
                <w:lang w:eastAsia="zh-CN"/>
              </w:rPr>
              <w:t xml:space="preserve"> </w:t>
            </w:r>
            <w:r w:rsidRPr="002F01A9">
              <w:rPr>
                <w:rFonts w:ascii="Arial" w:eastAsia="Calibri" w:hAnsi="Arial" w:cs="Arial"/>
                <w:sz w:val="24"/>
                <w:szCs w:val="24"/>
                <w:lang w:eastAsia="zh-CN"/>
              </w:rPr>
              <w:t xml:space="preserve">pašalpų ir kitų išmokų mokėjimo ir pristatymo </w:t>
            </w:r>
            <w:r w:rsidRPr="000C7AD3">
              <w:rPr>
                <w:rFonts w:ascii="Arial" w:eastAsia="Calibri" w:hAnsi="Arial" w:cs="Arial"/>
                <w:b/>
                <w:bCs/>
                <w:sz w:val="24"/>
                <w:szCs w:val="24"/>
                <w:lang w:eastAsia="zh-CN"/>
              </w:rPr>
              <w:t>procentas nuo išmokėtos ir pristatytos gavėjams sumos</w:t>
            </w:r>
            <w:r w:rsidR="00BA3439">
              <w:rPr>
                <w:rFonts w:ascii="Arial" w:eastAsia="Calibri" w:hAnsi="Arial" w:cs="Arial"/>
                <w:b/>
                <w:bCs/>
                <w:sz w:val="24"/>
                <w:szCs w:val="24"/>
                <w:lang w:eastAsia="zh-CN"/>
              </w:rPr>
              <w:t xml:space="preserve"> </w:t>
            </w:r>
            <w:r w:rsidR="00BA3439" w:rsidRPr="00BA3439">
              <w:rPr>
                <w:rFonts w:ascii="Arial" w:eastAsia="Times New Roman" w:hAnsi="Arial" w:cs="Arial"/>
                <w:color w:val="EE0000"/>
                <w:sz w:val="24"/>
                <w:szCs w:val="20"/>
                <w:lang w:eastAsia="en-US"/>
              </w:rPr>
              <w:t xml:space="preserve">[įrašyti procentą] </w:t>
            </w:r>
            <w:r w:rsidR="00BA3439" w:rsidRPr="00EE4C2E">
              <w:rPr>
                <w:rFonts w:ascii="Arial" w:eastAsia="Times New Roman" w:hAnsi="Arial" w:cs="Arial"/>
                <w:b/>
                <w:bCs/>
                <w:sz w:val="24"/>
                <w:szCs w:val="20"/>
                <w:lang w:eastAsia="en-US"/>
              </w:rPr>
              <w:t>proc</w:t>
            </w:r>
            <w:r w:rsidR="00BA3439" w:rsidRPr="00BA3439">
              <w:rPr>
                <w:rFonts w:ascii="Arial" w:eastAsia="Times New Roman" w:hAnsi="Arial" w:cs="Arial"/>
                <w:sz w:val="24"/>
                <w:szCs w:val="20"/>
                <w:lang w:eastAsia="en-US"/>
              </w:rPr>
              <w:t>.(pagal pasiūlyme nurodytą</w:t>
            </w:r>
            <w:r w:rsidR="007E2B67">
              <w:rPr>
                <w:rFonts w:ascii="Arial" w:eastAsia="Times New Roman" w:hAnsi="Arial" w:cs="Arial"/>
                <w:sz w:val="24"/>
                <w:szCs w:val="20"/>
                <w:lang w:eastAsia="en-US"/>
              </w:rPr>
              <w:t xml:space="preserve"> procentą</w:t>
            </w:r>
            <w:r w:rsidR="00BA3439" w:rsidRPr="00BA3439">
              <w:rPr>
                <w:rFonts w:ascii="Arial" w:eastAsia="Times New Roman" w:hAnsi="Arial" w:cs="Arial"/>
                <w:sz w:val="24"/>
                <w:szCs w:val="20"/>
                <w:lang w:eastAsia="en-US"/>
              </w:rPr>
              <w:t>).</w:t>
            </w:r>
            <w:r w:rsidR="003B4C4A">
              <w:rPr>
                <w:rFonts w:ascii="Arial" w:eastAsia="Times New Roman" w:hAnsi="Arial" w:cs="Arial"/>
                <w:sz w:val="24"/>
                <w:szCs w:val="20"/>
                <w:lang w:eastAsia="en-US"/>
              </w:rPr>
              <w:t xml:space="preserve"> </w:t>
            </w:r>
            <w:r w:rsidRPr="002F01A9">
              <w:rPr>
                <w:rFonts w:ascii="Arial" w:eastAsia="Calibri" w:hAnsi="Arial" w:cs="Arial"/>
                <w:sz w:val="24"/>
                <w:szCs w:val="24"/>
                <w:lang w:eastAsia="zh-CN"/>
              </w:rPr>
              <w:t>Ši</w:t>
            </w:r>
            <w:r>
              <w:rPr>
                <w:rFonts w:ascii="Arial" w:eastAsia="Calibri" w:hAnsi="Arial" w:cs="Arial"/>
                <w:sz w:val="24"/>
                <w:szCs w:val="24"/>
                <w:lang w:eastAsia="zh-CN"/>
              </w:rPr>
              <w:t>s</w:t>
            </w:r>
            <w:r w:rsidRPr="002F01A9">
              <w:rPr>
                <w:rFonts w:ascii="Arial" w:eastAsia="Calibri" w:hAnsi="Arial" w:cs="Arial"/>
                <w:sz w:val="24"/>
                <w:szCs w:val="24"/>
                <w:lang w:eastAsia="zh-CN"/>
              </w:rPr>
              <w:t xml:space="preserve"> </w:t>
            </w:r>
            <w:r>
              <w:rPr>
                <w:rFonts w:ascii="Arial" w:eastAsia="Calibri" w:hAnsi="Arial" w:cs="Arial"/>
                <w:sz w:val="24"/>
                <w:szCs w:val="24"/>
                <w:lang w:eastAsia="zh-CN"/>
              </w:rPr>
              <w:t>į</w:t>
            </w:r>
            <w:r w:rsidRPr="002F01A9">
              <w:rPr>
                <w:rFonts w:ascii="Arial" w:eastAsia="Calibri" w:hAnsi="Arial" w:cs="Arial"/>
                <w:sz w:val="24"/>
                <w:szCs w:val="24"/>
                <w:lang w:eastAsia="zh-CN"/>
              </w:rPr>
              <w:t>kain</w:t>
            </w:r>
            <w:r>
              <w:rPr>
                <w:rFonts w:ascii="Arial" w:eastAsia="Calibri" w:hAnsi="Arial" w:cs="Arial"/>
                <w:sz w:val="24"/>
                <w:szCs w:val="24"/>
                <w:lang w:eastAsia="zh-CN"/>
              </w:rPr>
              <w:t xml:space="preserve">is </w:t>
            </w:r>
            <w:r w:rsidRPr="002F01A9">
              <w:rPr>
                <w:rFonts w:ascii="Arial" w:eastAsia="Calibri" w:hAnsi="Arial" w:cs="Arial"/>
                <w:sz w:val="24"/>
                <w:szCs w:val="24"/>
                <w:lang w:eastAsia="zh-CN"/>
              </w:rPr>
              <w:t>apima visas su Paslaug</w:t>
            </w:r>
            <w:r>
              <w:rPr>
                <w:rFonts w:ascii="Arial" w:eastAsia="Calibri" w:hAnsi="Arial" w:cs="Arial"/>
                <w:sz w:val="24"/>
                <w:szCs w:val="24"/>
                <w:lang w:eastAsia="zh-CN"/>
              </w:rPr>
              <w:t>os</w:t>
            </w:r>
            <w:r w:rsidRPr="002F01A9">
              <w:rPr>
                <w:rFonts w:ascii="Arial" w:eastAsia="Calibri" w:hAnsi="Arial" w:cs="Arial"/>
                <w:sz w:val="24"/>
                <w:szCs w:val="24"/>
                <w:lang w:eastAsia="zh-CN"/>
              </w:rPr>
              <w:t xml:space="preserve"> vykdymu susijusias išlaidas.</w:t>
            </w:r>
            <w:r>
              <w:rPr>
                <w:rFonts w:ascii="Arial" w:eastAsia="Calibri" w:hAnsi="Arial" w:cs="Arial"/>
                <w:sz w:val="24"/>
                <w:szCs w:val="24"/>
                <w:lang w:eastAsia="zh-CN"/>
              </w:rPr>
              <w:t xml:space="preserve"> </w:t>
            </w:r>
            <w:r w:rsidRPr="002F01A9">
              <w:rPr>
                <w:rFonts w:ascii="Arial" w:eastAsia="Times New Roman" w:hAnsi="Arial" w:cs="Arial"/>
                <w:sz w:val="24"/>
                <w:szCs w:val="24"/>
                <w:lang w:eastAsia="en-US"/>
              </w:rPr>
              <w:t>Įkainis</w:t>
            </w:r>
            <w:r w:rsidRPr="002F01A9">
              <w:rPr>
                <w:rFonts w:ascii="Arial" w:eastAsia="Times New Roman" w:hAnsi="Arial" w:cs="Arial"/>
                <w:color w:val="ED0000"/>
                <w:sz w:val="24"/>
                <w:szCs w:val="24"/>
                <w:lang w:eastAsia="en-US"/>
              </w:rPr>
              <w:t xml:space="preserve"> </w:t>
            </w:r>
            <w:r w:rsidRPr="002F01A9">
              <w:rPr>
                <w:rFonts w:ascii="Arial" w:eastAsia="Times New Roman" w:hAnsi="Arial" w:cs="Arial"/>
                <w:sz w:val="24"/>
                <w:szCs w:val="24"/>
                <w:lang w:eastAsia="en-US"/>
              </w:rPr>
              <w:t xml:space="preserve">nustatytas </w:t>
            </w:r>
            <w:r w:rsidRPr="002F01A9">
              <w:rPr>
                <w:rFonts w:ascii="Arial" w:eastAsia="Times New Roman" w:hAnsi="Arial" w:cs="Arial"/>
                <w:sz w:val="24"/>
                <w:szCs w:val="20"/>
                <w:lang w:eastAsia="en-US"/>
              </w:rPr>
              <w:t>konkurso</w:t>
            </w:r>
            <w:r>
              <w:rPr>
                <w:rFonts w:ascii="Arial" w:eastAsia="Times New Roman" w:hAnsi="Arial" w:cs="Arial"/>
                <w:sz w:val="24"/>
                <w:szCs w:val="20"/>
                <w:lang w:eastAsia="en-US"/>
              </w:rPr>
              <w:t xml:space="preserve"> būdu</w:t>
            </w:r>
            <w:r w:rsidR="009E2FA5">
              <w:rPr>
                <w:rFonts w:ascii="Arial" w:eastAsia="Times New Roman" w:hAnsi="Arial" w:cs="Arial"/>
                <w:sz w:val="24"/>
                <w:szCs w:val="20"/>
                <w:lang w:eastAsia="en-US"/>
              </w:rPr>
              <w:t>.</w:t>
            </w:r>
          </w:p>
          <w:p w14:paraId="219733E8" w14:textId="77777777" w:rsidR="000C7AD3" w:rsidRDefault="000C7AD3" w:rsidP="008841A1">
            <w:pPr>
              <w:spacing w:before="40" w:after="40" w:line="240" w:lineRule="auto"/>
              <w:ind w:firstLine="172"/>
              <w:jc w:val="both"/>
              <w:rPr>
                <w:rFonts w:ascii="Arial" w:hAnsi="Arial" w:cs="Arial"/>
                <w:color w:val="000000" w:themeColor="text1"/>
                <w:kern w:val="2"/>
                <w:sz w:val="24"/>
                <w:szCs w:val="24"/>
              </w:rPr>
            </w:pPr>
          </w:p>
          <w:p w14:paraId="5E177B5B" w14:textId="52DD59BE" w:rsidR="008841A1" w:rsidRPr="00F0600F" w:rsidRDefault="008841A1" w:rsidP="008841A1">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Pirkėjas perka </w:t>
            </w:r>
            <w:r w:rsidRPr="00F0600F">
              <w:rPr>
                <w:rFonts w:ascii="Arial" w:hAnsi="Arial" w:cs="Arial"/>
                <w:color w:val="000000" w:themeColor="text1"/>
                <w:sz w:val="24"/>
                <w:szCs w:val="24"/>
              </w:rPr>
              <w:t>Paslaugas</w:t>
            </w:r>
            <w:r w:rsidRPr="00F0600F">
              <w:rPr>
                <w:rFonts w:ascii="Arial" w:hAnsi="Arial" w:cs="Arial"/>
                <w:color w:val="000000" w:themeColor="text1"/>
                <w:kern w:val="2"/>
                <w:sz w:val="24"/>
                <w:szCs w:val="24"/>
              </w:rPr>
              <w:t xml:space="preserve"> pagal poreikį Sutartyje ir jos priede Nr. 2 nurodyt</w:t>
            </w:r>
            <w:r w:rsidR="004A0EFC">
              <w:rPr>
                <w:rFonts w:ascii="Arial" w:hAnsi="Arial" w:cs="Arial"/>
                <w:color w:val="000000" w:themeColor="text1"/>
                <w:kern w:val="2"/>
                <w:sz w:val="24"/>
                <w:szCs w:val="24"/>
              </w:rPr>
              <w:t>u</w:t>
            </w:r>
            <w:r w:rsidRPr="00F0600F">
              <w:rPr>
                <w:rFonts w:ascii="Arial" w:hAnsi="Arial" w:cs="Arial"/>
                <w:color w:val="000000" w:themeColor="text1"/>
                <w:kern w:val="2"/>
                <w:sz w:val="24"/>
                <w:szCs w:val="24"/>
              </w:rPr>
              <w:t xml:space="preserve"> įkaini</w:t>
            </w:r>
            <w:r w:rsidR="004A0EFC">
              <w:rPr>
                <w:rFonts w:ascii="Arial" w:hAnsi="Arial" w:cs="Arial"/>
                <w:color w:val="000000" w:themeColor="text1"/>
                <w:kern w:val="2"/>
                <w:sz w:val="24"/>
                <w:szCs w:val="24"/>
              </w:rPr>
              <w:t>u</w:t>
            </w:r>
            <w:r w:rsidRPr="00F0600F">
              <w:rPr>
                <w:rFonts w:ascii="Arial" w:hAnsi="Arial" w:cs="Arial"/>
                <w:color w:val="000000" w:themeColor="text1"/>
                <w:kern w:val="2"/>
                <w:sz w:val="24"/>
                <w:szCs w:val="24"/>
              </w:rPr>
              <w:t xml:space="preserve">, neviršijant Sutarties kainos. Sutartyje arba jos priede Nr. 1  nurodytas </w:t>
            </w:r>
            <w:r w:rsidRPr="00F0600F">
              <w:rPr>
                <w:rFonts w:ascii="Arial" w:hAnsi="Arial" w:cs="Arial"/>
                <w:color w:val="000000" w:themeColor="text1"/>
                <w:sz w:val="24"/>
                <w:szCs w:val="24"/>
              </w:rPr>
              <w:t>Paslaugų</w:t>
            </w:r>
            <w:r w:rsidRPr="00F0600F">
              <w:rPr>
                <w:rFonts w:ascii="Arial" w:hAnsi="Arial" w:cs="Arial"/>
                <w:color w:val="000000" w:themeColor="text1"/>
                <w:kern w:val="2"/>
                <w:sz w:val="24"/>
                <w:szCs w:val="24"/>
              </w:rPr>
              <w:t xml:space="preserve"> kiekis gali būti keičiamas (didėti ar mažėti).</w:t>
            </w:r>
          </w:p>
          <w:p w14:paraId="16F340E1" w14:textId="77777777" w:rsidR="008841A1" w:rsidRPr="00F0600F" w:rsidRDefault="008841A1" w:rsidP="00C9385A">
            <w:pPr>
              <w:spacing w:before="40" w:after="40" w:line="240" w:lineRule="auto"/>
              <w:jc w:val="both"/>
              <w:rPr>
                <w:rFonts w:ascii="Arial" w:hAnsi="Arial" w:cs="Arial"/>
                <w:color w:val="000000" w:themeColor="text1"/>
                <w:kern w:val="2"/>
                <w:sz w:val="24"/>
                <w:szCs w:val="24"/>
              </w:rPr>
            </w:pPr>
          </w:p>
          <w:p w14:paraId="38C64AA4" w14:textId="77777777" w:rsidR="00C94C5F" w:rsidRDefault="008841A1" w:rsidP="008841A1">
            <w:pPr>
              <w:spacing w:after="0" w:line="240" w:lineRule="auto"/>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Pirkėjas neįsipareigoja išpirkti preliminaraus, </w:t>
            </w:r>
            <w:r w:rsidRPr="00F0600F">
              <w:rPr>
                <w:rFonts w:ascii="Arial" w:hAnsi="Arial" w:cs="Arial"/>
                <w:color w:val="000000" w:themeColor="text1"/>
                <w:sz w:val="24"/>
                <w:szCs w:val="24"/>
              </w:rPr>
              <w:t xml:space="preserve">maksimalaus </w:t>
            </w:r>
            <w:r w:rsidRPr="00F0600F">
              <w:rPr>
                <w:rFonts w:ascii="Arial" w:hAnsi="Arial" w:cs="Arial"/>
                <w:color w:val="000000" w:themeColor="text1"/>
                <w:kern w:val="2"/>
                <w:sz w:val="24"/>
                <w:szCs w:val="24"/>
              </w:rPr>
              <w:t xml:space="preserve">Paslaugų kiekio </w:t>
            </w:r>
            <w:r w:rsidRPr="00F0600F">
              <w:rPr>
                <w:rFonts w:ascii="Arial" w:hAnsi="Arial" w:cs="Arial"/>
                <w:color w:val="000000" w:themeColor="text1"/>
                <w:sz w:val="24"/>
                <w:szCs w:val="24"/>
              </w:rPr>
              <w:t xml:space="preserve">(apimties) </w:t>
            </w:r>
            <w:r w:rsidRPr="00F0600F">
              <w:rPr>
                <w:rFonts w:ascii="Arial" w:hAnsi="Arial" w:cs="Arial"/>
                <w:color w:val="000000" w:themeColor="text1"/>
                <w:kern w:val="2"/>
                <w:sz w:val="24"/>
                <w:szCs w:val="24"/>
              </w:rPr>
              <w:t>ar bet kokios jo dalies.</w:t>
            </w:r>
          </w:p>
          <w:p w14:paraId="334F97E4" w14:textId="77777777" w:rsidR="002906E6" w:rsidRDefault="002906E6" w:rsidP="008841A1">
            <w:pPr>
              <w:spacing w:after="0" w:line="240" w:lineRule="auto"/>
              <w:jc w:val="both"/>
              <w:rPr>
                <w:rFonts w:ascii="Arial" w:hAnsi="Arial" w:cs="Arial"/>
                <w:color w:val="000000" w:themeColor="text1"/>
                <w:kern w:val="2"/>
                <w:sz w:val="24"/>
                <w:szCs w:val="24"/>
              </w:rPr>
            </w:pPr>
          </w:p>
          <w:p w14:paraId="2B6FE489" w14:textId="4651F5D6" w:rsidR="002906E6" w:rsidRPr="00C158C8" w:rsidRDefault="00E8592D" w:rsidP="002906E6">
            <w:pPr>
              <w:spacing w:after="0" w:line="240" w:lineRule="auto"/>
              <w:jc w:val="both"/>
              <w:rPr>
                <w:rFonts w:ascii="Arial" w:hAnsi="Arial" w:cs="Arial"/>
                <w:bCs/>
                <w:kern w:val="2"/>
                <w:sz w:val="24"/>
                <w:szCs w:val="24"/>
              </w:rPr>
            </w:pPr>
            <w:r>
              <w:rPr>
                <w:rFonts w:ascii="Arial" w:hAnsi="Arial" w:cs="Arial"/>
                <w:bCs/>
                <w:kern w:val="2"/>
                <w:sz w:val="24"/>
                <w:szCs w:val="24"/>
              </w:rPr>
              <w:lastRenderedPageBreak/>
              <w:t xml:space="preserve">Tiekėjas </w:t>
            </w:r>
            <w:r w:rsidR="002906E6" w:rsidRPr="00C158C8">
              <w:rPr>
                <w:rFonts w:ascii="Arial" w:hAnsi="Arial" w:cs="Arial"/>
                <w:bCs/>
                <w:kern w:val="2"/>
                <w:sz w:val="24"/>
                <w:szCs w:val="24"/>
              </w:rPr>
              <w:t xml:space="preserve">įsipareigoja išmokų pristatymui naudoti netaršias transporto priemones* arba rinktis netaršų ar mažiau taršų pristatymo būdą (pvz. pėsčiomis, naudojantis viešuoju transportu, dviračiais, paspirtukais) – </w:t>
            </w:r>
            <w:r w:rsidR="002906E6" w:rsidRPr="00E8592D">
              <w:rPr>
                <w:rFonts w:ascii="Arial" w:hAnsi="Arial" w:cs="Arial"/>
                <w:bCs/>
                <w:color w:val="EE0000"/>
                <w:kern w:val="2"/>
                <w:sz w:val="24"/>
                <w:szCs w:val="24"/>
              </w:rPr>
              <w:t>Taikoma/Netaikoma [įrašyti iš tiekėjo pasiūlymo ar taikomas šis kriterijus];</w:t>
            </w:r>
          </w:p>
          <w:p w14:paraId="6A5E27C7" w14:textId="4306D55E" w:rsidR="002906E6" w:rsidRPr="00E8592D" w:rsidRDefault="002906E6" w:rsidP="00826955">
            <w:pPr>
              <w:spacing w:after="0" w:line="240" w:lineRule="auto"/>
              <w:jc w:val="both"/>
              <w:rPr>
                <w:rFonts w:ascii="Arial" w:hAnsi="Arial" w:cs="Arial"/>
                <w:bCs/>
                <w:kern w:val="2"/>
                <w:sz w:val="18"/>
                <w:szCs w:val="18"/>
              </w:rPr>
            </w:pPr>
            <w:r w:rsidRPr="00C158C8">
              <w:rPr>
                <w:rFonts w:ascii="Arial" w:hAnsi="Arial" w:cs="Arial"/>
                <w:bCs/>
                <w:kern w:val="2"/>
                <w:sz w:val="24"/>
                <w:szCs w:val="24"/>
              </w:rPr>
              <w:t xml:space="preserve">* </w:t>
            </w:r>
            <w:r w:rsidRPr="00E8592D">
              <w:rPr>
                <w:rFonts w:ascii="Arial" w:hAnsi="Arial" w:cs="Arial"/>
                <w:bCs/>
                <w:kern w:val="2"/>
                <w:sz w:val="18"/>
                <w:szCs w:val="18"/>
              </w:rPr>
              <w:t xml:space="preserve">Netarši transporto priemonė – kurios savybės apibrėžtos Lietuvos Respublikos alternatyviųjų degalų įstatymo 2 str. (tai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p w14:paraId="28645078" w14:textId="77777777" w:rsidR="002906E6" w:rsidRDefault="002906E6" w:rsidP="008841A1">
            <w:pPr>
              <w:spacing w:after="0" w:line="240" w:lineRule="auto"/>
              <w:jc w:val="both"/>
              <w:rPr>
                <w:rFonts w:ascii="Arial" w:hAnsi="Arial" w:cs="Arial"/>
                <w:color w:val="000000" w:themeColor="text1"/>
                <w:kern w:val="2"/>
                <w:sz w:val="24"/>
                <w:szCs w:val="24"/>
              </w:rPr>
            </w:pPr>
          </w:p>
          <w:p w14:paraId="27C23FA2" w14:textId="0D0CB51C" w:rsidR="002906E6" w:rsidRPr="00F90307" w:rsidRDefault="002906E6" w:rsidP="008841A1">
            <w:pPr>
              <w:spacing w:after="0" w:line="240" w:lineRule="auto"/>
              <w:jc w:val="both"/>
              <w:rPr>
                <w:rFonts w:ascii="Arial" w:hAnsi="Arial" w:cs="Arial"/>
                <w:color w:val="000000" w:themeColor="text1"/>
                <w:kern w:val="2"/>
                <w:sz w:val="24"/>
                <w:szCs w:val="24"/>
              </w:rPr>
            </w:pPr>
          </w:p>
        </w:tc>
      </w:tr>
      <w:tr w:rsidR="00C94C5F"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C94C5F" w:rsidRPr="00F90307" w:rsidRDefault="00C94C5F" w:rsidP="00C94C5F">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60100393"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 xml:space="preserve">5.3.3. </w:t>
            </w:r>
            <w:r w:rsidR="00B9228F" w:rsidRPr="00B9228F">
              <w:rPr>
                <w:rFonts w:ascii="Arial" w:hAnsi="Arial" w:cs="Arial"/>
                <w:kern w:val="2"/>
                <w:sz w:val="24"/>
                <w:szCs w:val="24"/>
              </w:rPr>
              <w:t xml:space="preserve">dėl kainų </w:t>
            </w:r>
            <w:r w:rsidR="00A81F72">
              <w:rPr>
                <w:rFonts w:ascii="Arial" w:hAnsi="Arial" w:cs="Arial"/>
                <w:kern w:val="2"/>
                <w:sz w:val="24"/>
                <w:szCs w:val="24"/>
              </w:rPr>
              <w:t>lygio</w:t>
            </w:r>
            <w:r w:rsidR="00B9228F" w:rsidRPr="00B9228F">
              <w:rPr>
                <w:rFonts w:ascii="Arial" w:hAnsi="Arial" w:cs="Arial"/>
                <w:kern w:val="2"/>
                <w:sz w:val="24"/>
                <w:szCs w:val="24"/>
              </w:rPr>
              <w:t xml:space="preserve"> pokyčio</w:t>
            </w:r>
            <w:r w:rsidRPr="00F90307">
              <w:rPr>
                <w:rFonts w:ascii="Arial" w:hAnsi="Arial" w:cs="Arial"/>
                <w:kern w:val="2"/>
                <w:sz w:val="24"/>
                <w:szCs w:val="24"/>
              </w:rPr>
              <w:t>;</w:t>
            </w:r>
          </w:p>
          <w:p w14:paraId="2F81B4D7"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C94C5F"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C94C5F" w:rsidRPr="00F90307" w:rsidRDefault="00C94C5F" w:rsidP="00C94C5F">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C94C5F" w:rsidRPr="00F90307" w:rsidRDefault="00C94C5F" w:rsidP="00C94C5F">
            <w:pPr>
              <w:spacing w:after="0" w:line="240" w:lineRule="auto"/>
              <w:jc w:val="both"/>
              <w:rPr>
                <w:rFonts w:ascii="Arial" w:hAnsi="Arial" w:cs="Arial"/>
                <w:kern w:val="2"/>
                <w:sz w:val="24"/>
                <w:szCs w:val="24"/>
              </w:rPr>
            </w:pPr>
          </w:p>
          <w:p w14:paraId="334468F0" w14:textId="77777777" w:rsidR="00C94C5F" w:rsidRPr="00F90307" w:rsidRDefault="00C94C5F" w:rsidP="00C94C5F">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C94C5F"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C94C5F" w:rsidRPr="00F90307" w:rsidRDefault="00C94C5F" w:rsidP="00C94C5F">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C94C5F" w:rsidRPr="00F90307" w:rsidRDefault="00C94C5F" w:rsidP="00C94C5F">
            <w:pPr>
              <w:spacing w:after="0" w:line="240" w:lineRule="auto"/>
              <w:rPr>
                <w:rFonts w:ascii="Arial" w:hAnsi="Arial" w:cs="Arial"/>
                <w:sz w:val="24"/>
                <w:szCs w:val="24"/>
              </w:rPr>
            </w:pPr>
          </w:p>
        </w:tc>
      </w:tr>
      <w:tr w:rsidR="00C94C5F"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C94C5F" w:rsidRPr="00F90307" w:rsidRDefault="00C94C5F" w:rsidP="00C94C5F">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C94C5F" w:rsidRPr="00F90307" w:rsidRDefault="00C94C5F" w:rsidP="00C94C5F">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28B10A1E" w14:textId="0C1ECFF1"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1</w:t>
            </w:r>
            <w:r w:rsidRPr="002F1434">
              <w:rPr>
                <w:rFonts w:ascii="Arial" w:hAnsi="Arial" w:cs="Arial"/>
                <w:kern w:val="2"/>
                <w:sz w:val="24"/>
                <w:szCs w:val="24"/>
              </w:rPr>
              <w:t>.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2ADDF5B8" w14:textId="6E8E5551"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2</w:t>
            </w:r>
            <w:r w:rsidRPr="002F1434">
              <w:rPr>
                <w:rFonts w:ascii="Arial" w:hAnsi="Arial" w:cs="Arial"/>
                <w:kern w:val="2"/>
                <w:sz w:val="24"/>
                <w:szCs w:val="24"/>
              </w:rPr>
              <w:t>. MMA pokytis apskaičiuojamas pagal nurodytą formulę:</w:t>
            </w:r>
          </w:p>
          <w:p w14:paraId="20285F00"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P (proc.)= MPb / MPr x 100 – 100</w:t>
            </w:r>
          </w:p>
          <w:p w14:paraId="47D13D98"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Kur:</w:t>
            </w:r>
            <w:r w:rsidRPr="002F1434">
              <w:rPr>
                <w:rFonts w:ascii="Arial" w:hAnsi="Arial" w:cs="Arial"/>
                <w:kern w:val="2"/>
                <w:sz w:val="24"/>
                <w:szCs w:val="24"/>
              </w:rPr>
              <w:tab/>
            </w:r>
          </w:p>
          <w:p w14:paraId="4134CBB5"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P – MMA pokytis procentais;</w:t>
            </w:r>
          </w:p>
          <w:p w14:paraId="2177B047"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MPr – MMA laikotarpio pradžioje;</w:t>
            </w:r>
          </w:p>
          <w:p w14:paraId="07B25F40"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MPb – MMA laikotarpio pabaigoje.</w:t>
            </w:r>
          </w:p>
          <w:p w14:paraId="60FCCA5A" w14:textId="797C42F1"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3</w:t>
            </w:r>
            <w:r w:rsidRPr="002F1434">
              <w:rPr>
                <w:rFonts w:ascii="Arial" w:hAnsi="Arial" w:cs="Arial"/>
                <w:kern w:val="2"/>
                <w:sz w:val="24"/>
                <w:szCs w:val="24"/>
              </w:rPr>
              <w:t xml:space="preserve">. Sutarties įkainis perskaičiuojamas (neišmokėtą Sutarties įkainio dalį) didinant / mažinant tiek procentų, kiek </w:t>
            </w:r>
            <w:r w:rsidRPr="002F1434">
              <w:rPr>
                <w:rFonts w:ascii="Arial" w:hAnsi="Arial" w:cs="Arial"/>
                <w:kern w:val="2"/>
                <w:sz w:val="24"/>
                <w:szCs w:val="24"/>
              </w:rPr>
              <w:lastRenderedPageBreak/>
              <w:t xml:space="preserve">padidėjo / sumažėjo MMA, t. y. didinant / mažinant 3.1 papunktyje nurodyta tvarka apskaičiuotu MMA pokyčio dydžiu. </w:t>
            </w:r>
          </w:p>
          <w:p w14:paraId="5CEBD00F" w14:textId="23B2F7A0"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4</w:t>
            </w:r>
            <w:r w:rsidRPr="002F1434">
              <w:rPr>
                <w:rFonts w:ascii="Arial" w:hAnsi="Arial" w:cs="Arial"/>
                <w:kern w:val="2"/>
                <w:sz w:val="24"/>
                <w:szCs w:val="24"/>
              </w:rPr>
              <w:t>. Peržiūros momentas yra Šalies prašymo kitai Šaliai peržiūrėti Sutarties kainą gavimo diena. Tuo atveju, kai LR Vyriausybė nėra paskelbusi naujos MMA reikšmės, Susitarimas pasirašomas nedelsiant po to, kai aktualūs duomenys paskelbiami.</w:t>
            </w:r>
          </w:p>
          <w:p w14:paraId="5D99C8D5" w14:textId="5A234C31"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4</w:t>
            </w:r>
            <w:r w:rsidRPr="002F1434">
              <w:rPr>
                <w:rFonts w:ascii="Arial" w:hAnsi="Arial" w:cs="Arial"/>
                <w:kern w:val="2"/>
                <w:sz w:val="24"/>
                <w:szCs w:val="24"/>
              </w:rPr>
              <w:t>.1. Susitarime Šalys privalo nurodyti:</w:t>
            </w:r>
          </w:p>
          <w:p w14:paraId="6FBA771B"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MMA reikšmę laikotarpio pradžioje (pirmojo perskaičiavimo atveju – laikotarpio pradžia – Sutarties įsigaliojimo data, kitų perskaičiavimų atveju, paskutinio perskaičiavimo data);</w:t>
            </w:r>
          </w:p>
          <w:p w14:paraId="5F783DF1"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MMA reikšmę laikotarpio pabaigoje;</w:t>
            </w:r>
          </w:p>
          <w:p w14:paraId="22ED3F90"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MMA pokyčio dydį;</w:t>
            </w:r>
          </w:p>
          <w:p w14:paraId="02AC3834"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 xml:space="preserve">perskaičiuotą Sutarties įkainį; </w:t>
            </w:r>
          </w:p>
          <w:p w14:paraId="23F4E1E8" w14:textId="77777777"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perskaičiuotą Pradinę sutarties vertę;</w:t>
            </w:r>
          </w:p>
          <w:p w14:paraId="048B51E9" w14:textId="7E3708D6"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5</w:t>
            </w:r>
            <w:r w:rsidRPr="002F1434">
              <w:rPr>
                <w:rFonts w:ascii="Arial" w:hAnsi="Arial" w:cs="Arial"/>
                <w:kern w:val="2"/>
                <w:sz w:val="24"/>
                <w:szCs w:val="24"/>
              </w:rPr>
              <w:t>.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6FD20CD7" w14:textId="5B08C3B2" w:rsidR="00581966" w:rsidRPr="002F1434" w:rsidRDefault="00581966" w:rsidP="00581966">
            <w:pPr>
              <w:spacing w:after="0" w:line="240" w:lineRule="auto"/>
              <w:jc w:val="both"/>
              <w:rPr>
                <w:rFonts w:ascii="Arial" w:hAnsi="Arial" w:cs="Arial"/>
                <w:kern w:val="2"/>
                <w:sz w:val="24"/>
                <w:szCs w:val="24"/>
              </w:rPr>
            </w:pPr>
            <w:r w:rsidRPr="002F1434">
              <w:rPr>
                <w:rFonts w:ascii="Arial" w:hAnsi="Arial" w:cs="Arial"/>
                <w:kern w:val="2"/>
                <w:sz w:val="24"/>
                <w:szCs w:val="24"/>
              </w:rPr>
              <w:t>5.3.3.</w:t>
            </w:r>
            <w:r w:rsidR="00BD2793" w:rsidRPr="002F1434">
              <w:rPr>
                <w:rFonts w:ascii="Arial" w:hAnsi="Arial" w:cs="Arial"/>
                <w:kern w:val="2"/>
                <w:sz w:val="24"/>
                <w:szCs w:val="24"/>
              </w:rPr>
              <w:t>6</w:t>
            </w:r>
            <w:r w:rsidRPr="002F1434">
              <w:rPr>
                <w:rFonts w:ascii="Arial" w:hAnsi="Arial" w:cs="Arial"/>
                <w:kern w:val="2"/>
                <w:sz w:val="24"/>
                <w:szCs w:val="24"/>
              </w:rPr>
              <w:t>. Visi Sutarties kainos pakeitimai įforminami rašytiniu Šalių susitarimu, kuris laikomas sudėtine Sutarties dalimi.</w:t>
            </w:r>
          </w:p>
          <w:p w14:paraId="0B674299" w14:textId="77777777" w:rsidR="00581966" w:rsidRPr="002F1434" w:rsidRDefault="00581966" w:rsidP="00C94C5F">
            <w:pPr>
              <w:spacing w:after="0" w:line="240" w:lineRule="auto"/>
              <w:jc w:val="both"/>
              <w:rPr>
                <w:rFonts w:ascii="Arial" w:hAnsi="Arial" w:cs="Arial"/>
                <w:kern w:val="2"/>
                <w:sz w:val="24"/>
                <w:szCs w:val="24"/>
              </w:rPr>
            </w:pPr>
          </w:p>
        </w:tc>
      </w:tr>
      <w:tr w:rsidR="00C94C5F"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C94C5F"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C94C5F" w:rsidRPr="00F90307" w:rsidRDefault="00C94C5F" w:rsidP="00C94C5F">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C94C5F"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C94C5F" w:rsidRPr="00906747" w:rsidRDefault="00C94C5F" w:rsidP="00C94C5F">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5A11821" w14:textId="36E503CD" w:rsidR="00AD7040" w:rsidRPr="00AD7040" w:rsidRDefault="00AD7040" w:rsidP="00AD7040">
            <w:pPr>
              <w:tabs>
                <w:tab w:val="left" w:pos="720"/>
              </w:tabs>
              <w:suppressAutoHyphens/>
              <w:spacing w:after="0" w:line="240" w:lineRule="auto"/>
              <w:jc w:val="both"/>
              <w:rPr>
                <w:rFonts w:ascii="Arial" w:eastAsia="Calibri" w:hAnsi="Arial" w:cs="Arial"/>
                <w:bCs/>
                <w:sz w:val="24"/>
                <w:szCs w:val="24"/>
                <w:lang w:eastAsia="zh-CN"/>
              </w:rPr>
            </w:pPr>
            <w:r>
              <w:rPr>
                <w:rFonts w:ascii="Arial" w:eastAsia="Calibri" w:hAnsi="Arial" w:cs="Arial"/>
                <w:bCs/>
                <w:sz w:val="24"/>
                <w:szCs w:val="24"/>
                <w:lang w:eastAsia="zh-CN"/>
              </w:rPr>
              <w:t>5.5.1.</w:t>
            </w:r>
            <w:r w:rsidR="00432EB6">
              <w:rPr>
                <w:rFonts w:ascii="Arial" w:eastAsia="Calibri" w:hAnsi="Arial" w:cs="Arial"/>
                <w:bCs/>
                <w:sz w:val="24"/>
                <w:szCs w:val="24"/>
                <w:lang w:eastAsia="zh-CN"/>
              </w:rPr>
              <w:t xml:space="preserve"> </w:t>
            </w:r>
            <w:r w:rsidRPr="00AD7040">
              <w:rPr>
                <w:rFonts w:ascii="Arial" w:eastAsia="Calibri" w:hAnsi="Arial" w:cs="Arial"/>
                <w:bCs/>
                <w:sz w:val="24"/>
                <w:szCs w:val="24"/>
                <w:lang w:eastAsia="zh-CN"/>
              </w:rPr>
              <w:t xml:space="preserve">Mokėtina suma Tiekėjui už socialinių išmokų išmokėjimą ir pristatymą į  namus </w:t>
            </w:r>
            <w:r w:rsidRPr="00AD7040">
              <w:rPr>
                <w:rFonts w:ascii="Arial" w:eastAsia="Calibri" w:hAnsi="Arial" w:cs="Arial"/>
                <w:bCs/>
                <w:sz w:val="24"/>
                <w:szCs w:val="24"/>
                <w:shd w:val="clear" w:color="auto" w:fill="FFFFFF" w:themeFill="background1"/>
                <w:lang w:eastAsia="zh-CN"/>
              </w:rPr>
              <w:t xml:space="preserve">apskaičiuojama pagal pasiūlytą </w:t>
            </w:r>
            <w:r w:rsidRPr="00432EB6">
              <w:rPr>
                <w:rFonts w:ascii="Arial" w:eastAsia="Calibri" w:hAnsi="Arial" w:cs="Arial"/>
                <w:b/>
                <w:sz w:val="24"/>
                <w:szCs w:val="24"/>
                <w:shd w:val="clear" w:color="auto" w:fill="FFFFFF" w:themeFill="background1"/>
                <w:lang w:eastAsia="zh-CN"/>
              </w:rPr>
              <w:t>procentinį įkainį nuo faktiškai išmokėtos išmokų sumos (įskaitant</w:t>
            </w:r>
            <w:r w:rsidRPr="00432EB6">
              <w:rPr>
                <w:rFonts w:ascii="Arial" w:eastAsia="Calibri" w:hAnsi="Arial" w:cs="Arial"/>
                <w:b/>
                <w:sz w:val="24"/>
                <w:szCs w:val="24"/>
                <w:lang w:eastAsia="zh-CN"/>
              </w:rPr>
              <w:t xml:space="preserve"> visus mokesčius Paslaugos atlikimui).</w:t>
            </w:r>
          </w:p>
          <w:p w14:paraId="01F1045C" w14:textId="6DCCCE4A" w:rsidR="00133175" w:rsidRPr="00465322" w:rsidRDefault="00E62BB0" w:rsidP="00E62BB0">
            <w:pPr>
              <w:shd w:val="clear" w:color="auto" w:fill="FFFFFF" w:themeFill="background1"/>
              <w:suppressAutoHyphens/>
              <w:spacing w:after="0" w:line="240" w:lineRule="auto"/>
              <w:jc w:val="both"/>
              <w:rPr>
                <w:rFonts w:ascii="Arial" w:eastAsia="Calibri" w:hAnsi="Arial" w:cs="Arial"/>
                <w:bCs/>
                <w:sz w:val="24"/>
                <w:szCs w:val="24"/>
                <w:lang w:eastAsia="zh-CN"/>
              </w:rPr>
            </w:pPr>
            <w:r>
              <w:rPr>
                <w:rFonts w:ascii="Arial" w:eastAsia="Calibri" w:hAnsi="Arial" w:cs="Arial"/>
                <w:sz w:val="24"/>
                <w:szCs w:val="24"/>
                <w:lang w:eastAsia="zh-CN"/>
              </w:rPr>
              <w:t xml:space="preserve">5.5.2. </w:t>
            </w:r>
            <w:r w:rsidR="00AD7040" w:rsidRPr="002F01A9">
              <w:rPr>
                <w:rFonts w:ascii="Arial" w:eastAsia="Calibri" w:hAnsi="Arial" w:cs="Arial"/>
                <w:sz w:val="24"/>
                <w:szCs w:val="24"/>
                <w:lang w:eastAsia="zh-CN"/>
              </w:rPr>
              <w:t>Visi atsiskaitymai su Tiekėju vykdomi bankiniu pavedimu į jo nurodytą atsiskaitomąją sąskaitą. Mokėjimai už faktiškai suteikt</w:t>
            </w:r>
            <w:r w:rsidR="00946A08">
              <w:rPr>
                <w:rFonts w:ascii="Arial" w:eastAsia="Calibri" w:hAnsi="Arial" w:cs="Arial"/>
                <w:sz w:val="24"/>
                <w:szCs w:val="24"/>
                <w:lang w:eastAsia="zh-CN"/>
              </w:rPr>
              <w:t>ą Paslaugą</w:t>
            </w:r>
            <w:r w:rsidR="00AD7040" w:rsidRPr="002F01A9">
              <w:rPr>
                <w:rFonts w:ascii="Arial" w:eastAsia="Calibri" w:hAnsi="Arial" w:cs="Arial"/>
                <w:sz w:val="24"/>
                <w:szCs w:val="24"/>
                <w:lang w:eastAsia="zh-CN"/>
              </w:rPr>
              <w:t xml:space="preserve"> atliekami eurais.</w:t>
            </w:r>
            <w:r w:rsidR="00AD7040" w:rsidRPr="002F01A9">
              <w:rPr>
                <w:rFonts w:ascii="Arial" w:eastAsia="Calibri" w:hAnsi="Arial" w:cs="Arial"/>
                <w:bCs/>
                <w:sz w:val="24"/>
                <w:szCs w:val="24"/>
                <w:lang w:eastAsia="zh-CN"/>
              </w:rPr>
              <w:t xml:space="preserve"> </w:t>
            </w:r>
          </w:p>
          <w:p w14:paraId="037AFD3C" w14:textId="47B5A488" w:rsidR="00C94C5F" w:rsidRPr="0098344D" w:rsidRDefault="0035389E" w:rsidP="0098344D">
            <w:pPr>
              <w:suppressAutoHyphens/>
              <w:spacing w:after="0" w:line="240" w:lineRule="auto"/>
              <w:jc w:val="both"/>
              <w:rPr>
                <w:rFonts w:ascii="Arial" w:eastAsia="Calibri" w:hAnsi="Arial" w:cs="Arial"/>
                <w:sz w:val="24"/>
                <w:szCs w:val="24"/>
                <w:lang w:eastAsia="zh-CN"/>
              </w:rPr>
            </w:pPr>
            <w:r>
              <w:rPr>
                <w:rFonts w:ascii="Arial" w:eastAsia="Calibri" w:hAnsi="Arial" w:cs="Arial"/>
                <w:sz w:val="24"/>
                <w:szCs w:val="24"/>
                <w:lang w:eastAsia="zh-CN"/>
              </w:rPr>
              <w:t>5.5.</w:t>
            </w:r>
            <w:r w:rsidR="00465322">
              <w:rPr>
                <w:rFonts w:ascii="Arial" w:eastAsia="Calibri" w:hAnsi="Arial" w:cs="Arial"/>
                <w:sz w:val="24"/>
                <w:szCs w:val="24"/>
                <w:lang w:eastAsia="zh-CN"/>
              </w:rPr>
              <w:t>3</w:t>
            </w:r>
            <w:r>
              <w:rPr>
                <w:rFonts w:ascii="Arial" w:eastAsia="Calibri" w:hAnsi="Arial" w:cs="Arial"/>
                <w:sz w:val="24"/>
                <w:szCs w:val="24"/>
                <w:lang w:eastAsia="zh-CN"/>
              </w:rPr>
              <w:t xml:space="preserve">. </w:t>
            </w:r>
            <w:r w:rsidR="00AD7040" w:rsidRPr="002F01A9">
              <w:rPr>
                <w:rFonts w:ascii="Arial" w:eastAsia="Calibri" w:hAnsi="Arial" w:cs="Arial"/>
                <w:sz w:val="24"/>
                <w:szCs w:val="24"/>
                <w:lang w:eastAsia="zh-CN"/>
              </w:rPr>
              <w:t>Pirkėjas už faktiškai suteikt</w:t>
            </w:r>
            <w:r w:rsidR="00AD7040">
              <w:rPr>
                <w:rFonts w:ascii="Arial" w:eastAsia="Calibri" w:hAnsi="Arial" w:cs="Arial"/>
                <w:sz w:val="24"/>
                <w:szCs w:val="24"/>
                <w:lang w:eastAsia="zh-CN"/>
              </w:rPr>
              <w:t>ą</w:t>
            </w:r>
            <w:r w:rsidR="00AD7040" w:rsidRPr="002F01A9">
              <w:rPr>
                <w:rFonts w:ascii="Arial" w:eastAsia="Calibri" w:hAnsi="Arial" w:cs="Arial"/>
                <w:sz w:val="24"/>
                <w:szCs w:val="24"/>
                <w:lang w:eastAsia="zh-CN"/>
              </w:rPr>
              <w:t xml:space="preserve"> Paslaug</w:t>
            </w:r>
            <w:r w:rsidR="00AD7040">
              <w:rPr>
                <w:rFonts w:ascii="Arial" w:eastAsia="Calibri" w:hAnsi="Arial" w:cs="Arial"/>
                <w:sz w:val="24"/>
                <w:szCs w:val="24"/>
                <w:lang w:eastAsia="zh-CN"/>
              </w:rPr>
              <w:t>ą</w:t>
            </w:r>
            <w:r w:rsidR="00AD7040" w:rsidRPr="002F01A9">
              <w:rPr>
                <w:rFonts w:ascii="Arial" w:eastAsia="Calibri" w:hAnsi="Arial" w:cs="Arial"/>
                <w:sz w:val="24"/>
                <w:szCs w:val="24"/>
                <w:lang w:eastAsia="zh-CN"/>
              </w:rPr>
              <w:t xml:space="preserve"> su Tiekėju atsiskaito per 30 (trisdešimt) kalendorinių dienų Tiekėjui pateikus mokėjimo žiniaraščius, pasirašytus žiniaraščių suminius lapus ir gavėjų, kuriems išmokos nebuvo pristatytos ar išmokėtos, vardinį sąrašą bei sąskaitą faktūrą, pasirašius perdavimo ir priėmimo aktą.</w:t>
            </w:r>
          </w:p>
        </w:tc>
      </w:tr>
      <w:tr w:rsidR="00C94C5F"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C94C5F"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C94C5F"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C94C5F" w:rsidRPr="00F90307" w:rsidRDefault="00C94C5F" w:rsidP="00C94C5F">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C94C5F"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C94C5F"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sz w:val="24"/>
                <w:szCs w:val="24"/>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19293C56" w:rsidR="00C94C5F" w:rsidRPr="00C206EE" w:rsidRDefault="00ED2BF7" w:rsidP="00C94C5F">
            <w:pPr>
              <w:spacing w:after="0" w:line="240" w:lineRule="auto"/>
              <w:jc w:val="both"/>
              <w:rPr>
                <w:rFonts w:ascii="Arial" w:hAnsi="Arial" w:cs="Arial"/>
                <w:kern w:val="2"/>
                <w:sz w:val="24"/>
                <w:szCs w:val="24"/>
                <w:highlight w:val="cyan"/>
              </w:rPr>
            </w:pPr>
            <w:r w:rsidRPr="00E55040">
              <w:rPr>
                <w:rFonts w:ascii="Arial" w:hAnsi="Arial" w:cs="Arial"/>
                <w:kern w:val="2"/>
                <w:sz w:val="24"/>
                <w:szCs w:val="24"/>
              </w:rPr>
              <w:t xml:space="preserve">Išsamus </w:t>
            </w:r>
            <w:r w:rsidRPr="00E55040">
              <w:rPr>
                <w:rFonts w:ascii="Arial" w:hAnsi="Arial" w:cs="Arial"/>
                <w:sz w:val="24"/>
                <w:szCs w:val="24"/>
              </w:rPr>
              <w:t>Paslaug</w:t>
            </w:r>
            <w:r>
              <w:rPr>
                <w:rFonts w:ascii="Arial" w:hAnsi="Arial" w:cs="Arial"/>
                <w:sz w:val="24"/>
                <w:szCs w:val="24"/>
              </w:rPr>
              <w:t>os</w:t>
            </w:r>
            <w:r w:rsidRPr="00E55040">
              <w:rPr>
                <w:rFonts w:ascii="Arial" w:hAnsi="Arial" w:cs="Arial"/>
                <w:kern w:val="2"/>
                <w:sz w:val="24"/>
                <w:szCs w:val="24"/>
              </w:rPr>
              <w:t xml:space="preserve"> aprašymas ir kiti reikalavimai teikiamoms </w:t>
            </w:r>
            <w:r>
              <w:rPr>
                <w:rFonts w:ascii="Arial" w:hAnsi="Arial" w:cs="Arial"/>
                <w:kern w:val="2"/>
                <w:sz w:val="24"/>
                <w:szCs w:val="24"/>
              </w:rPr>
              <w:t>p</w:t>
            </w:r>
            <w:r w:rsidRPr="00E55040">
              <w:rPr>
                <w:rFonts w:ascii="Arial" w:hAnsi="Arial" w:cs="Arial"/>
                <w:sz w:val="24"/>
                <w:szCs w:val="24"/>
              </w:rPr>
              <w:t>aslaugoms</w:t>
            </w:r>
            <w:r w:rsidRPr="00E55040">
              <w:rPr>
                <w:rFonts w:ascii="Arial" w:hAnsi="Arial" w:cs="Arial"/>
                <w:kern w:val="2"/>
                <w:sz w:val="24"/>
                <w:szCs w:val="24"/>
              </w:rPr>
              <w:t xml:space="preserve"> nustatyti Sutarties priede Nr. 1 „Techninė specifikacija“ (toliau – Techninė specifikacija) ir Sutarties priede Nr. 2 „Pasiūlymas“.</w:t>
            </w:r>
          </w:p>
        </w:tc>
      </w:tr>
      <w:tr w:rsidR="00C94C5F"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C94C5F" w:rsidRPr="00F90307" w:rsidRDefault="00C94C5F" w:rsidP="00C94C5F">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C94C5F"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C94C5F"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C94C5F" w:rsidRPr="00F90307" w:rsidRDefault="00C94C5F" w:rsidP="00C94C5F">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C94C5F" w:rsidRPr="00F90307" w:rsidRDefault="00C94C5F" w:rsidP="00C94C5F">
            <w:pPr>
              <w:spacing w:after="0" w:line="240" w:lineRule="auto"/>
              <w:jc w:val="both"/>
              <w:rPr>
                <w:rFonts w:ascii="Arial" w:hAnsi="Arial" w:cs="Arial"/>
                <w:kern w:val="2"/>
                <w:sz w:val="24"/>
                <w:szCs w:val="24"/>
              </w:rPr>
            </w:pPr>
          </w:p>
          <w:p w14:paraId="1952D36D" w14:textId="77777777"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C94C5F" w:rsidRPr="00F90307" w:rsidRDefault="00C94C5F" w:rsidP="00C94C5F">
            <w:pPr>
              <w:spacing w:after="0" w:line="240" w:lineRule="auto"/>
              <w:jc w:val="both"/>
              <w:rPr>
                <w:rFonts w:ascii="Arial" w:hAnsi="Arial" w:cs="Arial"/>
                <w:kern w:val="2"/>
                <w:sz w:val="24"/>
                <w:szCs w:val="24"/>
              </w:rPr>
            </w:pPr>
          </w:p>
          <w:p w14:paraId="3D5845AE" w14:textId="1E4085C0" w:rsidR="00C94C5F" w:rsidRPr="00F90307" w:rsidRDefault="00C94C5F" w:rsidP="00C94C5F">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Pr>
                <w:rFonts w:ascii="Arial" w:hAnsi="Arial" w:cs="Arial"/>
                <w:kern w:val="2"/>
                <w:sz w:val="24"/>
                <w:szCs w:val="24"/>
              </w:rPr>
              <w:t>4</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C94C5F"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C94C5F"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AE7F480" w14:textId="44802C96" w:rsidR="00703192" w:rsidRDefault="001B676D" w:rsidP="00C94C5F">
            <w:pPr>
              <w:spacing w:after="0" w:line="240" w:lineRule="auto"/>
              <w:jc w:val="both"/>
              <w:rPr>
                <w:rFonts w:ascii="Arial" w:hAnsi="Arial" w:cs="Arial"/>
                <w:kern w:val="2"/>
                <w:sz w:val="24"/>
                <w:szCs w:val="24"/>
              </w:rPr>
            </w:pPr>
            <w:r>
              <w:rPr>
                <w:rFonts w:ascii="Arial" w:hAnsi="Arial" w:cs="Arial"/>
                <w:kern w:val="2"/>
                <w:sz w:val="24"/>
                <w:szCs w:val="24"/>
              </w:rPr>
              <w:t>8.1.1</w:t>
            </w:r>
            <w:r w:rsidR="007501B2">
              <w:rPr>
                <w:rFonts w:ascii="Arial" w:hAnsi="Arial" w:cs="Arial"/>
                <w:kern w:val="2"/>
                <w:sz w:val="24"/>
                <w:szCs w:val="24"/>
              </w:rPr>
              <w:t xml:space="preserve">. </w:t>
            </w:r>
            <w:r w:rsidR="00703192" w:rsidRPr="00703192">
              <w:rPr>
                <w:rFonts w:ascii="Arial" w:hAnsi="Arial" w:cs="Arial"/>
                <w:kern w:val="2"/>
                <w:sz w:val="24"/>
                <w:szCs w:val="24"/>
              </w:rPr>
              <w:t xml:space="preserve">Sutarties įvykdymo užtikrinimo vertė turi būti ne mažesnė kaip </w:t>
            </w:r>
            <w:r w:rsidR="00F91ED9" w:rsidRPr="00A03860">
              <w:rPr>
                <w:rFonts w:ascii="Arial" w:hAnsi="Arial" w:cs="Arial"/>
                <w:b/>
                <w:bCs/>
                <w:kern w:val="2"/>
                <w:sz w:val="24"/>
                <w:szCs w:val="24"/>
              </w:rPr>
              <w:t>5</w:t>
            </w:r>
            <w:r w:rsidR="00703192" w:rsidRPr="00F91ED9">
              <w:rPr>
                <w:rFonts w:ascii="Arial" w:hAnsi="Arial" w:cs="Arial"/>
                <w:b/>
                <w:bCs/>
                <w:kern w:val="2"/>
                <w:sz w:val="24"/>
                <w:szCs w:val="24"/>
              </w:rPr>
              <w:t xml:space="preserve"> (</w:t>
            </w:r>
            <w:r w:rsidR="00F91ED9" w:rsidRPr="00F91ED9">
              <w:rPr>
                <w:rFonts w:ascii="Arial" w:hAnsi="Arial" w:cs="Arial"/>
                <w:b/>
                <w:bCs/>
                <w:kern w:val="2"/>
                <w:sz w:val="24"/>
                <w:szCs w:val="24"/>
              </w:rPr>
              <w:t>penki</w:t>
            </w:r>
            <w:r w:rsidR="00703192" w:rsidRPr="00F91ED9">
              <w:rPr>
                <w:rFonts w:ascii="Arial" w:hAnsi="Arial" w:cs="Arial"/>
                <w:b/>
                <w:bCs/>
                <w:kern w:val="2"/>
                <w:sz w:val="24"/>
                <w:szCs w:val="24"/>
              </w:rPr>
              <w:t>)</w:t>
            </w:r>
            <w:r w:rsidR="00703192" w:rsidRPr="00F91ED9">
              <w:rPr>
                <w:rFonts w:ascii="Arial" w:hAnsi="Arial" w:cs="Arial"/>
                <w:kern w:val="2"/>
                <w:sz w:val="24"/>
                <w:szCs w:val="24"/>
              </w:rPr>
              <w:t xml:space="preserve"> </w:t>
            </w:r>
            <w:r w:rsidR="00703192" w:rsidRPr="00F91ED9">
              <w:rPr>
                <w:rFonts w:ascii="Arial" w:hAnsi="Arial" w:cs="Arial"/>
                <w:b/>
                <w:bCs/>
                <w:kern w:val="2"/>
                <w:sz w:val="24"/>
                <w:szCs w:val="24"/>
              </w:rPr>
              <w:t>procentai nuo maksimalios Sutarties vertės be PVM</w:t>
            </w:r>
            <w:r w:rsidR="00703192" w:rsidRPr="00F91ED9">
              <w:rPr>
                <w:rFonts w:ascii="Arial" w:hAnsi="Arial" w:cs="Arial"/>
                <w:kern w:val="2"/>
                <w:sz w:val="24"/>
                <w:szCs w:val="24"/>
              </w:rPr>
              <w:t>, nurodytos</w:t>
            </w:r>
            <w:r w:rsidR="00703192" w:rsidRPr="00703192">
              <w:rPr>
                <w:rFonts w:ascii="Arial" w:hAnsi="Arial" w:cs="Arial"/>
                <w:kern w:val="2"/>
                <w:sz w:val="24"/>
                <w:szCs w:val="24"/>
              </w:rPr>
              <w:t xml:space="preserve"> Sutarties </w:t>
            </w:r>
            <w:r w:rsidR="00C5137A">
              <w:rPr>
                <w:rFonts w:ascii="Arial" w:hAnsi="Arial" w:cs="Arial"/>
                <w:kern w:val="2"/>
                <w:sz w:val="24"/>
                <w:szCs w:val="24"/>
              </w:rPr>
              <w:t>5.2.</w:t>
            </w:r>
            <w:r w:rsidR="00703192" w:rsidRPr="00703192">
              <w:rPr>
                <w:rFonts w:ascii="Arial" w:hAnsi="Arial" w:cs="Arial"/>
                <w:kern w:val="2"/>
                <w:sz w:val="24"/>
                <w:szCs w:val="24"/>
              </w:rPr>
              <w:t xml:space="preserve"> punkte.</w:t>
            </w:r>
          </w:p>
          <w:p w14:paraId="793D1329" w14:textId="4DC9FC19"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8.1.</w:t>
            </w:r>
            <w:r w:rsidR="001B676D">
              <w:rPr>
                <w:rFonts w:ascii="Arial" w:hAnsi="Arial" w:cs="Arial"/>
                <w:kern w:val="2"/>
                <w:sz w:val="24"/>
                <w:szCs w:val="24"/>
              </w:rPr>
              <w:t>2</w:t>
            </w:r>
            <w:r w:rsidRPr="00F90307">
              <w:rPr>
                <w:rFonts w:ascii="Arial" w:hAnsi="Arial" w:cs="Arial"/>
                <w:kern w:val="2"/>
                <w:sz w:val="24"/>
                <w:szCs w:val="24"/>
              </w:rPr>
              <w:t xml:space="preserve">. Prievolių pagal Sutartį įvykdymas užtikrinamas netesybomis (delspinigiais, bauda). </w:t>
            </w:r>
          </w:p>
          <w:p w14:paraId="642A8BF0" w14:textId="77777777" w:rsidR="00C94C5F" w:rsidRPr="00906747" w:rsidRDefault="00C94C5F" w:rsidP="00C94C5F">
            <w:pPr>
              <w:spacing w:after="0" w:line="240" w:lineRule="auto"/>
              <w:jc w:val="both"/>
              <w:rPr>
                <w:rFonts w:ascii="Arial" w:hAnsi="Arial" w:cs="Arial"/>
                <w:color w:val="000000" w:themeColor="text1"/>
                <w:kern w:val="2"/>
                <w:sz w:val="24"/>
                <w:szCs w:val="24"/>
              </w:rPr>
            </w:pPr>
          </w:p>
          <w:p w14:paraId="6FB8F743" w14:textId="77777777" w:rsidR="00C94C5F" w:rsidRPr="00F90307" w:rsidRDefault="00C94C5F" w:rsidP="00C94C5F">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C94C5F"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0065B101" w:rsidR="00C94C5F" w:rsidRPr="00986C4B" w:rsidRDefault="00F91ED9" w:rsidP="00C94C5F">
            <w:pPr>
              <w:spacing w:after="0" w:line="240" w:lineRule="auto"/>
              <w:rPr>
                <w:rFonts w:ascii="Arial" w:hAnsi="Arial" w:cs="Arial"/>
                <w:kern w:val="2"/>
                <w:sz w:val="24"/>
                <w:szCs w:val="24"/>
                <w:highlight w:val="cyan"/>
              </w:rPr>
            </w:pPr>
            <w:r w:rsidRPr="00F91ED9">
              <w:rPr>
                <w:rFonts w:ascii="Arial" w:hAnsi="Arial" w:cs="Arial"/>
                <w:kern w:val="2"/>
                <w:sz w:val="24"/>
                <w:szCs w:val="24"/>
              </w:rPr>
              <w:t>Sutarties įvykdymo užtikrinimo galiojimo terminas turi būti ne trumpesnis nei Sutarties galiojimo terminas.</w:t>
            </w:r>
          </w:p>
        </w:tc>
      </w:tr>
      <w:tr w:rsidR="00C94C5F"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C94C5F" w:rsidRPr="009B0DE5" w:rsidRDefault="00C94C5F" w:rsidP="00C94C5F">
            <w:pPr>
              <w:spacing w:after="0" w:line="240" w:lineRule="auto"/>
              <w:rPr>
                <w:rFonts w:ascii="Arial" w:hAnsi="Arial" w:cs="Arial"/>
                <w:b/>
                <w:kern w:val="2"/>
                <w:sz w:val="24"/>
                <w:szCs w:val="24"/>
              </w:rPr>
            </w:pPr>
            <w:r w:rsidRPr="009B0DE5">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4B945EB2" w:rsidR="001B0031" w:rsidRPr="009B0DE5" w:rsidRDefault="001B0031" w:rsidP="001B0031">
            <w:pPr>
              <w:spacing w:after="0" w:line="240" w:lineRule="auto"/>
              <w:jc w:val="both"/>
              <w:rPr>
                <w:rFonts w:ascii="Arial" w:hAnsi="Arial" w:cs="Arial"/>
                <w:kern w:val="2"/>
                <w:sz w:val="24"/>
                <w:szCs w:val="24"/>
              </w:rPr>
            </w:pPr>
            <w:r w:rsidRPr="00703192">
              <w:rPr>
                <w:rFonts w:ascii="Arial" w:hAnsi="Arial" w:cs="Arial"/>
                <w:kern w:val="2"/>
                <w:sz w:val="24"/>
                <w:szCs w:val="24"/>
              </w:rPr>
              <w:t xml:space="preserve">Tiekėjas, ne vėliau kaip per </w:t>
            </w:r>
            <w:r w:rsidRPr="00703192">
              <w:rPr>
                <w:rFonts w:ascii="Arial" w:hAnsi="Arial" w:cs="Arial"/>
                <w:b/>
                <w:bCs/>
                <w:kern w:val="2"/>
                <w:sz w:val="24"/>
                <w:szCs w:val="24"/>
              </w:rPr>
              <w:t>5 (penkias)</w:t>
            </w:r>
            <w:r w:rsidRPr="00703192">
              <w:rPr>
                <w:rFonts w:ascii="Arial" w:hAnsi="Arial" w:cs="Arial"/>
                <w:kern w:val="2"/>
                <w:sz w:val="24"/>
                <w:szCs w:val="24"/>
              </w:rPr>
              <w:t xml:space="preserve"> darbo dienas nuo Sutarties pasirašymo dienos, Sutarties prievolių įvykdymui užtikrinti privalo pateikti Lietuvos Respublikoje ar užsienyje registruoto banko ar kredito unijos garantiją ar Lietuvos Respublikoje ar užsienyje registruotos draudimo bendrovės laidavimo draudimo liudijimą, draudimo polisą ir apmokėjimą įrodantį dokumentą, kuriuo garantuojama, kad Pirkėjui bus atlyginti nuostoliai, atsiradę dėl to, kad Tiekėjas neįvykdė įsipareigojimų pagal sutartį ar vykdė juos netinkamai. Jei Tiekėjas per šį laikotarpį Sutarties įvykdymo užtikrinimo nepateikia, laikoma, kad Tiekėjas atsisakė sudaryti sutartį</w:t>
            </w:r>
            <w:r>
              <w:rPr>
                <w:rFonts w:ascii="Arial" w:hAnsi="Arial" w:cs="Arial"/>
                <w:kern w:val="2"/>
                <w:sz w:val="24"/>
                <w:szCs w:val="24"/>
              </w:rPr>
              <w:t>.</w:t>
            </w:r>
          </w:p>
        </w:tc>
      </w:tr>
      <w:tr w:rsidR="00C94C5F"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C94C5F" w:rsidRPr="00F90307" w:rsidRDefault="00C94C5F" w:rsidP="00C94C5F">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C94C5F"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C94C5F" w:rsidRPr="00F90307" w:rsidRDefault="00C94C5F" w:rsidP="00C94C5F">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94C5F"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63BDA893" w:rsidR="00C94C5F" w:rsidRPr="00EA0242" w:rsidRDefault="00C94C5F" w:rsidP="00C94C5F">
            <w:pPr>
              <w:spacing w:after="0" w:line="240" w:lineRule="auto"/>
              <w:ind w:firstLine="47"/>
              <w:jc w:val="both"/>
              <w:rPr>
                <w:rFonts w:ascii="Arial" w:hAnsi="Arial" w:cs="Arial"/>
                <w:sz w:val="24"/>
                <w:szCs w:val="24"/>
              </w:rPr>
            </w:pPr>
            <w:r w:rsidRPr="00F90307">
              <w:rPr>
                <w:rFonts w:ascii="Arial" w:hAnsi="Arial" w:cs="Arial"/>
                <w:color w:val="000000"/>
                <w:sz w:val="24"/>
                <w:szCs w:val="24"/>
              </w:rPr>
              <w:t>9.2.1</w:t>
            </w:r>
            <w:r w:rsidRPr="00EA0242">
              <w:rPr>
                <w:rFonts w:ascii="Arial" w:hAnsi="Arial" w:cs="Arial"/>
                <w:color w:val="000000"/>
                <w:sz w:val="24"/>
                <w:szCs w:val="24"/>
              </w:rPr>
              <w:t xml:space="preserve">. </w:t>
            </w:r>
            <w:r w:rsidRPr="00EA0242">
              <w:rPr>
                <w:rFonts w:ascii="Arial" w:hAnsi="Arial" w:cs="Arial"/>
                <w:sz w:val="24"/>
                <w:szCs w:val="24"/>
              </w:rPr>
              <w:t>Jeigu Tiekėjas vėluoja suteikti Paslaug</w:t>
            </w:r>
            <w:r w:rsidR="00826955">
              <w:rPr>
                <w:rFonts w:ascii="Arial" w:hAnsi="Arial" w:cs="Arial"/>
                <w:sz w:val="24"/>
                <w:szCs w:val="24"/>
              </w:rPr>
              <w:t>as</w:t>
            </w:r>
            <w:r w:rsidRPr="00EA0242">
              <w:rPr>
                <w:rFonts w:ascii="Arial" w:hAnsi="Arial" w:cs="Arial"/>
                <w:sz w:val="24"/>
                <w:szCs w:val="24"/>
              </w:rPr>
              <w:t xml:space="preserve"> nustatytais terminais arba nevykdo kitų sutartinių įsipareigojimų, Pirkėjas nuo kitos nei nustatytas terminas dienos Tiekėjui skaičiuoja 0,02 (dvi šimtosios) procento dydžio delspinigius </w:t>
            </w:r>
            <w:r w:rsidRPr="00EA0242">
              <w:rPr>
                <w:rFonts w:ascii="Arial" w:hAnsi="Arial" w:cs="Arial"/>
                <w:sz w:val="24"/>
                <w:szCs w:val="24"/>
              </w:rPr>
              <w:lastRenderedPageBreak/>
              <w:t>už kiekvieną uždelstą dieną nuo laiku nesuteiktų Paslaugų ar kitų sutartinių įsipareigojimų nevykdymo kainos be PVM.</w:t>
            </w:r>
          </w:p>
          <w:p w14:paraId="42E8E672" w14:textId="77777777" w:rsidR="00C94C5F" w:rsidRPr="00F90307" w:rsidRDefault="00C94C5F" w:rsidP="00C94C5F">
            <w:pPr>
              <w:spacing w:after="0" w:line="240" w:lineRule="auto"/>
              <w:ind w:firstLine="47"/>
              <w:jc w:val="both"/>
              <w:rPr>
                <w:rFonts w:ascii="Arial" w:hAnsi="Arial" w:cs="Arial"/>
                <w:sz w:val="24"/>
                <w:szCs w:val="24"/>
              </w:rPr>
            </w:pPr>
            <w:r w:rsidRPr="00EA0242">
              <w:rPr>
                <w:rFonts w:ascii="Arial" w:hAnsi="Arial" w:cs="Arial"/>
                <w:sz w:val="24"/>
                <w:szCs w:val="24"/>
              </w:rPr>
              <w:t>9.2.2. Jeigu Tiekėjas vėluoja grąžinti dėl</w:t>
            </w:r>
            <w:r w:rsidRPr="00F90307">
              <w:rPr>
                <w:rFonts w:ascii="Arial" w:hAnsi="Arial" w:cs="Arial"/>
                <w:sz w:val="24"/>
                <w:szCs w:val="24"/>
              </w:rPr>
              <w:t xml:space="preserve">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C94C5F" w:rsidRPr="00F90307" w:rsidRDefault="00C94C5F" w:rsidP="00C94C5F">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C94C5F"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C94C5F" w:rsidRPr="00F90307" w:rsidRDefault="00C94C5F" w:rsidP="00C94C5F">
            <w:pPr>
              <w:spacing w:after="0" w:line="240" w:lineRule="auto"/>
              <w:jc w:val="both"/>
              <w:rPr>
                <w:rFonts w:ascii="Arial" w:hAnsi="Arial" w:cs="Arial"/>
                <w:b/>
                <w:kern w:val="2"/>
                <w:sz w:val="24"/>
                <w:szCs w:val="24"/>
              </w:rPr>
            </w:pPr>
            <w:r w:rsidRPr="00F90307">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C94C5F" w:rsidRPr="00F90307" w:rsidRDefault="00C94C5F" w:rsidP="00C94C5F">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C94C5F" w:rsidRPr="00F90307" w:rsidRDefault="00C94C5F" w:rsidP="00C94C5F">
            <w:pPr>
              <w:spacing w:after="0" w:line="240" w:lineRule="auto"/>
              <w:jc w:val="both"/>
              <w:rPr>
                <w:rFonts w:ascii="Arial" w:hAnsi="Arial" w:cs="Arial"/>
                <w:bCs/>
                <w:kern w:val="2"/>
                <w:sz w:val="24"/>
                <w:szCs w:val="24"/>
              </w:rPr>
            </w:pPr>
          </w:p>
          <w:p w14:paraId="505D4FAA" w14:textId="5BECD1C3" w:rsidR="00C94C5F" w:rsidRPr="00F90307" w:rsidRDefault="00C94C5F" w:rsidP="00C94C5F">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C94C5F"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C94C5F" w:rsidRPr="00F90307" w:rsidRDefault="00C94C5F" w:rsidP="00C94C5F">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C94C5F"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2855818D" w:rsidR="00C94C5F" w:rsidRPr="00F90307" w:rsidRDefault="005F755F" w:rsidP="00C94C5F">
            <w:pPr>
              <w:spacing w:after="0" w:line="240" w:lineRule="auto"/>
              <w:jc w:val="both"/>
              <w:rPr>
                <w:rFonts w:ascii="Arial" w:hAnsi="Arial" w:cs="Arial"/>
                <w:bCs/>
                <w:color w:val="000000"/>
                <w:kern w:val="2"/>
                <w:sz w:val="24"/>
                <w:szCs w:val="24"/>
              </w:rPr>
            </w:pPr>
            <w:r>
              <w:rPr>
                <w:rFonts w:ascii="Arial" w:eastAsia="Times New Roman" w:hAnsi="Arial" w:cs="Arial"/>
                <w:sz w:val="24"/>
                <w:szCs w:val="24"/>
              </w:rPr>
              <w:t>10</w:t>
            </w:r>
            <w:r w:rsidR="006B6140" w:rsidRPr="00D36445">
              <w:rPr>
                <w:rFonts w:ascii="Arial" w:eastAsia="Times New Roman" w:hAnsi="Arial" w:cs="Arial"/>
                <w:sz w:val="24"/>
                <w:szCs w:val="24"/>
              </w:rPr>
              <w:t xml:space="preserve">0 </w:t>
            </w:r>
            <w:r w:rsidR="006B6140">
              <w:rPr>
                <w:rFonts w:ascii="Arial" w:eastAsia="Times New Roman" w:hAnsi="Arial" w:cs="Arial"/>
                <w:sz w:val="24"/>
                <w:szCs w:val="24"/>
              </w:rPr>
              <w:t>Eur.</w:t>
            </w:r>
          </w:p>
        </w:tc>
      </w:tr>
      <w:tr w:rsidR="00C94C5F"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C94C5F" w:rsidRPr="00F90307" w:rsidRDefault="00C94C5F" w:rsidP="00C94C5F">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C94C5F"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C94C5F" w:rsidRPr="000E7B02" w:rsidRDefault="00C94C5F" w:rsidP="00C94C5F">
            <w:pPr>
              <w:spacing w:after="0" w:line="240" w:lineRule="auto"/>
              <w:rPr>
                <w:rFonts w:ascii="Arial" w:hAnsi="Arial" w:cs="Arial"/>
                <w:b/>
                <w:kern w:val="2"/>
                <w:sz w:val="24"/>
                <w:szCs w:val="24"/>
              </w:rPr>
            </w:pPr>
            <w:r w:rsidRPr="000E7B02">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BEC3B85" w14:textId="3155C8D8" w:rsidR="00D23036" w:rsidRPr="00D23036" w:rsidRDefault="00D23036" w:rsidP="00D23036">
            <w:pPr>
              <w:suppressAutoHyphens/>
              <w:spacing w:after="0" w:line="240" w:lineRule="auto"/>
              <w:jc w:val="both"/>
              <w:rPr>
                <w:rFonts w:ascii="Arial" w:eastAsia="Calibri" w:hAnsi="Arial" w:cs="Arial"/>
                <w:sz w:val="24"/>
                <w:szCs w:val="24"/>
                <w:lang w:eastAsia="zh-CN"/>
              </w:rPr>
            </w:pPr>
            <w:r w:rsidRPr="00242118">
              <w:rPr>
                <w:rFonts w:ascii="Arial" w:eastAsia="Calibri" w:hAnsi="Arial" w:cs="Arial"/>
                <w:sz w:val="24"/>
                <w:szCs w:val="24"/>
                <w:lang w:eastAsia="zh-CN"/>
              </w:rPr>
              <w:t xml:space="preserve">Tiekėjui įsipareigojus pagal Sutarties </w:t>
            </w:r>
            <w:r>
              <w:rPr>
                <w:rFonts w:ascii="Arial" w:eastAsia="Calibri" w:hAnsi="Arial" w:cs="Arial"/>
                <w:sz w:val="24"/>
                <w:szCs w:val="24"/>
                <w:lang w:eastAsia="zh-CN"/>
              </w:rPr>
              <w:t>5.2.</w:t>
            </w:r>
            <w:r w:rsidRPr="00242118">
              <w:rPr>
                <w:rFonts w:ascii="Arial" w:eastAsia="Calibri" w:hAnsi="Arial" w:cs="Arial"/>
                <w:sz w:val="24"/>
                <w:szCs w:val="24"/>
                <w:lang w:eastAsia="zh-CN"/>
              </w:rPr>
              <w:t xml:space="preserve"> punktą Sutarties vykdymui naudoti netaršias transporto priemones arba rinktis netaršų ar mažiau taršų pristatymo būdą, o sutarties vykdymo metu nustačius, kad Tiekėjas savo įsipareigojimų nevykdo, Tiekėjas moka Pirkėjui 100 Eur baudą už kiekvieną</w:t>
            </w:r>
            <w:r w:rsidR="00826955">
              <w:rPr>
                <w:rFonts w:ascii="Arial" w:eastAsia="Calibri" w:hAnsi="Arial" w:cs="Arial"/>
                <w:sz w:val="24"/>
                <w:szCs w:val="24"/>
                <w:lang w:eastAsia="zh-CN"/>
              </w:rPr>
              <w:t xml:space="preserve"> pažeidimo</w:t>
            </w:r>
            <w:r w:rsidRPr="00242118">
              <w:rPr>
                <w:rFonts w:ascii="Arial" w:eastAsia="Calibri" w:hAnsi="Arial" w:cs="Arial"/>
                <w:sz w:val="24"/>
                <w:szCs w:val="24"/>
                <w:lang w:eastAsia="zh-CN"/>
              </w:rPr>
              <w:t xml:space="preserve"> atvejį</w:t>
            </w:r>
            <w:r>
              <w:rPr>
                <w:rFonts w:ascii="Arial" w:eastAsia="Calibri" w:hAnsi="Arial" w:cs="Arial"/>
                <w:sz w:val="24"/>
                <w:szCs w:val="24"/>
                <w:lang w:eastAsia="zh-CN"/>
              </w:rPr>
              <w:t>.</w:t>
            </w:r>
          </w:p>
          <w:p w14:paraId="751EBEA3" w14:textId="77777777" w:rsidR="0007591E" w:rsidRDefault="0007591E" w:rsidP="00C94C5F">
            <w:pPr>
              <w:spacing w:after="0" w:line="240" w:lineRule="auto"/>
              <w:ind w:firstLine="198"/>
              <w:jc w:val="both"/>
              <w:rPr>
                <w:rFonts w:ascii="Arial" w:eastAsia="Times New Roman" w:hAnsi="Arial" w:cs="Arial"/>
                <w:i/>
                <w:iCs/>
                <w:sz w:val="24"/>
                <w:szCs w:val="24"/>
              </w:rPr>
            </w:pPr>
          </w:p>
          <w:p w14:paraId="5EA5AAF7" w14:textId="12E53C55" w:rsidR="00C94C5F" w:rsidRPr="00694343" w:rsidRDefault="00C94C5F" w:rsidP="00D23036">
            <w:pPr>
              <w:spacing w:after="0" w:line="240" w:lineRule="auto"/>
              <w:jc w:val="both"/>
              <w:rPr>
                <w:rFonts w:ascii="Arial" w:eastAsia="Times New Roman" w:hAnsi="Arial"/>
                <w:sz w:val="24"/>
              </w:rPr>
            </w:pPr>
            <w:r w:rsidRPr="000E7B02">
              <w:rPr>
                <w:rFonts w:ascii="Arial" w:hAnsi="Arial" w:cs="Arial"/>
                <w:bCs/>
                <w:i/>
                <w:iCs/>
                <w:sz w:val="24"/>
                <w:szCs w:val="24"/>
              </w:rPr>
              <w:t xml:space="preserve">PASTABA: </w:t>
            </w:r>
            <w:r w:rsidRPr="00694343">
              <w:rPr>
                <w:rFonts w:ascii="Arial" w:hAnsi="Arial" w:cs="Arial"/>
                <w:bCs/>
                <w:i/>
                <w:iCs/>
                <w:sz w:val="24"/>
                <w:szCs w:val="24"/>
              </w:rPr>
              <w:t>netaikoma, jei Tiekėjas pasiūlyme nenurodė, kad</w:t>
            </w:r>
            <w:r w:rsidR="00694343" w:rsidRPr="00694343">
              <w:rPr>
                <w:rFonts w:ascii="Arial" w:hAnsi="Arial" w:cs="Arial"/>
                <w:bCs/>
                <w:i/>
                <w:iCs/>
                <w:sz w:val="24"/>
                <w:szCs w:val="24"/>
              </w:rPr>
              <w:t xml:space="preserve"> </w:t>
            </w:r>
            <w:r w:rsidR="00694343" w:rsidRPr="00694343">
              <w:rPr>
                <w:rFonts w:ascii="Arial" w:eastAsia="Times New Roman" w:hAnsi="Arial"/>
                <w:i/>
                <w:iCs/>
                <w:sz w:val="24"/>
              </w:rPr>
              <w:t xml:space="preserve">išmokų pristatymui naudos netaršias transporto priemones arba rinksis netaršų ar mažiau taršų pristatymo </w:t>
            </w:r>
            <w:r w:rsidR="00694343" w:rsidRPr="00694343">
              <w:rPr>
                <w:rFonts w:ascii="Arial" w:eastAsia="Times New Roman" w:hAnsi="Arial"/>
                <w:i/>
                <w:iCs/>
                <w:sz w:val="24"/>
              </w:rPr>
              <w:lastRenderedPageBreak/>
              <w:t>būdą (pvz. pėsčiomis, naudojantis viešuoju transportu, dviračiais, paspirtukais).</w:t>
            </w:r>
          </w:p>
        </w:tc>
      </w:tr>
      <w:tr w:rsidR="00C94C5F"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1E95E43F" w:rsidR="00C94C5F" w:rsidRPr="00F90307" w:rsidRDefault="002677BF" w:rsidP="00C94C5F">
            <w:pPr>
              <w:spacing w:after="0" w:line="240" w:lineRule="auto"/>
              <w:rPr>
                <w:rFonts w:ascii="Arial" w:hAnsi="Arial" w:cs="Arial"/>
                <w:bCs/>
                <w:kern w:val="2"/>
                <w:sz w:val="24"/>
                <w:szCs w:val="24"/>
              </w:rPr>
            </w:pPr>
            <w:r>
              <w:rPr>
                <w:rFonts w:ascii="Arial" w:hAnsi="Arial" w:cs="Arial"/>
                <w:bCs/>
                <w:kern w:val="2"/>
                <w:sz w:val="24"/>
                <w:szCs w:val="24"/>
              </w:rPr>
              <w:t xml:space="preserve">100 Eur </w:t>
            </w:r>
          </w:p>
        </w:tc>
      </w:tr>
      <w:tr w:rsidR="00C94C5F"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C94C5F" w:rsidRPr="00F90307" w:rsidRDefault="00C94C5F" w:rsidP="00C94C5F">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C94C5F" w:rsidRPr="00F90307" w:rsidRDefault="00C94C5F" w:rsidP="00C94C5F">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C94C5F" w:rsidRPr="00F90307" w:rsidRDefault="00C94C5F" w:rsidP="00C94C5F">
            <w:pPr>
              <w:spacing w:after="0" w:line="240" w:lineRule="auto"/>
              <w:rPr>
                <w:rFonts w:ascii="Arial" w:hAnsi="Arial" w:cs="Arial"/>
                <w:bCs/>
                <w:kern w:val="2"/>
                <w:sz w:val="24"/>
                <w:szCs w:val="24"/>
              </w:rPr>
            </w:pPr>
          </w:p>
        </w:tc>
      </w:tr>
      <w:tr w:rsidR="00C94C5F"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A045E1B" w14:textId="7CA6B53F" w:rsidR="00C94C5F" w:rsidRPr="00454D54" w:rsidRDefault="009A0234" w:rsidP="00A9141C">
            <w:pPr>
              <w:spacing w:after="0" w:line="240" w:lineRule="auto"/>
              <w:jc w:val="both"/>
              <w:rPr>
                <w:rFonts w:ascii="Arial" w:hAnsi="Arial" w:cs="Arial"/>
                <w:bCs/>
                <w:kern w:val="2"/>
                <w:sz w:val="24"/>
                <w:szCs w:val="24"/>
              </w:rPr>
            </w:pPr>
            <w:r>
              <w:rPr>
                <w:rFonts w:ascii="Arial" w:hAnsi="Arial" w:cs="Arial"/>
                <w:bCs/>
                <w:kern w:val="2"/>
                <w:sz w:val="24"/>
                <w:szCs w:val="24"/>
              </w:rPr>
              <w:t>Netaikoma</w:t>
            </w:r>
          </w:p>
        </w:tc>
      </w:tr>
      <w:tr w:rsidR="00C94C5F"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C94C5F" w:rsidRPr="00F90307" w:rsidRDefault="00C94C5F" w:rsidP="00C94C5F">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C94C5F"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4584E131"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w:t>
            </w:r>
          </w:p>
          <w:p w14:paraId="0872AE3D" w14:textId="35F7B3AC" w:rsidR="00AE3434"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p w14:paraId="2F9CADCC" w14:textId="3F938C72" w:rsidR="004F2C9E" w:rsidRPr="004F2C9E" w:rsidRDefault="004F2C9E" w:rsidP="004F2C9E">
            <w:pPr>
              <w:spacing w:after="0" w:line="240" w:lineRule="auto"/>
              <w:jc w:val="both"/>
              <w:rPr>
                <w:rFonts w:ascii="Arial" w:hAnsi="Arial" w:cs="Arial"/>
                <w:kern w:val="2"/>
                <w:sz w:val="24"/>
                <w:szCs w:val="24"/>
              </w:rPr>
            </w:pPr>
            <w:r>
              <w:rPr>
                <w:rFonts w:ascii="Arial" w:hAnsi="Arial" w:cs="Arial"/>
                <w:kern w:val="2"/>
                <w:sz w:val="24"/>
                <w:szCs w:val="24"/>
              </w:rPr>
              <w:t>10</w:t>
            </w:r>
            <w:r w:rsidRPr="004F2C9E">
              <w:rPr>
                <w:rFonts w:ascii="Arial" w:hAnsi="Arial" w:cs="Arial"/>
                <w:kern w:val="2"/>
                <w:sz w:val="24"/>
                <w:szCs w:val="24"/>
              </w:rPr>
              <w:t>.</w:t>
            </w:r>
            <w:r>
              <w:rPr>
                <w:rFonts w:ascii="Arial" w:hAnsi="Arial" w:cs="Arial"/>
                <w:kern w:val="2"/>
                <w:sz w:val="24"/>
                <w:szCs w:val="24"/>
              </w:rPr>
              <w:t>1</w:t>
            </w:r>
            <w:r w:rsidRPr="004F2C9E">
              <w:rPr>
                <w:rFonts w:ascii="Arial" w:hAnsi="Arial" w:cs="Arial"/>
                <w:kern w:val="2"/>
                <w:sz w:val="24"/>
                <w:szCs w:val="24"/>
              </w:rPr>
              <w:t>.</w:t>
            </w:r>
            <w:r>
              <w:rPr>
                <w:rFonts w:ascii="Arial" w:hAnsi="Arial" w:cs="Arial"/>
                <w:kern w:val="2"/>
                <w:sz w:val="24"/>
                <w:szCs w:val="24"/>
              </w:rPr>
              <w:t>3</w:t>
            </w:r>
            <w:r w:rsidRPr="004F2C9E">
              <w:rPr>
                <w:rFonts w:ascii="Arial" w:hAnsi="Arial" w:cs="Arial"/>
                <w:kern w:val="2"/>
                <w:sz w:val="24"/>
                <w:szCs w:val="24"/>
              </w:rPr>
              <w:t>. Iš Pirkėjo sutarties vykdymo metu gautos ir su sutarties vykdymu susijusios informacijos konfidencialumą bei apsaugą.</w:t>
            </w:r>
          </w:p>
          <w:p w14:paraId="28C42EB2" w14:textId="318046FD"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10.1.</w:t>
            </w:r>
            <w:r>
              <w:rPr>
                <w:rFonts w:ascii="Arial" w:hAnsi="Arial" w:cs="Arial"/>
                <w:kern w:val="2"/>
                <w:sz w:val="24"/>
                <w:szCs w:val="24"/>
              </w:rPr>
              <w:t>4</w:t>
            </w:r>
            <w:r w:rsidRPr="004F2C9E">
              <w:rPr>
                <w:rFonts w:ascii="Arial" w:hAnsi="Arial" w:cs="Arial"/>
                <w:kern w:val="2"/>
                <w:sz w:val="24"/>
                <w:szCs w:val="24"/>
              </w:rPr>
              <w:t>. Užtikrinti saugų išmokų pristatymą gavėjams.</w:t>
            </w:r>
          </w:p>
          <w:p w14:paraId="0940365D" w14:textId="4E1A2524"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10.1.</w:t>
            </w:r>
            <w:r>
              <w:rPr>
                <w:rFonts w:ascii="Arial" w:hAnsi="Arial" w:cs="Arial"/>
                <w:kern w:val="2"/>
                <w:sz w:val="24"/>
                <w:szCs w:val="24"/>
              </w:rPr>
              <w:t>5</w:t>
            </w:r>
            <w:r w:rsidRPr="004F2C9E">
              <w:rPr>
                <w:rFonts w:ascii="Arial" w:hAnsi="Arial" w:cs="Arial"/>
                <w:kern w:val="2"/>
                <w:sz w:val="24"/>
                <w:szCs w:val="24"/>
              </w:rPr>
              <w:t xml:space="preserve">.  Prisiimti visą riziką už išmokų praradimą iki jų pristatymo gavėjams momento. Tiekėjas tiesioginius ir dokumentais pagrįstus nuostolius, atsiradusius dėl Tiekėjo kaltės, Pirkėjui atlygina per 3 (tris) darbo dienas nuo Pirkėjo teisiškai argumentuoto prašymo pateikimo. Laiku neatlyginus tiesioginių ir dokumentais pagrįstų nuostolių, juos atlygina sutarties įvykdymo užtikrinimą išdavęs juridinis asmuo (bankas, draudimo bendrovė ar kt.). </w:t>
            </w:r>
          </w:p>
          <w:p w14:paraId="7F723D23" w14:textId="61D0F10C"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10.1.</w:t>
            </w:r>
            <w:r>
              <w:rPr>
                <w:rFonts w:ascii="Arial" w:hAnsi="Arial" w:cs="Arial"/>
                <w:kern w:val="2"/>
                <w:sz w:val="24"/>
                <w:szCs w:val="24"/>
              </w:rPr>
              <w:t>6</w:t>
            </w:r>
            <w:r w:rsidRPr="004F2C9E">
              <w:rPr>
                <w:rFonts w:ascii="Arial" w:hAnsi="Arial" w:cs="Arial"/>
                <w:kern w:val="2"/>
                <w:sz w:val="24"/>
                <w:szCs w:val="24"/>
              </w:rPr>
              <w:t>. Užtikrinti, kad išmokos bus išmokamos tik mokėjimo žiniaraščiuose nurodytiems išmokų gavėjams.</w:t>
            </w:r>
          </w:p>
          <w:p w14:paraId="5CA06020" w14:textId="7EF2E46C"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10.1.</w:t>
            </w:r>
            <w:r>
              <w:rPr>
                <w:rFonts w:ascii="Arial" w:hAnsi="Arial" w:cs="Arial"/>
                <w:kern w:val="2"/>
                <w:sz w:val="24"/>
                <w:szCs w:val="24"/>
              </w:rPr>
              <w:t>7</w:t>
            </w:r>
            <w:r w:rsidRPr="004F2C9E">
              <w:rPr>
                <w:rFonts w:ascii="Arial" w:hAnsi="Arial" w:cs="Arial"/>
                <w:kern w:val="2"/>
                <w:sz w:val="24"/>
                <w:szCs w:val="24"/>
              </w:rPr>
              <w:t xml:space="preserve">. Užtikrinti, kad išmokos bus pristatytos ir išmokėtos laiku, kiekvieno einamojo mėnesio 12–25 dienomis. </w:t>
            </w:r>
          </w:p>
          <w:p w14:paraId="0F948192" w14:textId="7C1633E7"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10.1.</w:t>
            </w:r>
            <w:r>
              <w:rPr>
                <w:rFonts w:ascii="Arial" w:hAnsi="Arial" w:cs="Arial"/>
                <w:kern w:val="2"/>
                <w:sz w:val="24"/>
                <w:szCs w:val="24"/>
              </w:rPr>
              <w:t>8</w:t>
            </w:r>
            <w:r w:rsidRPr="004F2C9E">
              <w:rPr>
                <w:rFonts w:ascii="Arial" w:hAnsi="Arial" w:cs="Arial"/>
                <w:kern w:val="2"/>
                <w:sz w:val="24"/>
                <w:szCs w:val="24"/>
              </w:rPr>
              <w:t xml:space="preserve">. Pabaigęs pristatyti ir išmokėti išmokas, Tiekėjas, kiekvieną mėnesį (iki mėnesio 28 dienos) Pirkėjui pateikia informaciją apie išmokų išmokėjimą Tauragės rajono savivaldybės gyventojams, grąžinant mokėjimo žiniaraščius, žiniaraščių suminius lapus ir pasirašytą išmokų gavėjų, kuriems išmokos nebuvo pristatytos ar išmokėtos, vardinį sąrašą. Pirkėjas saugo piniginę operaciją (išmokos išmokėjimą) patvirtinančius dokumentus teisės aktų nustatyta tvarka ir nustatytą terminą. Atsižvelgiant į tai, kad Tiekėjas yra mokėjimo </w:t>
            </w:r>
            <w:r w:rsidR="00330A0C">
              <w:rPr>
                <w:rFonts w:ascii="Arial" w:hAnsi="Arial" w:cs="Arial"/>
                <w:kern w:val="2"/>
                <w:sz w:val="24"/>
                <w:szCs w:val="24"/>
              </w:rPr>
              <w:t>T</w:t>
            </w:r>
            <w:r w:rsidRPr="004F2C9E">
              <w:rPr>
                <w:rFonts w:ascii="Arial" w:hAnsi="Arial" w:cs="Arial"/>
                <w:kern w:val="2"/>
                <w:sz w:val="24"/>
                <w:szCs w:val="24"/>
              </w:rPr>
              <w:t xml:space="preserve">iekėjas, taip pat į Tiekėjo veiklą teikiant mokėjimo paslaugas, reglamentuojančius teisės aktus, Pirkėjas, esant Tiekėjo pagrįstam prašymui, pateikia informaciją, susijusią su Tiekėjo prašomais išmokų išmokėjimą </w:t>
            </w:r>
            <w:r w:rsidRPr="004F2C9E">
              <w:rPr>
                <w:rFonts w:ascii="Arial" w:hAnsi="Arial" w:cs="Arial"/>
                <w:kern w:val="2"/>
                <w:sz w:val="24"/>
                <w:szCs w:val="24"/>
              </w:rPr>
              <w:lastRenderedPageBreak/>
              <w:t>patvirtinančiais dokumentais, perduotais Pirkėjui pagal šią nuostatą saugoti, per Šalių sutartą protingą terminą.</w:t>
            </w:r>
          </w:p>
          <w:p w14:paraId="4F3B7EA0" w14:textId="77777777"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9.10.7. Pasibaigus išmokų mokėjimo terminui, per 3 (tris) darbo dienas grąžinti į Pirkėjo sąskaitą nepanaudotas einamojo mėnesio išmokoms skirtas lėšas.</w:t>
            </w:r>
          </w:p>
          <w:p w14:paraId="3875AFFE" w14:textId="77777777" w:rsidR="004F2C9E" w:rsidRPr="004F2C9E" w:rsidRDefault="004F2C9E" w:rsidP="004F2C9E">
            <w:pPr>
              <w:spacing w:after="0" w:line="240" w:lineRule="auto"/>
              <w:jc w:val="both"/>
              <w:rPr>
                <w:rFonts w:ascii="Arial" w:hAnsi="Arial" w:cs="Arial"/>
                <w:kern w:val="2"/>
                <w:sz w:val="24"/>
                <w:szCs w:val="24"/>
              </w:rPr>
            </w:pPr>
            <w:r w:rsidRPr="004F2C9E">
              <w:rPr>
                <w:rFonts w:ascii="Arial" w:hAnsi="Arial" w:cs="Arial"/>
                <w:kern w:val="2"/>
                <w:sz w:val="24"/>
                <w:szCs w:val="24"/>
              </w:rPr>
              <w:t>9.10.8. Nedelsiant raštu informuoti Pirkėją apie bet kurias aplinkybes, kurios trukdo ar gali sutrukdyti Tiekėjui užbaigti paslaugų teikimą nustatytais terminais.</w:t>
            </w:r>
          </w:p>
          <w:p w14:paraId="3CC4C907" w14:textId="378FED85" w:rsidR="00AE3434" w:rsidRPr="00F90307" w:rsidRDefault="004F2C9E" w:rsidP="00C94C5F">
            <w:pPr>
              <w:spacing w:after="0" w:line="240" w:lineRule="auto"/>
              <w:jc w:val="both"/>
              <w:rPr>
                <w:rFonts w:ascii="Arial" w:hAnsi="Arial" w:cs="Arial"/>
                <w:kern w:val="2"/>
                <w:sz w:val="24"/>
                <w:szCs w:val="24"/>
              </w:rPr>
            </w:pPr>
            <w:r w:rsidRPr="004F2C9E">
              <w:rPr>
                <w:rFonts w:ascii="Arial" w:hAnsi="Arial" w:cs="Arial"/>
                <w:kern w:val="2"/>
                <w:sz w:val="24"/>
                <w:szCs w:val="24"/>
              </w:rPr>
              <w:t>9.10.9. Jei Tiekėjas dėl savo kaltės nesuteikia Paslaugos nustatytu terminu, Pirkėjas turi teisę kreiptis į Tiekėją raštu ir numatyti protingą terminą Paslaugos teikimo trūkumams pašalinti. Jei Tiekėjas trūkumų nepašalina ir nesiima kitų veiksmų, Pirkėjas turi teisę pradėti skaičiuoti 0,02 % dydžio delspinigius nuo tą mėnesį nesuteiktos Paslaugos kainos už kiekvieną termino praleidimo dieną.</w:t>
            </w:r>
          </w:p>
        </w:tc>
      </w:tr>
      <w:tr w:rsidR="00C94C5F"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bCs/>
                <w:kern w:val="2"/>
                <w:sz w:val="24"/>
                <w:szCs w:val="24"/>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C94C5F" w:rsidRPr="00F90307" w:rsidRDefault="00C94C5F" w:rsidP="00C94C5F">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Pr>
                <w:rFonts w:ascii="Arial" w:eastAsia="Arial" w:hAnsi="Arial" w:cs="Arial"/>
                <w:sz w:val="24"/>
                <w:szCs w:val="24"/>
              </w:rPr>
              <w:t xml:space="preserve">. </w:t>
            </w:r>
          </w:p>
        </w:tc>
      </w:tr>
      <w:tr w:rsidR="00C94C5F"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C94C5F"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C94C5F"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0E5C309E" w:rsidR="00C94C5F" w:rsidRPr="00F90307" w:rsidRDefault="00880F65" w:rsidP="00C94C5F">
            <w:pPr>
              <w:spacing w:after="0" w:line="240" w:lineRule="auto"/>
              <w:jc w:val="both"/>
              <w:rPr>
                <w:rFonts w:ascii="Arial" w:hAnsi="Arial" w:cs="Arial"/>
                <w:kern w:val="2"/>
                <w:sz w:val="24"/>
                <w:szCs w:val="24"/>
              </w:rPr>
            </w:pPr>
            <w:r>
              <w:rPr>
                <w:rFonts w:ascii="Arial" w:hAnsi="Arial" w:cs="Arial"/>
                <w:kern w:val="2"/>
                <w:sz w:val="24"/>
                <w:szCs w:val="24"/>
              </w:rPr>
              <w:t>2 kartus po 12 mėn.</w:t>
            </w:r>
          </w:p>
        </w:tc>
      </w:tr>
      <w:tr w:rsidR="00C94C5F"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C94C5F"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C94C5F"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C94C5F" w:rsidRPr="00F90307" w:rsidRDefault="00C94C5F" w:rsidP="00C94C5F">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C94C5F" w:rsidRPr="00F90307" w:rsidRDefault="00C94C5F" w:rsidP="00C94C5F">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4CB76098" w:rsidR="00C94C5F" w:rsidRPr="00F90307" w:rsidRDefault="00C94C5F" w:rsidP="00C94C5F">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w:t>
            </w:r>
            <w:r w:rsidR="00EB16D6">
              <w:rPr>
                <w:rFonts w:ascii="Arial" w:eastAsia="Arial" w:hAnsi="Arial" w:cs="Arial"/>
                <w:kern w:val="2"/>
                <w:sz w:val="24"/>
                <w:szCs w:val="24"/>
              </w:rPr>
              <w:t xml:space="preserve"> Techninėje specifikacijoje</w:t>
            </w:r>
            <w:r w:rsidRPr="00F90307">
              <w:rPr>
                <w:rFonts w:ascii="Arial" w:eastAsia="Arial" w:hAnsi="Arial" w:cs="Arial"/>
                <w:kern w:val="2"/>
                <w:sz w:val="24"/>
                <w:szCs w:val="24"/>
              </w:rPr>
              <w:t xml:space="preserve"> nustatyt</w:t>
            </w:r>
            <w:r w:rsidR="007A769A">
              <w:rPr>
                <w:rFonts w:ascii="Arial" w:eastAsia="Arial" w:hAnsi="Arial" w:cs="Arial"/>
                <w:kern w:val="2"/>
                <w:sz w:val="24"/>
                <w:szCs w:val="24"/>
              </w:rPr>
              <w:t>ų</w:t>
            </w:r>
            <w:r w:rsidRPr="00F90307">
              <w:rPr>
                <w:rFonts w:ascii="Arial" w:eastAsia="Arial" w:hAnsi="Arial" w:cs="Arial"/>
                <w:kern w:val="2"/>
                <w:sz w:val="24"/>
                <w:szCs w:val="24"/>
              </w:rPr>
              <w:t xml:space="preserve"> Paslaugų suteikimo termin</w:t>
            </w:r>
            <w:r w:rsidR="00EB16D6">
              <w:rPr>
                <w:rFonts w:ascii="Arial" w:eastAsia="Arial" w:hAnsi="Arial" w:cs="Arial"/>
                <w:kern w:val="2"/>
                <w:sz w:val="24"/>
                <w:szCs w:val="24"/>
              </w:rPr>
              <w:t>ų</w:t>
            </w:r>
            <w:r w:rsidR="005671AF">
              <w:rPr>
                <w:rFonts w:ascii="Arial" w:eastAsia="Arial" w:hAnsi="Arial" w:cs="Arial"/>
                <w:kern w:val="2"/>
                <w:sz w:val="24"/>
                <w:szCs w:val="24"/>
              </w:rPr>
              <w:t>;</w:t>
            </w:r>
          </w:p>
          <w:p w14:paraId="1479232E" w14:textId="00B35888" w:rsidR="00C94C5F" w:rsidRPr="00F90307" w:rsidRDefault="00C94C5F" w:rsidP="00C94C5F">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5671AF">
              <w:rPr>
                <w:rFonts w:ascii="Arial" w:eastAsia="Arial" w:hAnsi="Arial" w:cs="Arial"/>
                <w:kern w:val="2"/>
                <w:sz w:val="24"/>
                <w:szCs w:val="24"/>
              </w:rPr>
              <w:t>3</w:t>
            </w:r>
            <w:r w:rsidRPr="00F90307">
              <w:rPr>
                <w:rFonts w:ascii="Arial" w:eastAsia="Arial" w:hAnsi="Arial" w:cs="Arial"/>
                <w:kern w:val="2"/>
                <w:sz w:val="24"/>
                <w:szCs w:val="24"/>
              </w:rPr>
              <w:t>. jeigu Tiekėjas pažeidžia Paslaugų suteikimo terminus ir dėl suteikiamų Paslaugų vėlavimo Paslaugos tampa nebereikalingos;</w:t>
            </w:r>
          </w:p>
          <w:p w14:paraId="06475CE7" w14:textId="79160CC0" w:rsidR="00C94C5F" w:rsidRPr="00F90307" w:rsidRDefault="00C94C5F" w:rsidP="00C94C5F">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5671AF">
              <w:rPr>
                <w:rFonts w:ascii="Arial" w:eastAsia="Arial" w:hAnsi="Arial" w:cs="Arial"/>
                <w:kern w:val="2"/>
                <w:sz w:val="24"/>
                <w:szCs w:val="24"/>
              </w:rPr>
              <w:t>4</w:t>
            </w:r>
            <w:r w:rsidRPr="00F90307">
              <w:rPr>
                <w:rFonts w:ascii="Arial" w:eastAsia="Arial" w:hAnsi="Arial" w:cs="Arial"/>
                <w:kern w:val="2"/>
                <w:sz w:val="24"/>
                <w:szCs w:val="24"/>
              </w:rPr>
              <w:t>. jeigu Tiekėjas suteikia nekokybiškas Paslaugas ir per Paslaugų nustatytą protingą terminą neištaiso Paslaugų trūkumų;</w:t>
            </w:r>
          </w:p>
          <w:p w14:paraId="426DDB8E" w14:textId="371F7529" w:rsidR="00C94C5F" w:rsidRPr="00F90307" w:rsidRDefault="00C94C5F" w:rsidP="00C94C5F">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0D3202">
              <w:rPr>
                <w:rFonts w:ascii="Arial" w:eastAsia="Arial" w:hAnsi="Arial" w:cs="Arial"/>
                <w:kern w:val="2"/>
                <w:sz w:val="24"/>
                <w:szCs w:val="24"/>
              </w:rPr>
              <w:t>5</w:t>
            </w:r>
            <w:r w:rsidRPr="00F90307">
              <w:rPr>
                <w:rFonts w:ascii="Arial" w:eastAsia="Arial" w:hAnsi="Arial" w:cs="Arial"/>
                <w:kern w:val="2"/>
                <w:sz w:val="24"/>
                <w:szCs w:val="24"/>
              </w:rPr>
              <w:t>. Tiekėjas pažeidžia šios Sutarties nuostatas, reglamentuojančias konkurenciją, intelektinės nuosavybės ar konfidencialios informacijos valdymą.</w:t>
            </w:r>
          </w:p>
        </w:tc>
      </w:tr>
      <w:tr w:rsidR="00C94C5F"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4916B9C7" w:rsidR="00C94C5F" w:rsidRPr="00F90307" w:rsidRDefault="00C94C5F" w:rsidP="00996E3F">
            <w:pPr>
              <w:pStyle w:val="Sraopastraipa"/>
              <w:numPr>
                <w:ilvl w:val="0"/>
                <w:numId w:val="41"/>
              </w:numPr>
              <w:spacing w:after="0" w:line="240" w:lineRule="auto"/>
              <w:jc w:val="center"/>
              <w:rPr>
                <w:rFonts w:ascii="Arial" w:hAnsi="Arial" w:cs="Arial"/>
                <w:b/>
                <w:kern w:val="2"/>
                <w:sz w:val="24"/>
                <w:szCs w:val="24"/>
              </w:rPr>
            </w:pPr>
            <w:r w:rsidRPr="00F90307">
              <w:rPr>
                <w:rFonts w:ascii="Arial" w:hAnsi="Arial" w:cs="Arial"/>
                <w:b/>
                <w:kern w:val="2"/>
                <w:sz w:val="24"/>
                <w:szCs w:val="24"/>
              </w:rPr>
              <w:t>APLINKOS APSAUGOS IR SOCIALINIAI KRITERIJAI</w:t>
            </w:r>
          </w:p>
          <w:p w14:paraId="4F415852" w14:textId="77777777" w:rsidR="00C94C5F" w:rsidRPr="00F90307" w:rsidRDefault="00C94C5F" w:rsidP="00C94C5F">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C94C5F"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C94C5F" w:rsidRPr="00980527" w:rsidRDefault="00C94C5F" w:rsidP="00C94C5F">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2F6BA91A" w14:textId="77777777" w:rsidR="00C94C5F" w:rsidRDefault="004064BB" w:rsidP="004064BB">
            <w:pPr>
              <w:spacing w:after="0" w:line="240" w:lineRule="auto"/>
              <w:ind w:firstLine="238"/>
              <w:jc w:val="both"/>
              <w:rPr>
                <w:rFonts w:ascii="Arial" w:hAnsi="Arial" w:cs="Arial"/>
                <w:sz w:val="24"/>
                <w:szCs w:val="24"/>
              </w:rPr>
            </w:pPr>
            <w:r w:rsidRPr="00507FC1">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įsakymu Nr. D1-508 „Dėl </w:t>
            </w:r>
            <w:r w:rsidRPr="00507FC1">
              <w:rPr>
                <w:rFonts w:ascii="Arial" w:hAnsi="Arial" w:cs="Arial"/>
                <w:sz w:val="24"/>
                <w:szCs w:val="24"/>
              </w:rPr>
              <w:lastRenderedPageBreak/>
              <w:t>Aplinkos apsaugos kriterijų taikymo, vykdant žaliuosius pirkimus, tvarkos aprašo patvirtinimo“, 4.4.4.1. papunkčiu, t. y. prekei pagaminti ir (ar) tiekti, paslaugai teikti ar darbams atlikti sunaudojama mažiau gamtos išteklių ir (ar) sudėtyje yra pakartotinai panaudotų ir (ar) perdirbtų medžiagų Teikiant paslaugas laikytis aplinkosaugos reikalavimų – mažinti popieriaus sunaudojimą, atsisakyti nebūtino dokumentų kopijavimo ir spausdinimo. Spausdinimui naudoti perdirbtą popierių, kuris atitinka žaliojo pirkimo reikalavimus, patvirtintus Lietuvos Respublikos aplinkos ministro 2011 m. birželio 28 d. įsakymu Nr. D1-508 „Dėl</w:t>
            </w:r>
            <w:r w:rsidRPr="009350E4">
              <w:rPr>
                <w:rFonts w:ascii="Arial" w:hAnsi="Arial" w:cs="Arial"/>
                <w:sz w:val="24"/>
                <w:szCs w:val="24"/>
              </w:rPr>
              <w:t xml:space="preserve"> Produktų, kurių viešiesiems</w:t>
            </w:r>
            <w:r w:rsidRPr="00267DD8">
              <w:rPr>
                <w:rFonts w:ascii="Arial" w:hAnsi="Arial" w:cs="Arial"/>
                <w:sz w:val="24"/>
                <w:szCs w:val="24"/>
              </w:rPr>
              <w:t xml:space="preserve"> pirkimams taikytini aplinkos apsaugos kriterijai, sąrašo, Aplinkos apsaugos kriterijų ir </w:t>
            </w:r>
            <w:r w:rsidRPr="00952794">
              <w:rPr>
                <w:rFonts w:ascii="Arial" w:hAnsi="Arial" w:cs="Arial"/>
                <w:sz w:val="24"/>
                <w:szCs w:val="24"/>
              </w:rPr>
              <w:t xml:space="preserve">Aplinkos apsaugos kriterijų, kuriuos perkančiosios organizacijos turi taikyti pirkdamos prekes, </w:t>
            </w:r>
            <w:r w:rsidRPr="00F07A4D">
              <w:rPr>
                <w:rFonts w:ascii="Arial" w:hAnsi="Arial" w:cs="Arial"/>
                <w:sz w:val="24"/>
                <w:szCs w:val="24"/>
              </w:rPr>
              <w:t>paslaugas ar darbus, taikymo tvarkos aprašo patvirtinimo“</w:t>
            </w:r>
            <w:r>
              <w:rPr>
                <w:rFonts w:ascii="Arial" w:hAnsi="Arial" w:cs="Arial"/>
                <w:sz w:val="24"/>
                <w:szCs w:val="24"/>
              </w:rPr>
              <w:t>.</w:t>
            </w:r>
          </w:p>
          <w:p w14:paraId="17C2AD5F" w14:textId="77777777" w:rsidR="00BE1B99" w:rsidRPr="00BE1B99" w:rsidRDefault="00BE1B99" w:rsidP="00BE1B99">
            <w:pPr>
              <w:spacing w:after="0" w:line="240" w:lineRule="auto"/>
              <w:ind w:firstLine="238"/>
              <w:jc w:val="both"/>
              <w:rPr>
                <w:rFonts w:ascii="Arial" w:hAnsi="Arial" w:cs="Arial"/>
                <w:kern w:val="2"/>
                <w:sz w:val="24"/>
                <w:szCs w:val="24"/>
                <w:shd w:val="clear" w:color="auto" w:fill="FFFFFF"/>
              </w:rPr>
            </w:pPr>
            <w:r w:rsidRPr="00BE1B99">
              <w:rPr>
                <w:rFonts w:ascii="Arial" w:hAnsi="Arial" w:cs="Arial"/>
                <w:kern w:val="2"/>
                <w:sz w:val="24"/>
                <w:szCs w:val="24"/>
                <w:shd w:val="clear" w:color="auto" w:fill="FFFFFF"/>
              </w:rPr>
              <w:t>Pirkėjui pareikalavus, Tiekėjas privalo pateikti reikalavimą pagrindžiančius dokumentus.</w:t>
            </w:r>
          </w:p>
          <w:p w14:paraId="4F79B659" w14:textId="2281C398" w:rsidR="00BE1B99" w:rsidRPr="005D2FC7" w:rsidRDefault="00BE1B99" w:rsidP="00BE1B99">
            <w:pPr>
              <w:spacing w:after="0" w:line="240" w:lineRule="auto"/>
              <w:ind w:firstLine="238"/>
              <w:jc w:val="both"/>
              <w:rPr>
                <w:rFonts w:ascii="Arial" w:hAnsi="Arial" w:cs="Arial"/>
                <w:kern w:val="2"/>
                <w:sz w:val="24"/>
                <w:szCs w:val="24"/>
                <w:shd w:val="clear" w:color="auto" w:fill="FFFFFF"/>
              </w:rPr>
            </w:pPr>
            <w:r w:rsidRPr="00BE1B99">
              <w:rPr>
                <w:rFonts w:ascii="Arial" w:hAnsi="Arial" w:cs="Arial"/>
                <w:kern w:val="2"/>
                <w:sz w:val="24"/>
                <w:szCs w:val="24"/>
                <w:shd w:val="clear" w:color="auto" w:fill="FFFFFF"/>
              </w:rPr>
              <w:t>Nustačius, kad Tiekėjas šiame papunktyje nustatyto kriterijaus (-jų) nesilaiko, Tiekėjui taikoma Specialiųjų sąlygų 9.5 punkte nurodyto dydžio bauda.</w:t>
            </w:r>
          </w:p>
        </w:tc>
      </w:tr>
      <w:tr w:rsidR="00C94C5F"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C94C5F" w:rsidRPr="00F90307" w:rsidRDefault="00C94C5F" w:rsidP="00C94C5F">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C94C5F"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C94C5F" w:rsidRPr="00F90307" w:rsidRDefault="00C94C5F" w:rsidP="00C94C5F">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C94C5F"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sz w:val="24"/>
                <w:szCs w:val="24"/>
              </w:rPr>
              <w:t>Netaikoma</w:t>
            </w:r>
          </w:p>
        </w:tc>
      </w:tr>
      <w:tr w:rsidR="00C94C5F"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sz w:val="24"/>
                <w:szCs w:val="24"/>
              </w:rPr>
              <w:t>Netaikoma</w:t>
            </w:r>
          </w:p>
        </w:tc>
      </w:tr>
      <w:tr w:rsidR="00C94C5F"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sz w:val="24"/>
                <w:szCs w:val="24"/>
              </w:rPr>
              <w:t>Netaikoma</w:t>
            </w:r>
          </w:p>
        </w:tc>
      </w:tr>
      <w:tr w:rsidR="00C94C5F"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C94C5F" w:rsidRPr="00F90307" w:rsidRDefault="00C94C5F" w:rsidP="00C94C5F">
            <w:pPr>
              <w:spacing w:after="0" w:line="240" w:lineRule="auto"/>
              <w:rPr>
                <w:rFonts w:ascii="Arial" w:hAnsi="Arial" w:cs="Arial"/>
                <w:kern w:val="2"/>
                <w:sz w:val="24"/>
                <w:szCs w:val="24"/>
              </w:rPr>
            </w:pPr>
            <w:r w:rsidRPr="00F90307">
              <w:rPr>
                <w:rFonts w:ascii="Arial" w:hAnsi="Arial" w:cs="Arial"/>
                <w:sz w:val="24"/>
                <w:szCs w:val="24"/>
              </w:rPr>
              <w:t>Netaikoma</w:t>
            </w:r>
          </w:p>
        </w:tc>
      </w:tr>
      <w:tr w:rsidR="00C94C5F"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C94C5F" w:rsidRPr="00F90307" w:rsidRDefault="00C94C5F" w:rsidP="00C94C5F">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C94C5F" w:rsidRPr="00F90307" w:rsidRDefault="00C94C5F" w:rsidP="00C94C5F">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C94C5F"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C94C5F"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C94C5F" w:rsidRPr="00F90307" w:rsidRDefault="00C94C5F" w:rsidP="00C94C5F">
            <w:pPr>
              <w:spacing w:after="0" w:line="240" w:lineRule="auto"/>
              <w:jc w:val="both"/>
              <w:rPr>
                <w:rFonts w:ascii="Arial" w:hAnsi="Arial" w:cs="Arial"/>
                <w:b/>
                <w:kern w:val="2"/>
                <w:sz w:val="24"/>
                <w:szCs w:val="24"/>
              </w:rPr>
            </w:pPr>
            <w:r w:rsidRPr="00F90307">
              <w:rPr>
                <w:rFonts w:ascii="Arial" w:hAnsi="Arial" w:cs="Arial"/>
                <w:sz w:val="24"/>
                <w:szCs w:val="24"/>
              </w:rPr>
              <w:t>Techninė specifikacija</w:t>
            </w:r>
          </w:p>
        </w:tc>
      </w:tr>
      <w:tr w:rsidR="00C94C5F"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C94C5F" w:rsidRPr="00F90307" w:rsidRDefault="00C94C5F" w:rsidP="00C94C5F">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C94C5F"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4D9F9D97" w:rsidR="00C94C5F" w:rsidRPr="00F72920" w:rsidRDefault="00BC0C44" w:rsidP="00C94C5F">
            <w:pPr>
              <w:spacing w:after="0" w:line="240" w:lineRule="auto"/>
              <w:jc w:val="both"/>
              <w:rPr>
                <w:rFonts w:ascii="Arial" w:hAnsi="Arial" w:cs="Arial"/>
                <w:bCs/>
                <w:kern w:val="2"/>
                <w:sz w:val="24"/>
                <w:szCs w:val="24"/>
              </w:rPr>
            </w:pPr>
            <w:r w:rsidRPr="00F72920">
              <w:rPr>
                <w:rFonts w:ascii="Arial" w:hAnsi="Arial" w:cs="Arial"/>
                <w:bCs/>
                <w:kern w:val="2"/>
                <w:sz w:val="24"/>
                <w:szCs w:val="24"/>
              </w:rPr>
              <w:t xml:space="preserve">Susitarimo dėl asmens </w:t>
            </w:r>
            <w:r w:rsidR="00F72920" w:rsidRPr="00F72920">
              <w:rPr>
                <w:rFonts w:ascii="Arial" w:hAnsi="Arial" w:cs="Arial"/>
                <w:bCs/>
                <w:kern w:val="2"/>
                <w:sz w:val="24"/>
                <w:szCs w:val="24"/>
              </w:rPr>
              <w:t xml:space="preserve">duomenų tvarkymo </w:t>
            </w:r>
          </w:p>
        </w:tc>
      </w:tr>
      <w:tr w:rsidR="00C94C5F"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49509B6E" w14:textId="3BC86584" w:rsidR="00C94C5F" w:rsidRPr="00F72920" w:rsidRDefault="00F72920" w:rsidP="00C94C5F">
            <w:pPr>
              <w:spacing w:after="0" w:line="240" w:lineRule="auto"/>
              <w:jc w:val="both"/>
              <w:rPr>
                <w:rFonts w:ascii="Arial" w:hAnsi="Arial" w:cs="Arial"/>
                <w:bCs/>
                <w:kern w:val="2"/>
                <w:sz w:val="24"/>
                <w:szCs w:val="24"/>
              </w:rPr>
            </w:pPr>
            <w:r w:rsidRPr="00F72920">
              <w:rPr>
                <w:rFonts w:ascii="Arial" w:hAnsi="Arial" w:cs="Arial"/>
                <w:bCs/>
                <w:kern w:val="2"/>
                <w:sz w:val="24"/>
                <w:szCs w:val="24"/>
              </w:rPr>
              <w:t>Įsipareigojimų grafikas</w:t>
            </w:r>
          </w:p>
        </w:tc>
      </w:tr>
      <w:tr w:rsidR="00C94C5F"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7D1BC790" w:rsidR="00C94C5F" w:rsidRPr="00F90307" w:rsidRDefault="002630F3" w:rsidP="000F520E">
            <w:pPr>
              <w:spacing w:after="0" w:line="240" w:lineRule="auto"/>
              <w:jc w:val="both"/>
              <w:rPr>
                <w:rFonts w:ascii="Arial" w:hAnsi="Arial" w:cs="Arial"/>
                <w:kern w:val="2"/>
                <w:sz w:val="24"/>
                <w:szCs w:val="24"/>
              </w:rPr>
            </w:pPr>
            <w:r>
              <w:rPr>
                <w:rFonts w:ascii="Arial" w:hAnsi="Arial" w:cs="Arial"/>
                <w:sz w:val="24"/>
                <w:szCs w:val="24"/>
              </w:rPr>
              <w:t xml:space="preserve">Duomenų pateikimas naudojant el. </w:t>
            </w:r>
            <w:r w:rsidR="003E3177">
              <w:rPr>
                <w:rFonts w:ascii="Arial" w:hAnsi="Arial" w:cs="Arial"/>
                <w:sz w:val="24"/>
                <w:szCs w:val="24"/>
              </w:rPr>
              <w:t>žiniaraščius</w:t>
            </w:r>
          </w:p>
        </w:tc>
      </w:tr>
      <w:tr w:rsidR="00C94C5F"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2A537C89" w14:textId="77777777" w:rsidR="002630F3" w:rsidRPr="00F90307" w:rsidRDefault="002630F3" w:rsidP="002630F3">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8318DAB" w14:textId="5FDD62D1" w:rsidR="00C94C5F" w:rsidRPr="00F90307" w:rsidRDefault="002630F3" w:rsidP="002630F3">
            <w:pPr>
              <w:spacing w:after="0" w:line="240" w:lineRule="auto"/>
              <w:rPr>
                <w:rFonts w:ascii="Arial" w:hAnsi="Arial" w:cs="Arial"/>
                <w:kern w:val="2"/>
                <w:sz w:val="24"/>
                <w:szCs w:val="24"/>
              </w:rPr>
            </w:pPr>
            <w:r w:rsidRPr="00F90307">
              <w:rPr>
                <w:rFonts w:ascii="Arial" w:hAnsi="Arial" w:cs="Arial"/>
                <w:i/>
                <w:iCs/>
                <w:sz w:val="24"/>
                <w:szCs w:val="24"/>
              </w:rPr>
              <w:t>[pildoma, jei pasitelkiami]</w:t>
            </w:r>
          </w:p>
        </w:tc>
      </w:tr>
      <w:tr w:rsidR="00C94C5F"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C94C5F"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C94C5F"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C94C5F" w:rsidRPr="00F90307" w:rsidRDefault="00C94C5F" w:rsidP="00C94C5F">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C94C5F" w:rsidRPr="00F90307" w:rsidRDefault="00C94C5F" w:rsidP="00C94C5F">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C94C5F"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C94C5F" w:rsidRPr="00F90307" w:rsidRDefault="00C94C5F" w:rsidP="00C94C5F">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C94C5F" w:rsidRPr="00F90307" w:rsidRDefault="00C94C5F" w:rsidP="00C94C5F">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7F2572A" w14:textId="77777777" w:rsidR="00297B8A" w:rsidRPr="00F90307" w:rsidRDefault="00297B8A" w:rsidP="00297B8A">
      <w:pPr>
        <w:spacing w:after="0"/>
        <w:jc w:val="both"/>
        <w:rPr>
          <w:rFonts w:ascii="Arial" w:eastAsia="Calibri" w:hAnsi="Arial" w:cs="Arial"/>
          <w:bCs/>
          <w:sz w:val="24"/>
          <w:szCs w:val="24"/>
        </w:rPr>
      </w:pPr>
      <w:bookmarkStart w:id="5" w:name="_Hlk155260327"/>
    </w:p>
    <w:bookmarkEnd w:id="5"/>
    <w:p w14:paraId="118BD207" w14:textId="77777777" w:rsidR="00AA4C4C" w:rsidRDefault="00AA4C4C" w:rsidP="00297B8A">
      <w:pPr>
        <w:spacing w:after="0" w:line="240" w:lineRule="auto"/>
        <w:jc w:val="center"/>
        <w:rPr>
          <w:rFonts w:ascii="Arial" w:hAnsi="Arial" w:cs="Arial"/>
          <w:b/>
          <w:caps/>
          <w:sz w:val="22"/>
          <w:szCs w:val="22"/>
        </w:rPr>
      </w:pPr>
    </w:p>
    <w:p w14:paraId="28193698" w14:textId="77777777" w:rsidR="00AA4C4C" w:rsidRDefault="00AA4C4C" w:rsidP="00297B8A">
      <w:pPr>
        <w:spacing w:after="0" w:line="240" w:lineRule="auto"/>
        <w:jc w:val="center"/>
        <w:rPr>
          <w:rFonts w:ascii="Arial" w:hAnsi="Arial" w:cs="Arial"/>
          <w:b/>
          <w:caps/>
          <w:sz w:val="22"/>
          <w:szCs w:val="22"/>
        </w:rPr>
      </w:pPr>
    </w:p>
    <w:p w14:paraId="436ECD16" w14:textId="77777777" w:rsidR="008A1D52" w:rsidRPr="002F01A9" w:rsidRDefault="008A1D52" w:rsidP="008A1D52">
      <w:pPr>
        <w:suppressAutoHyphens/>
        <w:spacing w:after="0" w:line="240" w:lineRule="auto"/>
        <w:jc w:val="center"/>
        <w:rPr>
          <w:rFonts w:ascii="Arial" w:eastAsia="Calibri" w:hAnsi="Arial" w:cs="Arial"/>
          <w:sz w:val="24"/>
          <w:szCs w:val="24"/>
          <w:lang w:eastAsia="zh-CN"/>
        </w:rPr>
      </w:pPr>
      <w:r w:rsidRPr="002F01A9">
        <w:rPr>
          <w:rFonts w:ascii="Arial" w:eastAsia="Calibri" w:hAnsi="Arial" w:cs="Arial"/>
          <w:b/>
          <w:sz w:val="24"/>
          <w:szCs w:val="24"/>
          <w:lang w:eastAsia="zh-CN"/>
        </w:rPr>
        <w:t>SUSITARIMAS DĖL ASMENS DUOMENŲ TVARKYMO</w:t>
      </w:r>
    </w:p>
    <w:p w14:paraId="0CBEA774" w14:textId="77777777" w:rsidR="008A1D52" w:rsidRPr="002F01A9" w:rsidRDefault="008A1D52" w:rsidP="008A1D52">
      <w:pPr>
        <w:suppressAutoHyphens/>
        <w:spacing w:after="0" w:line="240" w:lineRule="auto"/>
        <w:ind w:firstLine="720"/>
        <w:jc w:val="center"/>
        <w:rPr>
          <w:rFonts w:ascii="Arial" w:eastAsia="Calibri" w:hAnsi="Arial" w:cs="Arial"/>
          <w:b/>
          <w:sz w:val="24"/>
          <w:szCs w:val="24"/>
          <w:lang w:eastAsia="zh-CN"/>
        </w:rPr>
      </w:pPr>
    </w:p>
    <w:p w14:paraId="092AB42F" w14:textId="2063F9BE" w:rsidR="008A1D52" w:rsidRPr="002F01A9" w:rsidRDefault="008A1D52" w:rsidP="008A1D52">
      <w:pPr>
        <w:suppressAutoHyphens/>
        <w:spacing w:after="0" w:line="240" w:lineRule="auto"/>
        <w:ind w:firstLine="720"/>
        <w:jc w:val="center"/>
        <w:rPr>
          <w:rFonts w:ascii="Arial" w:eastAsia="Calibri" w:hAnsi="Arial" w:cs="Arial"/>
          <w:sz w:val="24"/>
          <w:szCs w:val="24"/>
          <w:lang w:eastAsia="zh-CN"/>
        </w:rPr>
      </w:pPr>
      <w:r w:rsidRPr="002F01A9">
        <w:rPr>
          <w:rFonts w:ascii="Arial" w:eastAsia="Calibri" w:hAnsi="Arial" w:cs="Arial"/>
          <w:sz w:val="24"/>
          <w:szCs w:val="24"/>
          <w:lang w:eastAsia="zh-CN"/>
        </w:rPr>
        <w:t>202</w:t>
      </w:r>
      <w:r>
        <w:rPr>
          <w:rFonts w:ascii="Arial" w:eastAsia="Calibri" w:hAnsi="Arial" w:cs="Arial"/>
          <w:sz w:val="24"/>
          <w:szCs w:val="24"/>
          <w:lang w:eastAsia="zh-CN"/>
        </w:rPr>
        <w:t>5</w:t>
      </w:r>
      <w:r w:rsidRPr="002F01A9">
        <w:rPr>
          <w:rFonts w:ascii="Arial" w:eastAsia="Calibri" w:hAnsi="Arial" w:cs="Arial"/>
          <w:sz w:val="24"/>
          <w:szCs w:val="24"/>
          <w:lang w:eastAsia="zh-CN"/>
        </w:rPr>
        <w:t xml:space="preserve"> m. ____________ mėn. ___ d. </w:t>
      </w:r>
    </w:p>
    <w:p w14:paraId="464F148A"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62D3C514"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713C6D06" w14:textId="20283209"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b/>
          <w:bCs/>
          <w:iCs/>
          <w:sz w:val="24"/>
          <w:szCs w:val="24"/>
          <w:lang w:eastAsia="zh-CN"/>
        </w:rPr>
        <w:t>Tauragės rajono savivaldybės administracija</w:t>
      </w:r>
      <w:r w:rsidRPr="002F01A9">
        <w:rPr>
          <w:rFonts w:ascii="Arial" w:eastAsia="Calibri" w:hAnsi="Arial" w:cs="Arial"/>
          <w:sz w:val="24"/>
          <w:szCs w:val="24"/>
          <w:lang w:eastAsia="zh-CN"/>
        </w:rPr>
        <w:t xml:space="preserve">, juridinio asmens kodas ____________, kurios registruota buveinė yra _____________________, duomenys apie įstaigą kaupiami ir saugomi Lietuvos Respublikos juridinių asmenų registre, </w:t>
      </w:r>
      <w:r w:rsidRPr="002F01A9">
        <w:rPr>
          <w:rFonts w:ascii="Arial" w:eastAsia="Calibri" w:hAnsi="Arial" w:cs="Arial"/>
          <w:b/>
          <w:bCs/>
          <w:sz w:val="24"/>
          <w:szCs w:val="24"/>
          <w:lang w:eastAsia="zh-CN"/>
        </w:rPr>
        <w:t xml:space="preserve">atstovaujama </w:t>
      </w:r>
      <w:r w:rsidRPr="00212E2F">
        <w:rPr>
          <w:rFonts w:ascii="Arial" w:eastAsia="Calibri" w:hAnsi="Arial" w:cs="Arial"/>
          <w:sz w:val="24"/>
          <w:szCs w:val="24"/>
          <w:lang w:eastAsia="zh-CN"/>
        </w:rPr>
        <w:t>____________________</w:t>
      </w:r>
      <w:r w:rsidRPr="002F01A9">
        <w:rPr>
          <w:rFonts w:ascii="Arial" w:eastAsia="Calibri" w:hAnsi="Arial" w:cs="Arial"/>
          <w:sz w:val="24"/>
          <w:szCs w:val="24"/>
          <w:lang w:eastAsia="zh-CN"/>
        </w:rPr>
        <w:t xml:space="preserve">, veikiančios pagal Administracijos nuostatus (toliau – </w:t>
      </w:r>
      <w:r w:rsidR="00884F5A">
        <w:rPr>
          <w:rFonts w:ascii="Arial" w:eastAsia="Calibri" w:hAnsi="Arial" w:cs="Arial"/>
          <w:sz w:val="24"/>
          <w:szCs w:val="24"/>
          <w:lang w:eastAsia="zh-CN"/>
        </w:rPr>
        <w:t>Valdytojas</w:t>
      </w:r>
      <w:r w:rsidRPr="002F01A9">
        <w:rPr>
          <w:rFonts w:ascii="Arial" w:eastAsia="Calibri" w:hAnsi="Arial" w:cs="Arial"/>
          <w:sz w:val="24"/>
          <w:szCs w:val="24"/>
          <w:lang w:eastAsia="zh-CN"/>
        </w:rPr>
        <w:t>), ir</w:t>
      </w:r>
    </w:p>
    <w:p w14:paraId="362F7A70" w14:textId="22C72B80"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12E2F">
        <w:rPr>
          <w:rFonts w:ascii="Arial" w:eastAsia="Calibri" w:hAnsi="Arial" w:cs="Arial"/>
          <w:bCs/>
          <w:sz w:val="24"/>
          <w:szCs w:val="24"/>
          <w:lang w:eastAsia="zh-CN"/>
        </w:rPr>
        <w:t>______________________</w:t>
      </w:r>
      <w:r w:rsidRPr="002F01A9">
        <w:rPr>
          <w:rFonts w:ascii="Arial" w:eastAsia="Times New Roman" w:hAnsi="Arial" w:cs="Arial"/>
          <w:sz w:val="24"/>
          <w:szCs w:val="24"/>
          <w:lang w:eastAsia="zh-CN"/>
        </w:rPr>
        <w:t>, pagal Lietuvos Respublikos įstatymus įsteigta ir veikianti įmonė,</w:t>
      </w:r>
      <w:r w:rsidRPr="002F01A9">
        <w:rPr>
          <w:rFonts w:ascii="Arial" w:eastAsia="Calibri" w:hAnsi="Arial" w:cs="Arial"/>
          <w:bCs/>
          <w:iCs/>
          <w:sz w:val="24"/>
          <w:szCs w:val="24"/>
          <w:lang w:eastAsia="zh-CN"/>
        </w:rPr>
        <w:t xml:space="preserve"> juridinio asmens kodas __________________, kurios registruota buveinė _____________________-, duomenys apie bendrovę kaupiami ir saugomi Lietuvos Respublikos juridinių asmenų registre, </w:t>
      </w:r>
      <w:r w:rsidRPr="002F01A9">
        <w:rPr>
          <w:rFonts w:ascii="Arial" w:eastAsia="Calibri" w:hAnsi="Arial" w:cs="Arial"/>
          <w:b/>
          <w:bCs/>
          <w:iCs/>
          <w:sz w:val="24"/>
          <w:szCs w:val="24"/>
          <w:lang w:eastAsia="zh-CN"/>
        </w:rPr>
        <w:t xml:space="preserve">atstovaujama </w:t>
      </w:r>
      <w:r w:rsidRPr="00212E2F">
        <w:rPr>
          <w:rFonts w:ascii="Arial" w:eastAsia="Calibri" w:hAnsi="Arial" w:cs="Arial"/>
          <w:iCs/>
          <w:sz w:val="24"/>
          <w:szCs w:val="24"/>
          <w:lang w:eastAsia="zh-CN"/>
        </w:rPr>
        <w:t>_______________________________________________________</w:t>
      </w:r>
      <w:r w:rsidRPr="002F01A9">
        <w:rPr>
          <w:rFonts w:ascii="Arial" w:eastAsia="Calibri" w:hAnsi="Arial" w:cs="Arial"/>
          <w:bCs/>
          <w:iCs/>
          <w:sz w:val="24"/>
          <w:szCs w:val="24"/>
          <w:lang w:eastAsia="zh-CN"/>
        </w:rPr>
        <w:t>, veikiančios pagal _______________________________________</w:t>
      </w:r>
      <w:r w:rsidRPr="002F01A9">
        <w:rPr>
          <w:rFonts w:ascii="Arial" w:eastAsia="Calibri" w:hAnsi="Arial" w:cs="Arial"/>
          <w:sz w:val="24"/>
          <w:szCs w:val="24"/>
          <w:lang w:eastAsia="zh-CN"/>
        </w:rPr>
        <w:t xml:space="preserve">(toliau – </w:t>
      </w:r>
      <w:r w:rsidR="00884F5A">
        <w:rPr>
          <w:rFonts w:ascii="Arial" w:eastAsia="Calibri" w:hAnsi="Arial" w:cs="Arial"/>
          <w:sz w:val="24"/>
          <w:szCs w:val="24"/>
          <w:lang w:eastAsia="zh-CN"/>
        </w:rPr>
        <w:t>Tvarkytojas</w:t>
      </w:r>
      <w:r w:rsidRPr="002F01A9">
        <w:rPr>
          <w:rFonts w:ascii="Arial" w:eastAsia="Calibri" w:hAnsi="Arial" w:cs="Arial"/>
          <w:sz w:val="24"/>
          <w:szCs w:val="24"/>
          <w:lang w:eastAsia="zh-CN"/>
        </w:rPr>
        <w:t xml:space="preserve">), sudarė šį susitarimą dėl asmens duomenų tvarkymo (toliau – Susitarimas). </w:t>
      </w:r>
    </w:p>
    <w:p w14:paraId="5678ECE2"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p>
    <w:p w14:paraId="78247DE7"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sz w:val="24"/>
          <w:szCs w:val="24"/>
          <w:lang w:eastAsia="zh-CN"/>
        </w:rPr>
        <w:t>Susitarimas reguliuoja asmens duomenų tvarkymo santykius, kylančius iš ______________ Paslaugų viešojo pirkimo–pardavimo sutarties ___________________    (toliau – Sutartis), kuria teikiamos išmokų išmokėjimo paslaugos.</w:t>
      </w:r>
    </w:p>
    <w:p w14:paraId="2AFF0506"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p>
    <w:p w14:paraId="147085A2"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sz w:val="24"/>
          <w:szCs w:val="24"/>
          <w:lang w:eastAsia="zh-CN"/>
        </w:rPr>
        <w:t>Tauragės rajono savivaldybės administracija veikia kaip asmens duomenų valdytojas (toliau – Valdytojas), o _________________________________ veikia kaip asmens duomenų tvarkytojas (toliau – Tvarkytojas). Valdytojas ir Tvarkytojas Susitarime abu kartu vadinami Šalimis, o kiekvienas atskirai – Šalimi.</w:t>
      </w:r>
    </w:p>
    <w:p w14:paraId="3BC35225"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Susitarimas yra neatsiejama Sutarties dalis. Susitarimas nepakeičia jokių kitų galiojančios Sutarties nuostatų, sąlygų ar terminų, išskyrus tuos atvejus, kurie specialiai aptarti šiame Susitarime. </w:t>
      </w:r>
    </w:p>
    <w:p w14:paraId="4F333B6B"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sz w:val="24"/>
          <w:szCs w:val="24"/>
          <w:lang w:eastAsia="zh-CN"/>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7B7B59E0"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4633D6B1" w14:textId="77777777" w:rsidR="008A1D52" w:rsidRPr="002F01A9" w:rsidRDefault="008A1D52" w:rsidP="008A1D52">
      <w:pPr>
        <w:suppressAutoHyphens/>
        <w:spacing w:after="0" w:line="240" w:lineRule="auto"/>
        <w:ind w:firstLine="720"/>
        <w:jc w:val="both"/>
        <w:rPr>
          <w:rFonts w:ascii="Arial" w:eastAsia="Calibri" w:hAnsi="Arial" w:cs="Arial"/>
          <w:sz w:val="24"/>
          <w:szCs w:val="24"/>
          <w:lang w:eastAsia="zh-CN"/>
        </w:rPr>
      </w:pPr>
    </w:p>
    <w:p w14:paraId="4DC028EE"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color w:val="000000"/>
          <w:sz w:val="24"/>
          <w:szCs w:val="24"/>
          <w:lang w:eastAsia="zh-CN"/>
        </w:rPr>
        <w:t>ASMENS DUOMENŲ TVARKYMAS</w:t>
      </w:r>
    </w:p>
    <w:p w14:paraId="5FEF0A20" w14:textId="77777777" w:rsidR="008A1D52" w:rsidRPr="002F01A9" w:rsidRDefault="008A1D52" w:rsidP="008A1D52">
      <w:pPr>
        <w:suppressAutoHyphens/>
        <w:spacing w:after="0" w:line="240" w:lineRule="auto"/>
        <w:ind w:firstLine="720"/>
        <w:rPr>
          <w:rFonts w:ascii="Arial" w:eastAsia="Calibri" w:hAnsi="Arial" w:cs="Arial"/>
          <w:b/>
          <w:sz w:val="24"/>
          <w:szCs w:val="24"/>
          <w:lang w:eastAsia="zh-CN"/>
        </w:rPr>
      </w:pPr>
    </w:p>
    <w:p w14:paraId="70645B64" w14:textId="77777777" w:rsidR="008A1D52" w:rsidRPr="002F01A9" w:rsidRDefault="008A1D52" w:rsidP="008A1D52">
      <w:pPr>
        <w:numPr>
          <w:ilvl w:val="1"/>
          <w:numId w:val="51"/>
        </w:numPr>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Tvarkytojas įsipareigoja: </w:t>
      </w:r>
    </w:p>
    <w:p w14:paraId="55130F80"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p>
    <w:p w14:paraId="57468B39"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tvarkyti Susitarimo VI skyriuje nurodytus asmens duomenis tik pagal Valdytojo pateiktus dokumentais įformintus rašytinius nurodymus, išskyrus atvejus, kai taikomi teisės aktai reikalauja duomenis tvarkyti nesant tokių nurodymų. Tvarkytojas informuoja Valdytoją, jei atsiranda kliūčių laikytis Valdytojo nurodymų;</w:t>
      </w:r>
    </w:p>
    <w:p w14:paraId="4857EEDC"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lastRenderedPageBreak/>
        <w:t>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70735000"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sutinka, kad už duomenų subjektų ir trečiųjų asmenų paklausimų ir skundų dėl asmens duomenų nagrinėjimą ir sprendimą yra atsakingas Valdytojas;</w:t>
      </w:r>
    </w:p>
    <w:p w14:paraId="12D1074A"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78115BF3"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Valdytojo prašymu, imtis protingų priemonių nutraukti duomenų tvarkymą po Susitarimo pasibaigimo, ir – jei to pageidauja Valdytojas ir jei kitaip nenumato taikomi Europos Sąjungos ar Lietuvos Respublikos teisės aktai – imtis protingų priemonių ištrinti arba kitaip padaryti neprieinamais ir nenaudojamais, arba grąžinti Valdytojui visus asmens duomenis, kartu ištrinant arba kitaip padarant neprieinamais visas turimas jų kopijas, jei kopijos turi būti daromos pagal Sutartį. Pažymėtina, kad Tvarkytojas, teikdamas paslaugas pagal Sutartį, veikia kaip mokėjimo paslaugos t</w:t>
      </w:r>
      <w:r>
        <w:rPr>
          <w:rFonts w:ascii="Arial" w:eastAsia="Calibri" w:hAnsi="Arial" w:cs="Arial"/>
          <w:color w:val="000000"/>
          <w:sz w:val="24"/>
          <w:szCs w:val="24"/>
          <w:lang w:eastAsia="zh-CN"/>
        </w:rPr>
        <w:t>ie</w:t>
      </w:r>
      <w:r w:rsidRPr="002F01A9">
        <w:rPr>
          <w:rFonts w:ascii="Arial" w:eastAsia="Calibri" w:hAnsi="Arial" w:cs="Arial"/>
          <w:color w:val="000000"/>
          <w:sz w:val="24"/>
          <w:szCs w:val="24"/>
          <w:lang w:eastAsia="zh-CN"/>
        </w:rPr>
        <w:t>kėjas, todėl asmens duomenis tvarko ir saugo galiojančių teisės aktų nustatyta tvarka ir nustatytą terminą.</w:t>
      </w:r>
    </w:p>
    <w:p w14:paraId="4D0170B6"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Valdytojas įsipareigoja:</w:t>
      </w:r>
    </w:p>
    <w:p w14:paraId="4B4DE4A3"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tinkamai pagal Asmens duomenų apsaugos teisės aktų reikalavimus informuoti duomenų subjektus apie jų duomenų tvarkymą ir perdavimą Tvarkytojui, o tais atvejais, kai Tvarkytojas yra pasitelkęs subtvarkytoją (-us) – ir apie jį (juos). </w:t>
      </w:r>
    </w:p>
    <w:p w14:paraId="064917FC"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3D29DF10"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prieš mažiausiai 30 (trisdešimt) kalendorinių dienų, suformuluoti aiškiai, konkrečiai, specifiškai ir tokiu būdu, kad juos galėtų suprasti ir realiai įgyvendinti ir taikyti kiekvienas vidutinių sugebėjimų informacinių technologijų ir kitos atitinkamos srities specialistas.  </w:t>
      </w:r>
    </w:p>
    <w:p w14:paraId="0A5F2B5A"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Susitarimo VI skyriuje yra pateikiama informacija susijusi su Valdytojo valdomų asmens duomenų tvarkymu, kaip to reikalauja BDAR 28 str. 3 dalis. Valdytojas, pateikdamas motyvuotą išankstinį raštišką pranešimą Tvarkytojui, gali keisti Susitarimo VI skyriaus nuostatas tik tais išimtiniais atvejais, kai pagrįstai mano, kad toks pakeitimas yra pagrįstas ir reikalingas. Susitarimo VI skyriaus pakeitimai, atlikti šiame 1.3 punkte numatytu būdu ir tvarka, įsigalioja ir taikomi Tvarkytojui ne anksčiau nei praėjus 2 (dviem) mėnesiams po šiame punkte nurodyto Valdytojo pranešimo Tvarkytojui, o jei daromi esminiai pakeitimai – Šalys susitaria dėl joms tinkamo ilgesnio pakeitimų taikymo termino. Jeigu Susitarimo VI skyriaus pakeitimai, atlikti šiame 1.3 punkte numatytu būdu ir tvarka, sukelia papildomas </w:t>
      </w:r>
      <w:r w:rsidRPr="002F01A9">
        <w:rPr>
          <w:rFonts w:ascii="Arial" w:eastAsia="Calibri" w:hAnsi="Arial" w:cs="Arial"/>
          <w:color w:val="000000"/>
          <w:sz w:val="24"/>
          <w:szCs w:val="24"/>
          <w:lang w:eastAsia="zh-CN"/>
        </w:rPr>
        <w:lastRenderedPageBreak/>
        <w:t xml:space="preserve">išlaidas ar kaštus Tvarkytojui, Valdytojas įsipareigoja padengti visas Tvarkytojo išlaidas ir kaštus, skirtus įgyvendinti tokius pakeitimus. </w:t>
      </w:r>
    </w:p>
    <w:p w14:paraId="000EDA90" w14:textId="77777777" w:rsidR="008A1D52" w:rsidRPr="002F01A9" w:rsidRDefault="008A1D52" w:rsidP="008A1D52">
      <w:pPr>
        <w:suppressAutoHyphens/>
        <w:spacing w:after="0" w:line="240" w:lineRule="auto"/>
        <w:ind w:firstLine="720"/>
        <w:contextualSpacing/>
        <w:jc w:val="both"/>
        <w:rPr>
          <w:rFonts w:ascii="Arial" w:eastAsia="Calibri" w:hAnsi="Arial" w:cs="Arial"/>
          <w:color w:val="000000"/>
          <w:sz w:val="24"/>
          <w:szCs w:val="24"/>
          <w:lang w:eastAsia="zh-CN"/>
        </w:rPr>
      </w:pPr>
    </w:p>
    <w:p w14:paraId="54E388FF"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color w:val="000000"/>
          <w:sz w:val="24"/>
          <w:szCs w:val="24"/>
          <w:lang w:eastAsia="zh-CN"/>
        </w:rPr>
        <w:t>PAGALBINIAI ASMENS DUOMENŲ TVARKYTOJAI</w:t>
      </w:r>
    </w:p>
    <w:p w14:paraId="380B91CE" w14:textId="77777777" w:rsidR="008A1D52" w:rsidRPr="002F01A9" w:rsidRDefault="008A1D52" w:rsidP="008A1D52">
      <w:pPr>
        <w:suppressAutoHyphens/>
        <w:spacing w:after="0" w:line="240" w:lineRule="auto"/>
        <w:ind w:firstLine="720"/>
        <w:rPr>
          <w:rFonts w:ascii="Arial" w:eastAsia="Calibri" w:hAnsi="Arial" w:cs="Arial"/>
          <w:b/>
          <w:sz w:val="24"/>
          <w:szCs w:val="24"/>
          <w:lang w:eastAsia="zh-CN"/>
        </w:rPr>
      </w:pPr>
    </w:p>
    <w:p w14:paraId="2EE553EB" w14:textId="77777777" w:rsidR="008A1D52" w:rsidRPr="002F01A9" w:rsidRDefault="008A1D52" w:rsidP="008A1D52">
      <w:pPr>
        <w:numPr>
          <w:ilvl w:val="1"/>
          <w:numId w:val="51"/>
        </w:numPr>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Valdytojas Tvarkytojui suteikia bendrą ir generalinį leidimą Valdytojo valdomų asmens duomenų tvarkymui pasitelkti pagalbinius asmens duomenų tvarkytojus ir paslaugų t</w:t>
      </w:r>
      <w:r>
        <w:rPr>
          <w:rFonts w:ascii="Arial" w:eastAsia="Calibri" w:hAnsi="Arial" w:cs="Arial"/>
          <w:color w:val="000000"/>
          <w:sz w:val="24"/>
          <w:szCs w:val="24"/>
          <w:lang w:eastAsia="zh-CN"/>
        </w:rPr>
        <w:t>ie</w:t>
      </w:r>
      <w:r w:rsidRPr="002F01A9">
        <w:rPr>
          <w:rFonts w:ascii="Arial" w:eastAsia="Calibri" w:hAnsi="Arial" w:cs="Arial"/>
          <w:color w:val="000000"/>
          <w:sz w:val="24"/>
          <w:szCs w:val="24"/>
          <w:lang w:eastAsia="zh-CN"/>
        </w:rPr>
        <w:t xml:space="preserve">kėjus (toliau – Subtvarkytojai). Tvarkytojas turi teisę netaikant Susitarime numatytų apribojimų pasitelkti Subtvarkytojus, kurie priklauso tai pačiai susijusių įmonių grupei, kuriai priklauso ir Tvarkytojas. </w:t>
      </w:r>
    </w:p>
    <w:p w14:paraId="2ED12E2C" w14:textId="77777777" w:rsidR="008A1D52" w:rsidRPr="002F01A9" w:rsidRDefault="008A1D52" w:rsidP="008A1D52">
      <w:pPr>
        <w:numPr>
          <w:ilvl w:val="1"/>
          <w:numId w:val="51"/>
        </w:numPr>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Tvarkytojas, prieš pasitelkdamas naujus Subtvarkytojus, apie tai privalo iš anksto informuoti valdytoją, o Valdytojas turi teisę, pateikdamas motyvuotą rašytinį panešimą, nesutikti su tokių Subtvarkytojų pasitelkimu. Valdytojas negali nepagristai nesutikti su naujų Subtvarkytojų pasitelkimu. Tvarkytojas turi teisę išankstiniu pranešimu Valdytojui pratęsti susitarimus ar sutartis su tais Subtvarkytojais, kurie nurodyti šio Susitarimo 2.1 punkte, ir tokiam pratęsimui nereikia šiame Susitarimo 2.2 punkte nurodyto išankstinio Valdytojo sutikimo, išskyrus atvejus, kai iš esmės pasikeičia sutarčių su tokiais Subtvarkytojais sąlygos tvarkomų asmens duomenų požiūriu. </w:t>
      </w:r>
    </w:p>
    <w:p w14:paraId="29E5129F" w14:textId="77777777" w:rsidR="008A1D52" w:rsidRPr="002F01A9" w:rsidRDefault="008A1D52" w:rsidP="008A1D52">
      <w:pPr>
        <w:numPr>
          <w:ilvl w:val="1"/>
          <w:numId w:val="51"/>
        </w:numPr>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Tvarkytojas, pasitelkęs Subtvarkytojus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54081FEC" w14:textId="77777777" w:rsidR="008A1D52" w:rsidRPr="002F01A9" w:rsidRDefault="008A1D52" w:rsidP="008A1D52">
      <w:pPr>
        <w:numPr>
          <w:ilvl w:val="1"/>
          <w:numId w:val="51"/>
        </w:numPr>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Šio skyriaus nuostatos taikomos tais atvejais, kai Sutartis tarp Valdytojo ir Tvarkytojo nėra sudaryta pagal viešuosius pirkimus reglamentuojančius teisės aktus.</w:t>
      </w:r>
    </w:p>
    <w:p w14:paraId="56BD897C"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40503157"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color w:val="000000"/>
          <w:sz w:val="24"/>
          <w:szCs w:val="24"/>
          <w:lang w:eastAsia="zh-CN"/>
        </w:rPr>
        <w:t>AUDITAS</w:t>
      </w:r>
    </w:p>
    <w:p w14:paraId="5F81A188" w14:textId="77777777" w:rsidR="008A1D52" w:rsidRPr="002F01A9" w:rsidRDefault="008A1D52" w:rsidP="008A1D52">
      <w:pPr>
        <w:suppressAutoHyphens/>
        <w:spacing w:after="0" w:line="240" w:lineRule="auto"/>
        <w:ind w:firstLine="720"/>
        <w:contextualSpacing/>
        <w:jc w:val="both"/>
        <w:rPr>
          <w:rFonts w:ascii="Arial" w:eastAsia="Calibri" w:hAnsi="Arial" w:cs="Arial"/>
          <w:b/>
          <w:color w:val="000000"/>
          <w:sz w:val="24"/>
          <w:szCs w:val="24"/>
          <w:lang w:eastAsia="zh-CN"/>
        </w:rPr>
      </w:pPr>
    </w:p>
    <w:p w14:paraId="0B1ED0D3"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Tvarkytojas pateikia Valdytojui visą jo turimą informaciją, kuri yra būtina įrodyti, kad vykdomos Susitarime nustatytos pareigos, ir sudaro sąlygas bei padeda Valdytojui arba jo įgaliotam asmeniui atlikti Susitarimo vykdymo auditą.</w:t>
      </w:r>
    </w:p>
    <w:p w14:paraId="383DF024"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Valdytojas, pageidaudamas įgyvendinti savo teisę atlikti auditą, privalo apie tai tinkamai iš anksto, ne vėliau nei prieš 30 (trisdešimt) kalendorinių dienų, pranešti Tvarkytojui ir imtis visų įmanomų priemonių siekiant išvengti galimos žalos Tvarkytojui ir Tvarkytojo veiklos sutrikdymo.</w:t>
      </w:r>
    </w:p>
    <w:p w14:paraId="3B32657A"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Tvarkytojas turi teisę nesuteikti leidimo lankytis Tvarkytojo patalpose, jeigu:</w:t>
      </w:r>
    </w:p>
    <w:p w14:paraId="176BCF57"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 norintis patekti asmuo nepateikia patikimų įrodymų apie savo tapatybę ir įgaliojimus;</w:t>
      </w:r>
    </w:p>
    <w:p w14:paraId="1DFE042A"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 į patalpas siekiama patekti ne darbo valandomis; arba</w:t>
      </w:r>
    </w:p>
    <w:p w14:paraId="34F284A4" w14:textId="77777777" w:rsidR="008A1D52" w:rsidRPr="002F01A9" w:rsidRDefault="008A1D52" w:rsidP="008A1D52">
      <w:pPr>
        <w:numPr>
          <w:ilvl w:val="2"/>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 Tvarkytojas per paskutinius 12 (dvylika) mėnesių vykdė vidinį arba išorinį Susitarimo vykdymo auditą ar patikrinimą.</w:t>
      </w:r>
    </w:p>
    <w:p w14:paraId="56D7690F"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Šalys susitaria, kad tuo atveju, jei ne vėliau nei prieš 6 (šešis) mėnesius iki Valdytojo prašymo raštu dėl audito atlikimo gavimo, Tvarkytojas savo lėšomis atliko paslaugos, teikiamos pagal Sutartį, auditą (vidaus ar išorės), apimantį tvarkomų asmens duomenų ir operacijų su jais patikrą, Tvarkytojas gali Valdytojui pateikti šio audito išvadų kopiją ir tokiu atveju bus laikoma, kad Valdytojo teisė atlikti šio Susitarimo III skyriuje numatytą auditą yra tinkamai įgyvendinta.</w:t>
      </w:r>
    </w:p>
    <w:p w14:paraId="20E64A5B"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Visa pagal šio Susitarimo skyriaus nuostatas atlikto audito ar patikrinimo medžiaga, taip pat Tvarkytojo pateikta informacija yra konfidenciali ir be išankstinio </w:t>
      </w:r>
      <w:r w:rsidRPr="002F01A9">
        <w:rPr>
          <w:rFonts w:ascii="Arial" w:eastAsia="Calibri" w:hAnsi="Arial" w:cs="Arial"/>
          <w:color w:val="000000"/>
          <w:sz w:val="24"/>
          <w:szCs w:val="24"/>
          <w:lang w:eastAsia="zh-CN"/>
        </w:rPr>
        <w:lastRenderedPageBreak/>
        <w:t>Tvarkytojo rašytinio sutikimo negali būti atskleista jokiems tretiesiems asmenims. Pažeidus šio punkto nuostatas Valdytojas atlygina nuostolius, kuriuos Tvarkytojui sukėlė toks atlikto audito ar patikrinimo medžiagos atskleidimas nesilaikant šiame punkte numatytos tvarkos.</w:t>
      </w:r>
    </w:p>
    <w:p w14:paraId="3DBF39BC" w14:textId="77777777" w:rsidR="008A1D52" w:rsidRPr="002F01A9" w:rsidRDefault="008A1D52" w:rsidP="008A1D52">
      <w:pPr>
        <w:numPr>
          <w:ilvl w:val="1"/>
          <w:numId w:val="51"/>
        </w:numPr>
        <w:tabs>
          <w:tab w:val="left" w:pos="1418"/>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Tuo atveju, jei kompetentinga institucija reikalauja Valdytojo pateikti audito, įskaitant patikrinimą, rezultatus, Valdytojas apie tai turi iš anksto informuoti Tvarkytoją, ir taikomų teisės aktų leidžiama apimtimi su Tvarkytoju suderinti kompetentingoms institucijoms pateikiamą medžiagą. </w:t>
      </w:r>
    </w:p>
    <w:p w14:paraId="6C16AF5F" w14:textId="77777777" w:rsidR="008A1D52" w:rsidRPr="002F01A9" w:rsidRDefault="008A1D52" w:rsidP="008A1D52">
      <w:pPr>
        <w:suppressAutoHyphens/>
        <w:spacing w:after="0" w:line="240" w:lineRule="auto"/>
        <w:ind w:firstLine="720"/>
        <w:contextualSpacing/>
        <w:jc w:val="both"/>
        <w:rPr>
          <w:rFonts w:ascii="Arial" w:eastAsia="Calibri" w:hAnsi="Arial" w:cs="Arial"/>
          <w:color w:val="000000"/>
          <w:sz w:val="24"/>
          <w:szCs w:val="24"/>
          <w:lang w:eastAsia="zh-CN"/>
        </w:rPr>
      </w:pPr>
    </w:p>
    <w:p w14:paraId="3D52B3B1" w14:textId="77777777" w:rsidR="008A1D52" w:rsidRPr="002F01A9" w:rsidRDefault="008A1D52" w:rsidP="008A1D52">
      <w:pPr>
        <w:suppressAutoHyphens/>
        <w:spacing w:after="0" w:line="240" w:lineRule="auto"/>
        <w:ind w:firstLine="720"/>
        <w:contextualSpacing/>
        <w:jc w:val="both"/>
        <w:rPr>
          <w:rFonts w:ascii="Arial" w:eastAsia="Calibri" w:hAnsi="Arial" w:cs="Arial"/>
          <w:color w:val="000000"/>
          <w:sz w:val="24"/>
          <w:szCs w:val="24"/>
          <w:lang w:eastAsia="zh-CN"/>
        </w:rPr>
      </w:pPr>
    </w:p>
    <w:p w14:paraId="28C46199"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color w:val="000000"/>
          <w:sz w:val="24"/>
          <w:szCs w:val="24"/>
          <w:lang w:eastAsia="zh-CN"/>
        </w:rPr>
        <w:t>ATSAKOMYBĖ</w:t>
      </w:r>
    </w:p>
    <w:p w14:paraId="10E0EB53" w14:textId="77777777" w:rsidR="008A1D52" w:rsidRPr="002F01A9" w:rsidRDefault="008A1D52" w:rsidP="008A1D52">
      <w:pPr>
        <w:suppressAutoHyphens/>
        <w:spacing w:after="0" w:line="240" w:lineRule="auto"/>
        <w:ind w:firstLine="720"/>
        <w:jc w:val="center"/>
        <w:rPr>
          <w:rFonts w:ascii="Arial" w:eastAsia="Calibri" w:hAnsi="Arial" w:cs="Arial"/>
          <w:b/>
          <w:sz w:val="24"/>
          <w:szCs w:val="24"/>
          <w:lang w:eastAsia="zh-CN"/>
        </w:rPr>
      </w:pPr>
    </w:p>
    <w:p w14:paraId="1FB0803C"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Šalis, kuri nevykdo pagal šį Susitarimą prisiimtų įsipareigojimų ar jos vykdymo metu pateikia neteisingus pareiškimus ar garantijas, šio Susitarimo 4.2 punkte numatyta apimtimi atlygina kitos Šalies dėl to atsiradusius nuostolius. </w:t>
      </w:r>
    </w:p>
    <w:p w14:paraId="5134304C"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Nepaisant to, kas nurodyta aukščiau, Šalys neprisiima atsakomybės už kitos Šalies pelno netekimą, reputacijos praradimą, bet kokius kitus netiesioginius nuostolius ir jų padarinių žalą. Bendra Tvarkytojo atsakomybė pagal Susitarimą taikomų teisės aktų leidžiama apimtimi ribojama paskutinių 3 (trijų) mėnesių atlygio, sumokėto Tvarkytojui už paslaugas pagal Sutartį, dydžiu. Bendra atsakomybė, be kita ko, apima ir baudas, kitas pinigines sankcijas ir (ar) mokesčius, mokamus priežiūros institucijoms.</w:t>
      </w:r>
    </w:p>
    <w:p w14:paraId="5A2DBDC8"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Tvarkytojas nebus atsakingas už bet kokius Susitarimo ar iš jo išplaukiančius asmens duomenų tvarkymo pažeidimus tais atvejais, kai šio Susitarimo netinkamą vykdymą ar asmens duomenų tvarkymo pažeidimus lėmė netikslios, netinkamos, neteisėtos Valdytojo instrukcijos, netikslūs, nepilni ar nekorektiški (netinkamu formatu pateikti) Valdytojo pateikti asmens duomenys. Valdytojas įsipareigoja pilnai atlyginti visus Tvarkytojo patirtus nuostolius, išlaidas ar kaštus, susijusius su Valdytojo klientų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 </w:t>
      </w:r>
    </w:p>
    <w:p w14:paraId="27D68A42"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6C82CF54" w14:textId="77777777" w:rsidR="008A1D52" w:rsidRPr="002F01A9" w:rsidRDefault="008A1D52" w:rsidP="008A1D52">
      <w:pPr>
        <w:suppressAutoHyphens/>
        <w:spacing w:after="0" w:line="240" w:lineRule="auto"/>
        <w:ind w:firstLine="720"/>
        <w:jc w:val="center"/>
        <w:rPr>
          <w:rFonts w:ascii="Arial" w:eastAsia="Calibri" w:hAnsi="Arial" w:cs="Arial"/>
          <w:b/>
          <w:sz w:val="24"/>
          <w:szCs w:val="24"/>
          <w:lang w:eastAsia="zh-CN"/>
        </w:rPr>
      </w:pPr>
    </w:p>
    <w:p w14:paraId="7158C30C"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color w:val="000000"/>
          <w:sz w:val="24"/>
          <w:szCs w:val="24"/>
          <w:lang w:eastAsia="zh-CN"/>
        </w:rPr>
        <w:t>BENDROSIOS NUOSTATOS</w:t>
      </w:r>
    </w:p>
    <w:p w14:paraId="753F952C" w14:textId="77777777" w:rsidR="008A1D52" w:rsidRPr="002F01A9" w:rsidRDefault="008A1D52" w:rsidP="008A1D52">
      <w:pPr>
        <w:suppressAutoHyphens/>
        <w:spacing w:after="0" w:line="240" w:lineRule="auto"/>
        <w:ind w:firstLine="720"/>
        <w:jc w:val="center"/>
        <w:rPr>
          <w:rFonts w:ascii="Arial" w:eastAsia="Calibri" w:hAnsi="Arial" w:cs="Arial"/>
          <w:b/>
          <w:sz w:val="24"/>
          <w:szCs w:val="24"/>
          <w:lang w:eastAsia="zh-CN"/>
        </w:rPr>
      </w:pPr>
    </w:p>
    <w:p w14:paraId="234AB5E4"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 xml:space="preserve">Susitarimas įsigalioja nuo paslaugų viešojo pirkimo-pardavimo sutarties įsigaliojimo dienos ir galioja, kol galioja arba yra taikoma Sutartis, taip pat pasibaigus Sutarčiai tiek, kiek reikia tinkamai atlikti likusius su duomenų tvarkymu susijusius įsipareigojimus. </w:t>
      </w:r>
    </w:p>
    <w:p w14:paraId="0430BDE1"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Susitarimas sudaromas, aiškinamas ir vykdomas pagal Lietuvos Respublikos teisę.</w:t>
      </w:r>
    </w:p>
    <w:p w14:paraId="5CF1103E"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Visi ginčai ar pretenzijos, kylantys dėl Susitarimo vykdymo, bus sprendžiami pagal Sutartyje įtvirtintas ginčų sprendimo taisykles.</w:t>
      </w:r>
    </w:p>
    <w:p w14:paraId="2708FA82" w14:textId="77777777" w:rsidR="008A1D52" w:rsidRPr="002F01A9" w:rsidRDefault="008A1D52" w:rsidP="008A1D52">
      <w:pPr>
        <w:numPr>
          <w:ilvl w:val="1"/>
          <w:numId w:val="51"/>
        </w:numPr>
        <w:tabs>
          <w:tab w:val="left" w:pos="1276"/>
        </w:tabs>
        <w:suppressAutoHyphens/>
        <w:spacing w:after="0" w:line="240" w:lineRule="auto"/>
        <w:ind w:left="0" w:firstLine="720"/>
        <w:contextualSpacing/>
        <w:jc w:val="both"/>
        <w:rPr>
          <w:rFonts w:ascii="Arial" w:eastAsia="Calibri" w:hAnsi="Arial" w:cs="Arial"/>
          <w:color w:val="000000"/>
          <w:sz w:val="24"/>
          <w:szCs w:val="24"/>
          <w:lang w:eastAsia="zh-CN"/>
        </w:rPr>
      </w:pPr>
      <w:r w:rsidRPr="002F01A9">
        <w:rPr>
          <w:rFonts w:ascii="Arial" w:eastAsia="Calibri" w:hAnsi="Arial" w:cs="Arial"/>
          <w:color w:val="000000"/>
          <w:sz w:val="24"/>
          <w:szCs w:val="24"/>
          <w:lang w:eastAsia="zh-CN"/>
        </w:rPr>
        <w:t>Susitarimui taikomos visos bendrosios Sutarties nuostatos. Esant prieštaravimų tarp Susitarimo sąlygų ir kitų tarp Šalių sudarytų susitarimų, susijusių su Sutartimi, sąlygų, bus taikomos Susitarimo nuostatos.</w:t>
      </w:r>
    </w:p>
    <w:p w14:paraId="1E7F1ADB"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0D35FDEE"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6B5B5A0B"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color w:val="000000"/>
          <w:sz w:val="24"/>
          <w:szCs w:val="24"/>
          <w:lang w:eastAsia="zh-CN"/>
        </w:rPr>
        <w:t>INFORMACIJA APIE ASMENS DUOMENŲ TVARKYMĄ</w:t>
      </w:r>
    </w:p>
    <w:p w14:paraId="2A9A35E2" w14:textId="77777777" w:rsidR="008A1D52" w:rsidRPr="002F01A9" w:rsidRDefault="008A1D52" w:rsidP="008A1D52">
      <w:pPr>
        <w:suppressAutoHyphens/>
        <w:spacing w:after="0" w:line="240" w:lineRule="auto"/>
        <w:ind w:firstLine="720"/>
        <w:contextualSpacing/>
        <w:jc w:val="both"/>
        <w:rPr>
          <w:rFonts w:ascii="Arial" w:eastAsia="Calibri" w:hAnsi="Arial" w:cs="Arial"/>
          <w:b/>
          <w:color w:val="000000"/>
          <w:sz w:val="24"/>
          <w:szCs w:val="24"/>
          <w:lang w:eastAsia="zh-CN"/>
        </w:rPr>
      </w:pPr>
    </w:p>
    <w:tbl>
      <w:tblPr>
        <w:tblW w:w="0" w:type="auto"/>
        <w:jc w:val="center"/>
        <w:tblLayout w:type="fixed"/>
        <w:tblLook w:val="0000" w:firstRow="0" w:lastRow="0" w:firstColumn="0" w:lastColumn="0" w:noHBand="0" w:noVBand="0"/>
      </w:tblPr>
      <w:tblGrid>
        <w:gridCol w:w="2122"/>
        <w:gridCol w:w="6958"/>
      </w:tblGrid>
      <w:tr w:rsidR="008A1D52" w:rsidRPr="002F01A9" w14:paraId="0C5C3471" w14:textId="77777777" w:rsidTr="00891D5B">
        <w:trPr>
          <w:trHeight w:val="842"/>
          <w:jc w:val="center"/>
        </w:trPr>
        <w:tc>
          <w:tcPr>
            <w:tcW w:w="2122" w:type="dxa"/>
            <w:tcBorders>
              <w:top w:val="single" w:sz="4" w:space="0" w:color="000000"/>
              <w:left w:val="single" w:sz="4" w:space="0" w:color="000000"/>
              <w:bottom w:val="single" w:sz="4" w:space="0" w:color="000000"/>
            </w:tcBorders>
          </w:tcPr>
          <w:p w14:paraId="7911E981"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b/>
                <w:sz w:val="24"/>
                <w:szCs w:val="24"/>
                <w:lang w:eastAsia="zh-CN"/>
              </w:rPr>
              <w:t>Tvarkymo pobūdis ir tikslas</w:t>
            </w:r>
          </w:p>
        </w:tc>
        <w:tc>
          <w:tcPr>
            <w:tcW w:w="6958" w:type="dxa"/>
            <w:tcBorders>
              <w:top w:val="single" w:sz="4" w:space="0" w:color="000000"/>
              <w:left w:val="single" w:sz="4" w:space="0" w:color="000000"/>
              <w:bottom w:val="single" w:sz="4" w:space="0" w:color="000000"/>
              <w:right w:val="single" w:sz="4" w:space="0" w:color="000000"/>
            </w:tcBorders>
          </w:tcPr>
          <w:p w14:paraId="3F37E1DD"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Išmokų išmokėjimo paslauga.</w:t>
            </w:r>
          </w:p>
          <w:p w14:paraId="5DE0B99E" w14:textId="77777777" w:rsidR="008A1D52" w:rsidRPr="002F01A9" w:rsidRDefault="008A1D52" w:rsidP="00891D5B">
            <w:pPr>
              <w:suppressAutoHyphens/>
              <w:spacing w:after="0" w:line="240" w:lineRule="auto"/>
              <w:rPr>
                <w:rFonts w:ascii="Arial" w:eastAsia="Calibri" w:hAnsi="Arial" w:cs="Arial"/>
                <w:b/>
                <w:sz w:val="24"/>
                <w:szCs w:val="24"/>
                <w:lang w:eastAsia="zh-CN"/>
              </w:rPr>
            </w:pPr>
          </w:p>
          <w:p w14:paraId="113DD68A"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Tvarkoma tiek asmens duomenų, kiek tai būtina Sutarties ir Tvarkytojui taikomų teisės aktų nustatytų reikalavimų įgyvendinimui.</w:t>
            </w:r>
          </w:p>
        </w:tc>
      </w:tr>
      <w:tr w:rsidR="008A1D52" w:rsidRPr="002F01A9" w14:paraId="7F1ED203" w14:textId="77777777" w:rsidTr="00891D5B">
        <w:trPr>
          <w:trHeight w:val="529"/>
          <w:jc w:val="center"/>
        </w:trPr>
        <w:tc>
          <w:tcPr>
            <w:tcW w:w="2122" w:type="dxa"/>
            <w:tcBorders>
              <w:top w:val="single" w:sz="4" w:space="0" w:color="000000"/>
              <w:left w:val="single" w:sz="4" w:space="0" w:color="000000"/>
              <w:bottom w:val="single" w:sz="4" w:space="0" w:color="000000"/>
            </w:tcBorders>
          </w:tcPr>
          <w:p w14:paraId="48549164"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b/>
                <w:sz w:val="24"/>
                <w:szCs w:val="24"/>
                <w:lang w:eastAsia="zh-CN"/>
              </w:rPr>
              <w:t>Tvarkymo pagrindas</w:t>
            </w:r>
          </w:p>
        </w:tc>
        <w:tc>
          <w:tcPr>
            <w:tcW w:w="6958" w:type="dxa"/>
            <w:tcBorders>
              <w:top w:val="single" w:sz="4" w:space="0" w:color="000000"/>
              <w:left w:val="single" w:sz="4" w:space="0" w:color="000000"/>
              <w:bottom w:val="single" w:sz="4" w:space="0" w:color="000000"/>
              <w:right w:val="single" w:sz="4" w:space="0" w:color="000000"/>
            </w:tcBorders>
          </w:tcPr>
          <w:p w14:paraId="6F5A87F6"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Sutarties vykdymas.</w:t>
            </w:r>
          </w:p>
        </w:tc>
      </w:tr>
      <w:tr w:rsidR="008A1D52" w:rsidRPr="002F01A9" w14:paraId="0D24BC20" w14:textId="77777777" w:rsidTr="00891D5B">
        <w:trPr>
          <w:jc w:val="center"/>
        </w:trPr>
        <w:tc>
          <w:tcPr>
            <w:tcW w:w="2122" w:type="dxa"/>
            <w:tcBorders>
              <w:top w:val="single" w:sz="4" w:space="0" w:color="000000"/>
              <w:left w:val="single" w:sz="4" w:space="0" w:color="000000"/>
              <w:bottom w:val="single" w:sz="4" w:space="0" w:color="000000"/>
            </w:tcBorders>
          </w:tcPr>
          <w:p w14:paraId="5C6BC1C9"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b/>
                <w:sz w:val="24"/>
                <w:szCs w:val="24"/>
                <w:lang w:eastAsia="zh-CN"/>
              </w:rPr>
              <w:t>Tvarkomų asmens duomenų rūšys</w:t>
            </w:r>
          </w:p>
        </w:tc>
        <w:tc>
          <w:tcPr>
            <w:tcW w:w="6958" w:type="dxa"/>
            <w:tcBorders>
              <w:top w:val="single" w:sz="4" w:space="0" w:color="000000"/>
              <w:left w:val="single" w:sz="4" w:space="0" w:color="000000"/>
              <w:bottom w:val="single" w:sz="4" w:space="0" w:color="000000"/>
              <w:right w:val="single" w:sz="4" w:space="0" w:color="000000"/>
            </w:tcBorders>
          </w:tcPr>
          <w:p w14:paraId="2CF6303C"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 xml:space="preserve">Kliento asmens duomenys: </w:t>
            </w:r>
            <w:r w:rsidRPr="002F01A9">
              <w:rPr>
                <w:rFonts w:ascii="Arial" w:eastAsia="Calibri" w:hAnsi="Arial" w:cs="Arial"/>
                <w:color w:val="000000"/>
                <w:sz w:val="24"/>
                <w:szCs w:val="24"/>
              </w:rPr>
              <w:t>Kliento asmens duomenys (vardas, pavardė, asmens kodas, telefonas, el. paštas, suma, adresas. Kliento teisėto atstovo, jei išmokų išmokėjimo paslauga teikiama atstovui, asmens duomenys (vardas, pavardė).</w:t>
            </w:r>
          </w:p>
          <w:p w14:paraId="7BA53D11" w14:textId="77777777" w:rsidR="008A1D52" w:rsidRPr="002F01A9" w:rsidRDefault="008A1D52" w:rsidP="00891D5B">
            <w:pPr>
              <w:suppressAutoHyphens/>
              <w:spacing w:after="0" w:line="240" w:lineRule="auto"/>
              <w:rPr>
                <w:rFonts w:ascii="Arial" w:eastAsia="Calibri" w:hAnsi="Arial" w:cs="Arial"/>
                <w:sz w:val="24"/>
                <w:szCs w:val="24"/>
                <w:lang w:eastAsia="zh-CN"/>
              </w:rPr>
            </w:pPr>
          </w:p>
        </w:tc>
      </w:tr>
      <w:tr w:rsidR="008A1D52" w:rsidRPr="002F01A9" w14:paraId="67A62AA2" w14:textId="77777777" w:rsidTr="00891D5B">
        <w:trPr>
          <w:jc w:val="center"/>
        </w:trPr>
        <w:tc>
          <w:tcPr>
            <w:tcW w:w="2122" w:type="dxa"/>
            <w:tcBorders>
              <w:top w:val="single" w:sz="4" w:space="0" w:color="000000"/>
              <w:left w:val="single" w:sz="4" w:space="0" w:color="000000"/>
              <w:bottom w:val="single" w:sz="4" w:space="0" w:color="000000"/>
            </w:tcBorders>
          </w:tcPr>
          <w:p w14:paraId="5551D058"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b/>
                <w:sz w:val="24"/>
                <w:szCs w:val="24"/>
                <w:lang w:eastAsia="zh-CN"/>
              </w:rPr>
              <w:t xml:space="preserve">Duomenų subjektų kategorijos </w:t>
            </w:r>
          </w:p>
        </w:tc>
        <w:tc>
          <w:tcPr>
            <w:tcW w:w="6958" w:type="dxa"/>
            <w:tcBorders>
              <w:top w:val="single" w:sz="4" w:space="0" w:color="000000"/>
              <w:left w:val="single" w:sz="4" w:space="0" w:color="000000"/>
              <w:bottom w:val="single" w:sz="4" w:space="0" w:color="000000"/>
              <w:right w:val="single" w:sz="4" w:space="0" w:color="000000"/>
            </w:tcBorders>
          </w:tcPr>
          <w:p w14:paraId="3EB2AD11"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Valdytojo klientai ir klientų teisėti atstovai.</w:t>
            </w:r>
          </w:p>
        </w:tc>
      </w:tr>
      <w:tr w:rsidR="008A1D52" w:rsidRPr="002F01A9" w14:paraId="5CDE5F99" w14:textId="77777777" w:rsidTr="00891D5B">
        <w:trPr>
          <w:jc w:val="center"/>
        </w:trPr>
        <w:tc>
          <w:tcPr>
            <w:tcW w:w="2122" w:type="dxa"/>
            <w:tcBorders>
              <w:top w:val="single" w:sz="4" w:space="0" w:color="000000"/>
              <w:left w:val="single" w:sz="4" w:space="0" w:color="000000"/>
              <w:bottom w:val="single" w:sz="4" w:space="0" w:color="000000"/>
            </w:tcBorders>
          </w:tcPr>
          <w:p w14:paraId="6CBE714D"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b/>
                <w:sz w:val="24"/>
                <w:szCs w:val="24"/>
                <w:lang w:eastAsia="zh-CN"/>
              </w:rPr>
              <w:t>Duomenų tvarkymo trukmė</w:t>
            </w:r>
          </w:p>
        </w:tc>
        <w:tc>
          <w:tcPr>
            <w:tcW w:w="6958" w:type="dxa"/>
            <w:tcBorders>
              <w:top w:val="single" w:sz="4" w:space="0" w:color="000000"/>
              <w:left w:val="single" w:sz="4" w:space="0" w:color="000000"/>
              <w:bottom w:val="single" w:sz="4" w:space="0" w:color="000000"/>
              <w:right w:val="single" w:sz="4" w:space="0" w:color="000000"/>
            </w:tcBorders>
          </w:tcPr>
          <w:p w14:paraId="610D78C1" w14:textId="642507ED" w:rsidR="0097631A" w:rsidRPr="00605ACA" w:rsidRDefault="00005FF0" w:rsidP="00891D5B">
            <w:pPr>
              <w:suppressAutoHyphens/>
              <w:spacing w:after="0" w:line="240" w:lineRule="auto"/>
              <w:rPr>
                <w:rFonts w:ascii="Arial" w:eastAsia="Calibri" w:hAnsi="Arial" w:cs="Arial"/>
                <w:sz w:val="24"/>
                <w:szCs w:val="24"/>
                <w:highlight w:val="green"/>
                <w:lang w:eastAsia="zh-CN"/>
              </w:rPr>
            </w:pPr>
            <w:r>
              <w:rPr>
                <w:rFonts w:ascii="Arial" w:eastAsia="Calibri" w:hAnsi="Arial" w:cs="Arial"/>
                <w:sz w:val="24"/>
                <w:szCs w:val="24"/>
                <w:lang w:eastAsia="zh-CN"/>
              </w:rPr>
              <w:t>N</w:t>
            </w:r>
            <w:r w:rsidR="0097631A" w:rsidRPr="0097631A">
              <w:rPr>
                <w:rFonts w:ascii="Arial" w:eastAsia="Calibri" w:hAnsi="Arial" w:cs="Arial"/>
                <w:sz w:val="24"/>
                <w:szCs w:val="24"/>
                <w:lang w:eastAsia="zh-CN"/>
              </w:rPr>
              <w:t>e trumpesnis nei Sutarties galiojimo terminas.</w:t>
            </w:r>
          </w:p>
        </w:tc>
      </w:tr>
    </w:tbl>
    <w:p w14:paraId="5A066877"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42E28F0C"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089695D5" w14:textId="77777777" w:rsidR="008A1D52" w:rsidRPr="002F01A9" w:rsidRDefault="008A1D52" w:rsidP="008A1D52">
      <w:pPr>
        <w:numPr>
          <w:ilvl w:val="0"/>
          <w:numId w:val="51"/>
        </w:numPr>
        <w:suppressAutoHyphens/>
        <w:spacing w:after="0" w:line="240" w:lineRule="auto"/>
        <w:ind w:left="0" w:firstLine="0"/>
        <w:contextualSpacing/>
        <w:jc w:val="center"/>
        <w:rPr>
          <w:rFonts w:ascii="Arial" w:eastAsia="Calibri" w:hAnsi="Arial" w:cs="Arial"/>
          <w:color w:val="000000"/>
          <w:sz w:val="24"/>
          <w:szCs w:val="24"/>
          <w:lang w:eastAsia="zh-CN"/>
        </w:rPr>
      </w:pPr>
      <w:r w:rsidRPr="002F01A9">
        <w:rPr>
          <w:rFonts w:ascii="Arial" w:eastAsia="Calibri" w:hAnsi="Arial" w:cs="Arial"/>
          <w:b/>
          <w:bCs/>
          <w:color w:val="000000"/>
          <w:sz w:val="24"/>
          <w:szCs w:val="24"/>
          <w:lang w:eastAsia="zh-CN"/>
        </w:rPr>
        <w:t>ŠALIŲ PARAŠAI</w:t>
      </w:r>
    </w:p>
    <w:tbl>
      <w:tblPr>
        <w:tblW w:w="0" w:type="auto"/>
        <w:tblLayout w:type="fixed"/>
        <w:tblLook w:val="0000" w:firstRow="0" w:lastRow="0" w:firstColumn="0" w:lastColumn="0" w:noHBand="0" w:noVBand="0"/>
      </w:tblPr>
      <w:tblGrid>
        <w:gridCol w:w="5040"/>
        <w:gridCol w:w="5280"/>
      </w:tblGrid>
      <w:tr w:rsidR="008A1D52" w:rsidRPr="002F01A9" w14:paraId="3D6CF879" w14:textId="77777777" w:rsidTr="00891D5B">
        <w:tc>
          <w:tcPr>
            <w:tcW w:w="5040" w:type="dxa"/>
          </w:tcPr>
          <w:p w14:paraId="13FEB106" w14:textId="77777777" w:rsidR="008A1D52" w:rsidRPr="002F01A9" w:rsidRDefault="008A1D52" w:rsidP="00891D5B">
            <w:pPr>
              <w:suppressAutoHyphens/>
              <w:overflowPunct w:val="0"/>
              <w:autoSpaceDE w:val="0"/>
              <w:snapToGrid w:val="0"/>
              <w:spacing w:after="0" w:line="240" w:lineRule="auto"/>
              <w:ind w:firstLine="720"/>
              <w:jc w:val="both"/>
              <w:rPr>
                <w:rFonts w:ascii="Arial" w:eastAsia="Times New Roman" w:hAnsi="Arial" w:cs="Arial"/>
                <w:sz w:val="24"/>
                <w:szCs w:val="24"/>
                <w:lang w:eastAsia="zh-CN"/>
              </w:rPr>
            </w:pPr>
          </w:p>
        </w:tc>
        <w:tc>
          <w:tcPr>
            <w:tcW w:w="5280" w:type="dxa"/>
          </w:tcPr>
          <w:p w14:paraId="2CD9DFD7" w14:textId="77777777" w:rsidR="008A1D52" w:rsidRPr="002F01A9" w:rsidRDefault="008A1D52" w:rsidP="00891D5B">
            <w:pPr>
              <w:suppressAutoHyphens/>
              <w:overflowPunct w:val="0"/>
              <w:autoSpaceDE w:val="0"/>
              <w:snapToGrid w:val="0"/>
              <w:spacing w:after="0" w:line="240" w:lineRule="auto"/>
              <w:ind w:firstLine="720"/>
              <w:jc w:val="both"/>
              <w:rPr>
                <w:rFonts w:ascii="Arial" w:eastAsia="Times New Roman" w:hAnsi="Arial" w:cs="Arial"/>
                <w:b/>
                <w:sz w:val="24"/>
                <w:szCs w:val="24"/>
                <w:lang w:eastAsia="zh-CN"/>
              </w:rPr>
            </w:pPr>
          </w:p>
        </w:tc>
      </w:tr>
      <w:tr w:rsidR="008A1D52" w:rsidRPr="002F01A9" w14:paraId="77DAA746" w14:textId="77777777" w:rsidTr="00891D5B">
        <w:tc>
          <w:tcPr>
            <w:tcW w:w="5040" w:type="dxa"/>
          </w:tcPr>
          <w:p w14:paraId="18850ABC" w14:textId="77777777" w:rsidR="008A1D52" w:rsidRPr="002F01A9" w:rsidRDefault="008A1D52" w:rsidP="00891D5B">
            <w:pPr>
              <w:suppressAutoHyphens/>
              <w:overflowPunct w:val="0"/>
              <w:autoSpaceDE w:val="0"/>
              <w:spacing w:after="0" w:line="240" w:lineRule="auto"/>
              <w:rPr>
                <w:rFonts w:ascii="Arial" w:eastAsia="Calibri" w:hAnsi="Arial" w:cs="Arial"/>
                <w:color w:val="000000"/>
                <w:sz w:val="24"/>
                <w:szCs w:val="24"/>
                <w:lang w:eastAsia="zh-CN"/>
              </w:rPr>
            </w:pPr>
            <w:r w:rsidRPr="002F01A9">
              <w:rPr>
                <w:rFonts w:ascii="Arial" w:eastAsia="Calibri" w:hAnsi="Arial" w:cs="Arial"/>
                <w:b/>
                <w:caps/>
                <w:color w:val="000000"/>
                <w:sz w:val="24"/>
                <w:szCs w:val="24"/>
              </w:rPr>
              <w:t>VALDYTOJAS</w:t>
            </w:r>
          </w:p>
        </w:tc>
        <w:tc>
          <w:tcPr>
            <w:tcW w:w="5280" w:type="dxa"/>
          </w:tcPr>
          <w:p w14:paraId="42F97A6E" w14:textId="77777777" w:rsidR="008A1D52" w:rsidRPr="002F01A9" w:rsidRDefault="008A1D52" w:rsidP="00891D5B">
            <w:pPr>
              <w:suppressAutoHyphens/>
              <w:overflowPunct w:val="0"/>
              <w:autoSpaceDE w:val="0"/>
              <w:spacing w:after="0" w:line="240" w:lineRule="auto"/>
              <w:rPr>
                <w:rFonts w:ascii="Arial" w:eastAsia="Calibri" w:hAnsi="Arial" w:cs="Arial"/>
                <w:color w:val="000000"/>
                <w:sz w:val="24"/>
                <w:szCs w:val="24"/>
                <w:lang w:eastAsia="zh-CN"/>
              </w:rPr>
            </w:pPr>
            <w:r w:rsidRPr="002F01A9">
              <w:rPr>
                <w:rFonts w:ascii="Arial" w:eastAsia="Calibri" w:hAnsi="Arial" w:cs="Arial"/>
                <w:b/>
                <w:color w:val="000000"/>
                <w:sz w:val="24"/>
                <w:szCs w:val="24"/>
              </w:rPr>
              <w:t>TVARKYTOJAS</w:t>
            </w:r>
          </w:p>
        </w:tc>
      </w:tr>
      <w:tr w:rsidR="008A1D52" w:rsidRPr="002F01A9" w14:paraId="08DA55A7" w14:textId="77777777" w:rsidTr="00891D5B">
        <w:tc>
          <w:tcPr>
            <w:tcW w:w="5040" w:type="dxa"/>
          </w:tcPr>
          <w:p w14:paraId="1A50160D"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rPr>
            </w:pPr>
          </w:p>
        </w:tc>
        <w:tc>
          <w:tcPr>
            <w:tcW w:w="5280" w:type="dxa"/>
          </w:tcPr>
          <w:p w14:paraId="0D6AC0AD" w14:textId="77777777" w:rsidR="008A1D52" w:rsidRPr="002F01A9" w:rsidRDefault="008A1D52" w:rsidP="00891D5B">
            <w:pPr>
              <w:suppressAutoHyphens/>
              <w:overflowPunct w:val="0"/>
              <w:autoSpaceDE w:val="0"/>
              <w:spacing w:after="0" w:line="240" w:lineRule="auto"/>
              <w:jc w:val="both"/>
              <w:rPr>
                <w:rFonts w:ascii="Arial" w:eastAsia="Calibri" w:hAnsi="Arial" w:cs="Arial"/>
                <w:iCs/>
                <w:color w:val="000000"/>
                <w:sz w:val="24"/>
                <w:szCs w:val="24"/>
                <w:lang w:eastAsia="zh-CN"/>
              </w:rPr>
            </w:pPr>
          </w:p>
          <w:p w14:paraId="536E590E" w14:textId="77777777" w:rsidR="008A1D52" w:rsidRPr="002F01A9" w:rsidRDefault="008A1D52" w:rsidP="00891D5B">
            <w:pPr>
              <w:suppressAutoHyphens/>
              <w:overflowPunct w:val="0"/>
              <w:autoSpaceDE w:val="0"/>
              <w:spacing w:after="0" w:line="240" w:lineRule="auto"/>
              <w:jc w:val="both"/>
              <w:rPr>
                <w:rFonts w:ascii="Arial" w:eastAsia="Calibri" w:hAnsi="Arial" w:cs="Arial"/>
                <w:iCs/>
                <w:color w:val="000000"/>
                <w:sz w:val="24"/>
                <w:szCs w:val="24"/>
                <w:lang w:eastAsia="zh-CN"/>
              </w:rPr>
            </w:pPr>
          </w:p>
          <w:p w14:paraId="4B5B4E5E"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lang w:eastAsia="zh-CN"/>
              </w:rPr>
            </w:pPr>
          </w:p>
        </w:tc>
      </w:tr>
      <w:tr w:rsidR="008A1D52" w:rsidRPr="002F01A9" w14:paraId="45472BAC" w14:textId="77777777" w:rsidTr="00891D5B">
        <w:tc>
          <w:tcPr>
            <w:tcW w:w="5040" w:type="dxa"/>
          </w:tcPr>
          <w:p w14:paraId="3B14918E"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lang w:eastAsia="zh-CN"/>
              </w:rPr>
            </w:pPr>
            <w:r w:rsidRPr="002F01A9">
              <w:rPr>
                <w:rFonts w:ascii="Arial" w:eastAsia="Calibri" w:hAnsi="Arial" w:cs="Arial"/>
                <w:color w:val="000000"/>
                <w:sz w:val="24"/>
                <w:szCs w:val="24"/>
              </w:rPr>
              <w:t>______________________</w:t>
            </w:r>
          </w:p>
          <w:p w14:paraId="1F20BCAB"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lang w:eastAsia="zh-CN"/>
              </w:rPr>
            </w:pPr>
            <w:r w:rsidRPr="002F01A9">
              <w:rPr>
                <w:rFonts w:ascii="Arial" w:eastAsia="Calibri" w:hAnsi="Arial" w:cs="Arial"/>
                <w:color w:val="000000"/>
                <w:sz w:val="24"/>
                <w:szCs w:val="24"/>
              </w:rPr>
              <w:t>/parašas/</w:t>
            </w:r>
          </w:p>
        </w:tc>
        <w:tc>
          <w:tcPr>
            <w:tcW w:w="5280" w:type="dxa"/>
          </w:tcPr>
          <w:p w14:paraId="45F2BBEB"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lang w:eastAsia="zh-CN"/>
              </w:rPr>
            </w:pPr>
            <w:r w:rsidRPr="002F01A9">
              <w:rPr>
                <w:rFonts w:ascii="Arial" w:eastAsia="Calibri" w:hAnsi="Arial" w:cs="Arial"/>
                <w:color w:val="000000"/>
                <w:sz w:val="24"/>
                <w:szCs w:val="24"/>
              </w:rPr>
              <w:t>_______________________</w:t>
            </w:r>
          </w:p>
          <w:p w14:paraId="0C20115F" w14:textId="77777777" w:rsidR="008A1D52" w:rsidRPr="002F01A9" w:rsidRDefault="008A1D52"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rPr>
              <w:t>/parašas/</w:t>
            </w:r>
          </w:p>
        </w:tc>
      </w:tr>
      <w:tr w:rsidR="008A1D52" w:rsidRPr="002F01A9" w14:paraId="062ADC4A" w14:textId="77777777" w:rsidTr="00891D5B">
        <w:tc>
          <w:tcPr>
            <w:tcW w:w="5040" w:type="dxa"/>
          </w:tcPr>
          <w:p w14:paraId="56634E3C"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lang w:eastAsia="zh-CN"/>
              </w:rPr>
            </w:pPr>
            <w:r w:rsidRPr="002F01A9">
              <w:rPr>
                <w:rFonts w:ascii="Arial" w:eastAsia="Calibri" w:hAnsi="Arial" w:cs="Arial"/>
                <w:color w:val="000000"/>
                <w:sz w:val="24"/>
                <w:szCs w:val="24"/>
              </w:rPr>
              <w:tab/>
            </w:r>
            <w:r w:rsidRPr="002F01A9">
              <w:rPr>
                <w:rFonts w:ascii="Arial" w:eastAsia="Calibri" w:hAnsi="Arial" w:cs="Arial"/>
                <w:color w:val="000000"/>
                <w:sz w:val="24"/>
                <w:szCs w:val="24"/>
              </w:rPr>
              <w:tab/>
              <w:t>A. V.</w:t>
            </w:r>
          </w:p>
        </w:tc>
        <w:tc>
          <w:tcPr>
            <w:tcW w:w="5280" w:type="dxa"/>
          </w:tcPr>
          <w:p w14:paraId="3ABD2B17" w14:textId="77777777" w:rsidR="008A1D52" w:rsidRPr="002F01A9" w:rsidRDefault="008A1D52" w:rsidP="00891D5B">
            <w:pPr>
              <w:suppressAutoHyphens/>
              <w:overflowPunct w:val="0"/>
              <w:autoSpaceDE w:val="0"/>
              <w:spacing w:after="0" w:line="240" w:lineRule="auto"/>
              <w:jc w:val="both"/>
              <w:rPr>
                <w:rFonts w:ascii="Arial" w:eastAsia="Calibri" w:hAnsi="Arial" w:cs="Arial"/>
                <w:color w:val="000000"/>
                <w:sz w:val="24"/>
                <w:szCs w:val="24"/>
                <w:lang w:eastAsia="zh-CN"/>
              </w:rPr>
            </w:pPr>
            <w:r w:rsidRPr="002F01A9">
              <w:rPr>
                <w:rFonts w:ascii="Arial" w:eastAsia="Calibri" w:hAnsi="Arial" w:cs="Arial"/>
                <w:color w:val="000000"/>
                <w:sz w:val="24"/>
                <w:szCs w:val="24"/>
              </w:rPr>
              <w:tab/>
            </w:r>
            <w:r w:rsidRPr="002F01A9">
              <w:rPr>
                <w:rFonts w:ascii="Arial" w:eastAsia="Calibri" w:hAnsi="Arial" w:cs="Arial"/>
                <w:color w:val="000000"/>
                <w:sz w:val="24"/>
                <w:szCs w:val="24"/>
              </w:rPr>
              <w:tab/>
            </w:r>
          </w:p>
        </w:tc>
      </w:tr>
    </w:tbl>
    <w:p w14:paraId="3551A893" w14:textId="77777777" w:rsidR="008A1D52" w:rsidRPr="002F01A9" w:rsidRDefault="008A1D52" w:rsidP="008A1D52">
      <w:pPr>
        <w:suppressAutoHyphens/>
        <w:spacing w:after="0" w:line="240" w:lineRule="auto"/>
        <w:ind w:firstLine="720"/>
        <w:rPr>
          <w:rFonts w:ascii="Arial" w:eastAsia="Calibri" w:hAnsi="Arial" w:cs="Arial"/>
          <w:sz w:val="24"/>
          <w:szCs w:val="24"/>
          <w:lang w:eastAsia="zh-CN"/>
        </w:rPr>
      </w:pPr>
    </w:p>
    <w:p w14:paraId="18BCD0E4" w14:textId="77777777" w:rsidR="008A1D52" w:rsidRPr="002F01A9" w:rsidRDefault="008A1D52" w:rsidP="008A1D52">
      <w:pPr>
        <w:suppressAutoHyphens/>
        <w:spacing w:after="0" w:line="240" w:lineRule="auto"/>
        <w:rPr>
          <w:rFonts w:ascii="Arial" w:eastAsia="Calibri" w:hAnsi="Arial" w:cs="Arial"/>
          <w:sz w:val="24"/>
          <w:szCs w:val="24"/>
          <w:lang w:eastAsia="zh-CN"/>
        </w:rPr>
      </w:pPr>
    </w:p>
    <w:p w14:paraId="1EA68B3B" w14:textId="77777777" w:rsidR="008A1D52" w:rsidRPr="002F01A9" w:rsidRDefault="008A1D52" w:rsidP="008A1D52">
      <w:pPr>
        <w:suppressAutoHyphens/>
        <w:spacing w:after="0" w:line="240" w:lineRule="auto"/>
        <w:rPr>
          <w:rFonts w:ascii="Arial" w:eastAsia="Calibri" w:hAnsi="Arial" w:cs="Arial"/>
          <w:sz w:val="24"/>
          <w:szCs w:val="24"/>
          <w:lang w:eastAsia="zh-CN"/>
        </w:rPr>
      </w:pPr>
    </w:p>
    <w:p w14:paraId="2111D0D5" w14:textId="77777777" w:rsidR="00AA4C4C" w:rsidRDefault="00AA4C4C" w:rsidP="008A1D52">
      <w:pPr>
        <w:spacing w:after="0" w:line="240" w:lineRule="auto"/>
        <w:jc w:val="both"/>
        <w:rPr>
          <w:rFonts w:ascii="Arial" w:hAnsi="Arial" w:cs="Arial"/>
          <w:b/>
          <w:caps/>
          <w:sz w:val="22"/>
          <w:szCs w:val="22"/>
        </w:rPr>
      </w:pPr>
    </w:p>
    <w:p w14:paraId="6C31A1E0" w14:textId="77777777" w:rsidR="00AA4C4C" w:rsidRDefault="00AA4C4C" w:rsidP="00297B8A">
      <w:pPr>
        <w:spacing w:after="0" w:line="240" w:lineRule="auto"/>
        <w:jc w:val="center"/>
        <w:rPr>
          <w:rFonts w:ascii="Arial" w:hAnsi="Arial" w:cs="Arial"/>
          <w:b/>
          <w:caps/>
          <w:sz w:val="22"/>
          <w:szCs w:val="22"/>
        </w:rPr>
      </w:pPr>
    </w:p>
    <w:p w14:paraId="1A7954BD" w14:textId="77777777" w:rsidR="00AA4C4C" w:rsidRDefault="00AA4C4C" w:rsidP="00297B8A">
      <w:pPr>
        <w:spacing w:after="0" w:line="240" w:lineRule="auto"/>
        <w:jc w:val="center"/>
        <w:rPr>
          <w:rFonts w:ascii="Arial" w:hAnsi="Arial" w:cs="Arial"/>
          <w:b/>
          <w:caps/>
          <w:sz w:val="22"/>
          <w:szCs w:val="22"/>
        </w:rPr>
      </w:pPr>
    </w:p>
    <w:p w14:paraId="1B296F9A" w14:textId="77777777" w:rsidR="00AA4C4C" w:rsidRDefault="00AA4C4C" w:rsidP="00297B8A">
      <w:pPr>
        <w:spacing w:after="0" w:line="240" w:lineRule="auto"/>
        <w:jc w:val="center"/>
        <w:rPr>
          <w:rFonts w:ascii="Arial" w:hAnsi="Arial" w:cs="Arial"/>
          <w:b/>
          <w:caps/>
          <w:sz w:val="22"/>
          <w:szCs w:val="22"/>
        </w:rPr>
      </w:pPr>
    </w:p>
    <w:p w14:paraId="02A88CD5" w14:textId="77777777" w:rsidR="00AA4C4C" w:rsidRDefault="00AA4C4C" w:rsidP="00297B8A">
      <w:pPr>
        <w:spacing w:after="0" w:line="240" w:lineRule="auto"/>
        <w:jc w:val="center"/>
        <w:rPr>
          <w:rFonts w:ascii="Arial" w:hAnsi="Arial" w:cs="Arial"/>
          <w:b/>
          <w:caps/>
          <w:sz w:val="22"/>
          <w:szCs w:val="22"/>
        </w:rPr>
      </w:pPr>
    </w:p>
    <w:p w14:paraId="132FD93F" w14:textId="77777777" w:rsidR="00AA4C4C" w:rsidRDefault="00AA4C4C" w:rsidP="00297B8A">
      <w:pPr>
        <w:spacing w:after="0" w:line="240" w:lineRule="auto"/>
        <w:jc w:val="center"/>
        <w:rPr>
          <w:rFonts w:ascii="Arial" w:hAnsi="Arial" w:cs="Arial"/>
          <w:b/>
          <w:caps/>
          <w:sz w:val="22"/>
          <w:szCs w:val="22"/>
        </w:rPr>
      </w:pPr>
    </w:p>
    <w:p w14:paraId="05CB7BE4" w14:textId="77777777" w:rsidR="00AA4C4C" w:rsidRDefault="00AA4C4C" w:rsidP="00297B8A">
      <w:pPr>
        <w:spacing w:after="0" w:line="240" w:lineRule="auto"/>
        <w:jc w:val="center"/>
        <w:rPr>
          <w:rFonts w:ascii="Arial" w:hAnsi="Arial" w:cs="Arial"/>
          <w:b/>
          <w:caps/>
          <w:sz w:val="22"/>
          <w:szCs w:val="22"/>
        </w:rPr>
      </w:pPr>
    </w:p>
    <w:p w14:paraId="7E8599E6" w14:textId="77777777" w:rsidR="00AA4C4C" w:rsidRDefault="00AA4C4C" w:rsidP="00297B8A">
      <w:pPr>
        <w:spacing w:after="0" w:line="240" w:lineRule="auto"/>
        <w:jc w:val="center"/>
        <w:rPr>
          <w:rFonts w:ascii="Arial" w:hAnsi="Arial" w:cs="Arial"/>
          <w:b/>
          <w:caps/>
          <w:sz w:val="22"/>
          <w:szCs w:val="22"/>
        </w:rPr>
      </w:pPr>
    </w:p>
    <w:p w14:paraId="23FB221C" w14:textId="77777777" w:rsidR="00AA4C4C" w:rsidRDefault="00AA4C4C" w:rsidP="00297B8A">
      <w:pPr>
        <w:spacing w:after="0" w:line="240" w:lineRule="auto"/>
        <w:jc w:val="center"/>
        <w:rPr>
          <w:rFonts w:ascii="Arial" w:hAnsi="Arial" w:cs="Arial"/>
          <w:b/>
          <w:caps/>
          <w:sz w:val="22"/>
          <w:szCs w:val="22"/>
        </w:rPr>
      </w:pPr>
    </w:p>
    <w:p w14:paraId="7A5D6027" w14:textId="77777777" w:rsidR="00AA4C4C" w:rsidRDefault="00AA4C4C" w:rsidP="00297B8A">
      <w:pPr>
        <w:spacing w:after="0" w:line="240" w:lineRule="auto"/>
        <w:jc w:val="center"/>
        <w:rPr>
          <w:rFonts w:ascii="Arial" w:hAnsi="Arial" w:cs="Arial"/>
          <w:b/>
          <w:caps/>
          <w:sz w:val="22"/>
          <w:szCs w:val="22"/>
        </w:rPr>
      </w:pPr>
    </w:p>
    <w:p w14:paraId="5E737A6F" w14:textId="77777777" w:rsidR="00AA4C4C" w:rsidRDefault="00AA4C4C" w:rsidP="00297B8A">
      <w:pPr>
        <w:spacing w:after="0" w:line="240" w:lineRule="auto"/>
        <w:jc w:val="center"/>
        <w:rPr>
          <w:rFonts w:ascii="Arial" w:hAnsi="Arial" w:cs="Arial"/>
          <w:b/>
          <w:caps/>
          <w:sz w:val="22"/>
          <w:szCs w:val="22"/>
        </w:rPr>
      </w:pPr>
    </w:p>
    <w:p w14:paraId="44867796" w14:textId="77777777" w:rsidR="00AA4C4C" w:rsidRDefault="00AA4C4C" w:rsidP="00297B8A">
      <w:pPr>
        <w:spacing w:after="0" w:line="240" w:lineRule="auto"/>
        <w:jc w:val="center"/>
        <w:rPr>
          <w:rFonts w:ascii="Arial" w:hAnsi="Arial" w:cs="Arial"/>
          <w:b/>
          <w:caps/>
          <w:sz w:val="22"/>
          <w:szCs w:val="22"/>
        </w:rPr>
      </w:pPr>
    </w:p>
    <w:p w14:paraId="1100CB20" w14:textId="77777777" w:rsidR="00AA4C4C" w:rsidRDefault="00AA4C4C" w:rsidP="00297B8A">
      <w:pPr>
        <w:spacing w:after="0" w:line="240" w:lineRule="auto"/>
        <w:jc w:val="center"/>
        <w:rPr>
          <w:rFonts w:ascii="Arial" w:hAnsi="Arial" w:cs="Arial"/>
          <w:b/>
          <w:caps/>
          <w:sz w:val="22"/>
          <w:szCs w:val="22"/>
        </w:rPr>
      </w:pPr>
    </w:p>
    <w:p w14:paraId="6D684141" w14:textId="77777777" w:rsidR="00AA4C4C" w:rsidRDefault="00AA4C4C" w:rsidP="00297B8A">
      <w:pPr>
        <w:spacing w:after="0" w:line="240" w:lineRule="auto"/>
        <w:jc w:val="center"/>
        <w:rPr>
          <w:rFonts w:ascii="Arial" w:hAnsi="Arial" w:cs="Arial"/>
          <w:b/>
          <w:caps/>
          <w:sz w:val="22"/>
          <w:szCs w:val="22"/>
        </w:rPr>
      </w:pPr>
    </w:p>
    <w:p w14:paraId="2D07BBB2" w14:textId="77777777" w:rsidR="00AA4C4C" w:rsidRDefault="00AA4C4C" w:rsidP="00297B8A">
      <w:pPr>
        <w:spacing w:after="0" w:line="240" w:lineRule="auto"/>
        <w:jc w:val="center"/>
        <w:rPr>
          <w:rFonts w:ascii="Arial" w:hAnsi="Arial" w:cs="Arial"/>
          <w:b/>
          <w:caps/>
          <w:sz w:val="22"/>
          <w:szCs w:val="22"/>
        </w:rPr>
      </w:pPr>
    </w:p>
    <w:p w14:paraId="6A1397F5" w14:textId="77777777" w:rsidR="00AA4C4C" w:rsidRDefault="00AA4C4C" w:rsidP="00297B8A">
      <w:pPr>
        <w:spacing w:after="0" w:line="240" w:lineRule="auto"/>
        <w:jc w:val="center"/>
        <w:rPr>
          <w:rFonts w:ascii="Arial" w:hAnsi="Arial" w:cs="Arial"/>
          <w:b/>
          <w:caps/>
          <w:sz w:val="22"/>
          <w:szCs w:val="22"/>
        </w:rPr>
      </w:pPr>
    </w:p>
    <w:p w14:paraId="440B855E" w14:textId="77777777" w:rsidR="00AA4C4C" w:rsidRDefault="00AA4C4C" w:rsidP="00297B8A">
      <w:pPr>
        <w:spacing w:after="0" w:line="240" w:lineRule="auto"/>
        <w:jc w:val="center"/>
        <w:rPr>
          <w:rFonts w:ascii="Arial" w:hAnsi="Arial" w:cs="Arial"/>
          <w:b/>
          <w:caps/>
          <w:sz w:val="22"/>
          <w:szCs w:val="22"/>
        </w:rPr>
      </w:pPr>
    </w:p>
    <w:p w14:paraId="1E5E4851" w14:textId="77777777" w:rsidR="00AA4C4C" w:rsidRDefault="00AA4C4C" w:rsidP="00297B8A">
      <w:pPr>
        <w:spacing w:after="0" w:line="240" w:lineRule="auto"/>
        <w:jc w:val="center"/>
        <w:rPr>
          <w:rFonts w:ascii="Arial" w:hAnsi="Arial" w:cs="Arial"/>
          <w:b/>
          <w:caps/>
          <w:sz w:val="22"/>
          <w:szCs w:val="22"/>
        </w:rPr>
      </w:pPr>
    </w:p>
    <w:p w14:paraId="4E0DD6C1" w14:textId="77777777" w:rsidR="00AA4C4C" w:rsidRDefault="00AA4C4C" w:rsidP="00297B8A">
      <w:pPr>
        <w:spacing w:after="0" w:line="240" w:lineRule="auto"/>
        <w:jc w:val="center"/>
        <w:rPr>
          <w:rFonts w:ascii="Arial" w:hAnsi="Arial" w:cs="Arial"/>
          <w:b/>
          <w:caps/>
          <w:sz w:val="22"/>
          <w:szCs w:val="22"/>
        </w:rPr>
      </w:pPr>
    </w:p>
    <w:p w14:paraId="5634DC49" w14:textId="77777777" w:rsidR="00AA4C4C" w:rsidRDefault="00AA4C4C" w:rsidP="00297B8A">
      <w:pPr>
        <w:spacing w:after="0" w:line="240" w:lineRule="auto"/>
        <w:jc w:val="center"/>
        <w:rPr>
          <w:rFonts w:ascii="Arial" w:hAnsi="Arial" w:cs="Arial"/>
          <w:b/>
          <w:caps/>
          <w:sz w:val="22"/>
          <w:szCs w:val="22"/>
        </w:rPr>
      </w:pPr>
    </w:p>
    <w:p w14:paraId="57236CE8" w14:textId="264A2C56" w:rsidR="00273614" w:rsidRDefault="00273614" w:rsidP="00273614">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 xml:space="preserve">Sutarties </w:t>
      </w:r>
      <w:r>
        <w:rPr>
          <w:rFonts w:ascii="Arial" w:eastAsia="Calibri" w:hAnsi="Arial" w:cs="Arial"/>
          <w:bCs/>
          <w:sz w:val="24"/>
          <w:szCs w:val="24"/>
        </w:rPr>
        <w:t>4</w:t>
      </w:r>
      <w:r w:rsidRPr="00F90307">
        <w:rPr>
          <w:rFonts w:ascii="Arial" w:eastAsia="Calibri" w:hAnsi="Arial" w:cs="Arial"/>
          <w:bCs/>
          <w:sz w:val="24"/>
          <w:szCs w:val="24"/>
        </w:rPr>
        <w:t xml:space="preserve"> priedas</w:t>
      </w:r>
    </w:p>
    <w:p w14:paraId="3668991D" w14:textId="77777777" w:rsidR="001E71C0" w:rsidRPr="002F01A9" w:rsidRDefault="001E71C0" w:rsidP="001E71C0">
      <w:pPr>
        <w:shd w:val="clear" w:color="auto" w:fill="FFFFFF"/>
        <w:suppressAutoHyphens/>
        <w:spacing w:after="0" w:line="240" w:lineRule="auto"/>
        <w:jc w:val="center"/>
        <w:rPr>
          <w:rFonts w:ascii="Arial" w:eastAsia="Calibri" w:hAnsi="Arial" w:cs="Arial"/>
          <w:sz w:val="24"/>
          <w:szCs w:val="24"/>
          <w:lang w:eastAsia="zh-CN"/>
        </w:rPr>
      </w:pPr>
      <w:r w:rsidRPr="002F01A9">
        <w:rPr>
          <w:rFonts w:ascii="Arial" w:eastAsia="Calibri" w:hAnsi="Arial" w:cs="Arial"/>
          <w:b/>
          <w:sz w:val="24"/>
          <w:szCs w:val="24"/>
          <w:lang w:eastAsia="zh-CN"/>
        </w:rPr>
        <w:t>ĮSIPAREIGOJIMŲ GRAFIKAS</w:t>
      </w:r>
    </w:p>
    <w:p w14:paraId="65C6BA42" w14:textId="77777777" w:rsidR="001E71C0" w:rsidRPr="002F01A9" w:rsidRDefault="001E71C0" w:rsidP="001E71C0">
      <w:pPr>
        <w:keepNext/>
        <w:suppressAutoHyphens/>
        <w:spacing w:after="0" w:line="240" w:lineRule="auto"/>
        <w:jc w:val="both"/>
        <w:outlineLvl w:val="2"/>
        <w:rPr>
          <w:rFonts w:ascii="Arial" w:eastAsia="Calibri" w:hAnsi="Arial" w:cs="Arial"/>
          <w:b/>
          <w:i/>
          <w:sz w:val="24"/>
          <w:szCs w:val="24"/>
          <w:lang w:eastAsia="zh-CN"/>
        </w:rPr>
      </w:pPr>
    </w:p>
    <w:p w14:paraId="13E4762F" w14:textId="77777777" w:rsidR="001E71C0" w:rsidRPr="002F01A9" w:rsidRDefault="001E71C0" w:rsidP="001E71C0">
      <w:pPr>
        <w:suppressAutoHyphens/>
        <w:spacing w:after="200"/>
        <w:rPr>
          <w:rFonts w:ascii="Arial" w:eastAsia="Calibri" w:hAnsi="Arial" w:cs="Arial"/>
          <w:b/>
          <w:i/>
          <w:sz w:val="24"/>
          <w:szCs w:val="24"/>
          <w:lang w:eastAsia="zh-CN"/>
        </w:rPr>
      </w:pPr>
    </w:p>
    <w:tbl>
      <w:tblPr>
        <w:tblW w:w="0" w:type="auto"/>
        <w:tblInd w:w="-10" w:type="dxa"/>
        <w:tblLayout w:type="fixed"/>
        <w:tblLook w:val="0000" w:firstRow="0" w:lastRow="0" w:firstColumn="0" w:lastColumn="0" w:noHBand="0" w:noVBand="0"/>
      </w:tblPr>
      <w:tblGrid>
        <w:gridCol w:w="1650"/>
        <w:gridCol w:w="4128"/>
        <w:gridCol w:w="3583"/>
      </w:tblGrid>
      <w:tr w:rsidR="001E71C0" w:rsidRPr="002F01A9" w14:paraId="76254C40" w14:textId="77777777" w:rsidTr="00891D5B">
        <w:tc>
          <w:tcPr>
            <w:tcW w:w="1650" w:type="dxa"/>
            <w:tcBorders>
              <w:top w:val="single" w:sz="4" w:space="0" w:color="000000"/>
              <w:left w:val="single" w:sz="4" w:space="0" w:color="000000"/>
              <w:bottom w:val="single" w:sz="4" w:space="0" w:color="000000"/>
            </w:tcBorders>
          </w:tcPr>
          <w:p w14:paraId="3E969462" w14:textId="77777777" w:rsidR="001E71C0" w:rsidRPr="002F01A9" w:rsidRDefault="001E71C0" w:rsidP="00891D5B">
            <w:pPr>
              <w:suppressAutoHyphens/>
              <w:spacing w:after="200"/>
              <w:jc w:val="center"/>
              <w:rPr>
                <w:rFonts w:ascii="Arial" w:eastAsia="Calibri" w:hAnsi="Arial" w:cs="Arial"/>
                <w:sz w:val="24"/>
                <w:szCs w:val="24"/>
                <w:lang w:eastAsia="zh-CN"/>
              </w:rPr>
            </w:pPr>
            <w:r w:rsidRPr="002F01A9">
              <w:rPr>
                <w:rFonts w:ascii="Arial" w:eastAsia="Calibri" w:hAnsi="Arial" w:cs="Arial"/>
                <w:b/>
                <w:sz w:val="24"/>
                <w:szCs w:val="24"/>
                <w:lang w:eastAsia="zh-CN"/>
              </w:rPr>
              <w:t>Įsipareigojimų vykdytojas</w:t>
            </w:r>
          </w:p>
        </w:tc>
        <w:tc>
          <w:tcPr>
            <w:tcW w:w="4128" w:type="dxa"/>
            <w:tcBorders>
              <w:top w:val="single" w:sz="4" w:space="0" w:color="000000"/>
              <w:left w:val="single" w:sz="4" w:space="0" w:color="000000"/>
              <w:bottom w:val="single" w:sz="4" w:space="0" w:color="000000"/>
            </w:tcBorders>
          </w:tcPr>
          <w:p w14:paraId="31C74CFE" w14:textId="77777777" w:rsidR="001E71C0" w:rsidRPr="002F01A9" w:rsidRDefault="001E71C0" w:rsidP="00891D5B">
            <w:pPr>
              <w:suppressAutoHyphens/>
              <w:spacing w:after="200"/>
              <w:jc w:val="center"/>
              <w:rPr>
                <w:rFonts w:ascii="Arial" w:eastAsia="Calibri" w:hAnsi="Arial" w:cs="Arial"/>
                <w:sz w:val="24"/>
                <w:szCs w:val="24"/>
                <w:lang w:eastAsia="zh-CN"/>
              </w:rPr>
            </w:pPr>
            <w:r w:rsidRPr="002F01A9">
              <w:rPr>
                <w:rFonts w:ascii="Arial" w:eastAsia="Calibri" w:hAnsi="Arial" w:cs="Arial"/>
                <w:b/>
                <w:sz w:val="24"/>
                <w:szCs w:val="24"/>
                <w:lang w:eastAsia="zh-CN"/>
              </w:rPr>
              <w:t>Darbas</w:t>
            </w:r>
          </w:p>
        </w:tc>
        <w:tc>
          <w:tcPr>
            <w:tcW w:w="3583" w:type="dxa"/>
            <w:tcBorders>
              <w:top w:val="single" w:sz="4" w:space="0" w:color="000000"/>
              <w:left w:val="single" w:sz="4" w:space="0" w:color="000000"/>
              <w:bottom w:val="single" w:sz="4" w:space="0" w:color="000000"/>
              <w:right w:val="single" w:sz="4" w:space="0" w:color="000000"/>
            </w:tcBorders>
          </w:tcPr>
          <w:p w14:paraId="45E17A80" w14:textId="77777777" w:rsidR="001E71C0" w:rsidRPr="002F01A9" w:rsidRDefault="001E71C0" w:rsidP="00891D5B">
            <w:pPr>
              <w:suppressAutoHyphens/>
              <w:spacing w:after="200"/>
              <w:jc w:val="center"/>
              <w:rPr>
                <w:rFonts w:ascii="Arial" w:eastAsia="Calibri" w:hAnsi="Arial" w:cs="Arial"/>
                <w:sz w:val="24"/>
                <w:szCs w:val="24"/>
                <w:lang w:eastAsia="zh-CN"/>
              </w:rPr>
            </w:pPr>
            <w:r w:rsidRPr="002F01A9">
              <w:rPr>
                <w:rFonts w:ascii="Arial" w:eastAsia="Calibri" w:hAnsi="Arial" w:cs="Arial"/>
                <w:b/>
                <w:sz w:val="24"/>
                <w:szCs w:val="24"/>
                <w:lang w:eastAsia="zh-CN"/>
              </w:rPr>
              <w:t>Atlikimo terminas</w:t>
            </w:r>
          </w:p>
        </w:tc>
      </w:tr>
      <w:tr w:rsidR="001E71C0" w:rsidRPr="002F01A9" w14:paraId="38FABB23" w14:textId="77777777" w:rsidTr="00891D5B">
        <w:tc>
          <w:tcPr>
            <w:tcW w:w="1650" w:type="dxa"/>
            <w:tcBorders>
              <w:top w:val="single" w:sz="4" w:space="0" w:color="000000"/>
              <w:left w:val="single" w:sz="4" w:space="0" w:color="000000"/>
              <w:bottom w:val="single" w:sz="4" w:space="0" w:color="000000"/>
            </w:tcBorders>
          </w:tcPr>
          <w:p w14:paraId="0FEB2598" w14:textId="77777777" w:rsidR="001E71C0" w:rsidRPr="002F01A9" w:rsidRDefault="001E71C0" w:rsidP="00891D5B">
            <w:pPr>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Pirkėjas</w:t>
            </w:r>
          </w:p>
        </w:tc>
        <w:tc>
          <w:tcPr>
            <w:tcW w:w="4128" w:type="dxa"/>
            <w:tcBorders>
              <w:top w:val="single" w:sz="4" w:space="0" w:color="000000"/>
              <w:left w:val="single" w:sz="4" w:space="0" w:color="000000"/>
              <w:bottom w:val="single" w:sz="4" w:space="0" w:color="000000"/>
            </w:tcBorders>
          </w:tcPr>
          <w:p w14:paraId="4B0DF2E3" w14:textId="77777777" w:rsidR="001E71C0" w:rsidRPr="002F01A9" w:rsidRDefault="001E71C0" w:rsidP="00891D5B">
            <w:pPr>
              <w:suppressAutoHyphens/>
              <w:spacing w:before="57" w:after="57"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Žiniaraščių, būtinų Paslaugoms teikti, pateikimas T</w:t>
            </w:r>
            <w:r>
              <w:rPr>
                <w:rFonts w:ascii="Arial" w:eastAsia="Calibri" w:hAnsi="Arial" w:cs="Arial"/>
                <w:sz w:val="24"/>
                <w:szCs w:val="24"/>
                <w:lang w:eastAsia="zh-CN"/>
              </w:rPr>
              <w:t>ie</w:t>
            </w:r>
            <w:r w:rsidRPr="002F01A9">
              <w:rPr>
                <w:rFonts w:ascii="Arial" w:eastAsia="Calibri" w:hAnsi="Arial" w:cs="Arial"/>
                <w:sz w:val="24"/>
                <w:szCs w:val="24"/>
                <w:lang w:eastAsia="zh-CN"/>
              </w:rPr>
              <w:t>kėjui</w:t>
            </w:r>
          </w:p>
        </w:tc>
        <w:tc>
          <w:tcPr>
            <w:tcW w:w="3583" w:type="dxa"/>
            <w:tcBorders>
              <w:top w:val="single" w:sz="4" w:space="0" w:color="000000"/>
              <w:left w:val="single" w:sz="4" w:space="0" w:color="000000"/>
              <w:bottom w:val="single" w:sz="4" w:space="0" w:color="000000"/>
              <w:right w:val="single" w:sz="4" w:space="0" w:color="000000"/>
            </w:tcBorders>
          </w:tcPr>
          <w:p w14:paraId="712BD0EB" w14:textId="77777777" w:rsidR="001E71C0" w:rsidRPr="002F01A9" w:rsidRDefault="001E71C0" w:rsidP="00891D5B">
            <w:pPr>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Kiekvieną einamąjį mėnesį prieš 2 (dvi) darbo dienas iki išmokų mokėjimo pradžios</w:t>
            </w:r>
          </w:p>
        </w:tc>
      </w:tr>
      <w:tr w:rsidR="001E71C0" w:rsidRPr="002F01A9" w14:paraId="463E0BBC" w14:textId="77777777" w:rsidTr="00891D5B">
        <w:tc>
          <w:tcPr>
            <w:tcW w:w="1650" w:type="dxa"/>
            <w:tcBorders>
              <w:top w:val="single" w:sz="4" w:space="0" w:color="000000"/>
              <w:left w:val="single" w:sz="4" w:space="0" w:color="000000"/>
              <w:bottom w:val="single" w:sz="4" w:space="0" w:color="000000"/>
            </w:tcBorders>
          </w:tcPr>
          <w:p w14:paraId="05E9F99F" w14:textId="77777777" w:rsidR="001E71C0" w:rsidRPr="002F01A9" w:rsidRDefault="001E71C0" w:rsidP="00891D5B">
            <w:pPr>
              <w:suppressAutoHyphens/>
              <w:spacing w:after="0"/>
              <w:rPr>
                <w:rFonts w:ascii="Arial" w:eastAsia="Calibri" w:hAnsi="Arial" w:cs="Arial"/>
                <w:sz w:val="24"/>
                <w:szCs w:val="24"/>
                <w:lang w:eastAsia="zh-CN"/>
              </w:rPr>
            </w:pPr>
            <w:r w:rsidRPr="002F01A9">
              <w:rPr>
                <w:rFonts w:ascii="Arial" w:eastAsia="Calibri" w:hAnsi="Arial" w:cs="Arial"/>
                <w:sz w:val="24"/>
                <w:szCs w:val="24"/>
                <w:lang w:eastAsia="zh-CN"/>
              </w:rPr>
              <w:t>Pirkėjas</w:t>
            </w:r>
          </w:p>
        </w:tc>
        <w:tc>
          <w:tcPr>
            <w:tcW w:w="4128" w:type="dxa"/>
            <w:tcBorders>
              <w:top w:val="single" w:sz="4" w:space="0" w:color="000000"/>
              <w:left w:val="single" w:sz="4" w:space="0" w:color="000000"/>
              <w:bottom w:val="single" w:sz="4" w:space="0" w:color="000000"/>
            </w:tcBorders>
          </w:tcPr>
          <w:p w14:paraId="7C19FC4F"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Lėšų, skirtų išmokoms mokėti, pervedimas T</w:t>
            </w:r>
            <w:r>
              <w:rPr>
                <w:rFonts w:ascii="Arial" w:eastAsia="Calibri" w:hAnsi="Arial" w:cs="Arial"/>
                <w:sz w:val="24"/>
                <w:szCs w:val="24"/>
                <w:lang w:eastAsia="zh-CN"/>
              </w:rPr>
              <w:t>ie</w:t>
            </w:r>
            <w:r w:rsidRPr="002F01A9">
              <w:rPr>
                <w:rFonts w:ascii="Arial" w:eastAsia="Calibri" w:hAnsi="Arial" w:cs="Arial"/>
                <w:sz w:val="24"/>
                <w:szCs w:val="24"/>
                <w:lang w:eastAsia="zh-CN"/>
              </w:rPr>
              <w:t>kėjui</w:t>
            </w:r>
          </w:p>
        </w:tc>
        <w:tc>
          <w:tcPr>
            <w:tcW w:w="3583" w:type="dxa"/>
            <w:tcBorders>
              <w:top w:val="single" w:sz="4" w:space="0" w:color="000000"/>
              <w:left w:val="single" w:sz="4" w:space="0" w:color="000000"/>
              <w:bottom w:val="single" w:sz="4" w:space="0" w:color="000000"/>
              <w:right w:val="single" w:sz="4" w:space="0" w:color="000000"/>
            </w:tcBorders>
          </w:tcPr>
          <w:p w14:paraId="0BF161B5"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Kiekvieną einamąjį mėnesį prieš 2 (dvi) darbo dienas iki išmokų mokėjimo pradžios</w:t>
            </w:r>
          </w:p>
        </w:tc>
      </w:tr>
      <w:tr w:rsidR="001E71C0" w:rsidRPr="002F01A9" w14:paraId="10B4D1BB" w14:textId="77777777" w:rsidTr="00891D5B">
        <w:tc>
          <w:tcPr>
            <w:tcW w:w="1650" w:type="dxa"/>
            <w:tcBorders>
              <w:top w:val="single" w:sz="4" w:space="0" w:color="000000"/>
              <w:left w:val="single" w:sz="4" w:space="0" w:color="000000"/>
              <w:bottom w:val="single" w:sz="4" w:space="0" w:color="000000"/>
            </w:tcBorders>
          </w:tcPr>
          <w:p w14:paraId="555500DD" w14:textId="77777777" w:rsidR="001E71C0" w:rsidRPr="002F01A9" w:rsidRDefault="001E71C0" w:rsidP="00891D5B">
            <w:pPr>
              <w:suppressAutoHyphens/>
              <w:spacing w:after="0"/>
              <w:rPr>
                <w:rFonts w:ascii="Arial" w:eastAsia="Calibri" w:hAnsi="Arial" w:cs="Arial"/>
                <w:sz w:val="24"/>
                <w:szCs w:val="24"/>
                <w:lang w:eastAsia="zh-CN"/>
              </w:rPr>
            </w:pPr>
            <w:r w:rsidRPr="002F01A9">
              <w:rPr>
                <w:rFonts w:ascii="Arial" w:eastAsia="Calibri" w:hAnsi="Arial" w:cs="Arial"/>
                <w:sz w:val="24"/>
                <w:szCs w:val="24"/>
                <w:lang w:eastAsia="zh-CN"/>
              </w:rPr>
              <w:t>Tiekėjas</w:t>
            </w:r>
          </w:p>
        </w:tc>
        <w:tc>
          <w:tcPr>
            <w:tcW w:w="4128" w:type="dxa"/>
            <w:tcBorders>
              <w:top w:val="single" w:sz="4" w:space="0" w:color="000000"/>
              <w:left w:val="single" w:sz="4" w:space="0" w:color="000000"/>
              <w:bottom w:val="single" w:sz="4" w:space="0" w:color="000000"/>
            </w:tcBorders>
          </w:tcPr>
          <w:p w14:paraId="390F08C2"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Tikslinių kompensacijų,  socialinių išmokų ir išmokėjimas/pristatymas išmokų gavėjams</w:t>
            </w:r>
          </w:p>
        </w:tc>
        <w:tc>
          <w:tcPr>
            <w:tcW w:w="3583" w:type="dxa"/>
            <w:tcBorders>
              <w:top w:val="single" w:sz="4" w:space="0" w:color="000000"/>
              <w:left w:val="single" w:sz="4" w:space="0" w:color="000000"/>
              <w:bottom w:val="single" w:sz="4" w:space="0" w:color="000000"/>
              <w:right w:val="single" w:sz="4" w:space="0" w:color="000000"/>
            </w:tcBorders>
          </w:tcPr>
          <w:p w14:paraId="10CFD897"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Kiekvieno einamojo mėnesio 10–26 dienomis</w:t>
            </w:r>
          </w:p>
        </w:tc>
      </w:tr>
      <w:tr w:rsidR="001E71C0" w:rsidRPr="002F01A9" w14:paraId="0C81E5AA" w14:textId="77777777" w:rsidTr="00891D5B">
        <w:tc>
          <w:tcPr>
            <w:tcW w:w="1650" w:type="dxa"/>
            <w:tcBorders>
              <w:top w:val="single" w:sz="4" w:space="0" w:color="000000"/>
              <w:left w:val="single" w:sz="4" w:space="0" w:color="000000"/>
              <w:bottom w:val="single" w:sz="4" w:space="0" w:color="000000"/>
            </w:tcBorders>
          </w:tcPr>
          <w:p w14:paraId="03DEA13E" w14:textId="77777777" w:rsidR="001E71C0" w:rsidRPr="002F01A9" w:rsidRDefault="001E71C0" w:rsidP="00891D5B">
            <w:pPr>
              <w:suppressAutoHyphens/>
              <w:spacing w:after="0"/>
              <w:rPr>
                <w:rFonts w:ascii="Arial" w:eastAsia="Calibri" w:hAnsi="Arial" w:cs="Arial"/>
                <w:sz w:val="24"/>
                <w:szCs w:val="24"/>
                <w:lang w:eastAsia="zh-CN"/>
              </w:rPr>
            </w:pPr>
            <w:r w:rsidRPr="002F01A9">
              <w:rPr>
                <w:rFonts w:ascii="Arial" w:eastAsia="Calibri" w:hAnsi="Arial" w:cs="Arial"/>
                <w:sz w:val="24"/>
                <w:szCs w:val="24"/>
                <w:lang w:eastAsia="zh-CN"/>
              </w:rPr>
              <w:t>Tiekėjas</w:t>
            </w:r>
          </w:p>
        </w:tc>
        <w:tc>
          <w:tcPr>
            <w:tcW w:w="4128" w:type="dxa"/>
            <w:tcBorders>
              <w:top w:val="single" w:sz="4" w:space="0" w:color="000000"/>
              <w:left w:val="single" w:sz="4" w:space="0" w:color="000000"/>
              <w:bottom w:val="single" w:sz="4" w:space="0" w:color="000000"/>
            </w:tcBorders>
          </w:tcPr>
          <w:p w14:paraId="0EDC84BE" w14:textId="77777777" w:rsidR="001E71C0" w:rsidRPr="002F01A9" w:rsidRDefault="001E71C0" w:rsidP="00891D5B">
            <w:pPr>
              <w:suppressAutoHyphens/>
              <w:spacing w:before="57" w:after="57"/>
              <w:jc w:val="both"/>
              <w:rPr>
                <w:rFonts w:ascii="Arial" w:eastAsia="Calibri" w:hAnsi="Arial" w:cs="Arial"/>
                <w:sz w:val="24"/>
                <w:szCs w:val="24"/>
                <w:lang w:eastAsia="zh-CN"/>
              </w:rPr>
            </w:pPr>
            <w:r w:rsidRPr="002F01A9">
              <w:rPr>
                <w:rFonts w:ascii="Arial" w:eastAsia="Calibri" w:hAnsi="Arial" w:cs="Arial"/>
                <w:sz w:val="24"/>
                <w:szCs w:val="24"/>
                <w:lang w:eastAsia="zh-CN"/>
              </w:rPr>
              <w:t>Informacijos apie išmokų išmokėjimą pateikimas Tauragės rajono savivaldybės administracijos apskaitos skyriui</w:t>
            </w:r>
          </w:p>
        </w:tc>
        <w:tc>
          <w:tcPr>
            <w:tcW w:w="3583" w:type="dxa"/>
            <w:tcBorders>
              <w:top w:val="single" w:sz="4" w:space="0" w:color="000000"/>
              <w:left w:val="single" w:sz="4" w:space="0" w:color="000000"/>
              <w:bottom w:val="single" w:sz="4" w:space="0" w:color="000000"/>
              <w:right w:val="single" w:sz="4" w:space="0" w:color="000000"/>
            </w:tcBorders>
          </w:tcPr>
          <w:p w14:paraId="3CDD2FDC"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Iki kiekvieno einamojo mėnesio 28 dienos</w:t>
            </w:r>
          </w:p>
        </w:tc>
      </w:tr>
      <w:tr w:rsidR="001E71C0" w:rsidRPr="002F01A9" w14:paraId="2AD77F33" w14:textId="77777777" w:rsidTr="00891D5B">
        <w:tc>
          <w:tcPr>
            <w:tcW w:w="1650" w:type="dxa"/>
            <w:tcBorders>
              <w:top w:val="single" w:sz="4" w:space="0" w:color="000000"/>
              <w:left w:val="single" w:sz="4" w:space="0" w:color="000000"/>
              <w:bottom w:val="single" w:sz="4" w:space="0" w:color="000000"/>
            </w:tcBorders>
          </w:tcPr>
          <w:p w14:paraId="6E545CF5" w14:textId="77777777" w:rsidR="001E71C0" w:rsidRPr="002F01A9" w:rsidRDefault="001E71C0" w:rsidP="00891D5B">
            <w:pPr>
              <w:suppressAutoHyphens/>
              <w:spacing w:after="0"/>
              <w:rPr>
                <w:rFonts w:ascii="Arial" w:eastAsia="Calibri" w:hAnsi="Arial" w:cs="Arial"/>
                <w:sz w:val="24"/>
                <w:szCs w:val="24"/>
                <w:lang w:eastAsia="zh-CN"/>
              </w:rPr>
            </w:pPr>
            <w:r w:rsidRPr="002F01A9">
              <w:rPr>
                <w:rFonts w:ascii="Arial" w:eastAsia="Calibri" w:hAnsi="Arial" w:cs="Arial"/>
                <w:sz w:val="24"/>
                <w:szCs w:val="24"/>
                <w:lang w:eastAsia="zh-CN"/>
              </w:rPr>
              <w:t>Tiekėjas</w:t>
            </w:r>
          </w:p>
        </w:tc>
        <w:tc>
          <w:tcPr>
            <w:tcW w:w="4128" w:type="dxa"/>
            <w:tcBorders>
              <w:top w:val="single" w:sz="4" w:space="0" w:color="000000"/>
              <w:left w:val="single" w:sz="4" w:space="0" w:color="000000"/>
              <w:bottom w:val="single" w:sz="4" w:space="0" w:color="000000"/>
            </w:tcBorders>
          </w:tcPr>
          <w:p w14:paraId="357F17AB"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Nepanaudotų einamojo mėnesio išmokoms skirtų lėšų gražinimas į Pirkėjo sąskaitą</w:t>
            </w:r>
          </w:p>
        </w:tc>
        <w:tc>
          <w:tcPr>
            <w:tcW w:w="3583" w:type="dxa"/>
            <w:tcBorders>
              <w:top w:val="single" w:sz="4" w:space="0" w:color="000000"/>
              <w:left w:val="single" w:sz="4" w:space="0" w:color="000000"/>
              <w:bottom w:val="single" w:sz="4" w:space="0" w:color="000000"/>
              <w:right w:val="single" w:sz="4" w:space="0" w:color="000000"/>
            </w:tcBorders>
          </w:tcPr>
          <w:p w14:paraId="67BBCDEA" w14:textId="77777777" w:rsidR="001E71C0" w:rsidRPr="002F01A9" w:rsidRDefault="001E71C0" w:rsidP="00891D5B">
            <w:pPr>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Kiekvieną einamąjį mėnesį per 3 (tris) darbo dienas po išmokų mokėjimo termino pabaigos</w:t>
            </w:r>
          </w:p>
        </w:tc>
      </w:tr>
    </w:tbl>
    <w:p w14:paraId="28377E4D" w14:textId="77777777" w:rsidR="001E71C0" w:rsidRPr="002F01A9" w:rsidRDefault="001E71C0" w:rsidP="001E71C0">
      <w:pPr>
        <w:suppressAutoHyphens/>
        <w:spacing w:after="200"/>
        <w:rPr>
          <w:rFonts w:ascii="Arial" w:eastAsia="Calibri" w:hAnsi="Arial" w:cs="Arial"/>
          <w:sz w:val="24"/>
          <w:szCs w:val="24"/>
          <w:lang w:eastAsia="zh-CN"/>
        </w:rPr>
      </w:pPr>
    </w:p>
    <w:p w14:paraId="73F52158" w14:textId="77777777" w:rsidR="001E71C0" w:rsidRPr="002F01A9" w:rsidRDefault="001E71C0" w:rsidP="001E71C0">
      <w:pPr>
        <w:suppressAutoHyphens/>
        <w:spacing w:after="200"/>
        <w:jc w:val="center"/>
        <w:rPr>
          <w:rFonts w:ascii="Arial" w:eastAsia="Calibri" w:hAnsi="Arial" w:cs="Arial"/>
          <w:sz w:val="24"/>
          <w:szCs w:val="24"/>
          <w:lang w:eastAsia="zh-CN"/>
        </w:rPr>
      </w:pPr>
      <w:r w:rsidRPr="002F01A9">
        <w:rPr>
          <w:rFonts w:ascii="Arial" w:eastAsia="Calibri" w:hAnsi="Arial" w:cs="Arial"/>
          <w:sz w:val="24"/>
          <w:szCs w:val="24"/>
          <w:lang w:eastAsia="zh-CN"/>
        </w:rPr>
        <w:t>_______________________</w:t>
      </w:r>
    </w:p>
    <w:p w14:paraId="2D6AB129" w14:textId="77777777" w:rsidR="00F85C1A" w:rsidRPr="00F90307" w:rsidRDefault="00F85C1A" w:rsidP="00F85C1A">
      <w:pPr>
        <w:spacing w:after="0" w:line="360" w:lineRule="auto"/>
        <w:jc w:val="both"/>
        <w:rPr>
          <w:rFonts w:ascii="Arial" w:eastAsia="Calibri" w:hAnsi="Arial" w:cs="Arial"/>
          <w:bCs/>
          <w:sz w:val="24"/>
          <w:szCs w:val="24"/>
        </w:rPr>
      </w:pPr>
    </w:p>
    <w:p w14:paraId="574B3AB3" w14:textId="77777777" w:rsidR="00AA4C4C" w:rsidRDefault="00AA4C4C" w:rsidP="00297B8A">
      <w:pPr>
        <w:spacing w:after="0" w:line="240" w:lineRule="auto"/>
        <w:jc w:val="center"/>
        <w:rPr>
          <w:rFonts w:ascii="Arial" w:hAnsi="Arial" w:cs="Arial"/>
          <w:b/>
          <w:caps/>
          <w:sz w:val="22"/>
          <w:szCs w:val="22"/>
        </w:rPr>
      </w:pPr>
    </w:p>
    <w:p w14:paraId="3A494B0C" w14:textId="77777777" w:rsidR="00AA4C4C" w:rsidRDefault="00AA4C4C" w:rsidP="00297B8A">
      <w:pPr>
        <w:spacing w:after="0" w:line="240" w:lineRule="auto"/>
        <w:jc w:val="center"/>
        <w:rPr>
          <w:rFonts w:ascii="Arial" w:hAnsi="Arial" w:cs="Arial"/>
          <w:b/>
          <w:caps/>
          <w:sz w:val="22"/>
          <w:szCs w:val="22"/>
        </w:rPr>
      </w:pPr>
    </w:p>
    <w:p w14:paraId="7151A30F" w14:textId="77777777" w:rsidR="00AA4C4C" w:rsidRDefault="00AA4C4C" w:rsidP="00297B8A">
      <w:pPr>
        <w:spacing w:after="0" w:line="240" w:lineRule="auto"/>
        <w:jc w:val="center"/>
        <w:rPr>
          <w:rFonts w:ascii="Arial" w:hAnsi="Arial" w:cs="Arial"/>
          <w:b/>
          <w:caps/>
          <w:sz w:val="22"/>
          <w:szCs w:val="22"/>
        </w:rPr>
      </w:pPr>
    </w:p>
    <w:p w14:paraId="0BE4942A" w14:textId="77777777" w:rsidR="00AA4C4C" w:rsidRDefault="00AA4C4C" w:rsidP="00297B8A">
      <w:pPr>
        <w:spacing w:after="0" w:line="240" w:lineRule="auto"/>
        <w:jc w:val="center"/>
        <w:rPr>
          <w:rFonts w:ascii="Arial" w:hAnsi="Arial" w:cs="Arial"/>
          <w:b/>
          <w:caps/>
          <w:sz w:val="22"/>
          <w:szCs w:val="22"/>
        </w:rPr>
      </w:pPr>
    </w:p>
    <w:p w14:paraId="45CA601E" w14:textId="77777777" w:rsidR="00AA4C4C" w:rsidRDefault="00AA4C4C" w:rsidP="00297B8A">
      <w:pPr>
        <w:spacing w:after="0" w:line="240" w:lineRule="auto"/>
        <w:jc w:val="center"/>
        <w:rPr>
          <w:rFonts w:ascii="Arial" w:hAnsi="Arial" w:cs="Arial"/>
          <w:b/>
          <w:caps/>
          <w:sz w:val="22"/>
          <w:szCs w:val="22"/>
        </w:rPr>
      </w:pPr>
    </w:p>
    <w:p w14:paraId="56E42C7F" w14:textId="77777777" w:rsidR="00AA4C4C" w:rsidRDefault="00AA4C4C" w:rsidP="00297B8A">
      <w:pPr>
        <w:spacing w:after="0" w:line="240" w:lineRule="auto"/>
        <w:jc w:val="center"/>
        <w:rPr>
          <w:rFonts w:ascii="Arial" w:hAnsi="Arial" w:cs="Arial"/>
          <w:b/>
          <w:caps/>
          <w:sz w:val="22"/>
          <w:szCs w:val="22"/>
        </w:rPr>
      </w:pPr>
    </w:p>
    <w:p w14:paraId="3536B5D1" w14:textId="77777777" w:rsidR="00AA4C4C" w:rsidRDefault="00AA4C4C" w:rsidP="00297B8A">
      <w:pPr>
        <w:spacing w:after="0" w:line="240" w:lineRule="auto"/>
        <w:jc w:val="center"/>
        <w:rPr>
          <w:rFonts w:ascii="Arial" w:hAnsi="Arial" w:cs="Arial"/>
          <w:b/>
          <w:caps/>
          <w:sz w:val="22"/>
          <w:szCs w:val="22"/>
        </w:rPr>
      </w:pPr>
    </w:p>
    <w:p w14:paraId="3F2CECE0" w14:textId="77777777" w:rsidR="00AA4C4C" w:rsidRDefault="00AA4C4C" w:rsidP="00297B8A">
      <w:pPr>
        <w:spacing w:after="0" w:line="240" w:lineRule="auto"/>
        <w:jc w:val="center"/>
        <w:rPr>
          <w:rFonts w:ascii="Arial" w:hAnsi="Arial" w:cs="Arial"/>
          <w:b/>
          <w:caps/>
          <w:sz w:val="22"/>
          <w:szCs w:val="22"/>
        </w:rPr>
      </w:pPr>
    </w:p>
    <w:p w14:paraId="3743FB6E" w14:textId="77777777" w:rsidR="00AA4C4C" w:rsidRDefault="00AA4C4C" w:rsidP="00297B8A">
      <w:pPr>
        <w:spacing w:after="0" w:line="240" w:lineRule="auto"/>
        <w:jc w:val="center"/>
        <w:rPr>
          <w:rFonts w:ascii="Arial" w:hAnsi="Arial" w:cs="Arial"/>
          <w:b/>
          <w:caps/>
          <w:sz w:val="22"/>
          <w:szCs w:val="22"/>
        </w:rPr>
      </w:pPr>
    </w:p>
    <w:p w14:paraId="27041676" w14:textId="77777777" w:rsidR="00AA4C4C" w:rsidRDefault="00AA4C4C" w:rsidP="00297B8A">
      <w:pPr>
        <w:spacing w:after="0" w:line="240" w:lineRule="auto"/>
        <w:jc w:val="center"/>
        <w:rPr>
          <w:rFonts w:ascii="Arial" w:hAnsi="Arial" w:cs="Arial"/>
          <w:b/>
          <w:caps/>
          <w:sz w:val="22"/>
          <w:szCs w:val="22"/>
        </w:rPr>
      </w:pPr>
    </w:p>
    <w:p w14:paraId="0931157D" w14:textId="77777777" w:rsidR="00AA4C4C" w:rsidRDefault="00AA4C4C" w:rsidP="00297B8A">
      <w:pPr>
        <w:spacing w:after="0" w:line="240" w:lineRule="auto"/>
        <w:jc w:val="center"/>
        <w:rPr>
          <w:rFonts w:ascii="Arial" w:hAnsi="Arial" w:cs="Arial"/>
          <w:b/>
          <w:caps/>
          <w:sz w:val="22"/>
          <w:szCs w:val="22"/>
        </w:rPr>
      </w:pPr>
    </w:p>
    <w:p w14:paraId="3E575061" w14:textId="77777777" w:rsidR="00AA4C4C" w:rsidRDefault="00AA4C4C" w:rsidP="00297B8A">
      <w:pPr>
        <w:spacing w:after="0" w:line="240" w:lineRule="auto"/>
        <w:jc w:val="center"/>
        <w:rPr>
          <w:rFonts w:ascii="Arial" w:hAnsi="Arial" w:cs="Arial"/>
          <w:b/>
          <w:caps/>
          <w:sz w:val="22"/>
          <w:szCs w:val="22"/>
        </w:rPr>
      </w:pPr>
    </w:p>
    <w:p w14:paraId="1D5857AE" w14:textId="77777777" w:rsidR="00AA4C4C" w:rsidRDefault="00AA4C4C" w:rsidP="00297B8A">
      <w:pPr>
        <w:spacing w:after="0" w:line="240" w:lineRule="auto"/>
        <w:jc w:val="center"/>
        <w:rPr>
          <w:rFonts w:ascii="Arial" w:hAnsi="Arial" w:cs="Arial"/>
          <w:b/>
          <w:caps/>
          <w:sz w:val="22"/>
          <w:szCs w:val="22"/>
        </w:rPr>
      </w:pPr>
    </w:p>
    <w:p w14:paraId="69AABB65" w14:textId="77777777" w:rsidR="00AA4C4C" w:rsidRDefault="00AA4C4C" w:rsidP="00297B8A">
      <w:pPr>
        <w:spacing w:after="0" w:line="240" w:lineRule="auto"/>
        <w:jc w:val="center"/>
        <w:rPr>
          <w:rFonts w:ascii="Arial" w:hAnsi="Arial" w:cs="Arial"/>
          <w:b/>
          <w:caps/>
          <w:sz w:val="22"/>
          <w:szCs w:val="22"/>
        </w:rPr>
      </w:pPr>
    </w:p>
    <w:p w14:paraId="2664B456" w14:textId="77777777" w:rsidR="00AA4C4C" w:rsidRDefault="00AA4C4C" w:rsidP="00297B8A">
      <w:pPr>
        <w:spacing w:after="0" w:line="240" w:lineRule="auto"/>
        <w:jc w:val="center"/>
        <w:rPr>
          <w:rFonts w:ascii="Arial" w:hAnsi="Arial" w:cs="Arial"/>
          <w:b/>
          <w:caps/>
          <w:sz w:val="22"/>
          <w:szCs w:val="22"/>
        </w:rPr>
      </w:pPr>
    </w:p>
    <w:p w14:paraId="0B4B23E5" w14:textId="77777777" w:rsidR="00AA4C4C" w:rsidRDefault="00AA4C4C" w:rsidP="00297B8A">
      <w:pPr>
        <w:spacing w:after="0" w:line="240" w:lineRule="auto"/>
        <w:jc w:val="center"/>
        <w:rPr>
          <w:rFonts w:ascii="Arial" w:hAnsi="Arial" w:cs="Arial"/>
          <w:b/>
          <w:caps/>
          <w:sz w:val="22"/>
          <w:szCs w:val="22"/>
        </w:rPr>
      </w:pPr>
    </w:p>
    <w:p w14:paraId="6CA50CC4" w14:textId="77777777" w:rsidR="00AA4C4C" w:rsidRDefault="00AA4C4C" w:rsidP="00297B8A">
      <w:pPr>
        <w:spacing w:after="0" w:line="240" w:lineRule="auto"/>
        <w:jc w:val="center"/>
        <w:rPr>
          <w:rFonts w:ascii="Arial" w:hAnsi="Arial" w:cs="Arial"/>
          <w:b/>
          <w:caps/>
          <w:sz w:val="22"/>
          <w:szCs w:val="22"/>
        </w:rPr>
      </w:pPr>
    </w:p>
    <w:p w14:paraId="5E6C5DC5" w14:textId="77777777" w:rsidR="00AA4C4C" w:rsidRDefault="00AA4C4C" w:rsidP="00297B8A">
      <w:pPr>
        <w:spacing w:after="0" w:line="240" w:lineRule="auto"/>
        <w:jc w:val="center"/>
        <w:rPr>
          <w:rFonts w:ascii="Arial" w:hAnsi="Arial" w:cs="Arial"/>
          <w:b/>
          <w:caps/>
          <w:sz w:val="22"/>
          <w:szCs w:val="22"/>
        </w:rPr>
      </w:pPr>
    </w:p>
    <w:p w14:paraId="4B6A032B" w14:textId="77777777" w:rsidR="00AA4C4C" w:rsidRDefault="00AA4C4C" w:rsidP="00297B8A">
      <w:pPr>
        <w:spacing w:after="0" w:line="240" w:lineRule="auto"/>
        <w:jc w:val="center"/>
        <w:rPr>
          <w:rFonts w:ascii="Arial" w:hAnsi="Arial" w:cs="Arial"/>
          <w:b/>
          <w:caps/>
          <w:sz w:val="22"/>
          <w:szCs w:val="22"/>
        </w:rPr>
      </w:pPr>
    </w:p>
    <w:p w14:paraId="0479E8C5" w14:textId="77777777" w:rsidR="00AA4C4C" w:rsidRDefault="00AA4C4C" w:rsidP="00297B8A">
      <w:pPr>
        <w:spacing w:after="0" w:line="240" w:lineRule="auto"/>
        <w:jc w:val="center"/>
        <w:rPr>
          <w:rFonts w:ascii="Arial" w:hAnsi="Arial" w:cs="Arial"/>
          <w:b/>
          <w:caps/>
          <w:sz w:val="22"/>
          <w:szCs w:val="22"/>
        </w:rPr>
      </w:pPr>
    </w:p>
    <w:p w14:paraId="58BAE199" w14:textId="77777777" w:rsidR="00AA4C4C" w:rsidRDefault="00AA4C4C" w:rsidP="00297B8A">
      <w:pPr>
        <w:spacing w:after="0" w:line="240" w:lineRule="auto"/>
        <w:jc w:val="center"/>
        <w:rPr>
          <w:rFonts w:ascii="Arial" w:hAnsi="Arial" w:cs="Arial"/>
          <w:b/>
          <w:caps/>
          <w:sz w:val="22"/>
          <w:szCs w:val="22"/>
        </w:rPr>
      </w:pPr>
    </w:p>
    <w:p w14:paraId="3035359E" w14:textId="70107C4D" w:rsidR="001E71C0" w:rsidRDefault="001E71C0" w:rsidP="001E71C0">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 xml:space="preserve">Sutarties </w:t>
      </w:r>
      <w:r>
        <w:rPr>
          <w:rFonts w:ascii="Arial" w:eastAsia="Calibri" w:hAnsi="Arial" w:cs="Arial"/>
          <w:bCs/>
          <w:sz w:val="24"/>
          <w:szCs w:val="24"/>
        </w:rPr>
        <w:t>5</w:t>
      </w:r>
      <w:r w:rsidRPr="00F90307">
        <w:rPr>
          <w:rFonts w:ascii="Arial" w:eastAsia="Calibri" w:hAnsi="Arial" w:cs="Arial"/>
          <w:bCs/>
          <w:sz w:val="24"/>
          <w:szCs w:val="24"/>
        </w:rPr>
        <w:t xml:space="preserve"> priedas</w:t>
      </w:r>
    </w:p>
    <w:p w14:paraId="6A68398E" w14:textId="77777777" w:rsidR="001B7CAB" w:rsidRDefault="001B7CAB" w:rsidP="001E71C0">
      <w:pPr>
        <w:spacing w:after="0" w:line="360" w:lineRule="auto"/>
        <w:jc w:val="right"/>
        <w:rPr>
          <w:rFonts w:ascii="Arial" w:eastAsia="Calibri" w:hAnsi="Arial" w:cs="Arial"/>
          <w:bCs/>
          <w:sz w:val="24"/>
          <w:szCs w:val="24"/>
        </w:rPr>
      </w:pPr>
    </w:p>
    <w:p w14:paraId="58206C56" w14:textId="77777777" w:rsidR="00B04CD7" w:rsidRPr="002F01A9" w:rsidRDefault="00B04CD7" w:rsidP="00B04CD7">
      <w:pPr>
        <w:suppressAutoHyphens/>
        <w:spacing w:after="0" w:line="240" w:lineRule="auto"/>
        <w:jc w:val="center"/>
        <w:rPr>
          <w:rFonts w:ascii="Arial" w:eastAsia="Calibri" w:hAnsi="Arial" w:cs="Arial"/>
          <w:sz w:val="24"/>
          <w:szCs w:val="24"/>
          <w:lang w:eastAsia="zh-CN"/>
        </w:rPr>
      </w:pPr>
      <w:r w:rsidRPr="002F01A9">
        <w:rPr>
          <w:rFonts w:ascii="Arial" w:eastAsia="Calibri" w:hAnsi="Arial" w:cs="Arial"/>
          <w:b/>
          <w:sz w:val="24"/>
          <w:szCs w:val="24"/>
          <w:lang w:eastAsia="zh-CN"/>
        </w:rPr>
        <w:t>DUOMENŲ PATEIKIMAS NAUDOJANT ELEKTRONINIUS ŽINIARAŠČIUS</w:t>
      </w:r>
    </w:p>
    <w:p w14:paraId="6EE9054B" w14:textId="77777777" w:rsidR="00B04CD7" w:rsidRPr="002F01A9" w:rsidRDefault="00B04CD7" w:rsidP="00B04CD7">
      <w:pPr>
        <w:suppressAutoHyphens/>
        <w:spacing w:after="0" w:line="240" w:lineRule="auto"/>
        <w:ind w:firstLine="567"/>
        <w:jc w:val="both"/>
        <w:rPr>
          <w:rFonts w:ascii="Arial" w:eastAsia="Calibri" w:hAnsi="Arial" w:cs="Arial"/>
          <w:b/>
          <w:sz w:val="24"/>
          <w:szCs w:val="24"/>
          <w:lang w:eastAsia="zh-CN"/>
        </w:rPr>
      </w:pPr>
    </w:p>
    <w:p w14:paraId="7C7CF738" w14:textId="15B03DC6" w:rsidR="00B04CD7" w:rsidRPr="002F01A9" w:rsidRDefault="00B04CD7" w:rsidP="00B04CD7">
      <w:pPr>
        <w:suppressAutoHyphens/>
        <w:spacing w:after="0" w:line="240" w:lineRule="auto"/>
        <w:ind w:firstLine="850"/>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Išmokas gavėjams išmokėti ir pristatyti į namus pagal Pirkėjo </w:t>
      </w:r>
      <w:r>
        <w:rPr>
          <w:rFonts w:ascii="Arial" w:eastAsia="Calibri" w:hAnsi="Arial" w:cs="Arial"/>
          <w:sz w:val="24"/>
          <w:szCs w:val="24"/>
          <w:lang w:eastAsia="zh-CN"/>
        </w:rPr>
        <w:t>Tiekėjui</w:t>
      </w:r>
      <w:r w:rsidRPr="002F01A9">
        <w:rPr>
          <w:rFonts w:ascii="Arial" w:eastAsia="Calibri" w:hAnsi="Arial" w:cs="Arial"/>
          <w:sz w:val="24"/>
          <w:szCs w:val="24"/>
          <w:lang w:eastAsia="zh-CN"/>
        </w:rPr>
        <w:t xml:space="preserve"> pateiktus elektroninius šalpos ir kitų socialinių išmokų mokėjimo duomenis. Elektroninių išmokų duomenų mainų formatas – XML rinkmenos, duomenų keitimasis vyksta pagal techninėje specifikacijoje nurodytą XML rinkmenų struktūrą. Esant poreikiui, elektroninių socialinių išmokų mokėjimo duomenų formatas ir struktūra gali būti keičiama, informuojant </w:t>
      </w:r>
      <w:r w:rsidR="00902BCF">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kėją apie tai prieš vieną mėnesį. Elektroninių išmokų duomenų apsikeitimas vyks per FTP serverį.</w:t>
      </w:r>
    </w:p>
    <w:p w14:paraId="61250B9D"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p>
    <w:p w14:paraId="653B7201" w14:textId="6566D7CA" w:rsidR="00B04CD7" w:rsidRPr="002F01A9" w:rsidRDefault="004439E8"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Pr>
          <w:rFonts w:ascii="Arial" w:eastAsia="Calibri" w:hAnsi="Arial" w:cs="Arial"/>
          <w:sz w:val="24"/>
          <w:szCs w:val="24"/>
          <w:lang w:eastAsia="zh-CN"/>
        </w:rPr>
        <w:t>T</w:t>
      </w:r>
      <w:r w:rsidR="00B04CD7">
        <w:rPr>
          <w:rFonts w:ascii="Arial" w:eastAsia="Calibri" w:hAnsi="Arial" w:cs="Arial"/>
          <w:sz w:val="24"/>
          <w:szCs w:val="24"/>
          <w:lang w:eastAsia="zh-CN"/>
        </w:rPr>
        <w:t>ie</w:t>
      </w:r>
      <w:r w:rsidR="00B04CD7" w:rsidRPr="002F01A9">
        <w:rPr>
          <w:rFonts w:ascii="Arial" w:eastAsia="Calibri" w:hAnsi="Arial" w:cs="Arial"/>
          <w:sz w:val="24"/>
          <w:szCs w:val="24"/>
          <w:lang w:eastAsia="zh-CN"/>
        </w:rPr>
        <w:t>kėjas, gavęs elektroninius išmokų mokėjimo duomenis, turi atspausdinti išmokų išmokėjimo kvitus atskirai kiekvienam išmokų gavėjui.</w:t>
      </w:r>
    </w:p>
    <w:p w14:paraId="349186C0"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4DEB4D4A" w14:textId="60405BC4"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Išmokų mokėjimo kvite turi būti nurodytas dokumento pavadinimas, </w:t>
      </w:r>
      <w:r w:rsidR="004439E8">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 xml:space="preserve">kėjo pavadinimas, kodas, išmokos mokėjimo data, išmokamos išmokos (išmokų) pavadinimai, mėnuo, už kurį mokama išmoka, išmokos gavėjo vardas, pavardė, asmens kodas, adresas, išmokamos išmokos dydis ir visų išmokamų išmokų suma, išmoką išmokėjusio </w:t>
      </w:r>
      <w:r w:rsidR="005568E4">
        <w:rPr>
          <w:rFonts w:ascii="Arial" w:eastAsia="Calibri" w:hAnsi="Arial" w:cs="Arial"/>
          <w:sz w:val="24"/>
          <w:szCs w:val="24"/>
          <w:lang w:eastAsia="zh-CN"/>
        </w:rPr>
        <w:t>Ti</w:t>
      </w:r>
      <w:r>
        <w:rPr>
          <w:rFonts w:ascii="Arial" w:eastAsia="Calibri" w:hAnsi="Arial" w:cs="Arial"/>
          <w:sz w:val="24"/>
          <w:szCs w:val="24"/>
          <w:lang w:eastAsia="zh-CN"/>
        </w:rPr>
        <w:t>e</w:t>
      </w:r>
      <w:r w:rsidRPr="002F01A9">
        <w:rPr>
          <w:rFonts w:ascii="Arial" w:eastAsia="Calibri" w:hAnsi="Arial" w:cs="Arial"/>
          <w:sz w:val="24"/>
          <w:szCs w:val="24"/>
          <w:lang w:eastAsia="zh-CN"/>
        </w:rPr>
        <w:t>kėjo darbuotojo pareigų pavadinimas, vardas, pavardė ir parašas.</w:t>
      </w:r>
    </w:p>
    <w:p w14:paraId="5700EC0B"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596C4BDE"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Kvituose turi būti nurodyta jų serija ir numeris.</w:t>
      </w:r>
    </w:p>
    <w:p w14:paraId="2AA776BD"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75830A7F" w14:textId="3E4A1B72"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Kvitai turi būti spausdinami dviem egzemplioriais taip, kad abiejų egzempliorių duomenys būtų vienodi, išskyrus asmens kodą, kuris išmokos gavėjui įteikiamame kvito egzemplioriuje nespausdinamas. Vienas kvito egzempliorius lieka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kėjo darbuotojui, kitas atiduodamas išmokos gavėjui. Taisyti įrašus kvite draudžiama.</w:t>
      </w:r>
    </w:p>
    <w:p w14:paraId="3F36A22C"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2DF84B86" w14:textId="2B5A8098"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Išmokos mokamos gavėjui pateikus asmens tapatybę patvirtinantį dokumentą, pensijos gavėjo pažymėjimą arba neįgalumo pažymėjimą, pasirašant žiniaraštyje ar išmokos išmokėjimo kvite ir nurodant gavimo datą. Išmoką išmokantis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kėjo darbuotojas pasirašo žiniaraštyje arba išmokos išmokėjimo kvite, nurodydamas savo pareigas, vardą, pavardę.</w:t>
      </w:r>
    </w:p>
    <w:p w14:paraId="29762FD8"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361634FB"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Išmoką mokant išmokos gavėjo globėjui ar įgaliotam asmeniui, šis pateikia savo asmens tapatybę patvirtinantį dokumentą, teismo nutartį arba teisės aktų nustatyta tvarka patvirtintą įgaliojimą.</w:t>
      </w:r>
    </w:p>
    <w:p w14:paraId="0CFB4DEA"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1FE8BD7C"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Užpildyti mokėjimo žiniaraščiai ir žiniaraščių suminiai lapai arba išmokų mokėjimo kvitai ir elektroninės duomenų bylos grąžinami Pirkėjui per FTP serverį, bet ne vėliau kaip iki kiekvieno mėnesio 28 dienos.</w:t>
      </w:r>
    </w:p>
    <w:p w14:paraId="3EBA0FB8"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02F9DF3D" w14:textId="1A4FDB51"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Išmokų mokėjimo kvitai perduodami pagal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kėjo su Pirkėju suderintą perdavimo-priėmimo aktą.</w:t>
      </w:r>
    </w:p>
    <w:p w14:paraId="46F5CF06"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5F13E4EF" w14:textId="01769F6A"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Neišmokėtų išmokų likutį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kėjas grąžina Pirkėjui ne vėliau kaip iki mokėjimo mėnesio 28 dienos.</w:t>
      </w:r>
    </w:p>
    <w:p w14:paraId="194287CF"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2860C1A7"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Elektroninių išmokų duomenų mainų XML rinkmenos privalo būti suformuotos pagal šiuos reikalavimus:</w:t>
      </w:r>
    </w:p>
    <w:p w14:paraId="22F1F903"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37EABDA9"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10.1. rinkmenos pavadinimas turi būti sudarytas pagal tokį šabloną:</w:t>
      </w:r>
    </w:p>
    <w:p w14:paraId="437AC08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lastRenderedPageBreak/>
        <w:t xml:space="preserve">ps_xx_[POŽYMIS]_YYMMDD_XXX.xml, </w:t>
      </w:r>
    </w:p>
    <w:p w14:paraId="5737F2F9"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 xml:space="preserve">kur ps – </w:t>
      </w:r>
      <w:r w:rsidRPr="002F01A9">
        <w:rPr>
          <w:rFonts w:ascii="Arial" w:eastAsia="Calibri" w:hAnsi="Arial" w:cs="Arial"/>
          <w:sz w:val="24"/>
          <w:szCs w:val="24"/>
          <w:lang w:eastAsia="zh-CN"/>
        </w:rPr>
        <w:t xml:space="preserve">konstanta; </w:t>
      </w:r>
    </w:p>
    <w:p w14:paraId="187119B2"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xx</w:t>
      </w:r>
      <w:r w:rsidRPr="002F01A9">
        <w:rPr>
          <w:rFonts w:ascii="Arial" w:eastAsia="Calibri" w:hAnsi="Arial" w:cs="Arial"/>
          <w:sz w:val="24"/>
          <w:szCs w:val="24"/>
          <w:lang w:eastAsia="zh-CN"/>
        </w:rPr>
        <w:t xml:space="preserve"> – Pirkėjui suteiktas rinkmenos identifikatorius, (suteikia LP);</w:t>
      </w:r>
    </w:p>
    <w:p w14:paraId="45F36FF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[POŽYMIS]</w:t>
      </w:r>
      <w:r w:rsidRPr="002F01A9">
        <w:rPr>
          <w:rFonts w:ascii="Arial" w:eastAsia="Calibri" w:hAnsi="Arial" w:cs="Arial"/>
          <w:sz w:val="24"/>
          <w:szCs w:val="24"/>
          <w:lang w:eastAsia="zh-CN"/>
        </w:rPr>
        <w:t xml:space="preserve"> – galimos reikšmės </w:t>
      </w:r>
      <w:r w:rsidRPr="002F01A9">
        <w:rPr>
          <w:rFonts w:ascii="Arial" w:eastAsia="Calibri" w:hAnsi="Arial" w:cs="Arial"/>
          <w:i/>
          <w:iCs/>
          <w:sz w:val="24"/>
          <w:szCs w:val="24"/>
          <w:lang w:eastAsia="zh-CN"/>
        </w:rPr>
        <w:t>sa, si, va, pi;</w:t>
      </w:r>
      <w:r w:rsidRPr="002F01A9">
        <w:rPr>
          <w:rFonts w:ascii="Arial" w:eastAsia="Calibri" w:hAnsi="Arial" w:cs="Arial"/>
          <w:sz w:val="24"/>
          <w:szCs w:val="24"/>
          <w:lang w:eastAsia="zh-CN"/>
        </w:rPr>
        <w:t xml:space="preserve"> </w:t>
      </w:r>
      <w:r w:rsidRPr="002F01A9">
        <w:rPr>
          <w:rFonts w:ascii="Arial" w:eastAsia="Calibri" w:hAnsi="Arial" w:cs="Arial"/>
          <w:i/>
          <w:iCs/>
          <w:sz w:val="24"/>
          <w:szCs w:val="24"/>
          <w:lang w:eastAsia="zh-CN"/>
        </w:rPr>
        <w:t>sa</w:t>
      </w:r>
      <w:r w:rsidRPr="002F01A9">
        <w:rPr>
          <w:rFonts w:ascii="Arial" w:eastAsia="Calibri" w:hAnsi="Arial" w:cs="Arial"/>
          <w:sz w:val="24"/>
          <w:szCs w:val="24"/>
          <w:lang w:eastAsia="zh-CN"/>
        </w:rPr>
        <w:t xml:space="preserve"> yra šalpos išmokos, </w:t>
      </w:r>
      <w:r w:rsidRPr="002F01A9">
        <w:rPr>
          <w:rFonts w:ascii="Arial" w:eastAsia="Calibri" w:hAnsi="Arial" w:cs="Arial"/>
          <w:i/>
          <w:iCs/>
          <w:sz w:val="24"/>
          <w:szCs w:val="24"/>
          <w:lang w:eastAsia="zh-CN"/>
        </w:rPr>
        <w:t>si</w:t>
      </w:r>
      <w:r w:rsidRPr="002F01A9">
        <w:rPr>
          <w:rFonts w:ascii="Arial" w:eastAsia="Calibri" w:hAnsi="Arial" w:cs="Arial"/>
          <w:sz w:val="24"/>
          <w:szCs w:val="24"/>
          <w:lang w:eastAsia="zh-CN"/>
        </w:rPr>
        <w:t xml:space="preserve"> yra socialinės pašalpos, ir </w:t>
      </w:r>
      <w:r w:rsidRPr="002F01A9">
        <w:rPr>
          <w:rFonts w:ascii="Arial" w:eastAsia="Calibri" w:hAnsi="Arial" w:cs="Arial"/>
          <w:i/>
          <w:iCs/>
          <w:sz w:val="24"/>
          <w:szCs w:val="24"/>
          <w:lang w:eastAsia="zh-CN"/>
        </w:rPr>
        <w:t>pi</w:t>
      </w:r>
      <w:r w:rsidRPr="002F01A9">
        <w:rPr>
          <w:rFonts w:ascii="Arial" w:eastAsia="Calibri" w:hAnsi="Arial" w:cs="Arial"/>
          <w:sz w:val="24"/>
          <w:szCs w:val="24"/>
          <w:lang w:eastAsia="zh-CN"/>
        </w:rPr>
        <w:t xml:space="preserve"> yra socialinės pašalpos išimties tvarka; </w:t>
      </w:r>
    </w:p>
    <w:p w14:paraId="271B60AD"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YYMMDD</w:t>
      </w:r>
      <w:r w:rsidRPr="002F01A9">
        <w:rPr>
          <w:rFonts w:ascii="Arial" w:eastAsia="Calibri" w:hAnsi="Arial" w:cs="Arial"/>
          <w:sz w:val="24"/>
          <w:szCs w:val="24"/>
          <w:lang w:eastAsia="zh-CN"/>
        </w:rPr>
        <w:t xml:space="preserve"> – formavimo data; </w:t>
      </w:r>
    </w:p>
    <w:p w14:paraId="60588FAF"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XXX</w:t>
      </w:r>
      <w:r w:rsidRPr="002F01A9">
        <w:rPr>
          <w:rFonts w:ascii="Arial" w:eastAsia="Calibri" w:hAnsi="Arial" w:cs="Arial"/>
          <w:sz w:val="24"/>
          <w:szCs w:val="24"/>
          <w:lang w:eastAsia="zh-CN"/>
        </w:rPr>
        <w:t xml:space="preserve"> – porcijos numeris, nuo 1 iki n;</w:t>
      </w:r>
    </w:p>
    <w:p w14:paraId="408D075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p>
    <w:p w14:paraId="7D5E60A0" w14:textId="77777777" w:rsidR="00B04CD7" w:rsidRPr="002F01A9" w:rsidRDefault="00B04CD7" w:rsidP="00B04CD7">
      <w:pPr>
        <w:numPr>
          <w:ilvl w:val="1"/>
          <w:numId w:val="0"/>
        </w:numPr>
        <w:tabs>
          <w:tab w:val="num" w:pos="0"/>
          <w:tab w:val="left" w:pos="567"/>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kiekviena elektroninių išmokų mokėjimo duomenų rinkmena atskirai suspaudžiama ir pateikiama ZIP arba lygiaverčiu formatu.</w:t>
      </w:r>
    </w:p>
    <w:p w14:paraId="28ADCEC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p>
    <w:p w14:paraId="2EE2EE2E" w14:textId="422C467B" w:rsidR="00B04CD7" w:rsidRPr="002F01A9" w:rsidRDefault="00341259"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Pr>
          <w:rFonts w:ascii="Arial" w:eastAsia="Calibri" w:hAnsi="Arial" w:cs="Arial"/>
          <w:sz w:val="24"/>
          <w:szCs w:val="24"/>
          <w:lang w:eastAsia="zh-CN"/>
        </w:rPr>
        <w:t>T</w:t>
      </w:r>
      <w:r w:rsidR="00B04CD7">
        <w:rPr>
          <w:rFonts w:ascii="Arial" w:eastAsia="Calibri" w:hAnsi="Arial" w:cs="Arial"/>
          <w:sz w:val="24"/>
          <w:szCs w:val="24"/>
          <w:lang w:eastAsia="zh-CN"/>
        </w:rPr>
        <w:t>ie</w:t>
      </w:r>
      <w:r w:rsidR="00B04CD7" w:rsidRPr="002F01A9">
        <w:rPr>
          <w:rFonts w:ascii="Arial" w:eastAsia="Calibri" w:hAnsi="Arial" w:cs="Arial"/>
          <w:sz w:val="24"/>
          <w:szCs w:val="24"/>
          <w:lang w:eastAsia="zh-CN"/>
        </w:rPr>
        <w:t>kėjas laikydamasi Techninėje specifikacijoje nurodytos duomenų pateikimo tvarkos pateikia užpildytą žiniaraštį(-ius) (nurodomos faktinio išmokėjimo datos, neišmokėjimo priežasties kodai ir / arba išmokėjimo pagal įgaliojimą požymis) iki kiekvieno mėnesio ___ d. (jeigu tai savaitgalis ar švenčių diena – kitą darbo dieną) pagal šiuos reikalavimus:</w:t>
      </w:r>
    </w:p>
    <w:p w14:paraId="52D82989"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49BE49E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11.1. rinkmenos pavadinimas turi būti sudarytas pagal tokį šabloną:</w:t>
      </w:r>
    </w:p>
    <w:p w14:paraId="24261AA8" w14:textId="38BBF9D2"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Fps_xx_[POŽYMIS]_YYMMDD_XXX.xml</w:t>
      </w:r>
      <w:r w:rsidRPr="002F01A9">
        <w:rPr>
          <w:rFonts w:ascii="Arial" w:eastAsia="Calibri" w:hAnsi="Arial" w:cs="Arial"/>
          <w:sz w:val="24"/>
          <w:szCs w:val="24"/>
          <w:lang w:eastAsia="zh-CN"/>
        </w:rPr>
        <w:t xml:space="preserve">, kur </w:t>
      </w:r>
      <w:r w:rsidRPr="002F01A9">
        <w:rPr>
          <w:rFonts w:ascii="Arial" w:eastAsia="Calibri" w:hAnsi="Arial" w:cs="Arial"/>
          <w:b/>
          <w:bCs/>
          <w:sz w:val="24"/>
          <w:szCs w:val="24"/>
          <w:lang w:eastAsia="zh-CN"/>
        </w:rPr>
        <w:t>F</w:t>
      </w:r>
      <w:r w:rsidRPr="002F01A9">
        <w:rPr>
          <w:rFonts w:ascii="Arial" w:eastAsia="Calibri" w:hAnsi="Arial" w:cs="Arial"/>
          <w:sz w:val="24"/>
          <w:szCs w:val="24"/>
          <w:lang w:eastAsia="zh-CN"/>
        </w:rPr>
        <w:t xml:space="preserve"> nurodo, kad tai yra </w:t>
      </w:r>
      <w:r w:rsidR="00341259">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kėjo grąžinama rinkmena, visos kitos rinkmenos pavadinimo reikšmės atitinka Pirkėjo perduotos rinkmenos pavadinimo reikšmes;</w:t>
      </w:r>
    </w:p>
    <w:p w14:paraId="64D95C8C"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11.2. XML rinkmenų struktūra turi atitikti techninėje specifikacijoje pateiktą duomenų struktūrą;</w:t>
      </w:r>
    </w:p>
    <w:p w14:paraId="01C04593"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11.3. duomenys koduojami naudojant „Win1257“ kodų lentelę;</w:t>
      </w:r>
    </w:p>
    <w:p w14:paraId="4839BC4B"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11.4. kiekviena elektroninių išmokų mokėjimo duomenų rinkmena atskirai suspaudžiama ir pateikiama ZIP arba lygiaverčiu formatu ir užšifruojama.</w:t>
      </w:r>
    </w:p>
    <w:p w14:paraId="69F9634F"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p>
    <w:p w14:paraId="1F63CB48" w14:textId="2FD01E52" w:rsidR="00B04CD7" w:rsidRPr="002F01A9" w:rsidRDefault="00341259"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Pr>
          <w:rFonts w:ascii="Arial" w:eastAsia="Calibri" w:hAnsi="Arial" w:cs="Arial"/>
          <w:sz w:val="24"/>
          <w:szCs w:val="24"/>
          <w:lang w:eastAsia="zh-CN"/>
        </w:rPr>
        <w:t>T</w:t>
      </w:r>
      <w:r w:rsidR="00B04CD7">
        <w:rPr>
          <w:rFonts w:ascii="Arial" w:eastAsia="Calibri" w:hAnsi="Arial" w:cs="Arial"/>
          <w:sz w:val="24"/>
          <w:szCs w:val="24"/>
          <w:lang w:eastAsia="zh-CN"/>
        </w:rPr>
        <w:t>ie</w:t>
      </w:r>
      <w:r w:rsidR="00B04CD7" w:rsidRPr="002F01A9">
        <w:rPr>
          <w:rFonts w:ascii="Arial" w:eastAsia="Calibri" w:hAnsi="Arial" w:cs="Arial"/>
          <w:sz w:val="24"/>
          <w:szCs w:val="24"/>
          <w:lang w:eastAsia="zh-CN"/>
        </w:rPr>
        <w:t>kėjas, baigęs mokėti išmokas, Pirkėjo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527A4D1E"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38ED4813"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Elektroninių socialinių išmokų mokėjimo XML rinkmenų duomenų struktūra privalo būti sekanti:</w:t>
      </w:r>
    </w:p>
    <w:p w14:paraId="01F2C20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b/>
          <w:bCs/>
          <w:sz w:val="24"/>
          <w:szCs w:val="24"/>
          <w:lang w:eastAsia="zh-CN"/>
        </w:rPr>
        <w:t>      </w:t>
      </w:r>
      <w:r w:rsidRPr="002F01A9">
        <w:rPr>
          <w:rFonts w:ascii="Arial" w:eastAsia="Times New Roman" w:hAnsi="Arial" w:cs="Arial"/>
          <w:b/>
          <w:bCs/>
          <w:sz w:val="24"/>
          <w:szCs w:val="24"/>
          <w:lang w:eastAsia="zh-CN"/>
        </w:rPr>
        <w:t xml:space="preserve"> </w:t>
      </w:r>
      <w:r w:rsidRPr="002F01A9">
        <w:rPr>
          <w:rFonts w:ascii="Arial" w:eastAsia="Calibri" w:hAnsi="Arial" w:cs="Arial"/>
          <w:sz w:val="24"/>
          <w:szCs w:val="24"/>
          <w:lang w:eastAsia="zh-CN"/>
        </w:rPr>
        <w:t>&lt;!ELEMENT ZinB (Line+)&gt;</w:t>
      </w:r>
    </w:p>
    <w:p w14:paraId="5909E75F"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&lt;!-- </w:t>
      </w:r>
    </w:p>
    <w:p w14:paraId="6BFE1222"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vsdfv                                  Kodas XX</w:t>
      </w:r>
    </w:p>
    <w:p w14:paraId="0D0AA56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imon_pavad                   Reikšmė „</w:t>
      </w:r>
      <w:r w:rsidRPr="002F01A9">
        <w:rPr>
          <w:rFonts w:ascii="Arial" w:eastAsia="Calibri" w:hAnsi="Arial" w:cs="Arial"/>
          <w:i/>
          <w:iCs/>
          <w:sz w:val="24"/>
          <w:szCs w:val="24"/>
          <w:lang w:eastAsia="zh-CN"/>
        </w:rPr>
        <w:t>Pirkėjo pavadinimas</w:t>
      </w:r>
      <w:r w:rsidRPr="002F01A9">
        <w:rPr>
          <w:rFonts w:ascii="Arial" w:eastAsia="Calibri" w:hAnsi="Arial" w:cs="Arial"/>
          <w:sz w:val="24"/>
          <w:szCs w:val="24"/>
          <w:lang w:eastAsia="zh-CN"/>
        </w:rPr>
        <w:t>”</w:t>
      </w:r>
    </w:p>
    <w:p w14:paraId="6C782E6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imon_kodas                    Reikšmė „_____________” (</w:t>
      </w:r>
      <w:r w:rsidRPr="002F01A9">
        <w:rPr>
          <w:rFonts w:ascii="Arial" w:eastAsia="Calibri" w:hAnsi="Arial" w:cs="Arial"/>
          <w:i/>
          <w:iCs/>
          <w:sz w:val="24"/>
          <w:szCs w:val="24"/>
          <w:lang w:eastAsia="zh-CN"/>
        </w:rPr>
        <w:t>Pirkėjo įstaigos kodas</w:t>
      </w:r>
      <w:r w:rsidRPr="002F01A9">
        <w:rPr>
          <w:rFonts w:ascii="Arial" w:eastAsia="Calibri" w:hAnsi="Arial" w:cs="Arial"/>
          <w:sz w:val="24"/>
          <w:szCs w:val="24"/>
          <w:lang w:eastAsia="zh-CN"/>
        </w:rPr>
        <w:t xml:space="preserve">)  </w:t>
      </w:r>
    </w:p>
    <w:p w14:paraId="59999C1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z_metai                            Ataskaitiniai metai</w:t>
      </w:r>
    </w:p>
    <w:p w14:paraId="7505A9F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z_menuo                         Ataskaitinis mėnuo</w:t>
      </w:r>
    </w:p>
    <w:p w14:paraId="75566ED9"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z_suma Bendroji suma</w:t>
      </w:r>
    </w:p>
    <w:p w14:paraId="0FE7806F"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z_zin_skc                         Bendras žiniaraščių skaičius</w:t>
      </w:r>
    </w:p>
    <w:p w14:paraId="3F36D0B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z_eil_skc                          Bendras eilučių skaičius</w:t>
      </w:r>
    </w:p>
    <w:p w14:paraId="34F173F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pcv_id                               Tarnybinis laukas (kodas, maksimalus ilgis yra 2 ženklai)</w:t>
      </w:r>
    </w:p>
    <w:p w14:paraId="2DF9A34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&gt; </w:t>
      </w:r>
    </w:p>
    <w:p w14:paraId="5CF942D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&lt;!ATTLIST ZinB</w:t>
      </w:r>
    </w:p>
    <w:p w14:paraId="618520F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-vsdfv  CDATA #REQUIRED</w:t>
      </w:r>
    </w:p>
    <w:p w14:paraId="4B4EAA2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imon_pavad CDATA #IMPLIED</w:t>
      </w:r>
    </w:p>
    <w:p w14:paraId="23E26EC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imon_kodas CDATA #REQUIRED</w:t>
      </w:r>
    </w:p>
    <w:p w14:paraId="40C00B7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z_metai CDATA #REQUIRED</w:t>
      </w:r>
    </w:p>
    <w:p w14:paraId="2284281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z_menuo CDATA #REQUIRED</w:t>
      </w:r>
    </w:p>
    <w:p w14:paraId="43032172"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z_suma CDATA #REQUIRED</w:t>
      </w:r>
    </w:p>
    <w:p w14:paraId="6A26EE8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lastRenderedPageBreak/>
        <w:t>z_zin_skc CDATA #REQUIRED</w:t>
      </w:r>
    </w:p>
    <w:p w14:paraId="7298876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z_eil_skc CDATA #REQUIRED</w:t>
      </w:r>
    </w:p>
    <w:p w14:paraId="608F71A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pvc_id CDATA # REQUIRED &gt;</w:t>
      </w:r>
    </w:p>
    <w:p w14:paraId="7A07070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&lt;!ELEMENT Zin (Line+)&gt;</w:t>
      </w:r>
    </w:p>
    <w:p w14:paraId="7AA573B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&lt;!-- </w:t>
      </w:r>
    </w:p>
    <w:p w14:paraId="3854AA6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         zin_num  Žiniaraščio numeris </w:t>
      </w:r>
    </w:p>
    <w:p w14:paraId="231A7F4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eil_suma                          Bendroji žiniaraščio eilučių suma</w:t>
      </w:r>
    </w:p>
    <w:p w14:paraId="4A906C7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eil_num                            Žiniaraščio eilučių skaičius</w:t>
      </w:r>
    </w:p>
    <w:p w14:paraId="219D6C71" w14:textId="0718A32D"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padal_kodas                   </w:t>
      </w:r>
      <w:r w:rsidR="00341259">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 xml:space="preserve">kėjo padalinio kodas arba reikšmė “0”. </w:t>
      </w:r>
    </w:p>
    <w:p w14:paraId="2F55FDC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imon_diena                    Mokėjimo diena</w:t>
      </w:r>
    </w:p>
    <w:p w14:paraId="10F55CC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mok_apyl                         Mokėjimo apylinkė (0 – išmokėjimas punkte, &gt;0 – pristatymas į namus)  </w:t>
      </w:r>
    </w:p>
    <w:p w14:paraId="2FF56C4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pasl_proc                         Paslaugos procentas – nepildoma</w:t>
      </w:r>
    </w:p>
    <w:p w14:paraId="7547B0C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--&gt;</w:t>
      </w:r>
    </w:p>
    <w:p w14:paraId="5A561CC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&lt;!ATTLIST Zin</w:t>
      </w:r>
    </w:p>
    <w:p w14:paraId="349B17F9"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zin_num CDATA #REQUIRED</w:t>
      </w:r>
    </w:p>
    <w:p w14:paraId="3CF373D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eil_suma CDATA #REQUIRED</w:t>
      </w:r>
    </w:p>
    <w:p w14:paraId="62AFC46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eil_num CDATA #REQUIRED</w:t>
      </w:r>
    </w:p>
    <w:p w14:paraId="0C0EF10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padal_kodas CDATA # IMPLIED</w:t>
      </w:r>
    </w:p>
    <w:p w14:paraId="344136D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imon_diena CDATA #IMPLIED</w:t>
      </w:r>
    </w:p>
    <w:p w14:paraId="44E1B0C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mok_apyl CDATA #IMPLIED                  </w:t>
      </w:r>
    </w:p>
    <w:p w14:paraId="2147472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pasl_proc CDATA #IMPLIED                  </w:t>
      </w:r>
    </w:p>
    <w:p w14:paraId="4681E8AE"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p>
    <w:p w14:paraId="00C82D9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&lt;!-- Žiniaraščio eilute --&gt;</w:t>
      </w:r>
    </w:p>
    <w:p w14:paraId="1A88925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&lt;!ELEMENT Line EMPTY&gt;</w:t>
      </w:r>
    </w:p>
    <w:p w14:paraId="0462700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&lt;!--</w:t>
      </w:r>
    </w:p>
    <w:p w14:paraId="4F70241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ze_id                                  Žiniaraščio eilutės ID socialinės apskaitos sistemoje „Parama“</w:t>
      </w:r>
    </w:p>
    <w:p w14:paraId="1C24F49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nr                                                                     Kvito numeris pppppZZZnn, kur ppppp – padalinio / išmokėjimo punkto numeris, ZZZ – žiniaraščio numeris, nn – eilutės žiniaraštyje numeris</w:t>
      </w:r>
    </w:p>
    <w:p w14:paraId="50C6F9A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asm_k                               Asmens kodo paskutiniai aštuoni simboliai </w:t>
      </w:r>
    </w:p>
    <w:p w14:paraId="7C643E2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pens_byla                        Bylos Nr. – pildoma tik šalpos išmokoms, jeigu nepildoma, reikšmė „0“</w:t>
      </w:r>
    </w:p>
    <w:p w14:paraId="2CB0564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adr                                      Adresas</w:t>
      </w:r>
    </w:p>
    <w:p w14:paraId="03E99C3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vardas                               Vardas</w:t>
      </w:r>
    </w:p>
    <w:p w14:paraId="341A779E"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pavarde                            Pavardė</w:t>
      </w:r>
    </w:p>
    <w:p w14:paraId="766BC47B"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ism_ein_suma               Einamojo mėn. suma </w:t>
      </w:r>
    </w:p>
    <w:p w14:paraId="1F5DABF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ism_pra_suma               Praeito laikotarpio suma – pildoma tik šalpos išmokoms, kitais atvejais                                „0.00“</w:t>
      </w:r>
    </w:p>
    <w:p w14:paraId="679A807C"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ism_data                          Faktinio išmokėjimo data (informacija ateina iš išmokas išmokančios                                                                                            įmonės)</w:t>
      </w:r>
    </w:p>
    <w:p w14:paraId="2D4014E0" w14:textId="3407B472"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neism_pr_k                     Neišmokėjimo priežasties kodas arba išmokėjimo pagal įgaliojimą ar išmokėta globėjui požymis (informacija ateina iš </w:t>
      </w:r>
      <w:r w:rsidR="00341259">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kėjo):</w:t>
      </w:r>
    </w:p>
    <w:p w14:paraId="0E6DAA92"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 xml:space="preserve">1 Gavėjas mirė </w:t>
      </w:r>
    </w:p>
    <w:p w14:paraId="20356AAC"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2 Gavėjas nerastas</w:t>
      </w:r>
    </w:p>
    <w:p w14:paraId="3C4A14D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3 Neišmokėta savivaldybės prašymu</w:t>
      </w:r>
    </w:p>
    <w:p w14:paraId="010E331B"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4 Gavėjas nurodytu adresu negyvena</w:t>
      </w:r>
    </w:p>
    <w:p w14:paraId="18CB52B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 xml:space="preserve">5 Išmokėta pagal įgaliojimą </w:t>
      </w:r>
    </w:p>
    <w:p w14:paraId="4B315AB9"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6 Išmokėta globėjui</w:t>
      </w:r>
    </w:p>
    <w:p w14:paraId="3F72568B"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pasto_marsr                   Pristatymo maršrutas – nepildoma </w:t>
      </w:r>
    </w:p>
    <w:p w14:paraId="206EE0E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paso_nr                            Paso numeris – nepildoma</w:t>
      </w:r>
    </w:p>
    <w:p w14:paraId="58B5A4B3"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asm_id                              Gavėjo numeris socialinės apskaitos sistemoje „Parama“</w:t>
      </w:r>
    </w:p>
    <w:p w14:paraId="4B7C512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lastRenderedPageBreak/>
        <w:t>ism_isk_suma                Išskaitymo suma – pildoma tik šalpos išmokoms, kitais atvejais „0.00“</w:t>
      </w:r>
    </w:p>
    <w:p w14:paraId="7B411A4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ism_suma                        Visa išmokėjimo suma</w:t>
      </w:r>
    </w:p>
    <w:p w14:paraId="0B99237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ein_menuo                     Mėnuo, už kurį mokama, pvz., 241002</w:t>
      </w:r>
    </w:p>
    <w:p w14:paraId="0CF1EC1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fin_slt                                Finansavimo šaltinis (0)</w:t>
      </w:r>
    </w:p>
    <w:p w14:paraId="37FAE4C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1 Savivaldybės biudžeto lėšos</w:t>
      </w:r>
    </w:p>
    <w:p w14:paraId="2F269502"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2 Valstybės biudžeto lėšos</w:t>
      </w:r>
    </w:p>
    <w:p w14:paraId="762F3FD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3 Specialioji tikslinė dotacija</w:t>
      </w:r>
    </w:p>
    <w:p w14:paraId="0DB144AC"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poz_mok                          Galimos reikšmės būtų  N – nemokėti, neužpildytas laukas reiškia mokėti</w:t>
      </w:r>
    </w:p>
    <w:p w14:paraId="64A4300E"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r w:rsidRPr="002F01A9">
        <w:rPr>
          <w:rFonts w:ascii="Arial" w:eastAsia="Times New Roman" w:hAnsi="Arial" w:cs="Arial"/>
          <w:sz w:val="24"/>
          <w:szCs w:val="24"/>
          <w:lang w:eastAsia="zh-CN"/>
        </w:rPr>
        <w:t xml:space="preserve"> </w:t>
      </w:r>
      <w:r w:rsidRPr="002F01A9">
        <w:rPr>
          <w:rFonts w:ascii="Arial" w:eastAsia="Calibri" w:hAnsi="Arial" w:cs="Arial"/>
          <w:sz w:val="24"/>
          <w:szCs w:val="24"/>
          <w:lang w:eastAsia="zh-CN"/>
        </w:rPr>
        <w:t>--&gt;</w:t>
      </w:r>
    </w:p>
    <w:p w14:paraId="09D4846C"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&lt;!ATTLIST Line</w:t>
      </w:r>
    </w:p>
    <w:p w14:paraId="38E8D5F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ze_id CDATA #REQUIRED</w:t>
      </w:r>
    </w:p>
    <w:p w14:paraId="5765171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nr CDATA #REQUIRED</w:t>
      </w:r>
    </w:p>
    <w:p w14:paraId="5C335CDD"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asm_k CDATA # IMPLIED</w:t>
      </w:r>
    </w:p>
    <w:p w14:paraId="397E7B21"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pens_byla CDATA #REQUIRED</w:t>
      </w:r>
    </w:p>
    <w:p w14:paraId="4446699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adr CDATA #REQUIRED</w:t>
      </w:r>
    </w:p>
    <w:p w14:paraId="5C4DC66E"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vardas CDATA #REQUIRED</w:t>
      </w:r>
    </w:p>
    <w:p w14:paraId="2EC25E7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pavarde CDATA #REQUIRED</w:t>
      </w:r>
    </w:p>
    <w:p w14:paraId="71AF331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ism_ein_suma CDATA #REQUIRED</w:t>
      </w:r>
    </w:p>
    <w:p w14:paraId="694862E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ism_pra_suma CDATA #REQUIRED</w:t>
      </w:r>
    </w:p>
    <w:p w14:paraId="19073EDE"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ism_data CDATA #IMPLIED</w:t>
      </w:r>
    </w:p>
    <w:p w14:paraId="4603834B"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neism_pr_k CDATA #IMPLIED</w:t>
      </w:r>
    </w:p>
    <w:p w14:paraId="0FD0BA60"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pasto_marsr CDATA # IMPLIED</w:t>
      </w:r>
    </w:p>
    <w:p w14:paraId="558ABE74"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paso_nr CDATA #IMPLIED</w:t>
      </w:r>
    </w:p>
    <w:p w14:paraId="46B95037"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asm_id CDATA #REQUIRED</w:t>
      </w:r>
    </w:p>
    <w:p w14:paraId="4E47334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ism_isk_suma CDATA # IMPLIED</w:t>
      </w:r>
    </w:p>
    <w:p w14:paraId="1C87412D"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ism_suma CDATA #REQUIRED</w:t>
      </w:r>
    </w:p>
    <w:p w14:paraId="0BDC2408"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ein_menuo CDATA #REQUIRED</w:t>
      </w:r>
    </w:p>
    <w:p w14:paraId="175F01B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fin_slt CDATA # IMPLIED&gt;</w:t>
      </w:r>
    </w:p>
    <w:p w14:paraId="32D2069A"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poz_mok CDATA # IMPLIED</w:t>
      </w:r>
    </w:p>
    <w:p w14:paraId="3E54071B"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 </w:t>
      </w:r>
    </w:p>
    <w:p w14:paraId="38A16363" w14:textId="3B07C5CE"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Pirkėjas su </w:t>
      </w:r>
      <w:r w:rsidR="00341259">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kėju keičiasi duomenimis per FTP serverį.</w:t>
      </w:r>
    </w:p>
    <w:p w14:paraId="226E98DF"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07EB5691"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6A64AAF3"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32FF27E9"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Raktai sudaromi pagal DH/DSS (Diffie-Hellman/Digital Signature Standart) algoritmą, kurio generuojamo rakto ilgis yra 3072 bitai.</w:t>
      </w:r>
    </w:p>
    <w:p w14:paraId="01AAE440"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14030D1F" w14:textId="07310B8B"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Pirkėjas pasirašo </w:t>
      </w:r>
      <w:r w:rsidR="00341259">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kėjui siunčiamus duomenis su slaptu raktu, kuris atitinką šį viešąjį raktą:</w:t>
      </w:r>
    </w:p>
    <w:p w14:paraId="541B15A3"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-----BEGIN PGP PUBLIC KEY BLOCK</w:t>
      </w:r>
    </w:p>
    <w:p w14:paraId="2E19E19D"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Apsikeičia IT sistemų administratoriai</w:t>
      </w:r>
    </w:p>
    <w:p w14:paraId="31F0FDE2"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t>-----END PGP PUBLIC KEY BLOCK</w:t>
      </w:r>
    </w:p>
    <w:p w14:paraId="0548834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p>
    <w:p w14:paraId="49E0C26F" w14:textId="7E056767" w:rsidR="00B04CD7" w:rsidRPr="002F01A9" w:rsidRDefault="00341259" w:rsidP="00B04CD7">
      <w:pPr>
        <w:tabs>
          <w:tab w:val="num" w:pos="0"/>
          <w:tab w:val="left" w:pos="284"/>
          <w:tab w:val="left" w:pos="426"/>
        </w:tabs>
        <w:suppressAutoHyphens/>
        <w:spacing w:after="0" w:line="240" w:lineRule="auto"/>
        <w:jc w:val="both"/>
        <w:rPr>
          <w:rFonts w:ascii="Arial" w:eastAsia="Calibri" w:hAnsi="Arial" w:cs="Arial"/>
          <w:sz w:val="24"/>
          <w:szCs w:val="24"/>
          <w:lang w:eastAsia="zh-CN"/>
        </w:rPr>
      </w:pPr>
      <w:r>
        <w:rPr>
          <w:rFonts w:ascii="Arial" w:eastAsia="Calibri" w:hAnsi="Arial" w:cs="Arial"/>
          <w:sz w:val="24"/>
          <w:szCs w:val="24"/>
          <w:lang w:eastAsia="zh-CN"/>
        </w:rPr>
        <w:t>T</w:t>
      </w:r>
      <w:r w:rsidR="00B04CD7">
        <w:rPr>
          <w:rFonts w:ascii="Arial" w:eastAsia="Calibri" w:hAnsi="Arial" w:cs="Arial"/>
          <w:sz w:val="24"/>
          <w:szCs w:val="24"/>
          <w:lang w:eastAsia="zh-CN"/>
        </w:rPr>
        <w:t>ie</w:t>
      </w:r>
      <w:r w:rsidR="00B04CD7" w:rsidRPr="002F01A9">
        <w:rPr>
          <w:rFonts w:ascii="Arial" w:eastAsia="Calibri" w:hAnsi="Arial" w:cs="Arial"/>
          <w:sz w:val="24"/>
          <w:szCs w:val="24"/>
          <w:lang w:eastAsia="zh-CN"/>
        </w:rPr>
        <w:t>kėjas pasirašo Pirkėjui siunčiamus duomenis su slaptu raktu, kuris atitinka šį viešąjį raktą:</w:t>
      </w:r>
    </w:p>
    <w:p w14:paraId="4E900A65" w14:textId="77777777" w:rsidR="00B04CD7" w:rsidRPr="002F01A9" w:rsidRDefault="00B04CD7" w:rsidP="00B04CD7">
      <w:pPr>
        <w:tabs>
          <w:tab w:val="left" w:pos="284"/>
          <w:tab w:val="left" w:pos="426"/>
        </w:tabs>
        <w:suppressAutoHyphens/>
        <w:spacing w:after="0" w:line="240" w:lineRule="auto"/>
        <w:rPr>
          <w:rFonts w:ascii="Arial" w:eastAsia="Calibri" w:hAnsi="Arial" w:cs="Arial"/>
          <w:sz w:val="24"/>
          <w:szCs w:val="24"/>
          <w:lang w:eastAsia="zh-CN"/>
        </w:rPr>
      </w:pPr>
    </w:p>
    <w:p w14:paraId="06EB9804" w14:textId="77777777" w:rsidR="00B04CD7" w:rsidRPr="002F01A9" w:rsidRDefault="00B04CD7" w:rsidP="00B04CD7">
      <w:pPr>
        <w:tabs>
          <w:tab w:val="left" w:pos="284"/>
          <w:tab w:val="left" w:pos="426"/>
        </w:tabs>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-----BEGIN PGP PUBLIC KEY BLOCK</w:t>
      </w:r>
    </w:p>
    <w:p w14:paraId="17338455"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r w:rsidRPr="002F01A9">
        <w:rPr>
          <w:rFonts w:ascii="Arial" w:eastAsia="Calibri" w:hAnsi="Arial" w:cs="Arial"/>
          <w:sz w:val="24"/>
          <w:szCs w:val="24"/>
          <w:lang w:eastAsia="zh-CN"/>
        </w:rPr>
        <w:lastRenderedPageBreak/>
        <w:t>Apsikeičia IT sistemų administratoriai</w:t>
      </w:r>
    </w:p>
    <w:p w14:paraId="2E68712B" w14:textId="77777777" w:rsidR="00B04CD7" w:rsidRPr="002F01A9" w:rsidRDefault="00B04CD7" w:rsidP="00B04CD7">
      <w:pPr>
        <w:tabs>
          <w:tab w:val="left" w:pos="284"/>
          <w:tab w:val="left" w:pos="426"/>
        </w:tabs>
        <w:suppressAutoHyphens/>
        <w:spacing w:after="0" w:line="240" w:lineRule="auto"/>
        <w:rPr>
          <w:rFonts w:ascii="Arial" w:eastAsia="Calibri" w:hAnsi="Arial" w:cs="Arial"/>
          <w:sz w:val="24"/>
          <w:szCs w:val="24"/>
          <w:lang w:eastAsia="zh-CN"/>
        </w:rPr>
      </w:pPr>
      <w:r w:rsidRPr="002F01A9">
        <w:rPr>
          <w:rFonts w:ascii="Arial" w:eastAsia="Calibri" w:hAnsi="Arial" w:cs="Arial"/>
          <w:sz w:val="24"/>
          <w:szCs w:val="24"/>
          <w:lang w:eastAsia="zh-CN"/>
        </w:rPr>
        <w:t>-----END PGP PUBLIC KEY BLOCK</w:t>
      </w:r>
    </w:p>
    <w:p w14:paraId="77CA529D" w14:textId="77777777" w:rsidR="00B04CD7" w:rsidRPr="002F01A9" w:rsidRDefault="00B04CD7" w:rsidP="00B04CD7">
      <w:pPr>
        <w:tabs>
          <w:tab w:val="left" w:pos="284"/>
          <w:tab w:val="left" w:pos="426"/>
        </w:tabs>
        <w:suppressAutoHyphens/>
        <w:spacing w:after="0" w:line="240" w:lineRule="auto"/>
        <w:rPr>
          <w:rFonts w:ascii="Arial" w:eastAsia="Calibri" w:hAnsi="Arial" w:cs="Arial"/>
          <w:sz w:val="24"/>
          <w:szCs w:val="24"/>
          <w:lang w:eastAsia="zh-CN"/>
        </w:rPr>
      </w:pPr>
    </w:p>
    <w:p w14:paraId="27D042A1" w14:textId="0DF364D1"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Visas užskaitymų sąrašų rinkmenas Pirkėjas atsiunčia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kėjui arba per FTP serverį.</w:t>
      </w:r>
    </w:p>
    <w:p w14:paraId="7B98DC0C"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323EB617" w14:textId="5D98523E"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Kiekviena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kėjui siunčiama rinkmena prieš užkodavimą suspaudžiama ZIP formatu (*.ZIP).</w:t>
      </w:r>
    </w:p>
    <w:p w14:paraId="2ADC6267"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63B7DF49" w14:textId="7AEBEEA9"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Sėkmingai gautų rinkmenų sąrašą (tekstinė rinkmena – rinkmenos vardas DDMMHHmm.txt, kur DD – diena, MM – mėnuo, HH – valandos, mm - minutės)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 xml:space="preserve">kėjas atsiunčia Pirkėjui per FTP serverį. Sąraše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kėjas išvardina visas sėkmingai importuotas duomenų rinkmenas, atskirdamas CR LF simboliu.</w:t>
      </w:r>
    </w:p>
    <w:p w14:paraId="1FFDD381"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lang w:eastAsia="zh-CN"/>
        </w:rPr>
      </w:pPr>
    </w:p>
    <w:p w14:paraId="67A7C97D" w14:textId="6A9E0394"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Importo metu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kėjas atlieka šiuos duomenų rinkmenos patikrinimus:</w:t>
      </w:r>
    </w:p>
    <w:tbl>
      <w:tblPr>
        <w:tblW w:w="0" w:type="auto"/>
        <w:tblInd w:w="-128" w:type="dxa"/>
        <w:tblLayout w:type="fixed"/>
        <w:tblCellMar>
          <w:left w:w="0" w:type="dxa"/>
          <w:right w:w="0" w:type="dxa"/>
        </w:tblCellMar>
        <w:tblLook w:val="0000" w:firstRow="0" w:lastRow="0" w:firstColumn="0" w:lastColumn="0" w:noHBand="0" w:noVBand="0"/>
      </w:tblPr>
      <w:tblGrid>
        <w:gridCol w:w="3369"/>
        <w:gridCol w:w="6247"/>
      </w:tblGrid>
      <w:tr w:rsidR="00B04CD7" w:rsidRPr="002F01A9" w14:paraId="752DF710" w14:textId="77777777" w:rsidTr="00891D5B">
        <w:tc>
          <w:tcPr>
            <w:tcW w:w="3369" w:type="dxa"/>
            <w:tcBorders>
              <w:top w:val="single" w:sz="8" w:space="0" w:color="000000"/>
              <w:left w:val="single" w:sz="8" w:space="0" w:color="000000"/>
              <w:bottom w:val="single" w:sz="8" w:space="0" w:color="000000"/>
            </w:tcBorders>
          </w:tcPr>
          <w:p w14:paraId="2AE9A125" w14:textId="77777777" w:rsidR="00B04CD7" w:rsidRPr="002F01A9" w:rsidRDefault="00B04CD7" w:rsidP="00891D5B">
            <w:pPr>
              <w:tabs>
                <w:tab w:val="left" w:pos="284"/>
                <w:tab w:val="left" w:pos="426"/>
              </w:tabs>
              <w:suppressAutoHyphens/>
              <w:spacing w:after="0"/>
              <w:jc w:val="center"/>
              <w:rPr>
                <w:rFonts w:ascii="Arial" w:eastAsia="Calibri" w:hAnsi="Arial" w:cs="Arial"/>
                <w:sz w:val="24"/>
                <w:szCs w:val="24"/>
                <w:lang w:eastAsia="zh-CN"/>
              </w:rPr>
            </w:pPr>
            <w:r w:rsidRPr="002F01A9">
              <w:rPr>
                <w:rFonts w:ascii="Arial" w:eastAsia="Calibri" w:hAnsi="Arial" w:cs="Arial"/>
                <w:b/>
                <w:bCs/>
                <w:sz w:val="24"/>
                <w:szCs w:val="24"/>
                <w:lang w:eastAsia="zh-CN"/>
              </w:rPr>
              <w:t>Patikrinimas</w:t>
            </w:r>
          </w:p>
        </w:tc>
        <w:tc>
          <w:tcPr>
            <w:tcW w:w="6247" w:type="dxa"/>
            <w:tcBorders>
              <w:top w:val="single" w:sz="8" w:space="0" w:color="000000"/>
              <w:left w:val="single" w:sz="8" w:space="0" w:color="000000"/>
              <w:bottom w:val="single" w:sz="8" w:space="0" w:color="000000"/>
              <w:right w:val="single" w:sz="8" w:space="0" w:color="000000"/>
            </w:tcBorders>
          </w:tcPr>
          <w:p w14:paraId="5FD7CF06" w14:textId="77777777" w:rsidR="00B04CD7" w:rsidRPr="002F01A9" w:rsidRDefault="00B04CD7" w:rsidP="00891D5B">
            <w:pPr>
              <w:tabs>
                <w:tab w:val="left" w:pos="284"/>
                <w:tab w:val="left" w:pos="426"/>
              </w:tabs>
              <w:suppressAutoHyphens/>
              <w:spacing w:after="0"/>
              <w:jc w:val="center"/>
              <w:rPr>
                <w:rFonts w:ascii="Arial" w:eastAsia="Calibri" w:hAnsi="Arial" w:cs="Arial"/>
                <w:sz w:val="24"/>
                <w:szCs w:val="24"/>
                <w:lang w:eastAsia="zh-CN"/>
              </w:rPr>
            </w:pPr>
            <w:r w:rsidRPr="002F01A9">
              <w:rPr>
                <w:rFonts w:ascii="Arial" w:eastAsia="Calibri" w:hAnsi="Arial" w:cs="Arial"/>
                <w:b/>
                <w:bCs/>
                <w:sz w:val="24"/>
                <w:szCs w:val="24"/>
                <w:lang w:eastAsia="zh-CN"/>
              </w:rPr>
              <w:t>Veiksmas</w:t>
            </w:r>
          </w:p>
        </w:tc>
      </w:tr>
      <w:tr w:rsidR="00B04CD7" w:rsidRPr="002F01A9" w14:paraId="3D9F0358" w14:textId="77777777" w:rsidTr="00891D5B">
        <w:tc>
          <w:tcPr>
            <w:tcW w:w="3369" w:type="dxa"/>
            <w:tcBorders>
              <w:left w:val="single" w:sz="8" w:space="0" w:color="000000"/>
              <w:bottom w:val="single" w:sz="8" w:space="0" w:color="000000"/>
            </w:tcBorders>
          </w:tcPr>
          <w:p w14:paraId="7F6C1180"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Ar privalomuose laukuose yra pateikta informacija?</w:t>
            </w:r>
          </w:p>
        </w:tc>
        <w:tc>
          <w:tcPr>
            <w:tcW w:w="6247" w:type="dxa"/>
            <w:tcBorders>
              <w:left w:val="single" w:sz="8" w:space="0" w:color="000000"/>
              <w:bottom w:val="single" w:sz="8" w:space="0" w:color="000000"/>
              <w:right w:val="single" w:sz="8" w:space="0" w:color="000000"/>
            </w:tcBorders>
          </w:tcPr>
          <w:p w14:paraId="6FE862E5"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informacijos nėra eilutės lygyje – eilutė atmetama ir grąžinama perkančiajai organizacijai. Duomenys importuojami, tačiau eilutė pažymima statusu neišmokėta ir nurodoma neišmokėjimo priežastis – blogas įrašas.</w:t>
            </w:r>
          </w:p>
          <w:p w14:paraId="4126CDB9"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informacijos nėra žiniaraščio lygyje – žiniaraštis atmetamas ir grąžinamas perkančiajai organizacijai. Duomenys importuojami, tačiau visos žiniaraštyje esančios eilutės pažymimos statusu neišmokėta su neišmokėjimo priežasties kodu – blogas įrašas.</w:t>
            </w:r>
          </w:p>
          <w:p w14:paraId="08AF06A8"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informacijos nėra paketo lygyje – duomenų rinkmena grąžinama perkančiajai organizacijai.</w:t>
            </w:r>
          </w:p>
        </w:tc>
      </w:tr>
      <w:tr w:rsidR="00B04CD7" w:rsidRPr="002F01A9" w14:paraId="53A81AD9" w14:textId="77777777" w:rsidTr="00891D5B">
        <w:tc>
          <w:tcPr>
            <w:tcW w:w="3369" w:type="dxa"/>
            <w:tcBorders>
              <w:left w:val="single" w:sz="8" w:space="0" w:color="000000"/>
              <w:bottom w:val="single" w:sz="8" w:space="0" w:color="000000"/>
            </w:tcBorders>
          </w:tcPr>
          <w:p w14:paraId="1850162C"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Ar duomenis galima priskirti perkančiajai organizacijai?</w:t>
            </w:r>
          </w:p>
        </w:tc>
        <w:tc>
          <w:tcPr>
            <w:tcW w:w="6247" w:type="dxa"/>
            <w:tcBorders>
              <w:left w:val="single" w:sz="8" w:space="0" w:color="000000"/>
              <w:bottom w:val="single" w:sz="8" w:space="0" w:color="000000"/>
              <w:right w:val="single" w:sz="8" w:space="0" w:color="000000"/>
            </w:tcBorders>
          </w:tcPr>
          <w:p w14:paraId="536F493C" w14:textId="361E14C5"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Tikrinama ar duomenis galima susieti su konkrečiu </w:t>
            </w:r>
            <w:r w:rsidR="00341259">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 xml:space="preserve">kėjo sistemoje esančia perkančiąja organizacija. Jei perkančioji organizacija randama – duomenys importuojami. Jei perkančioji organizacija nerandama – duomenų rinkmena neimportuojama, o </w:t>
            </w:r>
            <w:r w:rsidR="008D7DD8">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kėjo atsakingam darbuotojui suformuojamas pranešimas apie perkančiosios organizacijos neradimą.</w:t>
            </w:r>
          </w:p>
          <w:p w14:paraId="6F5965ED"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Importo procedūra kartojama kol importas pavyksta.</w:t>
            </w:r>
          </w:p>
        </w:tc>
      </w:tr>
      <w:tr w:rsidR="00B04CD7" w:rsidRPr="002F01A9" w14:paraId="3CE3AA76" w14:textId="77777777" w:rsidTr="00891D5B">
        <w:tc>
          <w:tcPr>
            <w:tcW w:w="3369" w:type="dxa"/>
            <w:tcBorders>
              <w:left w:val="single" w:sz="8" w:space="0" w:color="000000"/>
              <w:bottom w:val="single" w:sz="8" w:space="0" w:color="000000"/>
            </w:tcBorders>
          </w:tcPr>
          <w:p w14:paraId="731AEA72"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Ar galima nustatyti struktūrinį padalinį, kuriam priklauso žiniaraščiai? </w:t>
            </w:r>
          </w:p>
        </w:tc>
        <w:tc>
          <w:tcPr>
            <w:tcW w:w="6247" w:type="dxa"/>
            <w:tcBorders>
              <w:left w:val="single" w:sz="8" w:space="0" w:color="000000"/>
              <w:bottom w:val="single" w:sz="8" w:space="0" w:color="000000"/>
              <w:right w:val="single" w:sz="8" w:space="0" w:color="000000"/>
            </w:tcBorders>
          </w:tcPr>
          <w:p w14:paraId="6AA0FBAA"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negalima nustatyti struktūrinio padalinio, arba reikšmė nėra lygi “0”, žiniaraštis atmetamas ir grąžinamas perkančiajai organizacijai. Duomenys importuojami, tačiau visos žiniaraštyje esančios eilutės pažymimos statusu neišmokėta su neišmokėjimo priežasties kodu – blogas įrašas.</w:t>
            </w:r>
          </w:p>
        </w:tc>
      </w:tr>
      <w:tr w:rsidR="00B04CD7" w:rsidRPr="002F01A9" w14:paraId="6F57FC75" w14:textId="77777777" w:rsidTr="00891D5B">
        <w:tc>
          <w:tcPr>
            <w:tcW w:w="3369" w:type="dxa"/>
            <w:tcBorders>
              <w:left w:val="single" w:sz="8" w:space="0" w:color="000000"/>
              <w:bottom w:val="single" w:sz="8" w:space="0" w:color="000000"/>
            </w:tcBorders>
          </w:tcPr>
          <w:p w14:paraId="050F3475"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Ar paketo lygyje nurodytas žiniaraščių skaičius atitinka su faktiškai esančiu duomenų rinkmenoje?</w:t>
            </w:r>
          </w:p>
        </w:tc>
        <w:tc>
          <w:tcPr>
            <w:tcW w:w="6247" w:type="dxa"/>
            <w:tcBorders>
              <w:left w:val="single" w:sz="8" w:space="0" w:color="000000"/>
              <w:bottom w:val="single" w:sz="8" w:space="0" w:color="000000"/>
              <w:right w:val="single" w:sz="8" w:space="0" w:color="000000"/>
            </w:tcBorders>
          </w:tcPr>
          <w:p w14:paraId="335C19D6"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neatitinka, duomenų rinkmena grąžinama perkančiajai organizacijai.</w:t>
            </w:r>
          </w:p>
        </w:tc>
      </w:tr>
      <w:tr w:rsidR="00B04CD7" w:rsidRPr="002F01A9" w14:paraId="04C64B3C" w14:textId="77777777" w:rsidTr="00891D5B">
        <w:tc>
          <w:tcPr>
            <w:tcW w:w="3369" w:type="dxa"/>
            <w:tcBorders>
              <w:left w:val="single" w:sz="8" w:space="0" w:color="000000"/>
              <w:bottom w:val="single" w:sz="8" w:space="0" w:color="000000"/>
            </w:tcBorders>
          </w:tcPr>
          <w:p w14:paraId="1D7D0CEB"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Ar paketo lygyje nurodytas eilučių skaičius atitinka su faktiškai esančiu duomenų rinkmenoje?</w:t>
            </w:r>
          </w:p>
        </w:tc>
        <w:tc>
          <w:tcPr>
            <w:tcW w:w="6247" w:type="dxa"/>
            <w:tcBorders>
              <w:left w:val="single" w:sz="8" w:space="0" w:color="000000"/>
              <w:bottom w:val="single" w:sz="8" w:space="0" w:color="000000"/>
              <w:right w:val="single" w:sz="8" w:space="0" w:color="000000"/>
            </w:tcBorders>
          </w:tcPr>
          <w:p w14:paraId="616542F3"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neatitinka, duomenų rinkmena grąžinama perkančiajai organizacijai.</w:t>
            </w:r>
          </w:p>
        </w:tc>
      </w:tr>
      <w:tr w:rsidR="00B04CD7" w:rsidRPr="002F01A9" w14:paraId="2A78B5AC" w14:textId="77777777" w:rsidTr="00891D5B">
        <w:tc>
          <w:tcPr>
            <w:tcW w:w="3369" w:type="dxa"/>
            <w:tcBorders>
              <w:left w:val="single" w:sz="8" w:space="0" w:color="000000"/>
              <w:bottom w:val="single" w:sz="8" w:space="0" w:color="000000"/>
            </w:tcBorders>
          </w:tcPr>
          <w:p w14:paraId="4640DFF0"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lastRenderedPageBreak/>
              <w:t>Ar paketo lygyje nurodyta suma atitinka su faktiškai esančia duomenų rinkmenoje?</w:t>
            </w:r>
          </w:p>
        </w:tc>
        <w:tc>
          <w:tcPr>
            <w:tcW w:w="6247" w:type="dxa"/>
            <w:tcBorders>
              <w:left w:val="single" w:sz="8" w:space="0" w:color="000000"/>
              <w:bottom w:val="single" w:sz="8" w:space="0" w:color="000000"/>
              <w:right w:val="single" w:sz="8" w:space="0" w:color="000000"/>
            </w:tcBorders>
          </w:tcPr>
          <w:p w14:paraId="41DBDB4B"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neatitinka, duomenų rinkmena grąžinama perkančiajai organizacijai.</w:t>
            </w:r>
          </w:p>
        </w:tc>
      </w:tr>
      <w:tr w:rsidR="00B04CD7" w:rsidRPr="002F01A9" w14:paraId="066CD449" w14:textId="77777777" w:rsidTr="00891D5B">
        <w:tc>
          <w:tcPr>
            <w:tcW w:w="3369" w:type="dxa"/>
            <w:tcBorders>
              <w:left w:val="single" w:sz="8" w:space="0" w:color="000000"/>
              <w:bottom w:val="single" w:sz="8" w:space="0" w:color="000000"/>
            </w:tcBorders>
          </w:tcPr>
          <w:p w14:paraId="73DE50C3"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Ar žiniaraštyje nurodyta eilučių suma atitinka nurodyta eilutėse?</w:t>
            </w:r>
          </w:p>
        </w:tc>
        <w:tc>
          <w:tcPr>
            <w:tcW w:w="6247" w:type="dxa"/>
            <w:tcBorders>
              <w:left w:val="single" w:sz="8" w:space="0" w:color="000000"/>
              <w:bottom w:val="single" w:sz="8" w:space="0" w:color="000000"/>
              <w:right w:val="single" w:sz="8" w:space="0" w:color="000000"/>
            </w:tcBorders>
          </w:tcPr>
          <w:p w14:paraId="32CD3B68"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neatitinka, žiniaraštis atmetamas ir grąžinamas perkančiajai organizacijai. Duomenys importuojami, tačiau visos žiniaraštyje esančios eilutės pažymimos statusu neišmokėta su neišmokėjimo priežasties kodu – blogas įrašas.</w:t>
            </w:r>
          </w:p>
        </w:tc>
      </w:tr>
      <w:tr w:rsidR="00B04CD7" w:rsidRPr="002F01A9" w14:paraId="2E2390BA" w14:textId="77777777" w:rsidTr="00891D5B">
        <w:tc>
          <w:tcPr>
            <w:tcW w:w="3369" w:type="dxa"/>
            <w:tcBorders>
              <w:left w:val="single" w:sz="8" w:space="0" w:color="000000"/>
              <w:bottom w:val="single" w:sz="8" w:space="0" w:color="000000"/>
            </w:tcBorders>
          </w:tcPr>
          <w:p w14:paraId="18189D49"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Ar žiniaraštyje nurodytas eilučių skaičius atitinka su faktiškai esančiu?</w:t>
            </w:r>
          </w:p>
        </w:tc>
        <w:tc>
          <w:tcPr>
            <w:tcW w:w="6247" w:type="dxa"/>
            <w:tcBorders>
              <w:left w:val="single" w:sz="8" w:space="0" w:color="000000"/>
              <w:bottom w:val="single" w:sz="8" w:space="0" w:color="000000"/>
              <w:right w:val="single" w:sz="8" w:space="0" w:color="000000"/>
            </w:tcBorders>
          </w:tcPr>
          <w:p w14:paraId="0356A5CE" w14:textId="77777777" w:rsidR="00B04CD7" w:rsidRPr="002F01A9" w:rsidRDefault="00B04CD7" w:rsidP="00891D5B">
            <w:pPr>
              <w:tabs>
                <w:tab w:val="left" w:pos="284"/>
                <w:tab w:val="left" w:pos="426"/>
              </w:tabs>
              <w:suppressAutoHyphens/>
              <w:spacing w:after="0"/>
              <w:jc w:val="both"/>
              <w:rPr>
                <w:rFonts w:ascii="Arial" w:eastAsia="Calibri" w:hAnsi="Arial" w:cs="Arial"/>
                <w:sz w:val="24"/>
                <w:szCs w:val="24"/>
                <w:lang w:eastAsia="zh-CN"/>
              </w:rPr>
            </w:pPr>
            <w:r w:rsidRPr="002F01A9">
              <w:rPr>
                <w:rFonts w:ascii="Arial" w:eastAsia="Calibri" w:hAnsi="Arial" w:cs="Arial"/>
                <w:sz w:val="24"/>
                <w:szCs w:val="24"/>
                <w:lang w:eastAsia="zh-CN"/>
              </w:rPr>
              <w:t>Jei neatitinka, žiniaraštis atmetamas ir grąžinamas perkančiajai organizacijai. Duomenys importuojami, tačiau visos žiniaraštyje esančios eilutės pažymimos statusu neišmokėta su neišmokėjimo priežasties kodu – blogas įrašas.</w:t>
            </w:r>
          </w:p>
        </w:tc>
      </w:tr>
    </w:tbl>
    <w:p w14:paraId="2573EE96" w14:textId="77777777" w:rsidR="00B04CD7" w:rsidRPr="002F01A9" w:rsidRDefault="00B04CD7" w:rsidP="00B04CD7">
      <w:pPr>
        <w:tabs>
          <w:tab w:val="left" w:pos="284"/>
          <w:tab w:val="left" w:pos="426"/>
        </w:tabs>
        <w:suppressAutoHyphens/>
        <w:spacing w:after="0" w:line="240" w:lineRule="auto"/>
        <w:jc w:val="both"/>
        <w:rPr>
          <w:rFonts w:ascii="Arial" w:eastAsia="Calibri" w:hAnsi="Arial" w:cs="Arial"/>
          <w:sz w:val="24"/>
          <w:szCs w:val="24"/>
          <w:lang w:eastAsia="zh-CN"/>
        </w:rPr>
      </w:pPr>
    </w:p>
    <w:p w14:paraId="6B94C11D" w14:textId="477677BA" w:rsidR="00B04CD7" w:rsidRPr="002F01A9" w:rsidRDefault="005568E4"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Pr>
          <w:rFonts w:ascii="Arial" w:eastAsia="Calibri" w:hAnsi="Arial" w:cs="Arial"/>
          <w:sz w:val="24"/>
          <w:szCs w:val="24"/>
          <w:lang w:eastAsia="zh-CN"/>
        </w:rPr>
        <w:t>T</w:t>
      </w:r>
      <w:r w:rsidR="00B04CD7">
        <w:rPr>
          <w:rFonts w:ascii="Arial" w:eastAsia="Calibri" w:hAnsi="Arial" w:cs="Arial"/>
          <w:sz w:val="24"/>
          <w:szCs w:val="24"/>
          <w:lang w:eastAsia="zh-CN"/>
        </w:rPr>
        <w:t>ie</w:t>
      </w:r>
      <w:r w:rsidR="00B04CD7" w:rsidRPr="002F01A9">
        <w:rPr>
          <w:rFonts w:ascii="Arial" w:eastAsia="Calibri" w:hAnsi="Arial" w:cs="Arial"/>
          <w:sz w:val="24"/>
          <w:szCs w:val="24"/>
          <w:lang w:eastAsia="zh-CN"/>
        </w:rPr>
        <w:t>kėjas į Pirkėjo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44C16075"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rPr>
      </w:pPr>
    </w:p>
    <w:p w14:paraId="499E4A23" w14:textId="7A469221"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Duomenų rinkmeną priėmus su klaidomis </w:t>
      </w:r>
      <w:r w:rsidR="005568E4">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kėjas į Pirkėjo FTP serverį atsiunčia duomenų rinkmeną, kurioje bus tik klaidingai priimti įrašai pateikiami ta pačia struktūra kaip ir buvo priimti. Duomenų rinkmenos pavadinimas flp te_[POŽYMIS]_YYMMDD_XXX_err.xml, kur err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588EEE31"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rPr>
      </w:pPr>
    </w:p>
    <w:p w14:paraId="7E54A098" w14:textId="22643DAA"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Elektroninius išmokų mokėjimo duomenis, papildytus mokėjimo duomenimis, </w:t>
      </w:r>
      <w:r w:rsidR="00505DDB">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kėjas grąžina Pirkėjui mokėjimo terminui pasibaigus per 4 darbo dienas nuo išmokų išmokėjimo dienos, bet ne vėliau kaip iki paskutinės kalendorinio mėnesio darbo dienos.</w:t>
      </w:r>
    </w:p>
    <w:p w14:paraId="0FA1DC69"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rPr>
      </w:pPr>
    </w:p>
    <w:p w14:paraId="4F915EEB" w14:textId="29B212B3"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 xml:space="preserve">Grąžinamą rinkmeną </w:t>
      </w:r>
      <w:r w:rsidR="00505DDB">
        <w:rPr>
          <w:rFonts w:ascii="Arial" w:eastAsia="Calibri" w:hAnsi="Arial" w:cs="Arial"/>
          <w:sz w:val="24"/>
          <w:szCs w:val="24"/>
          <w:lang w:eastAsia="zh-CN"/>
        </w:rPr>
        <w:t>T</w:t>
      </w:r>
      <w:r>
        <w:rPr>
          <w:rFonts w:ascii="Arial" w:eastAsia="Calibri" w:hAnsi="Arial" w:cs="Arial"/>
          <w:sz w:val="24"/>
          <w:szCs w:val="24"/>
          <w:lang w:eastAsia="zh-CN"/>
        </w:rPr>
        <w:t>ie</w:t>
      </w:r>
      <w:r w:rsidRPr="002F01A9">
        <w:rPr>
          <w:rFonts w:ascii="Arial" w:eastAsia="Calibri" w:hAnsi="Arial" w:cs="Arial"/>
          <w:sz w:val="24"/>
          <w:szCs w:val="24"/>
          <w:lang w:eastAsia="zh-CN"/>
        </w:rPr>
        <w:t>kėjas atsiunčia į Pirkėjo FTP serverį.</w:t>
      </w:r>
    </w:p>
    <w:p w14:paraId="16F32EBF" w14:textId="77777777" w:rsidR="00B04CD7" w:rsidRPr="002F01A9" w:rsidRDefault="00B04CD7" w:rsidP="00B04CD7">
      <w:pPr>
        <w:tabs>
          <w:tab w:val="left" w:pos="284"/>
          <w:tab w:val="left" w:pos="426"/>
        </w:tabs>
        <w:suppressAutoHyphens/>
        <w:spacing w:after="0" w:line="240" w:lineRule="auto"/>
        <w:contextualSpacing/>
        <w:jc w:val="both"/>
        <w:rPr>
          <w:rFonts w:ascii="Arial" w:eastAsia="Calibri" w:hAnsi="Arial" w:cs="Arial"/>
          <w:sz w:val="24"/>
          <w:szCs w:val="24"/>
        </w:rPr>
      </w:pPr>
    </w:p>
    <w:p w14:paraId="0A5512E8" w14:textId="77777777" w:rsidR="00B04CD7" w:rsidRPr="002F01A9" w:rsidRDefault="00B04CD7" w:rsidP="00B04CD7">
      <w:pPr>
        <w:tabs>
          <w:tab w:val="num" w:pos="0"/>
          <w:tab w:val="left" w:pos="284"/>
          <w:tab w:val="left" w:pos="426"/>
        </w:tabs>
        <w:suppressAutoHyphens/>
        <w:spacing w:after="0" w:line="240" w:lineRule="auto"/>
        <w:contextualSpacing/>
        <w:jc w:val="both"/>
        <w:rPr>
          <w:rFonts w:ascii="Arial" w:eastAsia="Calibri" w:hAnsi="Arial" w:cs="Arial"/>
          <w:sz w:val="24"/>
          <w:szCs w:val="24"/>
          <w:lang w:eastAsia="zh-CN"/>
        </w:rPr>
      </w:pPr>
      <w:r w:rsidRPr="002F01A9">
        <w:rPr>
          <w:rFonts w:ascii="Arial" w:eastAsia="Calibri" w:hAnsi="Arial" w:cs="Arial"/>
          <w:sz w:val="24"/>
          <w:szCs w:val="24"/>
          <w:lang w:eastAsia="zh-CN"/>
        </w:rPr>
        <w:t>Kiekviena grąžinama elektroninių išmokų mokėjimo duomenų rinkmena prieš užkodavimą suspaudžiama ZIP arba lygiaverčiu formatu.</w:t>
      </w:r>
    </w:p>
    <w:p w14:paraId="7CC306A0" w14:textId="77777777" w:rsidR="00B04CD7" w:rsidRPr="002F01A9" w:rsidRDefault="00B04CD7" w:rsidP="00B04CD7">
      <w:pPr>
        <w:jc w:val="both"/>
      </w:pPr>
    </w:p>
    <w:p w14:paraId="2E7106BB" w14:textId="77777777" w:rsidR="0077785E" w:rsidRPr="002F01A9" w:rsidRDefault="0077785E" w:rsidP="0077785E">
      <w:pPr>
        <w:suppressAutoHyphens/>
        <w:spacing w:after="200"/>
        <w:jc w:val="center"/>
        <w:rPr>
          <w:rFonts w:ascii="Arial" w:eastAsia="Calibri" w:hAnsi="Arial" w:cs="Arial"/>
          <w:sz w:val="24"/>
          <w:szCs w:val="24"/>
          <w:lang w:eastAsia="zh-CN"/>
        </w:rPr>
      </w:pPr>
      <w:r w:rsidRPr="002F01A9">
        <w:rPr>
          <w:rFonts w:ascii="Arial" w:eastAsia="Calibri" w:hAnsi="Arial" w:cs="Arial"/>
          <w:sz w:val="24"/>
          <w:szCs w:val="24"/>
          <w:lang w:eastAsia="zh-CN"/>
        </w:rPr>
        <w:t>_______________________</w:t>
      </w:r>
    </w:p>
    <w:p w14:paraId="3F486419" w14:textId="77777777" w:rsidR="001E71C0" w:rsidRDefault="001E71C0" w:rsidP="001E71C0">
      <w:pPr>
        <w:spacing w:after="0" w:line="360" w:lineRule="auto"/>
        <w:jc w:val="both"/>
        <w:rPr>
          <w:rFonts w:ascii="Arial" w:eastAsia="Calibri" w:hAnsi="Arial" w:cs="Arial"/>
          <w:bCs/>
          <w:sz w:val="24"/>
          <w:szCs w:val="24"/>
        </w:rPr>
      </w:pPr>
    </w:p>
    <w:p w14:paraId="4CB1048A" w14:textId="77777777" w:rsidR="00AA4C4C" w:rsidRDefault="00AA4C4C" w:rsidP="00297B8A">
      <w:pPr>
        <w:spacing w:after="0" w:line="240" w:lineRule="auto"/>
        <w:jc w:val="center"/>
        <w:rPr>
          <w:rFonts w:ascii="Arial" w:hAnsi="Arial" w:cs="Arial"/>
          <w:b/>
          <w:caps/>
          <w:sz w:val="22"/>
          <w:szCs w:val="22"/>
        </w:rPr>
      </w:pPr>
    </w:p>
    <w:p w14:paraId="761C147B" w14:textId="77777777" w:rsidR="00B4742B" w:rsidRDefault="00B4742B" w:rsidP="00297B8A">
      <w:pPr>
        <w:spacing w:after="0" w:line="240" w:lineRule="auto"/>
        <w:jc w:val="center"/>
        <w:rPr>
          <w:rFonts w:ascii="Arial" w:hAnsi="Arial" w:cs="Arial"/>
          <w:b/>
          <w:caps/>
          <w:sz w:val="22"/>
          <w:szCs w:val="22"/>
        </w:rPr>
      </w:pPr>
    </w:p>
    <w:p w14:paraId="7FEC0098" w14:textId="77777777" w:rsidR="00B4742B" w:rsidRDefault="00B4742B" w:rsidP="00297B8A">
      <w:pPr>
        <w:spacing w:after="0" w:line="240" w:lineRule="auto"/>
        <w:jc w:val="center"/>
        <w:rPr>
          <w:rFonts w:ascii="Arial" w:hAnsi="Arial" w:cs="Arial"/>
          <w:b/>
          <w:caps/>
          <w:sz w:val="22"/>
          <w:szCs w:val="22"/>
        </w:rPr>
      </w:pPr>
    </w:p>
    <w:p w14:paraId="6A33C08C" w14:textId="77777777" w:rsidR="00EF004A" w:rsidRDefault="00EF004A" w:rsidP="00297B8A">
      <w:pPr>
        <w:spacing w:after="0" w:line="240" w:lineRule="auto"/>
        <w:jc w:val="center"/>
        <w:rPr>
          <w:rFonts w:ascii="Arial" w:hAnsi="Arial" w:cs="Arial"/>
          <w:b/>
          <w:caps/>
          <w:sz w:val="22"/>
          <w:szCs w:val="22"/>
        </w:rPr>
      </w:pPr>
    </w:p>
    <w:p w14:paraId="54C6D7A1" w14:textId="77777777" w:rsidR="00EF004A" w:rsidRDefault="00EF004A" w:rsidP="00297B8A">
      <w:pPr>
        <w:spacing w:after="0" w:line="240" w:lineRule="auto"/>
        <w:jc w:val="center"/>
        <w:rPr>
          <w:rFonts w:ascii="Arial" w:hAnsi="Arial" w:cs="Arial"/>
          <w:b/>
          <w:caps/>
          <w:sz w:val="22"/>
          <w:szCs w:val="22"/>
        </w:rPr>
      </w:pPr>
    </w:p>
    <w:p w14:paraId="396455DD" w14:textId="77777777" w:rsidR="00EF004A" w:rsidRDefault="00EF004A" w:rsidP="00297B8A">
      <w:pPr>
        <w:spacing w:after="0" w:line="240" w:lineRule="auto"/>
        <w:jc w:val="center"/>
        <w:rPr>
          <w:rFonts w:ascii="Arial" w:hAnsi="Arial" w:cs="Arial"/>
          <w:b/>
          <w:caps/>
          <w:sz w:val="22"/>
          <w:szCs w:val="22"/>
        </w:rPr>
      </w:pPr>
    </w:p>
    <w:p w14:paraId="5853925E" w14:textId="77777777" w:rsidR="00EF004A" w:rsidRDefault="00EF004A" w:rsidP="00297B8A">
      <w:pPr>
        <w:spacing w:after="0" w:line="240" w:lineRule="auto"/>
        <w:jc w:val="center"/>
        <w:rPr>
          <w:rFonts w:ascii="Arial" w:hAnsi="Arial" w:cs="Arial"/>
          <w:b/>
          <w:caps/>
          <w:sz w:val="22"/>
          <w:szCs w:val="22"/>
        </w:rPr>
      </w:pPr>
    </w:p>
    <w:p w14:paraId="717AC6F0" w14:textId="77777777" w:rsidR="00EF004A" w:rsidRDefault="00EF004A" w:rsidP="00297B8A">
      <w:pPr>
        <w:spacing w:after="0" w:line="240" w:lineRule="auto"/>
        <w:jc w:val="center"/>
        <w:rPr>
          <w:rFonts w:ascii="Arial" w:hAnsi="Arial" w:cs="Arial"/>
          <w:b/>
          <w:caps/>
          <w:sz w:val="22"/>
          <w:szCs w:val="22"/>
        </w:rPr>
      </w:pPr>
    </w:p>
    <w:p w14:paraId="34ADA6E9" w14:textId="77777777" w:rsidR="00EF004A" w:rsidRDefault="00EF004A" w:rsidP="00297B8A">
      <w:pPr>
        <w:spacing w:after="0" w:line="240" w:lineRule="auto"/>
        <w:jc w:val="center"/>
        <w:rPr>
          <w:rFonts w:ascii="Arial" w:hAnsi="Arial" w:cs="Arial"/>
          <w:b/>
          <w:caps/>
          <w:sz w:val="22"/>
          <w:szCs w:val="22"/>
        </w:rPr>
      </w:pPr>
    </w:p>
    <w:p w14:paraId="72AA6F49" w14:textId="77777777" w:rsidR="00B4742B" w:rsidRDefault="00B4742B" w:rsidP="00297B8A">
      <w:pPr>
        <w:spacing w:after="0" w:line="240" w:lineRule="auto"/>
        <w:jc w:val="center"/>
        <w:rPr>
          <w:rFonts w:ascii="Arial" w:hAnsi="Arial" w:cs="Arial"/>
          <w:b/>
          <w:caps/>
          <w:sz w:val="22"/>
          <w:szCs w:val="22"/>
        </w:rPr>
      </w:pPr>
    </w:p>
    <w:p w14:paraId="2D757F93" w14:textId="77777777" w:rsidR="00B4742B" w:rsidRDefault="00B4742B" w:rsidP="00297B8A">
      <w:pPr>
        <w:spacing w:after="0" w:line="240" w:lineRule="auto"/>
        <w:jc w:val="center"/>
        <w:rPr>
          <w:rFonts w:ascii="Arial" w:hAnsi="Arial" w:cs="Arial"/>
          <w:b/>
          <w:caps/>
          <w:sz w:val="22"/>
          <w:szCs w:val="22"/>
        </w:rPr>
      </w:pPr>
    </w:p>
    <w:p w14:paraId="43F2FDF7" w14:textId="77777777" w:rsidR="00AA4C4C" w:rsidRDefault="00AA4C4C" w:rsidP="0077785E">
      <w:pPr>
        <w:spacing w:after="0" w:line="240" w:lineRule="auto"/>
        <w:rPr>
          <w:rFonts w:ascii="Arial" w:hAnsi="Arial" w:cs="Arial"/>
          <w:b/>
          <w:caps/>
          <w:sz w:val="22"/>
          <w:szCs w:val="22"/>
        </w:rPr>
      </w:pPr>
    </w:p>
    <w:p w14:paraId="0F3A5462" w14:textId="4F928B33"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lastRenderedPageBreak/>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8D9E" w14:textId="77777777" w:rsidR="008D0296" w:rsidRDefault="008D0296" w:rsidP="00D05666">
      <w:r>
        <w:separator/>
      </w:r>
    </w:p>
  </w:endnote>
  <w:endnote w:type="continuationSeparator" w:id="0">
    <w:p w14:paraId="2922B5D5" w14:textId="77777777" w:rsidR="008D0296" w:rsidRDefault="008D0296" w:rsidP="00D05666">
      <w:r>
        <w:continuationSeparator/>
      </w:r>
    </w:p>
  </w:endnote>
  <w:endnote w:type="continuationNotice" w:id="1">
    <w:p w14:paraId="1666A4CB" w14:textId="77777777" w:rsidR="008D0296" w:rsidRDefault="008D0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D310" w14:textId="77777777" w:rsidR="008D0296" w:rsidRDefault="008D0296" w:rsidP="00D05666">
      <w:r>
        <w:separator/>
      </w:r>
    </w:p>
  </w:footnote>
  <w:footnote w:type="continuationSeparator" w:id="0">
    <w:p w14:paraId="2B2518D1" w14:textId="77777777" w:rsidR="008D0296" w:rsidRDefault="008D0296" w:rsidP="00D05666">
      <w:r>
        <w:continuationSeparator/>
      </w:r>
    </w:p>
  </w:footnote>
  <w:footnote w:type="continuationNotice" w:id="1">
    <w:p w14:paraId="33642865" w14:textId="77777777" w:rsidR="008D0296" w:rsidRDefault="008D0296">
      <w:pPr>
        <w:spacing w:after="0" w:line="240" w:lineRule="auto"/>
      </w:pPr>
    </w:p>
  </w:footnote>
  <w:footnote w:id="2">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39A1B74"/>
    <w:name w:val="WW8Num3"/>
    <w:lvl w:ilvl="0">
      <w:start w:val="1"/>
      <w:numFmt w:val="upperRoman"/>
      <w:lvlText w:val="%1."/>
      <w:lvlJc w:val="left"/>
      <w:pPr>
        <w:tabs>
          <w:tab w:val="num" w:pos="0"/>
        </w:tabs>
        <w:ind w:left="1080" w:hanging="720"/>
      </w:pPr>
      <w:rPr>
        <w:rFonts w:ascii="Arial" w:hAnsi="Arial" w:cs="Arial" w:hint="default"/>
        <w:b/>
        <w:sz w:val="23"/>
        <w:szCs w:val="23"/>
      </w:rPr>
    </w:lvl>
    <w:lvl w:ilvl="1">
      <w:start w:val="1"/>
      <w:numFmt w:val="decimal"/>
      <w:lvlText w:val="%1.%2."/>
      <w:lvlJc w:val="left"/>
      <w:pPr>
        <w:tabs>
          <w:tab w:val="num" w:pos="0"/>
        </w:tabs>
        <w:ind w:left="720" w:hanging="360"/>
      </w:pPr>
      <w:rPr>
        <w:rFonts w:ascii="Arial" w:hAnsi="Arial" w:cs="Arial" w:hint="default"/>
        <w:b w:val="0"/>
        <w:sz w:val="23"/>
        <w:szCs w:val="23"/>
      </w:rPr>
    </w:lvl>
    <w:lvl w:ilvl="2">
      <w:start w:val="1"/>
      <w:numFmt w:val="decimal"/>
      <w:lvlText w:val="%1.%2.%3."/>
      <w:lvlJc w:val="left"/>
      <w:pPr>
        <w:tabs>
          <w:tab w:val="num" w:pos="0"/>
        </w:tabs>
        <w:ind w:left="1080" w:hanging="720"/>
      </w:pPr>
      <w:rPr>
        <w:rFonts w:ascii="Arial" w:hAnsi="Arial" w:cs="Arial" w:hint="default"/>
        <w:b w:val="0"/>
        <w:bCs/>
        <w:sz w:val="23"/>
        <w:szCs w:val="23"/>
      </w:rPr>
    </w:lvl>
    <w:lvl w:ilvl="3">
      <w:start w:val="1"/>
      <w:numFmt w:val="decimal"/>
      <w:lvlText w:val="%1.%2.%3.%4."/>
      <w:lvlJc w:val="left"/>
      <w:pPr>
        <w:tabs>
          <w:tab w:val="num" w:pos="0"/>
        </w:tabs>
        <w:ind w:left="1080" w:hanging="720"/>
      </w:pPr>
      <w:rPr>
        <w:rFonts w:ascii="Times New Roman" w:hAnsi="Times New Roman" w:cs="Times New Roman" w:hint="default"/>
        <w:b/>
        <w:sz w:val="23"/>
        <w:szCs w:val="23"/>
      </w:rPr>
    </w:lvl>
    <w:lvl w:ilvl="4">
      <w:start w:val="1"/>
      <w:numFmt w:val="decimal"/>
      <w:lvlText w:val="%1.%2.%3.%4.%5."/>
      <w:lvlJc w:val="left"/>
      <w:pPr>
        <w:tabs>
          <w:tab w:val="num" w:pos="0"/>
        </w:tabs>
        <w:ind w:left="1440" w:hanging="1080"/>
      </w:pPr>
      <w:rPr>
        <w:rFonts w:ascii="Times New Roman" w:hAnsi="Times New Roman" w:cs="Times New Roman" w:hint="default"/>
        <w:b/>
        <w:sz w:val="23"/>
        <w:szCs w:val="23"/>
      </w:rPr>
    </w:lvl>
    <w:lvl w:ilvl="5">
      <w:start w:val="1"/>
      <w:numFmt w:val="decimal"/>
      <w:lvlText w:val="%1.%2.%3.%4.%5.%6."/>
      <w:lvlJc w:val="left"/>
      <w:pPr>
        <w:tabs>
          <w:tab w:val="num" w:pos="0"/>
        </w:tabs>
        <w:ind w:left="1440" w:hanging="1080"/>
      </w:pPr>
      <w:rPr>
        <w:rFonts w:ascii="Times New Roman" w:hAnsi="Times New Roman" w:cs="Times New Roman" w:hint="default"/>
        <w:b/>
        <w:sz w:val="23"/>
        <w:szCs w:val="23"/>
      </w:rPr>
    </w:lvl>
    <w:lvl w:ilvl="6">
      <w:start w:val="1"/>
      <w:numFmt w:val="decimal"/>
      <w:lvlText w:val="%1.%2.%3.%4.%5.%6.%7."/>
      <w:lvlJc w:val="left"/>
      <w:pPr>
        <w:tabs>
          <w:tab w:val="num" w:pos="0"/>
        </w:tabs>
        <w:ind w:left="1800" w:hanging="1440"/>
      </w:pPr>
      <w:rPr>
        <w:rFonts w:ascii="Times New Roman" w:hAnsi="Times New Roman" w:cs="Times New Roman" w:hint="default"/>
        <w:b/>
        <w:sz w:val="23"/>
        <w:szCs w:val="23"/>
      </w:rPr>
    </w:lvl>
    <w:lvl w:ilvl="7">
      <w:start w:val="1"/>
      <w:numFmt w:val="decimal"/>
      <w:lvlText w:val="%1.%2.%3.%4.%5.%6.%7.%8."/>
      <w:lvlJc w:val="left"/>
      <w:pPr>
        <w:tabs>
          <w:tab w:val="num" w:pos="0"/>
        </w:tabs>
        <w:ind w:left="1800" w:hanging="1440"/>
      </w:pPr>
      <w:rPr>
        <w:rFonts w:ascii="Times New Roman" w:hAnsi="Times New Roman" w:cs="Times New Roman" w:hint="default"/>
        <w:b/>
        <w:sz w:val="23"/>
        <w:szCs w:val="23"/>
      </w:rPr>
    </w:lvl>
    <w:lvl w:ilvl="8">
      <w:start w:val="1"/>
      <w:numFmt w:val="decimal"/>
      <w:lvlText w:val="%1.%2.%3.%4.%5.%6.%7.%8.%9."/>
      <w:lvlJc w:val="left"/>
      <w:pPr>
        <w:tabs>
          <w:tab w:val="num" w:pos="0"/>
        </w:tabs>
        <w:ind w:left="2160" w:hanging="1800"/>
      </w:pPr>
      <w:rPr>
        <w:rFonts w:ascii="Times New Roman" w:hAnsi="Times New Roman" w:cs="Times New Roman" w:hint="default"/>
        <w:b/>
        <w:sz w:val="23"/>
        <w:szCs w:val="23"/>
      </w:rPr>
    </w:lvl>
  </w:abstractNum>
  <w:abstractNum w:abstractNumId="1"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3" w15:restartNumberingAfterBreak="0">
    <w:nsid w:val="05B475EF"/>
    <w:multiLevelType w:val="hybridMultilevel"/>
    <w:tmpl w:val="F0CEA22C"/>
    <w:lvl w:ilvl="0" w:tplc="B1C0C7B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D1610BD"/>
    <w:multiLevelType w:val="multilevel"/>
    <w:tmpl w:val="BA54DAA6"/>
    <w:lvl w:ilvl="0">
      <w:start w:val="4"/>
      <w:numFmt w:val="decimal"/>
      <w:lvlText w:val="%1."/>
      <w:lvlJc w:val="left"/>
      <w:pPr>
        <w:ind w:left="612" w:hanging="612"/>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2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37C04A7"/>
    <w:multiLevelType w:val="hybridMultilevel"/>
    <w:tmpl w:val="283033EA"/>
    <w:lvl w:ilvl="0" w:tplc="0D1C2D84">
      <w:start w:val="1"/>
      <w:numFmt w:val="decimal"/>
      <w:lvlText w:val="%1)"/>
      <w:lvlJc w:val="left"/>
      <w:pPr>
        <w:ind w:left="927" w:hanging="360"/>
      </w:pPr>
      <w:rPr>
        <w:rFonts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2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A90C03"/>
    <w:multiLevelType w:val="hybridMultilevel"/>
    <w:tmpl w:val="4244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7"/>
  </w:num>
  <w:num w:numId="2" w16cid:durableId="29112251">
    <w:abstractNumId w:val="6"/>
  </w:num>
  <w:num w:numId="3" w16cid:durableId="284623839">
    <w:abstractNumId w:val="37"/>
  </w:num>
  <w:num w:numId="4" w16cid:durableId="1722971287">
    <w:abstractNumId w:val="29"/>
  </w:num>
  <w:num w:numId="5" w16cid:durableId="599678168">
    <w:abstractNumId w:val="4"/>
  </w:num>
  <w:num w:numId="6" w16cid:durableId="519247557">
    <w:abstractNumId w:val="42"/>
  </w:num>
  <w:num w:numId="7" w16cid:durableId="1981108048">
    <w:abstractNumId w:val="39"/>
  </w:num>
  <w:num w:numId="8" w16cid:durableId="2056539459">
    <w:abstractNumId w:val="22"/>
  </w:num>
  <w:num w:numId="9" w16cid:durableId="2082556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1"/>
  </w:num>
  <w:num w:numId="11" w16cid:durableId="384331151">
    <w:abstractNumId w:val="43"/>
  </w:num>
  <w:num w:numId="12" w16cid:durableId="809177494">
    <w:abstractNumId w:val="44"/>
  </w:num>
  <w:num w:numId="13" w16cid:durableId="1641183022">
    <w:abstractNumId w:val="11"/>
  </w:num>
  <w:num w:numId="14" w16cid:durableId="1736512532">
    <w:abstractNumId w:val="23"/>
  </w:num>
  <w:num w:numId="15" w16cid:durableId="1596397886">
    <w:abstractNumId w:val="7"/>
  </w:num>
  <w:num w:numId="16" w16cid:durableId="810828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2"/>
  </w:num>
  <w:num w:numId="29" w16cid:durableId="1497301107">
    <w:abstractNumId w:val="35"/>
  </w:num>
  <w:num w:numId="30" w16cid:durableId="908077914">
    <w:abstractNumId w:val="38"/>
  </w:num>
  <w:num w:numId="31" w16cid:durableId="1305044510">
    <w:abstractNumId w:val="34"/>
  </w:num>
  <w:num w:numId="32" w16cid:durableId="1541237581">
    <w:abstractNumId w:val="16"/>
  </w:num>
  <w:num w:numId="33" w16cid:durableId="1760520037">
    <w:abstractNumId w:val="8"/>
  </w:num>
  <w:num w:numId="34" w16cid:durableId="1840466647">
    <w:abstractNumId w:val="12"/>
  </w:num>
  <w:num w:numId="35" w16cid:durableId="590235965">
    <w:abstractNumId w:val="40"/>
  </w:num>
  <w:num w:numId="36" w16cid:durableId="190487106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7"/>
  </w:num>
  <w:num w:numId="39" w16cid:durableId="1007559840">
    <w:abstractNumId w:val="14"/>
  </w:num>
  <w:num w:numId="40" w16cid:durableId="1611742744">
    <w:abstractNumId w:val="1"/>
  </w:num>
  <w:num w:numId="41" w16cid:durableId="916211898">
    <w:abstractNumId w:val="21"/>
  </w:num>
  <w:num w:numId="42" w16cid:durableId="58750561">
    <w:abstractNumId w:val="36"/>
  </w:num>
  <w:num w:numId="43" w16cid:durableId="1462723026">
    <w:abstractNumId w:val="28"/>
  </w:num>
  <w:num w:numId="44" w16cid:durableId="1106198633">
    <w:abstractNumId w:val="30"/>
  </w:num>
  <w:num w:numId="45" w16cid:durableId="1958364839">
    <w:abstractNumId w:val="14"/>
  </w:num>
  <w:num w:numId="46" w16cid:durableId="420641698">
    <w:abstractNumId w:val="19"/>
  </w:num>
  <w:num w:numId="47" w16cid:durableId="1960145678">
    <w:abstractNumId w:val="32"/>
  </w:num>
  <w:num w:numId="48" w16cid:durableId="1454516972">
    <w:abstractNumId w:val="3"/>
  </w:num>
  <w:num w:numId="49" w16cid:durableId="1722827103">
    <w:abstractNumId w:val="10"/>
  </w:num>
  <w:num w:numId="50" w16cid:durableId="1987930174">
    <w:abstractNumId w:val="27"/>
  </w:num>
  <w:num w:numId="51" w16cid:durableId="1295872470">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1E39"/>
    <w:rsid w:val="00003061"/>
    <w:rsid w:val="00003568"/>
    <w:rsid w:val="000035DA"/>
    <w:rsid w:val="00003822"/>
    <w:rsid w:val="00003A28"/>
    <w:rsid w:val="00003A3F"/>
    <w:rsid w:val="000043FF"/>
    <w:rsid w:val="00004521"/>
    <w:rsid w:val="00004630"/>
    <w:rsid w:val="00004A08"/>
    <w:rsid w:val="00005AFC"/>
    <w:rsid w:val="00005F36"/>
    <w:rsid w:val="00005FF0"/>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510"/>
    <w:rsid w:val="000205CC"/>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8BA"/>
    <w:rsid w:val="00035BF6"/>
    <w:rsid w:val="0003638B"/>
    <w:rsid w:val="00036CBC"/>
    <w:rsid w:val="000372C8"/>
    <w:rsid w:val="000372F4"/>
    <w:rsid w:val="000373E5"/>
    <w:rsid w:val="00037458"/>
    <w:rsid w:val="00037649"/>
    <w:rsid w:val="00040233"/>
    <w:rsid w:val="00040C0F"/>
    <w:rsid w:val="000412BD"/>
    <w:rsid w:val="00041445"/>
    <w:rsid w:val="00042720"/>
    <w:rsid w:val="00042937"/>
    <w:rsid w:val="00042D50"/>
    <w:rsid w:val="000431AC"/>
    <w:rsid w:val="00043548"/>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6D6"/>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1F2"/>
    <w:rsid w:val="00072F31"/>
    <w:rsid w:val="00072FE6"/>
    <w:rsid w:val="00073843"/>
    <w:rsid w:val="0007385D"/>
    <w:rsid w:val="000738C7"/>
    <w:rsid w:val="00073D53"/>
    <w:rsid w:val="0007430F"/>
    <w:rsid w:val="000749D7"/>
    <w:rsid w:val="00074A01"/>
    <w:rsid w:val="00074D86"/>
    <w:rsid w:val="00074DEB"/>
    <w:rsid w:val="00074E9E"/>
    <w:rsid w:val="0007511C"/>
    <w:rsid w:val="00075511"/>
    <w:rsid w:val="0007591E"/>
    <w:rsid w:val="00075D27"/>
    <w:rsid w:val="00075EB2"/>
    <w:rsid w:val="000763C8"/>
    <w:rsid w:val="0007675B"/>
    <w:rsid w:val="00076FB7"/>
    <w:rsid w:val="00077583"/>
    <w:rsid w:val="000775B4"/>
    <w:rsid w:val="00077A8D"/>
    <w:rsid w:val="00080102"/>
    <w:rsid w:val="00080396"/>
    <w:rsid w:val="00080D1B"/>
    <w:rsid w:val="00080E36"/>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22"/>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1A"/>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6D2C"/>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C7AD3"/>
    <w:rsid w:val="000D06BC"/>
    <w:rsid w:val="000D086E"/>
    <w:rsid w:val="000D0F58"/>
    <w:rsid w:val="000D13D6"/>
    <w:rsid w:val="000D1508"/>
    <w:rsid w:val="000D18E9"/>
    <w:rsid w:val="000D26D8"/>
    <w:rsid w:val="000D2A7E"/>
    <w:rsid w:val="000D2F8A"/>
    <w:rsid w:val="000D3202"/>
    <w:rsid w:val="000D412D"/>
    <w:rsid w:val="000D433A"/>
    <w:rsid w:val="000D4406"/>
    <w:rsid w:val="000D4A79"/>
    <w:rsid w:val="000D4B9C"/>
    <w:rsid w:val="000D4C3A"/>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186"/>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F2D"/>
    <w:rsid w:val="000F403D"/>
    <w:rsid w:val="000F4979"/>
    <w:rsid w:val="000F4AA3"/>
    <w:rsid w:val="000F4B8F"/>
    <w:rsid w:val="000F4E49"/>
    <w:rsid w:val="000F513D"/>
    <w:rsid w:val="000F520E"/>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A11"/>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5D30"/>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539"/>
    <w:rsid w:val="001270C6"/>
    <w:rsid w:val="00127196"/>
    <w:rsid w:val="001275FB"/>
    <w:rsid w:val="00127635"/>
    <w:rsid w:val="00127F38"/>
    <w:rsid w:val="0013010B"/>
    <w:rsid w:val="00130CBC"/>
    <w:rsid w:val="0013140B"/>
    <w:rsid w:val="00131BA4"/>
    <w:rsid w:val="001329A7"/>
    <w:rsid w:val="00132BAE"/>
    <w:rsid w:val="00132C73"/>
    <w:rsid w:val="00132E2C"/>
    <w:rsid w:val="00132FC0"/>
    <w:rsid w:val="00133175"/>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5C2"/>
    <w:rsid w:val="00141BF1"/>
    <w:rsid w:val="00142352"/>
    <w:rsid w:val="00142759"/>
    <w:rsid w:val="0014277F"/>
    <w:rsid w:val="001427AB"/>
    <w:rsid w:val="001427B1"/>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167"/>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3F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091B"/>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87125"/>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31"/>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1F3"/>
    <w:rsid w:val="001B6485"/>
    <w:rsid w:val="001B676D"/>
    <w:rsid w:val="001B6AE4"/>
    <w:rsid w:val="001B6B98"/>
    <w:rsid w:val="001B73D9"/>
    <w:rsid w:val="001B77FA"/>
    <w:rsid w:val="001B793E"/>
    <w:rsid w:val="001B7CAB"/>
    <w:rsid w:val="001B7CCE"/>
    <w:rsid w:val="001C0DA2"/>
    <w:rsid w:val="001C147D"/>
    <w:rsid w:val="001C1AD0"/>
    <w:rsid w:val="001C1C2C"/>
    <w:rsid w:val="001C1CC5"/>
    <w:rsid w:val="001C2216"/>
    <w:rsid w:val="001C24BC"/>
    <w:rsid w:val="001C253F"/>
    <w:rsid w:val="001C2D42"/>
    <w:rsid w:val="001C2F24"/>
    <w:rsid w:val="001C2F2E"/>
    <w:rsid w:val="001C303A"/>
    <w:rsid w:val="001C305A"/>
    <w:rsid w:val="001C37BD"/>
    <w:rsid w:val="001C45C1"/>
    <w:rsid w:val="001C468D"/>
    <w:rsid w:val="001C49BE"/>
    <w:rsid w:val="001C4F12"/>
    <w:rsid w:val="001C545C"/>
    <w:rsid w:val="001C635E"/>
    <w:rsid w:val="001C6757"/>
    <w:rsid w:val="001C6A8E"/>
    <w:rsid w:val="001C762B"/>
    <w:rsid w:val="001C796A"/>
    <w:rsid w:val="001C7F48"/>
    <w:rsid w:val="001D19FD"/>
    <w:rsid w:val="001D2530"/>
    <w:rsid w:val="001D2623"/>
    <w:rsid w:val="001D274E"/>
    <w:rsid w:val="001D2CB6"/>
    <w:rsid w:val="001D3016"/>
    <w:rsid w:val="001D36DB"/>
    <w:rsid w:val="001D3739"/>
    <w:rsid w:val="001D37D8"/>
    <w:rsid w:val="001D4004"/>
    <w:rsid w:val="001D414C"/>
    <w:rsid w:val="001D41F4"/>
    <w:rsid w:val="001D4852"/>
    <w:rsid w:val="001D4AD7"/>
    <w:rsid w:val="001D4E78"/>
    <w:rsid w:val="001D5237"/>
    <w:rsid w:val="001D5752"/>
    <w:rsid w:val="001D612E"/>
    <w:rsid w:val="001D6507"/>
    <w:rsid w:val="001D65F8"/>
    <w:rsid w:val="001D7492"/>
    <w:rsid w:val="001D7593"/>
    <w:rsid w:val="001D7890"/>
    <w:rsid w:val="001E0107"/>
    <w:rsid w:val="001E0ECE"/>
    <w:rsid w:val="001E119F"/>
    <w:rsid w:val="001E250F"/>
    <w:rsid w:val="001E2BC5"/>
    <w:rsid w:val="001E3801"/>
    <w:rsid w:val="001E3D5A"/>
    <w:rsid w:val="001E474A"/>
    <w:rsid w:val="001E4891"/>
    <w:rsid w:val="001E4A67"/>
    <w:rsid w:val="001E4C29"/>
    <w:rsid w:val="001E4DB2"/>
    <w:rsid w:val="001E4DFA"/>
    <w:rsid w:val="001E5701"/>
    <w:rsid w:val="001E5FA1"/>
    <w:rsid w:val="001E61DF"/>
    <w:rsid w:val="001E6657"/>
    <w:rsid w:val="001E6B3E"/>
    <w:rsid w:val="001E71C0"/>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183"/>
    <w:rsid w:val="0020738F"/>
    <w:rsid w:val="002078CF"/>
    <w:rsid w:val="0020796D"/>
    <w:rsid w:val="00207CC3"/>
    <w:rsid w:val="00207E02"/>
    <w:rsid w:val="00207E40"/>
    <w:rsid w:val="00207FAC"/>
    <w:rsid w:val="00210068"/>
    <w:rsid w:val="002101DC"/>
    <w:rsid w:val="00210594"/>
    <w:rsid w:val="0021069D"/>
    <w:rsid w:val="00210825"/>
    <w:rsid w:val="00210870"/>
    <w:rsid w:val="00211BF5"/>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2D8"/>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3E68"/>
    <w:rsid w:val="00224822"/>
    <w:rsid w:val="00224F0F"/>
    <w:rsid w:val="00225236"/>
    <w:rsid w:val="002256CF"/>
    <w:rsid w:val="002257D8"/>
    <w:rsid w:val="00225BEF"/>
    <w:rsid w:val="002263E9"/>
    <w:rsid w:val="002267DE"/>
    <w:rsid w:val="0022682A"/>
    <w:rsid w:val="00226AD0"/>
    <w:rsid w:val="002279BC"/>
    <w:rsid w:val="00227CCD"/>
    <w:rsid w:val="00227DC2"/>
    <w:rsid w:val="002306AB"/>
    <w:rsid w:val="0023103C"/>
    <w:rsid w:val="00231166"/>
    <w:rsid w:val="0023142C"/>
    <w:rsid w:val="0023144E"/>
    <w:rsid w:val="00231743"/>
    <w:rsid w:val="0023232F"/>
    <w:rsid w:val="00232EB7"/>
    <w:rsid w:val="00233169"/>
    <w:rsid w:val="0023335E"/>
    <w:rsid w:val="002336A0"/>
    <w:rsid w:val="002338C0"/>
    <w:rsid w:val="002342E3"/>
    <w:rsid w:val="00234717"/>
    <w:rsid w:val="00234920"/>
    <w:rsid w:val="0023505D"/>
    <w:rsid w:val="002358F1"/>
    <w:rsid w:val="00236E4D"/>
    <w:rsid w:val="002374F8"/>
    <w:rsid w:val="0023797F"/>
    <w:rsid w:val="00237EA0"/>
    <w:rsid w:val="00240041"/>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0F3"/>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7BF"/>
    <w:rsid w:val="00267E9A"/>
    <w:rsid w:val="00270113"/>
    <w:rsid w:val="002707A9"/>
    <w:rsid w:val="002713FB"/>
    <w:rsid w:val="00271411"/>
    <w:rsid w:val="002716D8"/>
    <w:rsid w:val="00272038"/>
    <w:rsid w:val="0027236E"/>
    <w:rsid w:val="00272857"/>
    <w:rsid w:val="00272CB7"/>
    <w:rsid w:val="00273614"/>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359"/>
    <w:rsid w:val="00280AF0"/>
    <w:rsid w:val="00281309"/>
    <w:rsid w:val="00281735"/>
    <w:rsid w:val="002817BA"/>
    <w:rsid w:val="0028256A"/>
    <w:rsid w:val="00282745"/>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6E6"/>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3DF"/>
    <w:rsid w:val="002A5901"/>
    <w:rsid w:val="002A62B6"/>
    <w:rsid w:val="002A637A"/>
    <w:rsid w:val="002A6658"/>
    <w:rsid w:val="002A70E6"/>
    <w:rsid w:val="002A71C8"/>
    <w:rsid w:val="002A7A35"/>
    <w:rsid w:val="002A7EB4"/>
    <w:rsid w:val="002B0002"/>
    <w:rsid w:val="002B062F"/>
    <w:rsid w:val="002B07ED"/>
    <w:rsid w:val="002B0EAC"/>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07D2"/>
    <w:rsid w:val="002D1083"/>
    <w:rsid w:val="002D118F"/>
    <w:rsid w:val="002D19A2"/>
    <w:rsid w:val="002D1C99"/>
    <w:rsid w:val="002D1D26"/>
    <w:rsid w:val="002D1EFA"/>
    <w:rsid w:val="002D236C"/>
    <w:rsid w:val="002D2626"/>
    <w:rsid w:val="002D2764"/>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65"/>
    <w:rsid w:val="002E2CD8"/>
    <w:rsid w:val="002E31AF"/>
    <w:rsid w:val="002E348F"/>
    <w:rsid w:val="002E3C32"/>
    <w:rsid w:val="002E4233"/>
    <w:rsid w:val="002E4A5A"/>
    <w:rsid w:val="002E4AD7"/>
    <w:rsid w:val="002E5476"/>
    <w:rsid w:val="002E5C9B"/>
    <w:rsid w:val="002E5EA9"/>
    <w:rsid w:val="002E6BB6"/>
    <w:rsid w:val="002F019E"/>
    <w:rsid w:val="002F05C1"/>
    <w:rsid w:val="002F0663"/>
    <w:rsid w:val="002F0D7D"/>
    <w:rsid w:val="002F0FBA"/>
    <w:rsid w:val="002F0FFE"/>
    <w:rsid w:val="002F12E7"/>
    <w:rsid w:val="002F1434"/>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618"/>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060"/>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234"/>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4E48"/>
    <w:rsid w:val="00325243"/>
    <w:rsid w:val="00325A84"/>
    <w:rsid w:val="00325BB7"/>
    <w:rsid w:val="00325D58"/>
    <w:rsid w:val="00325E3C"/>
    <w:rsid w:val="00325F1F"/>
    <w:rsid w:val="00326357"/>
    <w:rsid w:val="00326801"/>
    <w:rsid w:val="00326CB7"/>
    <w:rsid w:val="00326F19"/>
    <w:rsid w:val="00326F9E"/>
    <w:rsid w:val="00327106"/>
    <w:rsid w:val="0032723C"/>
    <w:rsid w:val="003274A2"/>
    <w:rsid w:val="00327B83"/>
    <w:rsid w:val="00327D63"/>
    <w:rsid w:val="00327FB6"/>
    <w:rsid w:val="003300F2"/>
    <w:rsid w:val="00330A0C"/>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259"/>
    <w:rsid w:val="00341929"/>
    <w:rsid w:val="0034195B"/>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6F99"/>
    <w:rsid w:val="003470BB"/>
    <w:rsid w:val="00347AA8"/>
    <w:rsid w:val="00347B75"/>
    <w:rsid w:val="00350286"/>
    <w:rsid w:val="0035041E"/>
    <w:rsid w:val="00350730"/>
    <w:rsid w:val="00351D68"/>
    <w:rsid w:val="00352626"/>
    <w:rsid w:val="00352C78"/>
    <w:rsid w:val="00353625"/>
    <w:rsid w:val="003536CF"/>
    <w:rsid w:val="0035389E"/>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3CA"/>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7CB"/>
    <w:rsid w:val="00373C97"/>
    <w:rsid w:val="003741AA"/>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78"/>
    <w:rsid w:val="003819C8"/>
    <w:rsid w:val="00381A66"/>
    <w:rsid w:val="003821B2"/>
    <w:rsid w:val="00382731"/>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0C59"/>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73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4C4A"/>
    <w:rsid w:val="003B6924"/>
    <w:rsid w:val="003B6D01"/>
    <w:rsid w:val="003B73B7"/>
    <w:rsid w:val="003B7634"/>
    <w:rsid w:val="003B78AD"/>
    <w:rsid w:val="003C018A"/>
    <w:rsid w:val="003C0220"/>
    <w:rsid w:val="003C041D"/>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BE1"/>
    <w:rsid w:val="003C5CA2"/>
    <w:rsid w:val="003C6B37"/>
    <w:rsid w:val="003C6C3A"/>
    <w:rsid w:val="003C6C7B"/>
    <w:rsid w:val="003C7285"/>
    <w:rsid w:val="003C73E9"/>
    <w:rsid w:val="003C7458"/>
    <w:rsid w:val="003C757A"/>
    <w:rsid w:val="003C7763"/>
    <w:rsid w:val="003C7AE8"/>
    <w:rsid w:val="003C7AFD"/>
    <w:rsid w:val="003C7CF1"/>
    <w:rsid w:val="003D0037"/>
    <w:rsid w:val="003D03B6"/>
    <w:rsid w:val="003D03D9"/>
    <w:rsid w:val="003D11CB"/>
    <w:rsid w:val="003D1383"/>
    <w:rsid w:val="003D25AB"/>
    <w:rsid w:val="003D33C7"/>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D1"/>
    <w:rsid w:val="003D74E8"/>
    <w:rsid w:val="003D7DD9"/>
    <w:rsid w:val="003E014B"/>
    <w:rsid w:val="003E0309"/>
    <w:rsid w:val="003E048E"/>
    <w:rsid w:val="003E0A08"/>
    <w:rsid w:val="003E0AF4"/>
    <w:rsid w:val="003E0FEA"/>
    <w:rsid w:val="003E1160"/>
    <w:rsid w:val="003E1371"/>
    <w:rsid w:val="003E1B8D"/>
    <w:rsid w:val="003E1D80"/>
    <w:rsid w:val="003E2280"/>
    <w:rsid w:val="003E23F7"/>
    <w:rsid w:val="003E2796"/>
    <w:rsid w:val="003E2CAA"/>
    <w:rsid w:val="003E2E4E"/>
    <w:rsid w:val="003E3177"/>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09"/>
    <w:rsid w:val="003E5D53"/>
    <w:rsid w:val="003E5F56"/>
    <w:rsid w:val="003E5F84"/>
    <w:rsid w:val="003E6626"/>
    <w:rsid w:val="003E664F"/>
    <w:rsid w:val="003E67DC"/>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03"/>
    <w:rsid w:val="003F2981"/>
    <w:rsid w:val="003F37FE"/>
    <w:rsid w:val="003F3C34"/>
    <w:rsid w:val="003F3EFA"/>
    <w:rsid w:val="003F3EFE"/>
    <w:rsid w:val="003F3FC9"/>
    <w:rsid w:val="003F4245"/>
    <w:rsid w:val="003F508E"/>
    <w:rsid w:val="003F5489"/>
    <w:rsid w:val="003F54D8"/>
    <w:rsid w:val="003F5613"/>
    <w:rsid w:val="003F5913"/>
    <w:rsid w:val="003F5C7A"/>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4BB"/>
    <w:rsid w:val="0040657F"/>
    <w:rsid w:val="00406713"/>
    <w:rsid w:val="0040671C"/>
    <w:rsid w:val="00406B9B"/>
    <w:rsid w:val="004075CA"/>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2EB6"/>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608"/>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9E8"/>
    <w:rsid w:val="00443D02"/>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2F1B"/>
    <w:rsid w:val="00453770"/>
    <w:rsid w:val="004545ED"/>
    <w:rsid w:val="00454A71"/>
    <w:rsid w:val="00454D54"/>
    <w:rsid w:val="00454F45"/>
    <w:rsid w:val="00455131"/>
    <w:rsid w:val="00455810"/>
    <w:rsid w:val="00455A08"/>
    <w:rsid w:val="00455AA9"/>
    <w:rsid w:val="00455D76"/>
    <w:rsid w:val="00456067"/>
    <w:rsid w:val="00456A2D"/>
    <w:rsid w:val="004570B0"/>
    <w:rsid w:val="00457163"/>
    <w:rsid w:val="0045756D"/>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3CC5"/>
    <w:rsid w:val="004641B4"/>
    <w:rsid w:val="004642FA"/>
    <w:rsid w:val="00464400"/>
    <w:rsid w:val="0046470F"/>
    <w:rsid w:val="0046472C"/>
    <w:rsid w:val="00465067"/>
    <w:rsid w:val="0046528D"/>
    <w:rsid w:val="00465322"/>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8F1"/>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30D"/>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53C"/>
    <w:rsid w:val="004956F8"/>
    <w:rsid w:val="00495E43"/>
    <w:rsid w:val="00495EA0"/>
    <w:rsid w:val="00495F71"/>
    <w:rsid w:val="00496AA9"/>
    <w:rsid w:val="00496EFB"/>
    <w:rsid w:val="004976FB"/>
    <w:rsid w:val="00497851"/>
    <w:rsid w:val="0049788B"/>
    <w:rsid w:val="00497DF3"/>
    <w:rsid w:val="00497F1D"/>
    <w:rsid w:val="004A01F5"/>
    <w:rsid w:val="004A0401"/>
    <w:rsid w:val="004A0599"/>
    <w:rsid w:val="004A0B9A"/>
    <w:rsid w:val="004A0CE2"/>
    <w:rsid w:val="004A0E10"/>
    <w:rsid w:val="004A0EFC"/>
    <w:rsid w:val="004A13CE"/>
    <w:rsid w:val="004A1908"/>
    <w:rsid w:val="004A197D"/>
    <w:rsid w:val="004A1BB5"/>
    <w:rsid w:val="004A282B"/>
    <w:rsid w:val="004A299F"/>
    <w:rsid w:val="004A2AD9"/>
    <w:rsid w:val="004A2CEE"/>
    <w:rsid w:val="004A30CD"/>
    <w:rsid w:val="004A35ED"/>
    <w:rsid w:val="004A3697"/>
    <w:rsid w:val="004A39FF"/>
    <w:rsid w:val="004A3C50"/>
    <w:rsid w:val="004A3E6D"/>
    <w:rsid w:val="004A3F9F"/>
    <w:rsid w:val="004A4444"/>
    <w:rsid w:val="004A4761"/>
    <w:rsid w:val="004A48CA"/>
    <w:rsid w:val="004A4C80"/>
    <w:rsid w:val="004A4DA2"/>
    <w:rsid w:val="004A51B9"/>
    <w:rsid w:val="004A5206"/>
    <w:rsid w:val="004A52F5"/>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50B"/>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5BD"/>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EE8"/>
    <w:rsid w:val="004F0FAF"/>
    <w:rsid w:val="004F1077"/>
    <w:rsid w:val="004F1635"/>
    <w:rsid w:val="004F1855"/>
    <w:rsid w:val="004F1982"/>
    <w:rsid w:val="004F199F"/>
    <w:rsid w:val="004F1E4F"/>
    <w:rsid w:val="004F2283"/>
    <w:rsid w:val="004F2C9E"/>
    <w:rsid w:val="004F30E1"/>
    <w:rsid w:val="004F33F0"/>
    <w:rsid w:val="004F4D51"/>
    <w:rsid w:val="004F50BE"/>
    <w:rsid w:val="004F5316"/>
    <w:rsid w:val="004F5782"/>
    <w:rsid w:val="004F5B21"/>
    <w:rsid w:val="004F5B35"/>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529"/>
    <w:rsid w:val="00504787"/>
    <w:rsid w:val="005047B8"/>
    <w:rsid w:val="00504E9D"/>
    <w:rsid w:val="00505361"/>
    <w:rsid w:val="00505506"/>
    <w:rsid w:val="0050555A"/>
    <w:rsid w:val="00505DDB"/>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030"/>
    <w:rsid w:val="005212AF"/>
    <w:rsid w:val="00521AF1"/>
    <w:rsid w:val="00522200"/>
    <w:rsid w:val="00522954"/>
    <w:rsid w:val="00522B84"/>
    <w:rsid w:val="00522BE7"/>
    <w:rsid w:val="00522C57"/>
    <w:rsid w:val="00522E11"/>
    <w:rsid w:val="005233E1"/>
    <w:rsid w:val="0052352E"/>
    <w:rsid w:val="005239B7"/>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20F"/>
    <w:rsid w:val="00542A74"/>
    <w:rsid w:val="005436A0"/>
    <w:rsid w:val="00543AE0"/>
    <w:rsid w:val="00543C70"/>
    <w:rsid w:val="00543CE3"/>
    <w:rsid w:val="00543D2C"/>
    <w:rsid w:val="0054401A"/>
    <w:rsid w:val="005448A6"/>
    <w:rsid w:val="0054490E"/>
    <w:rsid w:val="00545E25"/>
    <w:rsid w:val="005460F9"/>
    <w:rsid w:val="0054620F"/>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44D"/>
    <w:rsid w:val="005568E4"/>
    <w:rsid w:val="00556A09"/>
    <w:rsid w:val="005570CD"/>
    <w:rsid w:val="0055710D"/>
    <w:rsid w:val="005571D8"/>
    <w:rsid w:val="00557338"/>
    <w:rsid w:val="00557343"/>
    <w:rsid w:val="00557458"/>
    <w:rsid w:val="0056051E"/>
    <w:rsid w:val="005605D0"/>
    <w:rsid w:val="005607D9"/>
    <w:rsid w:val="00560A62"/>
    <w:rsid w:val="00560AD2"/>
    <w:rsid w:val="00561265"/>
    <w:rsid w:val="00561B70"/>
    <w:rsid w:val="00561DBA"/>
    <w:rsid w:val="0056295A"/>
    <w:rsid w:val="00562B41"/>
    <w:rsid w:val="00562D42"/>
    <w:rsid w:val="00562F0D"/>
    <w:rsid w:val="0056365F"/>
    <w:rsid w:val="0056375F"/>
    <w:rsid w:val="00563B8D"/>
    <w:rsid w:val="00563DE6"/>
    <w:rsid w:val="0056412E"/>
    <w:rsid w:val="00564379"/>
    <w:rsid w:val="0056444E"/>
    <w:rsid w:val="005647FE"/>
    <w:rsid w:val="005648A8"/>
    <w:rsid w:val="005648BA"/>
    <w:rsid w:val="00564A6B"/>
    <w:rsid w:val="00564AD2"/>
    <w:rsid w:val="00564ED0"/>
    <w:rsid w:val="00565036"/>
    <w:rsid w:val="005651C4"/>
    <w:rsid w:val="00565724"/>
    <w:rsid w:val="0056672A"/>
    <w:rsid w:val="005669CC"/>
    <w:rsid w:val="00566CC6"/>
    <w:rsid w:val="0056704A"/>
    <w:rsid w:val="005670A1"/>
    <w:rsid w:val="005671AF"/>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96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9D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301"/>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9E5"/>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2FC7"/>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494"/>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55F"/>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ACA"/>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681"/>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5A2"/>
    <w:rsid w:val="00621C09"/>
    <w:rsid w:val="00623F37"/>
    <w:rsid w:val="00623F56"/>
    <w:rsid w:val="006242E9"/>
    <w:rsid w:val="006250F6"/>
    <w:rsid w:val="006258F1"/>
    <w:rsid w:val="00626341"/>
    <w:rsid w:val="00626BBC"/>
    <w:rsid w:val="00627088"/>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AC"/>
    <w:rsid w:val="006375BD"/>
    <w:rsid w:val="006377A4"/>
    <w:rsid w:val="00637F68"/>
    <w:rsid w:val="00640399"/>
    <w:rsid w:val="00640DBD"/>
    <w:rsid w:val="006413A9"/>
    <w:rsid w:val="0064169B"/>
    <w:rsid w:val="006421C3"/>
    <w:rsid w:val="006422F8"/>
    <w:rsid w:val="0064259A"/>
    <w:rsid w:val="00642683"/>
    <w:rsid w:val="006428CA"/>
    <w:rsid w:val="00642C8F"/>
    <w:rsid w:val="00642E25"/>
    <w:rsid w:val="00642F0D"/>
    <w:rsid w:val="0064317B"/>
    <w:rsid w:val="006431EB"/>
    <w:rsid w:val="0064351F"/>
    <w:rsid w:val="00643C6F"/>
    <w:rsid w:val="006440AA"/>
    <w:rsid w:val="006445D6"/>
    <w:rsid w:val="0064486E"/>
    <w:rsid w:val="006448B8"/>
    <w:rsid w:val="00645BE0"/>
    <w:rsid w:val="00645D80"/>
    <w:rsid w:val="00645DF8"/>
    <w:rsid w:val="00645E83"/>
    <w:rsid w:val="006460FF"/>
    <w:rsid w:val="00646424"/>
    <w:rsid w:val="006466C4"/>
    <w:rsid w:val="00646974"/>
    <w:rsid w:val="00646A68"/>
    <w:rsid w:val="0064778F"/>
    <w:rsid w:val="00650538"/>
    <w:rsid w:val="0065073D"/>
    <w:rsid w:val="006508AB"/>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441"/>
    <w:rsid w:val="0067281B"/>
    <w:rsid w:val="0067282A"/>
    <w:rsid w:val="00672A7A"/>
    <w:rsid w:val="00673538"/>
    <w:rsid w:val="00673FD9"/>
    <w:rsid w:val="0067483C"/>
    <w:rsid w:val="006752B0"/>
    <w:rsid w:val="006752C6"/>
    <w:rsid w:val="006752D5"/>
    <w:rsid w:val="00675AFC"/>
    <w:rsid w:val="00675C35"/>
    <w:rsid w:val="00675CF0"/>
    <w:rsid w:val="00675E66"/>
    <w:rsid w:val="00676607"/>
    <w:rsid w:val="00676836"/>
    <w:rsid w:val="006771A6"/>
    <w:rsid w:val="006773B6"/>
    <w:rsid w:val="00677704"/>
    <w:rsid w:val="0067787D"/>
    <w:rsid w:val="00680281"/>
    <w:rsid w:val="0068162B"/>
    <w:rsid w:val="00681CDE"/>
    <w:rsid w:val="00681E77"/>
    <w:rsid w:val="00682425"/>
    <w:rsid w:val="006824FC"/>
    <w:rsid w:val="006830E7"/>
    <w:rsid w:val="00683716"/>
    <w:rsid w:val="006837D6"/>
    <w:rsid w:val="00683958"/>
    <w:rsid w:val="00683CA8"/>
    <w:rsid w:val="00684289"/>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343"/>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332"/>
    <w:rsid w:val="006B257C"/>
    <w:rsid w:val="006B30B8"/>
    <w:rsid w:val="006B35FA"/>
    <w:rsid w:val="006B3A41"/>
    <w:rsid w:val="006B3B0C"/>
    <w:rsid w:val="006B3FBF"/>
    <w:rsid w:val="006B4519"/>
    <w:rsid w:val="006B4718"/>
    <w:rsid w:val="006B473C"/>
    <w:rsid w:val="006B4773"/>
    <w:rsid w:val="006B4B0E"/>
    <w:rsid w:val="006B5492"/>
    <w:rsid w:val="006B5692"/>
    <w:rsid w:val="006B56F2"/>
    <w:rsid w:val="006B57D9"/>
    <w:rsid w:val="006B5A2F"/>
    <w:rsid w:val="006B6140"/>
    <w:rsid w:val="006B69F6"/>
    <w:rsid w:val="006B6F7D"/>
    <w:rsid w:val="006B7279"/>
    <w:rsid w:val="006B746E"/>
    <w:rsid w:val="006B763A"/>
    <w:rsid w:val="006B79E1"/>
    <w:rsid w:val="006B7ACC"/>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D11"/>
    <w:rsid w:val="006D3202"/>
    <w:rsid w:val="006D3284"/>
    <w:rsid w:val="006D3A0F"/>
    <w:rsid w:val="006D3C8B"/>
    <w:rsid w:val="006D463E"/>
    <w:rsid w:val="006D497C"/>
    <w:rsid w:val="006D4D67"/>
    <w:rsid w:val="006D5E06"/>
    <w:rsid w:val="006D65B9"/>
    <w:rsid w:val="006D65C1"/>
    <w:rsid w:val="006D6694"/>
    <w:rsid w:val="006D675E"/>
    <w:rsid w:val="006D6C1D"/>
    <w:rsid w:val="006D7FCA"/>
    <w:rsid w:val="006E04DD"/>
    <w:rsid w:val="006E0BF0"/>
    <w:rsid w:val="006E0DEA"/>
    <w:rsid w:val="006E0E66"/>
    <w:rsid w:val="006E147A"/>
    <w:rsid w:val="006E1496"/>
    <w:rsid w:val="006E1A0B"/>
    <w:rsid w:val="006E1C5D"/>
    <w:rsid w:val="006E1CFB"/>
    <w:rsid w:val="006E202E"/>
    <w:rsid w:val="006E28D7"/>
    <w:rsid w:val="006E2957"/>
    <w:rsid w:val="006E2F05"/>
    <w:rsid w:val="006E3394"/>
    <w:rsid w:val="006E40DB"/>
    <w:rsid w:val="006E44E2"/>
    <w:rsid w:val="006E48BE"/>
    <w:rsid w:val="006E5188"/>
    <w:rsid w:val="006E533D"/>
    <w:rsid w:val="006E54A0"/>
    <w:rsid w:val="006E562F"/>
    <w:rsid w:val="006E647A"/>
    <w:rsid w:val="006E6694"/>
    <w:rsid w:val="006E6883"/>
    <w:rsid w:val="006E6A12"/>
    <w:rsid w:val="006E6BAB"/>
    <w:rsid w:val="006E6F64"/>
    <w:rsid w:val="006E75C7"/>
    <w:rsid w:val="006E7679"/>
    <w:rsid w:val="006E79CB"/>
    <w:rsid w:val="006E7CF2"/>
    <w:rsid w:val="006F0F4F"/>
    <w:rsid w:val="006F12A4"/>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0986"/>
    <w:rsid w:val="00701093"/>
    <w:rsid w:val="007013AF"/>
    <w:rsid w:val="00701577"/>
    <w:rsid w:val="0070177A"/>
    <w:rsid w:val="007022FB"/>
    <w:rsid w:val="007023AA"/>
    <w:rsid w:val="0070256E"/>
    <w:rsid w:val="007025D5"/>
    <w:rsid w:val="00702757"/>
    <w:rsid w:val="00702C1E"/>
    <w:rsid w:val="00702FDC"/>
    <w:rsid w:val="00703132"/>
    <w:rsid w:val="0070319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2E0D"/>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2E"/>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951"/>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1B2"/>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833"/>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1D02"/>
    <w:rsid w:val="007620BE"/>
    <w:rsid w:val="0076216E"/>
    <w:rsid w:val="0076284D"/>
    <w:rsid w:val="00762B52"/>
    <w:rsid w:val="00762FBE"/>
    <w:rsid w:val="007630E3"/>
    <w:rsid w:val="00763616"/>
    <w:rsid w:val="00763715"/>
    <w:rsid w:val="00763E47"/>
    <w:rsid w:val="00763F08"/>
    <w:rsid w:val="00764B10"/>
    <w:rsid w:val="00764CFF"/>
    <w:rsid w:val="00764FD6"/>
    <w:rsid w:val="00765189"/>
    <w:rsid w:val="007654C6"/>
    <w:rsid w:val="0076551E"/>
    <w:rsid w:val="0076594D"/>
    <w:rsid w:val="00766211"/>
    <w:rsid w:val="0076648C"/>
    <w:rsid w:val="00766F61"/>
    <w:rsid w:val="00767410"/>
    <w:rsid w:val="00767A23"/>
    <w:rsid w:val="00767C1E"/>
    <w:rsid w:val="00767CC5"/>
    <w:rsid w:val="00767D66"/>
    <w:rsid w:val="00767D6D"/>
    <w:rsid w:val="00767E88"/>
    <w:rsid w:val="0077132D"/>
    <w:rsid w:val="00771A43"/>
    <w:rsid w:val="00771D7A"/>
    <w:rsid w:val="00771E4F"/>
    <w:rsid w:val="00771EC8"/>
    <w:rsid w:val="007720C2"/>
    <w:rsid w:val="007721B1"/>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85E"/>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9EF"/>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69A"/>
    <w:rsid w:val="007A7D55"/>
    <w:rsid w:val="007A7E8A"/>
    <w:rsid w:val="007B0366"/>
    <w:rsid w:val="007B0A42"/>
    <w:rsid w:val="007B0B08"/>
    <w:rsid w:val="007B0F0F"/>
    <w:rsid w:val="007B12FF"/>
    <w:rsid w:val="007B185F"/>
    <w:rsid w:val="007B2A01"/>
    <w:rsid w:val="007B2E75"/>
    <w:rsid w:val="007B2E78"/>
    <w:rsid w:val="007B2E79"/>
    <w:rsid w:val="007B370A"/>
    <w:rsid w:val="007B3B8D"/>
    <w:rsid w:val="007B3E24"/>
    <w:rsid w:val="007B43A1"/>
    <w:rsid w:val="007B4DFE"/>
    <w:rsid w:val="007B4E90"/>
    <w:rsid w:val="007B52AF"/>
    <w:rsid w:val="007B53FD"/>
    <w:rsid w:val="007B6219"/>
    <w:rsid w:val="007B69A9"/>
    <w:rsid w:val="007B6F6D"/>
    <w:rsid w:val="007B732B"/>
    <w:rsid w:val="007B7375"/>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4572"/>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91"/>
    <w:rsid w:val="007E12D6"/>
    <w:rsid w:val="007E1893"/>
    <w:rsid w:val="007E232C"/>
    <w:rsid w:val="007E2B67"/>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087F"/>
    <w:rsid w:val="008017C1"/>
    <w:rsid w:val="0080269D"/>
    <w:rsid w:val="00802AFB"/>
    <w:rsid w:val="00802DFB"/>
    <w:rsid w:val="008040CB"/>
    <w:rsid w:val="008040E8"/>
    <w:rsid w:val="008043C9"/>
    <w:rsid w:val="00804D0F"/>
    <w:rsid w:val="00804F45"/>
    <w:rsid w:val="008055AB"/>
    <w:rsid w:val="0080573E"/>
    <w:rsid w:val="00805D63"/>
    <w:rsid w:val="00806044"/>
    <w:rsid w:val="00806116"/>
    <w:rsid w:val="00806360"/>
    <w:rsid w:val="00806958"/>
    <w:rsid w:val="008069FE"/>
    <w:rsid w:val="0080746D"/>
    <w:rsid w:val="008078BA"/>
    <w:rsid w:val="00807B75"/>
    <w:rsid w:val="00810237"/>
    <w:rsid w:val="008103FE"/>
    <w:rsid w:val="00810AF3"/>
    <w:rsid w:val="00810BF5"/>
    <w:rsid w:val="00810F97"/>
    <w:rsid w:val="0081155F"/>
    <w:rsid w:val="00811689"/>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955"/>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863"/>
    <w:rsid w:val="00832AEA"/>
    <w:rsid w:val="00832B5A"/>
    <w:rsid w:val="0083310A"/>
    <w:rsid w:val="008335C6"/>
    <w:rsid w:val="00833AB8"/>
    <w:rsid w:val="00833BF7"/>
    <w:rsid w:val="00834CBF"/>
    <w:rsid w:val="00834CF5"/>
    <w:rsid w:val="0083536C"/>
    <w:rsid w:val="00835378"/>
    <w:rsid w:val="008358C9"/>
    <w:rsid w:val="00835AA5"/>
    <w:rsid w:val="00836060"/>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91B"/>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B1"/>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0F65"/>
    <w:rsid w:val="00881064"/>
    <w:rsid w:val="008814EC"/>
    <w:rsid w:val="00881B1D"/>
    <w:rsid w:val="0088228F"/>
    <w:rsid w:val="00882826"/>
    <w:rsid w:val="00882956"/>
    <w:rsid w:val="00883065"/>
    <w:rsid w:val="0088342C"/>
    <w:rsid w:val="008834C6"/>
    <w:rsid w:val="008841A1"/>
    <w:rsid w:val="00884602"/>
    <w:rsid w:val="00884B13"/>
    <w:rsid w:val="00884D1B"/>
    <w:rsid w:val="00884F5A"/>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2"/>
    <w:rsid w:val="008A1D5F"/>
    <w:rsid w:val="008A216D"/>
    <w:rsid w:val="008A2970"/>
    <w:rsid w:val="008A2E29"/>
    <w:rsid w:val="008A3327"/>
    <w:rsid w:val="008A344E"/>
    <w:rsid w:val="008A3657"/>
    <w:rsid w:val="008A3A6F"/>
    <w:rsid w:val="008A3C76"/>
    <w:rsid w:val="008A3C98"/>
    <w:rsid w:val="008A4861"/>
    <w:rsid w:val="008A51A5"/>
    <w:rsid w:val="008A5606"/>
    <w:rsid w:val="008A5873"/>
    <w:rsid w:val="008A59D8"/>
    <w:rsid w:val="008A5D2E"/>
    <w:rsid w:val="008A6002"/>
    <w:rsid w:val="008A60BA"/>
    <w:rsid w:val="008A63D2"/>
    <w:rsid w:val="008A66DC"/>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0D2A"/>
    <w:rsid w:val="008C1D31"/>
    <w:rsid w:val="008C1E31"/>
    <w:rsid w:val="008C22EF"/>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296"/>
    <w:rsid w:val="008D03B2"/>
    <w:rsid w:val="008D07EC"/>
    <w:rsid w:val="008D0A7E"/>
    <w:rsid w:val="008D10F7"/>
    <w:rsid w:val="008D114E"/>
    <w:rsid w:val="008D1798"/>
    <w:rsid w:val="008D181A"/>
    <w:rsid w:val="008D24BE"/>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D7DD8"/>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CA1"/>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932"/>
    <w:rsid w:val="00900D5D"/>
    <w:rsid w:val="009012AE"/>
    <w:rsid w:val="00901552"/>
    <w:rsid w:val="00901A6E"/>
    <w:rsid w:val="00901FB3"/>
    <w:rsid w:val="009025EC"/>
    <w:rsid w:val="00902919"/>
    <w:rsid w:val="00902A56"/>
    <w:rsid w:val="00902BCF"/>
    <w:rsid w:val="00902FB5"/>
    <w:rsid w:val="009032BE"/>
    <w:rsid w:val="00903321"/>
    <w:rsid w:val="009034DF"/>
    <w:rsid w:val="00903F2F"/>
    <w:rsid w:val="00903F8A"/>
    <w:rsid w:val="009043AE"/>
    <w:rsid w:val="00904BC4"/>
    <w:rsid w:val="00905C8B"/>
    <w:rsid w:val="0090633A"/>
    <w:rsid w:val="00906747"/>
    <w:rsid w:val="00906C89"/>
    <w:rsid w:val="0090736E"/>
    <w:rsid w:val="009079D3"/>
    <w:rsid w:val="00907FB7"/>
    <w:rsid w:val="00910C39"/>
    <w:rsid w:val="00911B90"/>
    <w:rsid w:val="00911C54"/>
    <w:rsid w:val="00911E92"/>
    <w:rsid w:val="009122A7"/>
    <w:rsid w:val="00912666"/>
    <w:rsid w:val="00912795"/>
    <w:rsid w:val="00912B8B"/>
    <w:rsid w:val="00913029"/>
    <w:rsid w:val="00913EE3"/>
    <w:rsid w:val="009142CB"/>
    <w:rsid w:val="00914D3F"/>
    <w:rsid w:val="009152F5"/>
    <w:rsid w:val="0091557F"/>
    <w:rsid w:val="0091577F"/>
    <w:rsid w:val="00915AF0"/>
    <w:rsid w:val="0091615C"/>
    <w:rsid w:val="0091693A"/>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B9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64D8"/>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A08"/>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3BE"/>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0C58"/>
    <w:rsid w:val="0097116B"/>
    <w:rsid w:val="00971170"/>
    <w:rsid w:val="009716FC"/>
    <w:rsid w:val="00971AF8"/>
    <w:rsid w:val="00971D69"/>
    <w:rsid w:val="00971D98"/>
    <w:rsid w:val="00973AFE"/>
    <w:rsid w:val="00973B08"/>
    <w:rsid w:val="00973D2D"/>
    <w:rsid w:val="00974086"/>
    <w:rsid w:val="009743D3"/>
    <w:rsid w:val="00974C1D"/>
    <w:rsid w:val="00975737"/>
    <w:rsid w:val="00975F1F"/>
    <w:rsid w:val="0097609B"/>
    <w:rsid w:val="0097631A"/>
    <w:rsid w:val="009763A6"/>
    <w:rsid w:val="009763B1"/>
    <w:rsid w:val="009766CF"/>
    <w:rsid w:val="00976A65"/>
    <w:rsid w:val="00976BEB"/>
    <w:rsid w:val="0097716E"/>
    <w:rsid w:val="009773F1"/>
    <w:rsid w:val="009774CC"/>
    <w:rsid w:val="009779C8"/>
    <w:rsid w:val="00977B80"/>
    <w:rsid w:val="00980527"/>
    <w:rsid w:val="00980D68"/>
    <w:rsid w:val="0098179C"/>
    <w:rsid w:val="009821EE"/>
    <w:rsid w:val="009827EC"/>
    <w:rsid w:val="00982DFF"/>
    <w:rsid w:val="00982EE8"/>
    <w:rsid w:val="00982FB0"/>
    <w:rsid w:val="0098344D"/>
    <w:rsid w:val="00983A43"/>
    <w:rsid w:val="009841CD"/>
    <w:rsid w:val="00984321"/>
    <w:rsid w:val="00984B02"/>
    <w:rsid w:val="009855D4"/>
    <w:rsid w:val="00985A84"/>
    <w:rsid w:val="00985F55"/>
    <w:rsid w:val="00986710"/>
    <w:rsid w:val="00986C4B"/>
    <w:rsid w:val="00986CE1"/>
    <w:rsid w:val="00986F18"/>
    <w:rsid w:val="00986FE3"/>
    <w:rsid w:val="00987A2C"/>
    <w:rsid w:val="00987DE7"/>
    <w:rsid w:val="00990052"/>
    <w:rsid w:val="0099098F"/>
    <w:rsid w:val="00990E9B"/>
    <w:rsid w:val="009910A4"/>
    <w:rsid w:val="00991602"/>
    <w:rsid w:val="00991D5A"/>
    <w:rsid w:val="009921F1"/>
    <w:rsid w:val="0099297C"/>
    <w:rsid w:val="00992F40"/>
    <w:rsid w:val="00993376"/>
    <w:rsid w:val="0099370A"/>
    <w:rsid w:val="00993EC5"/>
    <w:rsid w:val="0099413E"/>
    <w:rsid w:val="009949C7"/>
    <w:rsid w:val="00994BFB"/>
    <w:rsid w:val="00995FEE"/>
    <w:rsid w:val="00996076"/>
    <w:rsid w:val="00996791"/>
    <w:rsid w:val="0099696F"/>
    <w:rsid w:val="00996A31"/>
    <w:rsid w:val="00996E3F"/>
    <w:rsid w:val="009971F1"/>
    <w:rsid w:val="0099736C"/>
    <w:rsid w:val="00997429"/>
    <w:rsid w:val="009978CF"/>
    <w:rsid w:val="009A0234"/>
    <w:rsid w:val="009A0886"/>
    <w:rsid w:val="009A0D42"/>
    <w:rsid w:val="009A0D54"/>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A7DCF"/>
    <w:rsid w:val="009B09CE"/>
    <w:rsid w:val="009B0DE5"/>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ED3"/>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0DBB"/>
    <w:rsid w:val="009E10C6"/>
    <w:rsid w:val="009E1FFB"/>
    <w:rsid w:val="009E20B7"/>
    <w:rsid w:val="009E2403"/>
    <w:rsid w:val="009E2516"/>
    <w:rsid w:val="009E2D67"/>
    <w:rsid w:val="009E2FA5"/>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860"/>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495F"/>
    <w:rsid w:val="00A15A97"/>
    <w:rsid w:val="00A172B3"/>
    <w:rsid w:val="00A176D5"/>
    <w:rsid w:val="00A1780C"/>
    <w:rsid w:val="00A179A9"/>
    <w:rsid w:val="00A17BD0"/>
    <w:rsid w:val="00A20ACB"/>
    <w:rsid w:val="00A20FA5"/>
    <w:rsid w:val="00A20FB6"/>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EF5"/>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48EC"/>
    <w:rsid w:val="00A3512C"/>
    <w:rsid w:val="00A351CC"/>
    <w:rsid w:val="00A35C6F"/>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CE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6A38"/>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172"/>
    <w:rsid w:val="00A76133"/>
    <w:rsid w:val="00A76F66"/>
    <w:rsid w:val="00A77900"/>
    <w:rsid w:val="00A8071F"/>
    <w:rsid w:val="00A80C02"/>
    <w:rsid w:val="00A80D01"/>
    <w:rsid w:val="00A81620"/>
    <w:rsid w:val="00A81AA2"/>
    <w:rsid w:val="00A81B5E"/>
    <w:rsid w:val="00A81F72"/>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1C"/>
    <w:rsid w:val="00A91483"/>
    <w:rsid w:val="00A9216A"/>
    <w:rsid w:val="00A92611"/>
    <w:rsid w:val="00A934E0"/>
    <w:rsid w:val="00A9365F"/>
    <w:rsid w:val="00A937E4"/>
    <w:rsid w:val="00A93C5D"/>
    <w:rsid w:val="00A940CF"/>
    <w:rsid w:val="00A94405"/>
    <w:rsid w:val="00A94866"/>
    <w:rsid w:val="00A9488B"/>
    <w:rsid w:val="00A94AAE"/>
    <w:rsid w:val="00A957A1"/>
    <w:rsid w:val="00A95F23"/>
    <w:rsid w:val="00A96518"/>
    <w:rsid w:val="00A96630"/>
    <w:rsid w:val="00A9680A"/>
    <w:rsid w:val="00A97192"/>
    <w:rsid w:val="00A97532"/>
    <w:rsid w:val="00A975A3"/>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4C"/>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01A"/>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2CFC"/>
    <w:rsid w:val="00AD3463"/>
    <w:rsid w:val="00AD352D"/>
    <w:rsid w:val="00AD3648"/>
    <w:rsid w:val="00AD3951"/>
    <w:rsid w:val="00AD3B79"/>
    <w:rsid w:val="00AD3DCD"/>
    <w:rsid w:val="00AD4055"/>
    <w:rsid w:val="00AD488C"/>
    <w:rsid w:val="00AD5069"/>
    <w:rsid w:val="00AD51B2"/>
    <w:rsid w:val="00AD51F7"/>
    <w:rsid w:val="00AD533C"/>
    <w:rsid w:val="00AD56F4"/>
    <w:rsid w:val="00AD57B1"/>
    <w:rsid w:val="00AD5B02"/>
    <w:rsid w:val="00AD5BC5"/>
    <w:rsid w:val="00AD5DD1"/>
    <w:rsid w:val="00AD6119"/>
    <w:rsid w:val="00AD6271"/>
    <w:rsid w:val="00AD6A9B"/>
    <w:rsid w:val="00AD7040"/>
    <w:rsid w:val="00AD74ED"/>
    <w:rsid w:val="00AD7D83"/>
    <w:rsid w:val="00AE049E"/>
    <w:rsid w:val="00AE0668"/>
    <w:rsid w:val="00AE0D22"/>
    <w:rsid w:val="00AE0D7B"/>
    <w:rsid w:val="00AE1244"/>
    <w:rsid w:val="00AE1511"/>
    <w:rsid w:val="00AE1C5F"/>
    <w:rsid w:val="00AE2B70"/>
    <w:rsid w:val="00AE2EBB"/>
    <w:rsid w:val="00AE3434"/>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5C4"/>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A89"/>
    <w:rsid w:val="00B034B2"/>
    <w:rsid w:val="00B03558"/>
    <w:rsid w:val="00B03681"/>
    <w:rsid w:val="00B03CE0"/>
    <w:rsid w:val="00B04CD7"/>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C85"/>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0DA2"/>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BF"/>
    <w:rsid w:val="00B34FE6"/>
    <w:rsid w:val="00B3551C"/>
    <w:rsid w:val="00B359A7"/>
    <w:rsid w:val="00B35FC1"/>
    <w:rsid w:val="00B368D9"/>
    <w:rsid w:val="00B3699E"/>
    <w:rsid w:val="00B37854"/>
    <w:rsid w:val="00B40021"/>
    <w:rsid w:val="00B4080D"/>
    <w:rsid w:val="00B40A61"/>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42B"/>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C37"/>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28F"/>
    <w:rsid w:val="00B9241A"/>
    <w:rsid w:val="00B9324E"/>
    <w:rsid w:val="00B934E4"/>
    <w:rsid w:val="00B937E7"/>
    <w:rsid w:val="00B93866"/>
    <w:rsid w:val="00B93A46"/>
    <w:rsid w:val="00B9431B"/>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0C5"/>
    <w:rsid w:val="00BA1311"/>
    <w:rsid w:val="00BA1D8F"/>
    <w:rsid w:val="00BA28D7"/>
    <w:rsid w:val="00BA31F7"/>
    <w:rsid w:val="00BA3284"/>
    <w:rsid w:val="00BA341F"/>
    <w:rsid w:val="00BA3439"/>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C96"/>
    <w:rsid w:val="00BB4FB3"/>
    <w:rsid w:val="00BB5270"/>
    <w:rsid w:val="00BB536B"/>
    <w:rsid w:val="00BB54F0"/>
    <w:rsid w:val="00BB691C"/>
    <w:rsid w:val="00BB6B79"/>
    <w:rsid w:val="00BB71B1"/>
    <w:rsid w:val="00BB74BA"/>
    <w:rsid w:val="00BB76C9"/>
    <w:rsid w:val="00BB7C27"/>
    <w:rsid w:val="00BB7D63"/>
    <w:rsid w:val="00BC0683"/>
    <w:rsid w:val="00BC0C44"/>
    <w:rsid w:val="00BC0EC9"/>
    <w:rsid w:val="00BC10FB"/>
    <w:rsid w:val="00BC1792"/>
    <w:rsid w:val="00BC1CD4"/>
    <w:rsid w:val="00BC1DBB"/>
    <w:rsid w:val="00BC1FCC"/>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793"/>
    <w:rsid w:val="00BD2BCD"/>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1B99"/>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6F64"/>
    <w:rsid w:val="00BF73B5"/>
    <w:rsid w:val="00BF7407"/>
    <w:rsid w:val="00BF780E"/>
    <w:rsid w:val="00BF7BE1"/>
    <w:rsid w:val="00C007C6"/>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98"/>
    <w:rsid w:val="00C158C8"/>
    <w:rsid w:val="00C158E9"/>
    <w:rsid w:val="00C160A1"/>
    <w:rsid w:val="00C16430"/>
    <w:rsid w:val="00C16987"/>
    <w:rsid w:val="00C16D04"/>
    <w:rsid w:val="00C171EA"/>
    <w:rsid w:val="00C179C4"/>
    <w:rsid w:val="00C201FC"/>
    <w:rsid w:val="00C206EE"/>
    <w:rsid w:val="00C20A77"/>
    <w:rsid w:val="00C20E68"/>
    <w:rsid w:val="00C21132"/>
    <w:rsid w:val="00C21A30"/>
    <w:rsid w:val="00C22127"/>
    <w:rsid w:val="00C22DB0"/>
    <w:rsid w:val="00C22F24"/>
    <w:rsid w:val="00C23081"/>
    <w:rsid w:val="00C23818"/>
    <w:rsid w:val="00C23B9F"/>
    <w:rsid w:val="00C23DFD"/>
    <w:rsid w:val="00C23E06"/>
    <w:rsid w:val="00C246BD"/>
    <w:rsid w:val="00C25FC8"/>
    <w:rsid w:val="00C26588"/>
    <w:rsid w:val="00C265EA"/>
    <w:rsid w:val="00C271D1"/>
    <w:rsid w:val="00C27910"/>
    <w:rsid w:val="00C30580"/>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E6B"/>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37A"/>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0EBF"/>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C94"/>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85A"/>
    <w:rsid w:val="00C93BAA"/>
    <w:rsid w:val="00C940CA"/>
    <w:rsid w:val="00C9427A"/>
    <w:rsid w:val="00C94445"/>
    <w:rsid w:val="00C948BF"/>
    <w:rsid w:val="00C94A83"/>
    <w:rsid w:val="00C94B9F"/>
    <w:rsid w:val="00C94C5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1E4C"/>
    <w:rsid w:val="00CA237E"/>
    <w:rsid w:val="00CA4139"/>
    <w:rsid w:val="00CA42C1"/>
    <w:rsid w:val="00CA47B1"/>
    <w:rsid w:val="00CA47CB"/>
    <w:rsid w:val="00CA49A6"/>
    <w:rsid w:val="00CA4D05"/>
    <w:rsid w:val="00CA5166"/>
    <w:rsid w:val="00CA5633"/>
    <w:rsid w:val="00CA585B"/>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2421"/>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E72"/>
    <w:rsid w:val="00CE4E98"/>
    <w:rsid w:val="00CE4FFA"/>
    <w:rsid w:val="00CE5258"/>
    <w:rsid w:val="00CE540C"/>
    <w:rsid w:val="00CE5937"/>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2D5"/>
    <w:rsid w:val="00CF63E5"/>
    <w:rsid w:val="00CF66FF"/>
    <w:rsid w:val="00CF705D"/>
    <w:rsid w:val="00CF72BA"/>
    <w:rsid w:val="00CF7B33"/>
    <w:rsid w:val="00D00392"/>
    <w:rsid w:val="00D00A70"/>
    <w:rsid w:val="00D00B14"/>
    <w:rsid w:val="00D010A1"/>
    <w:rsid w:val="00D015B3"/>
    <w:rsid w:val="00D01A75"/>
    <w:rsid w:val="00D01B09"/>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5DE7"/>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036"/>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3F2"/>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40"/>
    <w:rsid w:val="00D423CB"/>
    <w:rsid w:val="00D42637"/>
    <w:rsid w:val="00D42D3F"/>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103"/>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037"/>
    <w:rsid w:val="00D67296"/>
    <w:rsid w:val="00D67311"/>
    <w:rsid w:val="00D67710"/>
    <w:rsid w:val="00D67897"/>
    <w:rsid w:val="00D67D52"/>
    <w:rsid w:val="00D703D2"/>
    <w:rsid w:val="00D70555"/>
    <w:rsid w:val="00D707AB"/>
    <w:rsid w:val="00D70C4A"/>
    <w:rsid w:val="00D70E8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BAA"/>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5903"/>
    <w:rsid w:val="00D8625D"/>
    <w:rsid w:val="00D86901"/>
    <w:rsid w:val="00D86A7B"/>
    <w:rsid w:val="00D8792F"/>
    <w:rsid w:val="00D8795A"/>
    <w:rsid w:val="00D87FC7"/>
    <w:rsid w:val="00D90097"/>
    <w:rsid w:val="00D90398"/>
    <w:rsid w:val="00D90B3E"/>
    <w:rsid w:val="00D90C01"/>
    <w:rsid w:val="00D91242"/>
    <w:rsid w:val="00D91789"/>
    <w:rsid w:val="00D91794"/>
    <w:rsid w:val="00D92083"/>
    <w:rsid w:val="00D92572"/>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6CD3"/>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ACC"/>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DC5"/>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1A1"/>
    <w:rsid w:val="00DF5388"/>
    <w:rsid w:val="00DF556D"/>
    <w:rsid w:val="00DF5705"/>
    <w:rsid w:val="00DF57AD"/>
    <w:rsid w:val="00DF58E2"/>
    <w:rsid w:val="00DF5B97"/>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4D4A"/>
    <w:rsid w:val="00E0529E"/>
    <w:rsid w:val="00E052E5"/>
    <w:rsid w:val="00E05E2D"/>
    <w:rsid w:val="00E06335"/>
    <w:rsid w:val="00E06645"/>
    <w:rsid w:val="00E069E3"/>
    <w:rsid w:val="00E07330"/>
    <w:rsid w:val="00E076BB"/>
    <w:rsid w:val="00E0792D"/>
    <w:rsid w:val="00E101B8"/>
    <w:rsid w:val="00E10348"/>
    <w:rsid w:val="00E10741"/>
    <w:rsid w:val="00E10AF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2FE"/>
    <w:rsid w:val="00E1579A"/>
    <w:rsid w:val="00E15C96"/>
    <w:rsid w:val="00E16072"/>
    <w:rsid w:val="00E160F5"/>
    <w:rsid w:val="00E16240"/>
    <w:rsid w:val="00E16397"/>
    <w:rsid w:val="00E1704F"/>
    <w:rsid w:val="00E171B0"/>
    <w:rsid w:val="00E176DA"/>
    <w:rsid w:val="00E177F2"/>
    <w:rsid w:val="00E17854"/>
    <w:rsid w:val="00E17924"/>
    <w:rsid w:val="00E17D47"/>
    <w:rsid w:val="00E203A8"/>
    <w:rsid w:val="00E20832"/>
    <w:rsid w:val="00E20941"/>
    <w:rsid w:val="00E20B63"/>
    <w:rsid w:val="00E21018"/>
    <w:rsid w:val="00E21069"/>
    <w:rsid w:val="00E213D4"/>
    <w:rsid w:val="00E2146F"/>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166"/>
    <w:rsid w:val="00E355F1"/>
    <w:rsid w:val="00E3566E"/>
    <w:rsid w:val="00E3567D"/>
    <w:rsid w:val="00E357B2"/>
    <w:rsid w:val="00E35F01"/>
    <w:rsid w:val="00E365AF"/>
    <w:rsid w:val="00E36662"/>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185"/>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B15"/>
    <w:rsid w:val="00E61D90"/>
    <w:rsid w:val="00E62BB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1DB"/>
    <w:rsid w:val="00E8432A"/>
    <w:rsid w:val="00E8455A"/>
    <w:rsid w:val="00E85013"/>
    <w:rsid w:val="00E8592D"/>
    <w:rsid w:val="00E85E8B"/>
    <w:rsid w:val="00E865C4"/>
    <w:rsid w:val="00E865CE"/>
    <w:rsid w:val="00E86B5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242"/>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AC7"/>
    <w:rsid w:val="00EA6C26"/>
    <w:rsid w:val="00EA6D1E"/>
    <w:rsid w:val="00EA6E8F"/>
    <w:rsid w:val="00EA6F5B"/>
    <w:rsid w:val="00EA7100"/>
    <w:rsid w:val="00EA7102"/>
    <w:rsid w:val="00EA76DD"/>
    <w:rsid w:val="00EB01C2"/>
    <w:rsid w:val="00EB03BA"/>
    <w:rsid w:val="00EB0868"/>
    <w:rsid w:val="00EB164F"/>
    <w:rsid w:val="00EB16D6"/>
    <w:rsid w:val="00EB1FCD"/>
    <w:rsid w:val="00EB21E7"/>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D1C"/>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BF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0738"/>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4C2E"/>
    <w:rsid w:val="00EE523A"/>
    <w:rsid w:val="00EE54B9"/>
    <w:rsid w:val="00EE593B"/>
    <w:rsid w:val="00EE5F7A"/>
    <w:rsid w:val="00EE5FC7"/>
    <w:rsid w:val="00EE6920"/>
    <w:rsid w:val="00EE6E84"/>
    <w:rsid w:val="00EE7654"/>
    <w:rsid w:val="00EF004A"/>
    <w:rsid w:val="00EF13E9"/>
    <w:rsid w:val="00EF1A13"/>
    <w:rsid w:val="00EF2146"/>
    <w:rsid w:val="00EF22B7"/>
    <w:rsid w:val="00EF2C7C"/>
    <w:rsid w:val="00EF393F"/>
    <w:rsid w:val="00EF425A"/>
    <w:rsid w:val="00EF46CF"/>
    <w:rsid w:val="00EF50C6"/>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3E4C"/>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8E5"/>
    <w:rsid w:val="00F46943"/>
    <w:rsid w:val="00F46984"/>
    <w:rsid w:val="00F46A6F"/>
    <w:rsid w:val="00F46CA3"/>
    <w:rsid w:val="00F46E88"/>
    <w:rsid w:val="00F47039"/>
    <w:rsid w:val="00F4705B"/>
    <w:rsid w:val="00F472AA"/>
    <w:rsid w:val="00F477F5"/>
    <w:rsid w:val="00F478C7"/>
    <w:rsid w:val="00F47D91"/>
    <w:rsid w:val="00F47E51"/>
    <w:rsid w:val="00F500F9"/>
    <w:rsid w:val="00F50491"/>
    <w:rsid w:val="00F504C4"/>
    <w:rsid w:val="00F50A1F"/>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79F"/>
    <w:rsid w:val="00F5388C"/>
    <w:rsid w:val="00F53A0B"/>
    <w:rsid w:val="00F53C41"/>
    <w:rsid w:val="00F54219"/>
    <w:rsid w:val="00F5421A"/>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920"/>
    <w:rsid w:val="00F72FD4"/>
    <w:rsid w:val="00F73B04"/>
    <w:rsid w:val="00F73F73"/>
    <w:rsid w:val="00F75368"/>
    <w:rsid w:val="00F75592"/>
    <w:rsid w:val="00F75599"/>
    <w:rsid w:val="00F755AD"/>
    <w:rsid w:val="00F7599F"/>
    <w:rsid w:val="00F75AFB"/>
    <w:rsid w:val="00F75FB4"/>
    <w:rsid w:val="00F762A2"/>
    <w:rsid w:val="00F7680D"/>
    <w:rsid w:val="00F76C42"/>
    <w:rsid w:val="00F7725C"/>
    <w:rsid w:val="00F7789D"/>
    <w:rsid w:val="00F80241"/>
    <w:rsid w:val="00F80329"/>
    <w:rsid w:val="00F80B9A"/>
    <w:rsid w:val="00F81F56"/>
    <w:rsid w:val="00F82282"/>
    <w:rsid w:val="00F82324"/>
    <w:rsid w:val="00F829A8"/>
    <w:rsid w:val="00F82A41"/>
    <w:rsid w:val="00F83041"/>
    <w:rsid w:val="00F83398"/>
    <w:rsid w:val="00F835DF"/>
    <w:rsid w:val="00F84093"/>
    <w:rsid w:val="00F844FB"/>
    <w:rsid w:val="00F84C17"/>
    <w:rsid w:val="00F85285"/>
    <w:rsid w:val="00F859BE"/>
    <w:rsid w:val="00F85C1A"/>
    <w:rsid w:val="00F85EE3"/>
    <w:rsid w:val="00F86AF6"/>
    <w:rsid w:val="00F86F43"/>
    <w:rsid w:val="00F873D3"/>
    <w:rsid w:val="00F879A9"/>
    <w:rsid w:val="00F87CD9"/>
    <w:rsid w:val="00F87DF1"/>
    <w:rsid w:val="00F9024D"/>
    <w:rsid w:val="00F90307"/>
    <w:rsid w:val="00F90DC8"/>
    <w:rsid w:val="00F914B7"/>
    <w:rsid w:val="00F91ED9"/>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0"/>
    <w:rsid w:val="00FA2C74"/>
    <w:rsid w:val="00FA3008"/>
    <w:rsid w:val="00FA32DB"/>
    <w:rsid w:val="00FA36EB"/>
    <w:rsid w:val="00FA37EF"/>
    <w:rsid w:val="00FA3B1E"/>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0D0C"/>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500"/>
    <w:rsid w:val="00FB66D2"/>
    <w:rsid w:val="00FB6A6A"/>
    <w:rsid w:val="00FB6C06"/>
    <w:rsid w:val="00FB6DAA"/>
    <w:rsid w:val="00FB719A"/>
    <w:rsid w:val="00FB78A1"/>
    <w:rsid w:val="00FB7928"/>
    <w:rsid w:val="00FB7BCA"/>
    <w:rsid w:val="00FC064E"/>
    <w:rsid w:val="00FC0DC2"/>
    <w:rsid w:val="00FC0F12"/>
    <w:rsid w:val="00FC0F3E"/>
    <w:rsid w:val="00FC0F5D"/>
    <w:rsid w:val="00FC11E6"/>
    <w:rsid w:val="00FC1A04"/>
    <w:rsid w:val="00FC1A65"/>
    <w:rsid w:val="00FC1BD9"/>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95E"/>
    <w:rsid w:val="00FD0B46"/>
    <w:rsid w:val="00FD1168"/>
    <w:rsid w:val="00FD1A28"/>
    <w:rsid w:val="00FD1BFF"/>
    <w:rsid w:val="00FD1E9A"/>
    <w:rsid w:val="00FD2A30"/>
    <w:rsid w:val="00FD34DC"/>
    <w:rsid w:val="00FD46C9"/>
    <w:rsid w:val="00FD4D04"/>
    <w:rsid w:val="00FD51C2"/>
    <w:rsid w:val="00FD53CF"/>
    <w:rsid w:val="00FD5887"/>
    <w:rsid w:val="00FD6131"/>
    <w:rsid w:val="00FD6478"/>
    <w:rsid w:val="00FD6707"/>
    <w:rsid w:val="00FD67F6"/>
    <w:rsid w:val="00FD6EE2"/>
    <w:rsid w:val="00FD6FC4"/>
    <w:rsid w:val="00FD75C3"/>
    <w:rsid w:val="00FD79BE"/>
    <w:rsid w:val="00FD7C41"/>
    <w:rsid w:val="00FD7DC2"/>
    <w:rsid w:val="00FE00D7"/>
    <w:rsid w:val="00FE0385"/>
    <w:rsid w:val="00FE07A7"/>
    <w:rsid w:val="00FE0E16"/>
    <w:rsid w:val="00FE1417"/>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05E"/>
    <w:rsid w:val="00FE5735"/>
    <w:rsid w:val="00FE57F3"/>
    <w:rsid w:val="00FE6998"/>
    <w:rsid w:val="00FE6E49"/>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90605</Words>
  <Characters>51645</Characters>
  <Application>Microsoft Office Word</Application>
  <DocSecurity>4</DocSecurity>
  <Lines>430</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cp:revision>
  <dcterms:created xsi:type="dcterms:W3CDTF">2025-12-08T13:47:00Z</dcterms:created>
  <dcterms:modified xsi:type="dcterms:W3CDTF">2025-12-08T13:47:00Z</dcterms:modified>
</cp:coreProperties>
</file>