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C969BB" w:rsidRDefault="005C5A09" w:rsidP="00B50198">
      <w:pPr>
        <w:jc w:val="center"/>
        <w:rPr>
          <w:rFonts w:asciiTheme="majorHAnsi" w:hAnsiTheme="majorHAnsi"/>
          <w:b/>
          <w:bCs/>
          <w:sz w:val="22"/>
          <w:szCs w:val="22"/>
        </w:rPr>
      </w:pPr>
      <w:r w:rsidRPr="005C5A09">
        <w:rPr>
          <w:rFonts w:asciiTheme="majorHAnsi" w:hAnsiTheme="majorHAnsi"/>
          <w:b/>
          <w:bCs/>
          <w:sz w:val="22"/>
          <w:szCs w:val="22"/>
        </w:rPr>
        <w:t>STACIONARUS KRAUJAGYSLINIS ECHOSKOPAS SU PILVINIU IR LINIJINIU DAVIKLIAIS IR GAMA SPINDULIUOTĖS REGISTRA</w:t>
      </w:r>
      <w:r w:rsidR="00C72423">
        <w:rPr>
          <w:rFonts w:asciiTheme="majorHAnsi" w:hAnsiTheme="majorHAnsi"/>
          <w:b/>
          <w:bCs/>
          <w:sz w:val="22"/>
          <w:szCs w:val="22"/>
        </w:rPr>
        <w:t>V</w:t>
      </w:r>
      <w:r w:rsidRPr="005C5A09">
        <w:rPr>
          <w:rFonts w:asciiTheme="majorHAnsi" w:hAnsiTheme="majorHAnsi"/>
          <w:b/>
          <w:bCs/>
          <w:sz w:val="22"/>
          <w:szCs w:val="22"/>
        </w:rPr>
        <w:t>IMO ĮRANGA</w:t>
      </w:r>
    </w:p>
    <w:p w:rsidR="005C5A09" w:rsidRPr="003033A9" w:rsidRDefault="005C5A09"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564F9F">
        <w:rPr>
          <w:rFonts w:asciiTheme="majorHAnsi" w:eastAsia="Calibri" w:hAnsiTheme="majorHAnsi"/>
          <w:sz w:val="22"/>
          <w:szCs w:val="22"/>
          <w:bdr w:val="none" w:sz="0" w:space="0" w:color="auto"/>
          <w:lang w:val="lt-LT"/>
        </w:rPr>
        <w:t>;</w:t>
      </w:r>
    </w:p>
    <w:p w:rsidR="00564F9F" w:rsidRPr="003E632A" w:rsidRDefault="00564F9F" w:rsidP="00564F9F">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564F9F" w:rsidRPr="003033A9" w:rsidRDefault="00564F9F"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5C5A09">
        <w:rPr>
          <w:rFonts w:asciiTheme="majorHAnsi" w:hAnsiTheme="majorHAnsi"/>
          <w:b/>
          <w:bCs/>
          <w:color w:val="4F81BD" w:themeColor="accent1"/>
          <w:sz w:val="22"/>
          <w:szCs w:val="22"/>
          <w:lang w:val="lt-LT"/>
        </w:rPr>
        <w:t>s</w:t>
      </w:r>
      <w:r w:rsidR="005C5A09" w:rsidRPr="005C5A09">
        <w:rPr>
          <w:rFonts w:asciiTheme="majorHAnsi" w:hAnsiTheme="majorHAnsi"/>
          <w:b/>
          <w:bCs/>
          <w:color w:val="4F81BD" w:themeColor="accent1"/>
          <w:sz w:val="22"/>
          <w:szCs w:val="22"/>
          <w:lang w:val="lt-LT"/>
        </w:rPr>
        <w:t>tacionar</w:t>
      </w:r>
      <w:r w:rsidR="005C5A09">
        <w:rPr>
          <w:rFonts w:asciiTheme="majorHAnsi" w:hAnsiTheme="majorHAnsi"/>
          <w:b/>
          <w:bCs/>
          <w:color w:val="4F81BD" w:themeColor="accent1"/>
          <w:sz w:val="22"/>
          <w:szCs w:val="22"/>
          <w:lang w:val="lt-LT"/>
        </w:rPr>
        <w:t>ų</w:t>
      </w:r>
      <w:r w:rsidR="005C5A09" w:rsidRPr="005C5A09">
        <w:rPr>
          <w:rFonts w:asciiTheme="majorHAnsi" w:hAnsiTheme="majorHAnsi"/>
          <w:b/>
          <w:bCs/>
          <w:color w:val="4F81BD" w:themeColor="accent1"/>
          <w:sz w:val="22"/>
          <w:szCs w:val="22"/>
          <w:lang w:val="lt-LT"/>
        </w:rPr>
        <w:t xml:space="preserve"> kraujagyslin</w:t>
      </w:r>
      <w:r w:rsidR="005C5A09">
        <w:rPr>
          <w:rFonts w:asciiTheme="majorHAnsi" w:hAnsiTheme="majorHAnsi"/>
          <w:b/>
          <w:bCs/>
          <w:color w:val="4F81BD" w:themeColor="accent1"/>
          <w:sz w:val="22"/>
          <w:szCs w:val="22"/>
          <w:lang w:val="lt-LT"/>
        </w:rPr>
        <w:t>į</w:t>
      </w:r>
      <w:r w:rsidR="005C5A09" w:rsidRPr="005C5A09">
        <w:rPr>
          <w:rFonts w:asciiTheme="majorHAnsi" w:hAnsiTheme="majorHAnsi"/>
          <w:b/>
          <w:bCs/>
          <w:color w:val="4F81BD" w:themeColor="accent1"/>
          <w:sz w:val="22"/>
          <w:szCs w:val="22"/>
          <w:lang w:val="lt-LT"/>
        </w:rPr>
        <w:t xml:space="preserve"> echoskop</w:t>
      </w:r>
      <w:r w:rsidR="005C5A09">
        <w:rPr>
          <w:rFonts w:asciiTheme="majorHAnsi" w:hAnsiTheme="majorHAnsi"/>
          <w:b/>
          <w:bCs/>
          <w:color w:val="4F81BD" w:themeColor="accent1"/>
          <w:sz w:val="22"/>
          <w:szCs w:val="22"/>
          <w:lang w:val="lt-LT"/>
        </w:rPr>
        <w:t>ą</w:t>
      </w:r>
      <w:r w:rsidR="005C5A09" w:rsidRPr="005C5A09">
        <w:rPr>
          <w:rFonts w:asciiTheme="majorHAnsi" w:hAnsiTheme="majorHAnsi"/>
          <w:b/>
          <w:bCs/>
          <w:color w:val="4F81BD" w:themeColor="accent1"/>
          <w:sz w:val="22"/>
          <w:szCs w:val="22"/>
          <w:lang w:val="lt-LT"/>
        </w:rPr>
        <w:t xml:space="preserve"> su pilviniu ir linijiniu davikliais ir gama spinduliuotės registra</w:t>
      </w:r>
      <w:r w:rsidR="00C72423">
        <w:rPr>
          <w:rFonts w:asciiTheme="majorHAnsi" w:hAnsiTheme="majorHAnsi"/>
          <w:b/>
          <w:bCs/>
          <w:color w:val="4F81BD" w:themeColor="accent1"/>
          <w:sz w:val="22"/>
          <w:szCs w:val="22"/>
          <w:lang w:val="lt-LT"/>
        </w:rPr>
        <w:t>v</w:t>
      </w:r>
      <w:r w:rsidR="005C5A09" w:rsidRPr="005C5A09">
        <w:rPr>
          <w:rFonts w:asciiTheme="majorHAnsi" w:hAnsiTheme="majorHAnsi"/>
          <w:b/>
          <w:bCs/>
          <w:color w:val="4F81BD" w:themeColor="accent1"/>
          <w:sz w:val="22"/>
          <w:szCs w:val="22"/>
          <w:lang w:val="lt-LT"/>
        </w:rPr>
        <w:t>imo įrang</w:t>
      </w:r>
      <w:r w:rsidR="005C5A09">
        <w:rPr>
          <w:rFonts w:asciiTheme="majorHAnsi" w:hAnsiTheme="majorHAnsi"/>
          <w:b/>
          <w:bCs/>
          <w:color w:val="4F81BD" w:themeColor="accent1"/>
          <w:sz w:val="22"/>
          <w:szCs w:val="22"/>
          <w:lang w:val="lt-LT"/>
        </w:rPr>
        <w:t>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5C5A09">
        <w:rPr>
          <w:rFonts w:asciiTheme="majorHAnsi" w:hAnsiTheme="majorHAnsi"/>
          <w:sz w:val="22"/>
          <w:szCs w:val="22"/>
        </w:rPr>
        <w:t xml:space="preserve">- </w:t>
      </w:r>
      <w:r w:rsidR="005C5A09">
        <w:rPr>
          <w:rFonts w:asciiTheme="majorHAnsi" w:hAnsiTheme="majorHAnsi"/>
          <w:b/>
          <w:bCs/>
          <w:color w:val="4F81BD" w:themeColor="accent1"/>
          <w:sz w:val="22"/>
          <w:szCs w:val="22"/>
          <w:lang w:val="lt-LT"/>
        </w:rPr>
        <w:t>s</w:t>
      </w:r>
      <w:r w:rsidR="005C5A09" w:rsidRPr="005C5A09">
        <w:rPr>
          <w:rFonts w:asciiTheme="majorHAnsi" w:hAnsiTheme="majorHAnsi"/>
          <w:b/>
          <w:bCs/>
          <w:color w:val="4F81BD" w:themeColor="accent1"/>
          <w:sz w:val="22"/>
          <w:szCs w:val="22"/>
          <w:lang w:val="lt-LT"/>
        </w:rPr>
        <w:t>tacionarus kraujagyslinis echoskopas su pilviniu ir linijiniu davikliais ir gama spinduliuotės registra</w:t>
      </w:r>
      <w:r w:rsidR="00C72423">
        <w:rPr>
          <w:rFonts w:asciiTheme="majorHAnsi" w:hAnsiTheme="majorHAnsi"/>
          <w:b/>
          <w:bCs/>
          <w:color w:val="4F81BD" w:themeColor="accent1"/>
          <w:sz w:val="22"/>
          <w:szCs w:val="22"/>
          <w:lang w:val="lt-LT"/>
        </w:rPr>
        <w:t>v</w:t>
      </w:r>
      <w:r w:rsidR="005C5A09" w:rsidRPr="005C5A09">
        <w:rPr>
          <w:rFonts w:asciiTheme="majorHAnsi" w:hAnsiTheme="majorHAnsi"/>
          <w:b/>
          <w:bCs/>
          <w:color w:val="4F81BD" w:themeColor="accent1"/>
          <w:sz w:val="22"/>
          <w:szCs w:val="22"/>
          <w:lang w:val="lt-LT"/>
        </w:rPr>
        <w:t>imo įranga</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buvo viešai skelbta išankstinė rinkos konsultacija dėl</w:t>
      </w:r>
      <w:r w:rsidR="004958C2">
        <w:rPr>
          <w:rFonts w:asciiTheme="majorHAnsi" w:hAnsiTheme="majorHAnsi"/>
          <w:shd w:val="clear" w:color="auto" w:fill="FFFFFF"/>
        </w:rPr>
        <w:t xml:space="preserve"> </w:t>
      </w:r>
      <w:r w:rsidR="005C5A09" w:rsidRPr="005C5A09">
        <w:rPr>
          <w:rFonts w:ascii="Cambria" w:hAnsi="Cambria"/>
          <w:i/>
          <w:color w:val="1F497D" w:themeColor="text2"/>
          <w:szCs w:val="24"/>
        </w:rPr>
        <w:t>stacionaraus kraujagyslinio echoskopo su pilviniu ir linijiniu davikliais ir gama spinduliuotės registravimo įrangos</w:t>
      </w:r>
      <w:r w:rsidR="005C5A09" w:rsidRPr="005C5A09">
        <w:rPr>
          <w:rFonts w:ascii="Cambria" w:hAnsi="Cambria"/>
          <w:b/>
          <w:i/>
          <w:color w:val="1F497D" w:themeColor="text2"/>
          <w:szCs w:val="24"/>
          <w:shd w:val="clear" w:color="auto" w:fill="FFFFFF"/>
        </w:rPr>
        <w:t xml:space="preserve"> </w:t>
      </w:r>
      <w:r w:rsidR="005C5A09" w:rsidRPr="002D1938">
        <w:rPr>
          <w:rFonts w:ascii="Cambria" w:hAnsi="Cambria"/>
          <w:szCs w:val="24"/>
        </w:rPr>
        <w:t>pirkimo</w:t>
      </w:r>
      <w:r w:rsidR="005C5A09" w:rsidRPr="002D1938">
        <w:rPr>
          <w:rFonts w:ascii="Cambria" w:hAnsi="Cambria"/>
          <w:b/>
          <w:i/>
          <w:szCs w:val="24"/>
        </w:rPr>
        <w:t xml:space="preserve"> </w:t>
      </w:r>
      <w:r w:rsidR="005C5A09" w:rsidRPr="005C5A09">
        <w:rPr>
          <w:rFonts w:ascii="Cambria" w:hAnsi="Cambria"/>
          <w:b/>
          <w:i/>
          <w:color w:val="1F497D" w:themeColor="text2"/>
          <w:szCs w:val="24"/>
        </w:rPr>
        <w:t>(Nr. 4882199)</w:t>
      </w:r>
      <w:r w:rsidRPr="007750CB">
        <w:rPr>
          <w:rFonts w:asciiTheme="majorHAnsi" w:hAnsiTheme="majorHAnsi"/>
          <w:shd w:val="clear" w:color="auto" w:fill="FFFFFF"/>
        </w:rPr>
        <w:t>.</w:t>
      </w:r>
      <w:r>
        <w:rPr>
          <w:rFonts w:asciiTheme="majorHAnsi" w:hAnsiTheme="majorHAnsi"/>
          <w:shd w:val="clear" w:color="auto" w:fill="FFFFFF"/>
        </w:rPr>
        <w:t xml:space="preserve"> </w:t>
      </w:r>
    </w:p>
    <w:p w:rsidR="005C5A09" w:rsidRPr="00BC314D" w:rsidRDefault="005C5A09" w:rsidP="005C5A0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5C5A09" w:rsidRPr="00FC5B14" w:rsidRDefault="005C5A09" w:rsidP="005C5A0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5C5A09" w:rsidRPr="004A7BF3" w:rsidRDefault="005C5A09" w:rsidP="005C5A0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5C5A09" w:rsidRDefault="005C5A09" w:rsidP="005C5A09">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Pr>
          <w:rFonts w:asciiTheme="majorHAnsi" w:hAnsiTheme="majorHAnsi"/>
          <w:b/>
          <w:i/>
          <w:color w:val="548DD4" w:themeColor="text2" w:themeTint="99"/>
        </w:rPr>
        <w:t>2</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5C5A09" w:rsidRDefault="005C5A09" w:rsidP="005C5A09">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5C5A09" w:rsidRPr="00AC7CE1" w:rsidRDefault="005C5A09" w:rsidP="005C5A09">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Pr="003033A9">
        <w:rPr>
          <w:rFonts w:asciiTheme="majorHAnsi" w:hAnsiTheme="majorHAnsi"/>
        </w:rPr>
        <w:t xml:space="preserve">Prekių pristatymo vieta yra </w:t>
      </w:r>
      <w:r w:rsidRPr="003033A9">
        <w:rPr>
          <w:rFonts w:asciiTheme="majorHAnsi" w:hAnsiTheme="majorHAnsi"/>
          <w:iCs/>
        </w:rPr>
        <w:t>Lietuvos sveikatos mokslų universiteto ligoninė Kauno klinikos</w:t>
      </w:r>
      <w:r w:rsidRPr="003033A9">
        <w:rPr>
          <w:rFonts w:asciiTheme="majorHAnsi" w:hAnsiTheme="majorHAnsi"/>
          <w:shd w:val="clear" w:color="auto" w:fill="FFFFFF"/>
        </w:rPr>
        <w:t>,</w:t>
      </w:r>
      <w:r w:rsidRPr="003033A9">
        <w:rPr>
          <w:rFonts w:asciiTheme="majorHAnsi" w:hAnsiTheme="majorHAnsi"/>
          <w:iCs/>
        </w:rPr>
        <w:t xml:space="preserve"> adresas Eivenių g. 2, LT-50161 Kaunas</w:t>
      </w:r>
      <w:r w:rsidRPr="003033A9">
        <w:rPr>
          <w:rFonts w:asciiTheme="majorHAnsi" w:hAnsiTheme="majorHAnsi"/>
        </w:rPr>
        <w:t>.</w:t>
      </w:r>
    </w:p>
    <w:p w:rsidR="005C5A09" w:rsidRPr="00C54B82" w:rsidRDefault="005C5A09" w:rsidP="005C5A09">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Perkančioji rganizacija privalo nutraukti pradėtas pirkimo procedūras, jeigu buvo pažeisti viešųjų pirkimų įstatymo 17 straipsnio 1 dalyje nustatyti principai ir atitinkamos padėties negalima ištaisyti.</w:t>
      </w:r>
    </w:p>
    <w:p w:rsidR="005C5A09" w:rsidRPr="003033A9" w:rsidRDefault="005C5A09" w:rsidP="005C5A09">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C5A09" w:rsidRPr="003033A9" w:rsidRDefault="005C5A09" w:rsidP="005C5A09">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3A3FFD"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A418B" w:rsidRDefault="003A3FFD" w:rsidP="003A3FF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2D08B1"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2D08B1"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2D08B1"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2D08B1"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2D08B1"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8A5160" w:rsidRPr="009C2EED" w:rsidRDefault="008A5160" w:rsidP="008A5160">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8A5160" w:rsidRPr="005C5A09" w:rsidRDefault="008A5160" w:rsidP="008A5160">
      <w:pPr>
        <w:ind w:firstLine="567"/>
        <w:contextualSpacing/>
        <w:jc w:val="both"/>
        <w:rPr>
          <w:rFonts w:ascii="Cambria" w:eastAsia="Calibri" w:hAnsi="Cambria"/>
          <w:b/>
          <w:color w:val="1F497D" w:themeColor="text2"/>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w:t>
      </w:r>
      <w:r w:rsidRPr="00EA468A">
        <w:rPr>
          <w:rFonts w:ascii="Cambria" w:eastAsia="Calibri" w:hAnsi="Cambria"/>
          <w:sz w:val="22"/>
          <w:szCs w:val="20"/>
          <w:lang w:eastAsia="lt-LT"/>
        </w:rPr>
        <w:lastRenderedPageBreak/>
        <w:t xml:space="preserve">pirkimo </w:t>
      </w:r>
      <w:r w:rsidRPr="009C2EED">
        <w:rPr>
          <w:rFonts w:ascii="Cambria" w:eastAsia="Calibri" w:hAnsi="Cambria"/>
          <w:sz w:val="22"/>
          <w:szCs w:val="22"/>
          <w:lang w:eastAsia="lt-LT"/>
        </w:rPr>
        <w:t xml:space="preserve">procedūros metu turi teisę pareikalauti dalyvių pateikti visus ar dalį dokumentų, nurodytų VPĮ 39 straipsnio 3 dalyje </w:t>
      </w:r>
      <w:r w:rsidRPr="00820B38">
        <w:rPr>
          <w:rFonts w:ascii="Cambria" w:eastAsia="Calibri" w:hAnsi="Cambria"/>
          <w:color w:val="1F497D" w:themeColor="text2"/>
          <w:sz w:val="22"/>
          <w:szCs w:val="22"/>
          <w:lang w:eastAsia="lt-LT"/>
        </w:rPr>
        <w:t>(</w:t>
      </w:r>
      <w:r w:rsidRPr="00820B38">
        <w:rPr>
          <w:rFonts w:asciiTheme="majorHAnsi" w:eastAsia="Calibri" w:hAnsiTheme="majorHAnsi"/>
          <w:color w:val="1F497D" w:themeColor="text2"/>
          <w:sz w:val="22"/>
          <w:szCs w:val="22"/>
          <w:lang w:eastAsia="lt-LT"/>
        </w:rPr>
        <w:t>taikoma prekėms</w:t>
      </w:r>
      <w:r w:rsidRPr="00820B38">
        <w:rPr>
          <w:rFonts w:asciiTheme="majorHAnsi" w:hAnsiTheme="majorHAnsi"/>
          <w:color w:val="1F497D" w:themeColor="text2"/>
          <w:sz w:val="22"/>
          <w:szCs w:val="22"/>
        </w:rPr>
        <w:t xml:space="preserve">, kurių BVPŽ kodas </w:t>
      </w:r>
      <w:r w:rsidR="00E0153A" w:rsidRPr="00820B38">
        <w:rPr>
          <w:rFonts w:asciiTheme="majorHAnsi" w:hAnsiTheme="majorHAnsi"/>
          <w:color w:val="1F497D" w:themeColor="text2"/>
          <w:sz w:val="22"/>
          <w:szCs w:val="22"/>
        </w:rPr>
        <w:t>48000000-8</w:t>
      </w:r>
      <w:r w:rsidRPr="00820B38">
        <w:rPr>
          <w:rFonts w:asciiTheme="majorHAnsi" w:hAnsiTheme="majorHAnsi"/>
          <w:color w:val="1F497D" w:themeColor="text2"/>
          <w:sz w:val="22"/>
          <w:szCs w:val="22"/>
        </w:rPr>
        <w:t xml:space="preserve"> (</w:t>
      </w:r>
      <w:r w:rsidR="00E0153A" w:rsidRPr="00820B38">
        <w:rPr>
          <w:rFonts w:asciiTheme="majorHAnsi" w:hAnsiTheme="majorHAnsi" w:cs="Arial"/>
          <w:color w:val="1F497D" w:themeColor="text2"/>
          <w:sz w:val="22"/>
          <w:szCs w:val="22"/>
          <w:shd w:val="clear" w:color="auto" w:fill="FFFFFF"/>
        </w:rPr>
        <w:t>Programinės įrangos paketai ir informacinės sistemos</w:t>
      </w:r>
      <w:r w:rsidRPr="00820B38">
        <w:rPr>
          <w:rFonts w:asciiTheme="majorHAnsi" w:eastAsia="Calibri" w:hAnsiTheme="majorHAnsi"/>
          <w:color w:val="1F497D" w:themeColor="text2"/>
          <w:sz w:val="22"/>
          <w:szCs w:val="22"/>
          <w:lang w:eastAsia="lt-LT"/>
        </w:rPr>
        <w:t>)</w:t>
      </w:r>
      <w:r w:rsidR="00820B38" w:rsidRPr="00820B38">
        <w:rPr>
          <w:rFonts w:asciiTheme="majorHAnsi" w:hAnsiTheme="majorHAnsi" w:cs="Arial"/>
          <w:color w:val="1F497D" w:themeColor="text2"/>
          <w:sz w:val="22"/>
          <w:szCs w:val="22"/>
          <w:shd w:val="clear" w:color="auto" w:fill="FFFFFF"/>
        </w:rPr>
        <w:t>.</w:t>
      </w:r>
      <w:r w:rsidR="005C5A09">
        <w:rPr>
          <w:rFonts w:asciiTheme="majorHAnsi" w:hAnsiTheme="majorHAnsi" w:cs="Arial"/>
          <w:color w:val="1F497D" w:themeColor="text2"/>
          <w:sz w:val="22"/>
          <w:szCs w:val="22"/>
          <w:shd w:val="clear" w:color="auto" w:fill="FFFFFF"/>
        </w:rPr>
        <w:t xml:space="preserve"> (Reikalavimas taikomas pirkimo daliai </w:t>
      </w:r>
      <w:r w:rsidR="005C5A09" w:rsidRPr="005C5A09">
        <w:rPr>
          <w:rFonts w:asciiTheme="majorHAnsi" w:hAnsiTheme="majorHAnsi" w:cs="Arial"/>
          <w:b/>
          <w:color w:val="1F497D" w:themeColor="text2"/>
          <w:sz w:val="22"/>
          <w:szCs w:val="22"/>
          <w:shd w:val="clear" w:color="auto" w:fill="FFFFFF"/>
        </w:rPr>
        <w:t>Nr. 1</w:t>
      </w:r>
      <w:r w:rsidR="005C5A09">
        <w:rPr>
          <w:rFonts w:asciiTheme="majorHAnsi" w:hAnsiTheme="majorHAnsi" w:cs="Arial"/>
          <w:color w:val="1F497D" w:themeColor="text2"/>
          <w:sz w:val="22"/>
          <w:szCs w:val="22"/>
          <w:shd w:val="clear" w:color="auto" w:fill="FFFFFF"/>
        </w:rPr>
        <w:t xml:space="preserve"> </w:t>
      </w:r>
      <w:r w:rsidR="005C5A09" w:rsidRPr="005C5A09">
        <w:rPr>
          <w:rFonts w:ascii="Cambria" w:hAnsi="Cambria" w:cs="Arial"/>
          <w:b/>
          <w:color w:val="1F497D" w:themeColor="text2"/>
          <w:sz w:val="22"/>
          <w:szCs w:val="22"/>
          <w:shd w:val="clear" w:color="auto" w:fill="FFFFFF"/>
        </w:rPr>
        <w:t>„</w:t>
      </w:r>
      <w:r w:rsidR="005C5A09" w:rsidRPr="005C5A09">
        <w:rPr>
          <w:rFonts w:ascii="Cambria" w:hAnsi="Cambria"/>
          <w:b/>
          <w:color w:val="1F497D" w:themeColor="text2"/>
          <w:sz w:val="22"/>
          <w:szCs w:val="22"/>
          <w:lang w:val="lt-LT"/>
        </w:rPr>
        <w:t xml:space="preserve">Stacionarus kraujagyslinis echoskopas su pilviniu ir linijiniu </w:t>
      </w:r>
      <w:proofErr w:type="gramStart"/>
      <w:r w:rsidR="005C5A09" w:rsidRPr="005C5A09">
        <w:rPr>
          <w:rFonts w:ascii="Cambria" w:hAnsi="Cambria"/>
          <w:b/>
          <w:color w:val="1F497D" w:themeColor="text2"/>
          <w:sz w:val="22"/>
          <w:szCs w:val="22"/>
          <w:lang w:val="lt-LT"/>
        </w:rPr>
        <w:t>davikliais“</w:t>
      </w:r>
      <w:proofErr w:type="gramEnd"/>
      <w:r w:rsidR="005C5A09">
        <w:rPr>
          <w:rFonts w:ascii="Cambria" w:hAnsi="Cambria"/>
          <w:b/>
          <w:color w:val="1F497D" w:themeColor="text2"/>
          <w:sz w:val="22"/>
          <w:szCs w:val="22"/>
          <w:lang w:val="lt-LT"/>
        </w:rPr>
        <w:t>)</w:t>
      </w:r>
      <w:r w:rsidR="005C5A09" w:rsidRPr="005C5A09">
        <w:rPr>
          <w:rFonts w:ascii="Cambria" w:hAnsi="Cambria"/>
          <w:b/>
          <w:color w:val="1F497D" w:themeColor="text2"/>
          <w:sz w:val="22"/>
          <w:szCs w:val="22"/>
          <w:lang w:val="lt-LT"/>
        </w:rPr>
        <w:t>.</w:t>
      </w:r>
    </w:p>
    <w:p w:rsidR="008A5160" w:rsidRPr="00EA468A" w:rsidRDefault="008A5160" w:rsidP="008A5160">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8A5160" w:rsidRPr="00EA468A" w:rsidRDefault="008A5160" w:rsidP="008A5160">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820B38" w:rsidRPr="005C5A09" w:rsidRDefault="008A5160" w:rsidP="005C5A09">
      <w:pPr>
        <w:ind w:firstLine="567"/>
        <w:contextualSpacing/>
        <w:jc w:val="both"/>
        <w:rPr>
          <w:rFonts w:ascii="Cambria" w:eastAsia="Calibri" w:hAnsi="Cambria"/>
          <w:b/>
          <w:color w:val="1F497D" w:themeColor="text2"/>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 xml:space="preserve">.4.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r w:rsidR="00820B38" w:rsidRPr="00820B38">
        <w:rPr>
          <w:rFonts w:ascii="Cambria" w:eastAsia="Calibri" w:hAnsi="Cambria"/>
          <w:color w:val="1F497D" w:themeColor="text2"/>
          <w:sz w:val="22"/>
          <w:szCs w:val="22"/>
          <w:lang w:eastAsia="lt-LT"/>
        </w:rPr>
        <w:t>(</w:t>
      </w:r>
      <w:r w:rsidR="00820B38" w:rsidRPr="00820B38">
        <w:rPr>
          <w:rFonts w:asciiTheme="majorHAnsi" w:eastAsia="Calibri" w:hAnsiTheme="majorHAnsi"/>
          <w:color w:val="1F497D" w:themeColor="text2"/>
          <w:sz w:val="22"/>
          <w:szCs w:val="22"/>
          <w:lang w:eastAsia="lt-LT"/>
        </w:rPr>
        <w:t>taikoma prekėms</w:t>
      </w:r>
      <w:r w:rsidR="00820B38" w:rsidRPr="00820B38">
        <w:rPr>
          <w:rFonts w:asciiTheme="majorHAnsi" w:hAnsiTheme="majorHAnsi"/>
          <w:color w:val="1F497D" w:themeColor="text2"/>
          <w:sz w:val="22"/>
          <w:szCs w:val="22"/>
        </w:rPr>
        <w:t>, kurių BVPŽ kodas 48000000-8 (</w:t>
      </w:r>
      <w:r w:rsidR="00820B38" w:rsidRPr="00820B38">
        <w:rPr>
          <w:rFonts w:asciiTheme="majorHAnsi" w:hAnsiTheme="majorHAnsi" w:cs="Arial"/>
          <w:color w:val="1F497D" w:themeColor="text2"/>
          <w:sz w:val="22"/>
          <w:szCs w:val="22"/>
          <w:shd w:val="clear" w:color="auto" w:fill="FFFFFF"/>
        </w:rPr>
        <w:t>Programinės įrangos paketai ir informacinės sistemos</w:t>
      </w:r>
      <w:r w:rsidR="00820B38" w:rsidRPr="00820B38">
        <w:rPr>
          <w:rFonts w:asciiTheme="majorHAnsi" w:eastAsia="Calibri" w:hAnsiTheme="majorHAnsi"/>
          <w:color w:val="1F497D" w:themeColor="text2"/>
          <w:sz w:val="22"/>
          <w:szCs w:val="22"/>
          <w:lang w:eastAsia="lt-LT"/>
        </w:rPr>
        <w:t>)</w:t>
      </w:r>
      <w:r w:rsidR="00820B38" w:rsidRPr="00820B38">
        <w:rPr>
          <w:rFonts w:asciiTheme="majorHAnsi" w:hAnsiTheme="majorHAnsi" w:cs="Arial"/>
          <w:color w:val="1F497D" w:themeColor="text2"/>
          <w:sz w:val="22"/>
          <w:szCs w:val="22"/>
          <w:shd w:val="clear" w:color="auto" w:fill="FFFFFF"/>
        </w:rPr>
        <w:t>.</w:t>
      </w:r>
      <w:r w:rsidR="005C5A09">
        <w:rPr>
          <w:rFonts w:asciiTheme="majorHAnsi" w:hAnsiTheme="majorHAnsi" w:cs="Arial"/>
          <w:color w:val="1F497D" w:themeColor="text2"/>
          <w:sz w:val="22"/>
          <w:szCs w:val="22"/>
          <w:shd w:val="clear" w:color="auto" w:fill="FFFFFF"/>
        </w:rPr>
        <w:t xml:space="preserve"> (Reikalavimas taikomas pirkimo daliai </w:t>
      </w:r>
      <w:r w:rsidR="005C5A09" w:rsidRPr="005C5A09">
        <w:rPr>
          <w:rFonts w:asciiTheme="majorHAnsi" w:hAnsiTheme="majorHAnsi" w:cs="Arial"/>
          <w:b/>
          <w:color w:val="1F497D" w:themeColor="text2"/>
          <w:sz w:val="22"/>
          <w:szCs w:val="22"/>
          <w:shd w:val="clear" w:color="auto" w:fill="FFFFFF"/>
        </w:rPr>
        <w:t>Nr. 1</w:t>
      </w:r>
      <w:r w:rsidR="005C5A09">
        <w:rPr>
          <w:rFonts w:asciiTheme="majorHAnsi" w:hAnsiTheme="majorHAnsi" w:cs="Arial"/>
          <w:color w:val="1F497D" w:themeColor="text2"/>
          <w:sz w:val="22"/>
          <w:szCs w:val="22"/>
          <w:shd w:val="clear" w:color="auto" w:fill="FFFFFF"/>
        </w:rPr>
        <w:t xml:space="preserve"> </w:t>
      </w:r>
      <w:r w:rsidR="005C5A09" w:rsidRPr="005C5A09">
        <w:rPr>
          <w:rFonts w:ascii="Cambria" w:hAnsi="Cambria" w:cs="Arial"/>
          <w:b/>
          <w:color w:val="1F497D" w:themeColor="text2"/>
          <w:sz w:val="22"/>
          <w:szCs w:val="22"/>
          <w:shd w:val="clear" w:color="auto" w:fill="FFFFFF"/>
        </w:rPr>
        <w:t>„</w:t>
      </w:r>
      <w:r w:rsidR="005C5A09" w:rsidRPr="005C5A09">
        <w:rPr>
          <w:rFonts w:ascii="Cambria" w:hAnsi="Cambria"/>
          <w:b/>
          <w:color w:val="1F497D" w:themeColor="text2"/>
          <w:sz w:val="22"/>
          <w:szCs w:val="22"/>
          <w:lang w:val="lt-LT"/>
        </w:rPr>
        <w:t xml:space="preserve">Stacionarus kraujagyslinis echoskopas su pilviniu ir linijiniu </w:t>
      </w:r>
      <w:proofErr w:type="gramStart"/>
      <w:r w:rsidR="005C5A09" w:rsidRPr="005C5A09">
        <w:rPr>
          <w:rFonts w:ascii="Cambria" w:hAnsi="Cambria"/>
          <w:b/>
          <w:color w:val="1F497D" w:themeColor="text2"/>
          <w:sz w:val="22"/>
          <w:szCs w:val="22"/>
          <w:lang w:val="lt-LT"/>
        </w:rPr>
        <w:t>davikliais“</w:t>
      </w:r>
      <w:proofErr w:type="gramEnd"/>
      <w:r w:rsidR="005C5A09">
        <w:rPr>
          <w:rFonts w:ascii="Cambria" w:hAnsi="Cambria"/>
          <w:b/>
          <w:color w:val="1F497D" w:themeColor="text2"/>
          <w:sz w:val="22"/>
          <w:szCs w:val="22"/>
          <w:lang w:val="lt-LT"/>
        </w:rPr>
        <w:t>)</w:t>
      </w:r>
      <w:r w:rsidR="005C5A09" w:rsidRPr="005C5A09">
        <w:rPr>
          <w:rFonts w:ascii="Cambria" w:hAnsi="Cambria"/>
          <w:b/>
          <w:color w:val="1F497D" w:themeColor="text2"/>
          <w:sz w:val="22"/>
          <w:szCs w:val="22"/>
          <w:lang w:val="lt-LT"/>
        </w:rPr>
        <w:t>.</w:t>
      </w:r>
    </w:p>
    <w:p w:rsidR="008A5160" w:rsidRPr="00EA468A" w:rsidRDefault="008A5160" w:rsidP="008A5160">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8A5160" w:rsidRPr="00EA468A" w:rsidRDefault="008A5160" w:rsidP="008A5160">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 xml:space="preserve">įvairios naudojimosi kitam </w:t>
      </w:r>
      <w:r w:rsidRPr="003033A9">
        <w:rPr>
          <w:rFonts w:asciiTheme="majorHAnsi" w:hAnsiTheme="majorHAnsi" w:cs="Times New Roman"/>
        </w:rPr>
        <w:lastRenderedPageBreak/>
        <w:t>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62519D" w:rsidRPr="003033A9" w:rsidRDefault="0062519D" w:rsidP="0062519D">
      <w:pPr>
        <w:pStyle w:val="Body2"/>
        <w:rPr>
          <w:rFonts w:asciiTheme="majorHAnsi" w:hAnsiTheme="majorHAnsi" w:cs="Times New Roman"/>
          <w:color w:val="auto"/>
        </w:rPr>
      </w:pPr>
    </w:p>
    <w:p w:rsidR="0062519D" w:rsidRPr="00C67424" w:rsidRDefault="0062519D" w:rsidP="0062519D">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6316ED">
        <w:rPr>
          <w:rFonts w:asciiTheme="majorHAnsi" w:hAnsiTheme="majorHAnsi" w:cs="Times New Roman"/>
          <w:color w:val="auto"/>
        </w:rPr>
        <w:t xml:space="preserve">5.4. </w:t>
      </w:r>
      <w:r w:rsidRPr="006316ED">
        <w:rPr>
          <w:rFonts w:asciiTheme="majorHAnsi" w:hAnsiTheme="majorHAnsi" w:cs="Times New Roman"/>
          <w:iCs/>
          <w:color w:val="auto"/>
        </w:rPr>
        <w:t xml:space="preserve">Pasiūlymas turi būti pateiktas iki </w:t>
      </w:r>
      <w:r w:rsidR="00AA5E63" w:rsidRPr="006316ED">
        <w:rPr>
          <w:rFonts w:asciiTheme="majorHAnsi" w:hAnsiTheme="majorHAnsi" w:cs="Times New Roman"/>
          <w:b/>
          <w:iCs/>
          <w:color w:val="548DD4" w:themeColor="text2" w:themeTint="99"/>
        </w:rPr>
        <w:t>202</w:t>
      </w:r>
      <w:r w:rsidR="00485E3A" w:rsidRPr="006316ED">
        <w:rPr>
          <w:rFonts w:asciiTheme="majorHAnsi" w:hAnsiTheme="majorHAnsi" w:cs="Times New Roman"/>
          <w:b/>
          <w:iCs/>
          <w:color w:val="548DD4" w:themeColor="text2" w:themeTint="99"/>
        </w:rPr>
        <w:t>6</w:t>
      </w:r>
      <w:r w:rsidRPr="006316ED">
        <w:rPr>
          <w:rFonts w:asciiTheme="majorHAnsi" w:hAnsiTheme="majorHAnsi" w:cs="Times New Roman"/>
          <w:b/>
          <w:iCs/>
          <w:color w:val="548DD4" w:themeColor="text2" w:themeTint="99"/>
        </w:rPr>
        <w:t xml:space="preserve"> m. </w:t>
      </w:r>
      <w:r w:rsidR="00485E3A" w:rsidRPr="006316ED">
        <w:rPr>
          <w:rFonts w:asciiTheme="majorHAnsi" w:hAnsiTheme="majorHAnsi" w:cs="Times New Roman"/>
          <w:b/>
          <w:iCs/>
          <w:color w:val="548DD4" w:themeColor="text2" w:themeTint="99"/>
        </w:rPr>
        <w:t>sausio</w:t>
      </w:r>
      <w:r w:rsidR="003A3FFD" w:rsidRPr="006316ED">
        <w:rPr>
          <w:rFonts w:asciiTheme="majorHAnsi" w:hAnsiTheme="majorHAnsi" w:cs="Times New Roman"/>
          <w:b/>
          <w:iCs/>
          <w:color w:val="548DD4" w:themeColor="text2" w:themeTint="99"/>
        </w:rPr>
        <w:t xml:space="preserve"> </w:t>
      </w:r>
      <w:r w:rsidR="006316ED" w:rsidRPr="006316ED">
        <w:rPr>
          <w:rFonts w:asciiTheme="majorHAnsi" w:hAnsiTheme="majorHAnsi" w:cs="Times New Roman"/>
          <w:b/>
          <w:iCs/>
          <w:color w:val="548DD4" w:themeColor="text2" w:themeTint="99"/>
        </w:rPr>
        <w:t>14</w:t>
      </w:r>
      <w:r w:rsidR="00152656" w:rsidRPr="006316ED">
        <w:rPr>
          <w:rFonts w:asciiTheme="majorHAnsi" w:hAnsiTheme="majorHAnsi" w:cs="Times New Roman"/>
          <w:b/>
          <w:iCs/>
          <w:color w:val="548DD4" w:themeColor="text2" w:themeTint="99"/>
        </w:rPr>
        <w:t xml:space="preserve"> </w:t>
      </w:r>
      <w:r w:rsidRPr="006316ED">
        <w:rPr>
          <w:rFonts w:asciiTheme="majorHAnsi" w:hAnsiTheme="majorHAnsi" w:cs="Times New Roman"/>
          <w:b/>
          <w:iCs/>
          <w:color w:val="548DD4" w:themeColor="text2" w:themeTint="99"/>
        </w:rPr>
        <w:t>d.</w:t>
      </w:r>
      <w:r w:rsidR="00EA06FB" w:rsidRPr="006316ED">
        <w:rPr>
          <w:rFonts w:asciiTheme="majorHAnsi" w:hAnsiTheme="majorHAnsi" w:cs="Times New Roman"/>
          <w:b/>
          <w:iCs/>
          <w:color w:val="548DD4" w:themeColor="text2" w:themeTint="99"/>
        </w:rPr>
        <w:t xml:space="preserve"> </w:t>
      </w:r>
      <w:r w:rsidR="00BA0428" w:rsidRPr="006316ED">
        <w:rPr>
          <w:rFonts w:asciiTheme="majorHAnsi" w:hAnsiTheme="majorHAnsi" w:cs="Times New Roman"/>
          <w:b/>
          <w:iCs/>
          <w:color w:val="548DD4" w:themeColor="text2" w:themeTint="99"/>
        </w:rPr>
        <w:t>0</w:t>
      </w:r>
      <w:r w:rsidR="003A3FFD" w:rsidRPr="006316ED">
        <w:rPr>
          <w:rFonts w:asciiTheme="majorHAnsi" w:hAnsiTheme="majorHAnsi" w:cs="Times New Roman"/>
          <w:b/>
          <w:iCs/>
          <w:color w:val="548DD4" w:themeColor="text2" w:themeTint="99"/>
        </w:rPr>
        <w:t>8</w:t>
      </w:r>
      <w:r w:rsidR="005823A0" w:rsidRPr="006316ED">
        <w:rPr>
          <w:rFonts w:asciiTheme="majorHAnsi" w:hAnsiTheme="majorHAnsi" w:cs="Times New Roman"/>
          <w:b/>
          <w:iCs/>
          <w:color w:val="548DD4" w:themeColor="text2" w:themeTint="99"/>
        </w:rPr>
        <w:t xml:space="preserve"> val. </w:t>
      </w:r>
      <w:r w:rsidR="007F78D0" w:rsidRPr="006316ED">
        <w:rPr>
          <w:rFonts w:asciiTheme="majorHAnsi" w:hAnsiTheme="majorHAnsi" w:cs="Times New Roman"/>
          <w:b/>
          <w:iCs/>
          <w:color w:val="548DD4" w:themeColor="text2" w:themeTint="99"/>
        </w:rPr>
        <w:t>00</w:t>
      </w:r>
      <w:r w:rsidRPr="006316ED">
        <w:rPr>
          <w:rFonts w:asciiTheme="majorHAnsi" w:hAnsiTheme="majorHAnsi" w:cs="Times New Roman"/>
          <w:b/>
          <w:iCs/>
          <w:color w:val="548DD4" w:themeColor="text2" w:themeTint="99"/>
        </w:rPr>
        <w:t xml:space="preserve"> min.</w:t>
      </w:r>
      <w:r w:rsidRPr="006316ED">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6316ED">
        <w:rPr>
          <w:rFonts w:asciiTheme="majorHAnsi" w:hAnsiTheme="majorHAnsi" w:cs="Times New Roman"/>
          <w:lang w:val="it-IT"/>
        </w:rPr>
        <w:t xml:space="preserve">trumpiau </w:t>
      </w:r>
      <w:r w:rsidRPr="006316ED">
        <w:rPr>
          <w:rFonts w:asciiTheme="majorHAnsi" w:hAnsiTheme="majorHAnsi" w:cs="Times New Roman"/>
          <w:lang w:val="lt-LT"/>
        </w:rPr>
        <w:t xml:space="preserve">kaip iki </w:t>
      </w:r>
      <w:r w:rsidR="00E45025" w:rsidRPr="006316ED">
        <w:rPr>
          <w:rFonts w:asciiTheme="majorHAnsi" w:hAnsiTheme="majorHAnsi" w:cs="Times New Roman"/>
          <w:b/>
          <w:color w:val="548DD4" w:themeColor="text2" w:themeTint="99"/>
          <w:lang w:val="lt-LT"/>
        </w:rPr>
        <w:t>202</w:t>
      </w:r>
      <w:r w:rsidR="00E65698" w:rsidRPr="006316ED">
        <w:rPr>
          <w:rFonts w:asciiTheme="majorHAnsi" w:hAnsiTheme="majorHAnsi" w:cs="Times New Roman"/>
          <w:b/>
          <w:color w:val="548DD4" w:themeColor="text2" w:themeTint="99"/>
          <w:lang w:val="lt-LT"/>
        </w:rPr>
        <w:t>6-0</w:t>
      </w:r>
      <w:r w:rsidR="00485E3A" w:rsidRPr="006316ED">
        <w:rPr>
          <w:rFonts w:asciiTheme="majorHAnsi" w:hAnsiTheme="majorHAnsi" w:cs="Times New Roman"/>
          <w:b/>
          <w:color w:val="548DD4" w:themeColor="text2" w:themeTint="99"/>
          <w:lang w:val="lt-LT"/>
        </w:rPr>
        <w:t>5-</w:t>
      </w:r>
      <w:r w:rsidR="006316ED" w:rsidRPr="006316ED">
        <w:rPr>
          <w:rFonts w:asciiTheme="majorHAnsi" w:hAnsiTheme="majorHAnsi" w:cs="Times New Roman"/>
          <w:b/>
          <w:color w:val="548DD4" w:themeColor="text2" w:themeTint="99"/>
          <w:lang w:val="lt-LT"/>
        </w:rPr>
        <w:t>14</w:t>
      </w:r>
      <w:r w:rsidR="00805DD4" w:rsidRPr="006316ED">
        <w:rPr>
          <w:rFonts w:asciiTheme="majorHAnsi" w:hAnsiTheme="majorHAnsi" w:cs="Times New Roman"/>
          <w:b/>
          <w:color w:val="548DD4" w:themeColor="text2" w:themeTint="99"/>
          <w:lang w:val="lt-LT"/>
        </w:rPr>
        <w:t>.</w:t>
      </w:r>
      <w:r w:rsidRPr="006316ED">
        <w:rPr>
          <w:rFonts w:asciiTheme="majorHAnsi" w:hAnsiTheme="majorHAnsi" w:cs="Times New Roman"/>
          <w:lang w:val="pt-PT"/>
        </w:rPr>
        <w:t xml:space="preserve"> Jeigu pasi</w:t>
      </w:r>
      <w:r w:rsidRPr="006316ED">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lastRenderedPageBreak/>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F74F79" w:rsidRPr="003033A9" w:rsidRDefault="00F74F79" w:rsidP="00BE7587">
      <w:pPr>
        <w:pStyle w:val="Body2"/>
        <w:spacing w:after="0"/>
        <w:rPr>
          <w:rFonts w:asciiTheme="majorHAnsi" w:hAnsiTheme="majorHAnsi" w:cs="Times New Roman"/>
        </w:rPr>
      </w:pP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564F9F" w:rsidRPr="00564F9F" w:rsidRDefault="00564F9F" w:rsidP="00564F9F">
      <w:pPr>
        <w:pStyle w:val="Body2"/>
        <w:shd w:val="clear" w:color="auto" w:fill="D9D9D9" w:themeFill="background1" w:themeFillShade="D9"/>
        <w:ind w:firstLine="709"/>
        <w:rPr>
          <w:rFonts w:asciiTheme="majorHAnsi" w:hAnsiTheme="majorHAnsi" w:cs="Times New Roman"/>
          <w:b/>
          <w:lang w:val="lt-LT"/>
        </w:rPr>
      </w:pPr>
      <w:r>
        <w:rPr>
          <w:rFonts w:asciiTheme="majorHAnsi" w:hAnsiTheme="majorHAnsi" w:cs="Times New Roman"/>
          <w:b/>
          <w:bdr w:val="none" w:sz="0" w:space="0" w:color="auto" w:frame="1"/>
          <w:lang w:val="lt-LT"/>
        </w:rPr>
        <w:t xml:space="preserve">             </w:t>
      </w:r>
      <w:r w:rsidRPr="008D1C53">
        <w:rPr>
          <w:rFonts w:asciiTheme="majorHAnsi" w:hAnsiTheme="majorHAnsi" w:cs="Times New Roman"/>
          <w:b/>
          <w:bdr w:val="none" w:sz="0" w:space="0" w:color="auto" w:frame="1"/>
          <w:lang w:val="lt-LT"/>
        </w:rPr>
        <w:t xml:space="preserve">5.11.8. </w:t>
      </w:r>
      <w:r w:rsidRPr="008D1C53">
        <w:rPr>
          <w:rFonts w:asciiTheme="majorHAnsi" w:hAnsiTheme="majorHAnsi" w:cs="Times New Roman"/>
          <w:b/>
          <w:lang w:val="lt-LT"/>
        </w:rPr>
        <w:t>Tiekėjo deklaracija dėl Nacionalinio saugumo reikalavimų atitikties (</w:t>
      </w:r>
      <w:r>
        <w:rPr>
          <w:rFonts w:asciiTheme="majorHAnsi" w:hAnsiTheme="majorHAnsi" w:cs="Times New Roman"/>
          <w:b/>
          <w:lang w:val="lt-LT"/>
        </w:rPr>
        <w:t>9</w:t>
      </w:r>
      <w:r w:rsidRPr="008D1C53">
        <w:rPr>
          <w:rFonts w:asciiTheme="majorHAnsi" w:hAnsiTheme="majorHAnsi" w:cs="Times New Roman"/>
          <w:b/>
          <w:lang w:val="lt-LT"/>
        </w:rPr>
        <w:t xml:space="preserve"> p</w:t>
      </w:r>
      <w:r w:rsidRPr="008D1C53">
        <w:rPr>
          <w:rFonts w:asciiTheme="majorHAnsi" w:hAnsiTheme="majorHAnsi" w:cs="Times New Roman"/>
          <w:b/>
        </w:rPr>
        <w:t xml:space="preserve">riedas). </w:t>
      </w:r>
    </w:p>
    <w:p w:rsidR="00812ED0" w:rsidRPr="00AE674D" w:rsidRDefault="009F4717" w:rsidP="00812ED0">
      <w:pPr>
        <w:shd w:val="clear" w:color="auto" w:fill="D9D9D9" w:themeFill="background1" w:themeFillShade="D9"/>
        <w:ind w:firstLine="1296"/>
        <w:jc w:val="both"/>
        <w:textAlignment w:val="baseline"/>
        <w:rPr>
          <w:rFonts w:asciiTheme="majorHAnsi" w:hAnsiTheme="majorHAnsi"/>
          <w:b/>
          <w:bCs/>
        </w:rPr>
      </w:pPr>
      <w:r>
        <w:rPr>
          <w:rFonts w:asciiTheme="majorHAnsi" w:hAnsiTheme="majorHAnsi"/>
          <w:sz w:val="22"/>
          <w:szCs w:val="22"/>
          <w:lang w:val="lt-LT"/>
        </w:rPr>
        <w:t xml:space="preserve"> </w:t>
      </w:r>
      <w:r w:rsidR="00812ED0" w:rsidRPr="00AE674D">
        <w:rPr>
          <w:rFonts w:asciiTheme="majorHAnsi" w:hAnsiTheme="majorHAnsi"/>
          <w:sz w:val="22"/>
          <w:szCs w:val="22"/>
          <w:lang w:val="lt-LT"/>
        </w:rPr>
        <w:t>5.11.</w:t>
      </w:r>
      <w:r w:rsidR="00564F9F">
        <w:rPr>
          <w:rFonts w:asciiTheme="majorHAnsi" w:hAnsiTheme="majorHAnsi"/>
          <w:sz w:val="22"/>
          <w:szCs w:val="22"/>
          <w:lang w:val="lt-LT"/>
        </w:rPr>
        <w:t>9</w:t>
      </w:r>
      <w:r w:rsidR="00812ED0" w:rsidRPr="00AE674D">
        <w:rPr>
          <w:rFonts w:asciiTheme="majorHAnsi" w:hAnsiTheme="majorHAnsi"/>
          <w:sz w:val="22"/>
          <w:szCs w:val="22"/>
          <w:lang w:val="lt-LT"/>
        </w:rPr>
        <w:t xml:space="preserve">. užpildytas pirkimo dokumentų </w:t>
      </w:r>
      <w:r w:rsidR="00812ED0" w:rsidRPr="00AE674D">
        <w:rPr>
          <w:rFonts w:asciiTheme="majorHAnsi" w:hAnsiTheme="majorHAnsi"/>
          <w:b/>
          <w:sz w:val="22"/>
          <w:szCs w:val="22"/>
          <w:lang w:val="lt-LT"/>
        </w:rPr>
        <w:t>4 priedas</w:t>
      </w:r>
      <w:r w:rsidR="00812ED0" w:rsidRPr="00AE674D">
        <w:rPr>
          <w:rFonts w:asciiTheme="majorHAnsi" w:hAnsiTheme="majorHAnsi"/>
          <w:sz w:val="22"/>
          <w:szCs w:val="22"/>
          <w:lang w:val="lt-LT"/>
        </w:rPr>
        <w:t xml:space="preserve"> „</w:t>
      </w:r>
      <w:r w:rsidR="00812ED0" w:rsidRPr="00AE674D">
        <w:rPr>
          <w:rFonts w:asciiTheme="majorHAnsi" w:hAnsiTheme="majorHAnsi"/>
          <w:i/>
          <w:sz w:val="22"/>
          <w:szCs w:val="22"/>
          <w:lang w:val="lt-LT"/>
        </w:rPr>
        <w:t>Techninė specifikacija“</w:t>
      </w:r>
      <w:r w:rsidR="00812ED0"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485E3A">
        <w:rPr>
          <w:rFonts w:asciiTheme="majorHAnsi" w:hAnsiTheme="majorHAnsi"/>
          <w:bCs/>
          <w:i/>
          <w:sz w:val="22"/>
          <w:szCs w:val="22"/>
        </w:rPr>
        <w:t>Siūlomos parametrų reikšmės</w:t>
      </w:r>
      <w:r w:rsidR="00812ED0" w:rsidRPr="00F74F79">
        <w:rPr>
          <w:rFonts w:asciiTheme="majorHAnsi" w:hAnsiTheme="majorHAnsi"/>
          <w:i/>
          <w:sz w:val="22"/>
          <w:szCs w:val="22"/>
          <w:shd w:val="clear" w:color="auto" w:fill="D9D9D9" w:themeFill="background1" w:themeFillShade="D9"/>
        </w:rPr>
        <w:t>”</w:t>
      </w:r>
      <w:r w:rsidR="00812ED0" w:rsidRPr="00AE674D">
        <w:rPr>
          <w:rFonts w:asciiTheme="majorHAnsi" w:hAnsiTheme="majorHAnsi"/>
          <w:color w:val="000000"/>
          <w:sz w:val="22"/>
          <w:szCs w:val="22"/>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812ED0" w:rsidRPr="00AE674D">
        <w:rPr>
          <w:rFonts w:asciiTheme="majorHAnsi" w:hAnsiTheme="majorHAnsi"/>
          <w:color w:val="000000"/>
          <w:sz w:val="22"/>
          <w:szCs w:val="22"/>
          <w:u w:val="single"/>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00812ED0" w:rsidRPr="00AE674D">
        <w:rPr>
          <w:rFonts w:asciiTheme="majorHAnsi" w:hAnsiTheme="majorHAnsi"/>
          <w:b/>
          <w:color w:val="000000"/>
          <w:sz w:val="22"/>
          <w:szCs w:val="22"/>
          <w:u w:val="single"/>
          <w:shd w:val="clear" w:color="auto" w:fill="D9D9D9" w:themeFill="background1" w:themeFillShade="D9"/>
        </w:rPr>
        <w:t>lygiavertė“</w:t>
      </w:r>
      <w:proofErr w:type="gramEnd"/>
      <w:r w:rsidR="00812ED0" w:rsidRPr="00AE674D">
        <w:rPr>
          <w:rFonts w:asciiTheme="majorHAnsi" w:hAnsiTheme="majorHAnsi"/>
          <w:b/>
          <w:color w:val="000000"/>
          <w:sz w:val="22"/>
          <w:szCs w:val="22"/>
          <w:u w:val="single"/>
          <w:shd w:val="clear" w:color="auto" w:fill="D9D9D9" w:themeFill="background1" w:themeFillShade="D9"/>
        </w:rPr>
        <w:t>, „atitinka“, “taip” ir pan.</w:t>
      </w:r>
      <w:r w:rsidR="00812ED0" w:rsidRPr="00AE674D">
        <w:rPr>
          <w:rFonts w:asciiTheme="majorHAnsi" w:hAnsiTheme="majorHAnsi"/>
          <w:sz w:val="22"/>
          <w:szCs w:val="22"/>
          <w:shd w:val="clear" w:color="auto" w:fill="D9D9D9" w:themeFill="background1" w:themeFillShade="D9"/>
        </w:rPr>
        <w:t xml:space="preserve"> </w:t>
      </w:r>
      <w:r w:rsidR="00812ED0"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00812ED0" w:rsidRPr="00AE674D">
        <w:rPr>
          <w:rFonts w:asciiTheme="majorHAnsi" w:hAnsiTheme="majorHAnsi"/>
          <w:b/>
          <w:sz w:val="22"/>
          <w:szCs w:val="22"/>
          <w:shd w:val="clear" w:color="auto" w:fill="D9D9D9" w:themeFill="background1" w:themeFillShade="D9"/>
          <w:lang w:eastAsia="lt-LT"/>
        </w:rPr>
        <w:t xml:space="preserve"> </w:t>
      </w:r>
      <w:r w:rsidR="00812ED0" w:rsidRPr="00AE674D">
        <w:rPr>
          <w:rFonts w:asciiTheme="majorHAnsi" w:hAnsiTheme="majorHAnsi"/>
          <w:b/>
          <w:color w:val="FF0000"/>
          <w:sz w:val="22"/>
          <w:szCs w:val="22"/>
          <w:shd w:val="clear" w:color="auto" w:fill="D9D9D9" w:themeFill="background1" w:themeFillShade="D9"/>
          <w:lang w:eastAsia="lt-LT"/>
        </w:rPr>
        <w:t xml:space="preserve">ne skenuota forma, bet </w:t>
      </w:r>
      <w:r w:rsidR="00812ED0" w:rsidRPr="00AE674D">
        <w:rPr>
          <w:rFonts w:asciiTheme="majorHAnsi" w:hAnsiTheme="majorHAnsi"/>
          <w:b/>
          <w:bCs/>
          <w:color w:val="FF0000"/>
          <w:sz w:val="22"/>
          <w:szCs w:val="22"/>
          <w:shd w:val="clear" w:color="auto" w:fill="D9D9D9" w:themeFill="background1" w:themeFillShade="D9"/>
          <w:lang w:eastAsia="lt-LT"/>
        </w:rPr>
        <w:t>prisegant atskiru dokumentu</w:t>
      </w:r>
      <w:r w:rsidR="00812ED0" w:rsidRPr="00AE674D">
        <w:rPr>
          <w:rFonts w:asciiTheme="majorHAnsi" w:hAnsiTheme="majorHAnsi"/>
          <w:b/>
          <w:bCs/>
          <w:color w:val="FF0000"/>
          <w:sz w:val="22"/>
          <w:szCs w:val="22"/>
          <w:shd w:val="clear" w:color="auto" w:fill="D9D9D9" w:themeFill="background1" w:themeFillShade="D9"/>
        </w:rPr>
        <w:t xml:space="preserve"> Microsoft</w:t>
      </w:r>
      <w:r w:rsidR="00812ED0"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00812ED0" w:rsidRPr="00AE674D">
        <w:rPr>
          <w:rFonts w:asciiTheme="majorHAnsi" w:hAnsiTheme="majorHAnsi"/>
          <w:b/>
          <w:color w:val="FF0000"/>
          <w:sz w:val="22"/>
          <w:szCs w:val="22"/>
          <w:lang w:eastAsia="lt-LT"/>
        </w:rPr>
        <w:t>.</w:t>
      </w:r>
    </w:p>
    <w:p w:rsidR="00812ED0" w:rsidRPr="00C67424" w:rsidRDefault="009F4717"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Pr>
          <w:rFonts w:asciiTheme="majorHAnsi" w:hAnsiTheme="majorHAnsi"/>
          <w:b/>
          <w:sz w:val="22"/>
          <w:szCs w:val="22"/>
          <w:lang w:val="lt-LT"/>
        </w:rPr>
        <w:t xml:space="preserve"> </w:t>
      </w:r>
      <w:r w:rsidR="00812ED0" w:rsidRPr="00C67424">
        <w:rPr>
          <w:rFonts w:asciiTheme="majorHAnsi" w:hAnsiTheme="majorHAnsi"/>
          <w:b/>
          <w:sz w:val="22"/>
          <w:szCs w:val="22"/>
          <w:lang w:val="lt-LT"/>
        </w:rPr>
        <w:t>5.11.</w:t>
      </w:r>
      <w:r w:rsidR="00564F9F">
        <w:rPr>
          <w:rFonts w:asciiTheme="majorHAnsi" w:hAnsiTheme="majorHAnsi"/>
          <w:b/>
          <w:sz w:val="22"/>
          <w:szCs w:val="22"/>
          <w:lang w:val="lt-LT"/>
        </w:rPr>
        <w:t>10</w:t>
      </w:r>
      <w:r w:rsidR="00812ED0" w:rsidRPr="00C67424">
        <w:rPr>
          <w:rFonts w:asciiTheme="majorHAnsi" w:hAnsiTheme="majorHAnsi"/>
          <w:b/>
          <w:sz w:val="22"/>
          <w:szCs w:val="22"/>
          <w:lang w:val="lt-LT"/>
        </w:rPr>
        <w:t xml:space="preserve">. </w:t>
      </w:r>
      <w:r w:rsidR="00812ED0" w:rsidRPr="00C67424">
        <w:rPr>
          <w:rFonts w:asciiTheme="majorHAnsi" w:hAnsiTheme="majorHAnsi"/>
          <w:b/>
          <w:sz w:val="22"/>
          <w:szCs w:val="22"/>
          <w:lang w:eastAsia="lt-LT"/>
        </w:rPr>
        <w:t>Tiekėjas turi pateikti p</w:t>
      </w:r>
      <w:r w:rsidR="00812ED0" w:rsidRPr="00C67424">
        <w:rPr>
          <w:rFonts w:asciiTheme="majorHAnsi" w:hAnsiTheme="majorHAnsi"/>
          <w:b/>
          <w:sz w:val="22"/>
          <w:szCs w:val="22"/>
        </w:rPr>
        <w:t xml:space="preserve">asiūlyme nurodytų parametrų teisingumą įrodančius </w:t>
      </w:r>
      <w:r w:rsidR="00812ED0" w:rsidRPr="00AB3053">
        <w:rPr>
          <w:rFonts w:asciiTheme="majorHAnsi" w:hAnsiTheme="majorHAnsi"/>
          <w:b/>
          <w:sz w:val="22"/>
          <w:szCs w:val="22"/>
          <w:u w:val="single"/>
        </w:rPr>
        <w:t>prekės gamintojo</w:t>
      </w:r>
      <w:r w:rsidR="00812ED0">
        <w:rPr>
          <w:rFonts w:asciiTheme="majorHAnsi" w:hAnsiTheme="majorHAnsi"/>
          <w:b/>
          <w:sz w:val="22"/>
          <w:szCs w:val="22"/>
        </w:rPr>
        <w:t xml:space="preserve"> (toliau – gamintojo)</w:t>
      </w:r>
      <w:r w:rsidR="00812ED0" w:rsidRPr="00C67424">
        <w:rPr>
          <w:rFonts w:asciiTheme="majorHAnsi" w:hAnsiTheme="majorHAnsi"/>
          <w:b/>
          <w:sz w:val="22"/>
          <w:szCs w:val="22"/>
        </w:rPr>
        <w:t xml:space="preserve"> </w:t>
      </w:r>
      <w:r w:rsidR="00812ED0" w:rsidRPr="00AB3053">
        <w:rPr>
          <w:rFonts w:asciiTheme="majorHAnsi" w:hAnsiTheme="majorHAnsi"/>
          <w:b/>
          <w:sz w:val="22"/>
          <w:szCs w:val="22"/>
          <w:u w:val="single"/>
        </w:rPr>
        <w:t>dokumentus</w:t>
      </w:r>
      <w:r w:rsidR="00812ED0"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00812ED0" w:rsidRPr="00C67424">
        <w:rPr>
          <w:rFonts w:asciiTheme="majorHAnsi" w:hAnsiTheme="majorHAnsi"/>
          <w:b/>
          <w:sz w:val="22"/>
          <w:szCs w:val="22"/>
        </w:rPr>
        <w:t>su siūlomų prekių</w:t>
      </w:r>
      <w:r w:rsidR="00752BB4">
        <w:rPr>
          <w:rFonts w:asciiTheme="majorHAnsi" w:hAnsiTheme="majorHAnsi"/>
          <w:b/>
          <w:sz w:val="22"/>
          <w:szCs w:val="22"/>
        </w:rPr>
        <w:t xml:space="preserve"> </w:t>
      </w:r>
      <w:r w:rsidR="00812ED0" w:rsidRPr="00C67424">
        <w:rPr>
          <w:rFonts w:asciiTheme="majorHAnsi" w:hAnsiTheme="majorHAnsi"/>
          <w:b/>
          <w:sz w:val="22"/>
          <w:szCs w:val="22"/>
        </w:rPr>
        <w:t xml:space="preserve">aprašymais) originalo, o reikalaujamų parametrų – ir lietuvių kalbomis </w:t>
      </w:r>
      <w:r w:rsidR="00812ED0" w:rsidRPr="00C67424">
        <w:rPr>
          <w:rFonts w:asciiTheme="majorHAnsi" w:hAnsiTheme="majorHAnsi"/>
          <w:b/>
          <w:color w:val="000000"/>
          <w:sz w:val="22"/>
          <w:szCs w:val="22"/>
        </w:rPr>
        <w:t xml:space="preserve">(tais atvejais, kai parametrų teisingumą įrodančių </w:t>
      </w:r>
      <w:r w:rsidR="00812ED0">
        <w:rPr>
          <w:rFonts w:asciiTheme="majorHAnsi" w:hAnsiTheme="majorHAnsi"/>
          <w:b/>
          <w:color w:val="000000"/>
          <w:sz w:val="22"/>
          <w:szCs w:val="22"/>
        </w:rPr>
        <w:t>gamintojo</w:t>
      </w:r>
      <w:r w:rsidR="00812ED0"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00812ED0" w:rsidRPr="00C67424">
        <w:rPr>
          <w:rFonts w:asciiTheme="majorHAnsi" w:hAnsiTheme="majorHAnsi"/>
          <w:b/>
          <w:sz w:val="22"/>
          <w:szCs w:val="22"/>
        </w:rPr>
        <w:t xml:space="preserve">. </w:t>
      </w:r>
      <w:r w:rsidR="00812ED0" w:rsidRPr="00C67424">
        <w:rPr>
          <w:rFonts w:asciiTheme="majorHAnsi" w:hAnsiTheme="majorHAnsi"/>
          <w:b/>
          <w:sz w:val="22"/>
          <w:szCs w:val="22"/>
          <w:u w:val="single"/>
        </w:rPr>
        <w:t xml:space="preserve">Originaliame </w:t>
      </w:r>
      <w:r w:rsidR="00812ED0">
        <w:rPr>
          <w:rFonts w:asciiTheme="majorHAnsi" w:hAnsiTheme="majorHAnsi"/>
          <w:b/>
          <w:sz w:val="22"/>
          <w:szCs w:val="22"/>
          <w:u w:val="single"/>
        </w:rPr>
        <w:t>gamintojo</w:t>
      </w:r>
      <w:r w:rsidR="00812ED0" w:rsidRPr="00C67424">
        <w:rPr>
          <w:rFonts w:asciiTheme="majorHAnsi" w:hAnsiTheme="majorHAnsi"/>
          <w:b/>
          <w:sz w:val="22"/>
          <w:szCs w:val="22"/>
          <w:u w:val="single"/>
        </w:rPr>
        <w:t xml:space="preserve"> dokumente privalo būti atžyma, kurį techninės specifikacijos lentelės parametrą patvirtina nurodytas parametras, o</w:t>
      </w:r>
      <w:r w:rsidR="00812ED0" w:rsidRPr="00C67424">
        <w:rPr>
          <w:rFonts w:asciiTheme="majorHAnsi" w:hAnsiTheme="majorHAnsi"/>
          <w:b/>
          <w:sz w:val="22"/>
          <w:szCs w:val="22"/>
          <w:u w:val="single"/>
          <w:lang w:val="lt-LT"/>
        </w:rPr>
        <w:t xml:space="preserve"> šių pirkimo do</w:t>
      </w:r>
      <w:r w:rsidR="00812ED0">
        <w:rPr>
          <w:rFonts w:asciiTheme="majorHAnsi" w:hAnsiTheme="majorHAnsi"/>
          <w:b/>
          <w:sz w:val="22"/>
          <w:szCs w:val="22"/>
          <w:u w:val="single"/>
          <w:lang w:val="lt-LT"/>
        </w:rPr>
        <w:t>kumentų 4</w:t>
      </w:r>
      <w:r w:rsidR="00812ED0" w:rsidRPr="00C67424">
        <w:rPr>
          <w:rFonts w:asciiTheme="majorHAnsi" w:hAnsiTheme="majorHAnsi"/>
          <w:b/>
          <w:sz w:val="22"/>
          <w:szCs w:val="22"/>
          <w:u w:val="single"/>
          <w:lang w:val="lt-LT"/>
        </w:rPr>
        <w:t xml:space="preserve"> priedo „Techninė </w:t>
      </w:r>
      <w:proofErr w:type="gramStart"/>
      <w:r w:rsidR="00812ED0" w:rsidRPr="00C67424">
        <w:rPr>
          <w:rFonts w:asciiTheme="majorHAnsi" w:hAnsiTheme="majorHAnsi"/>
          <w:b/>
          <w:sz w:val="22"/>
          <w:szCs w:val="22"/>
          <w:u w:val="single"/>
          <w:lang w:val="lt-LT"/>
        </w:rPr>
        <w:t>specifikacija“ grafoje</w:t>
      </w:r>
      <w:proofErr w:type="gramEnd"/>
      <w:r w:rsidR="00812ED0" w:rsidRPr="00C67424">
        <w:rPr>
          <w:rFonts w:asciiTheme="majorHAnsi" w:hAnsiTheme="majorHAnsi"/>
          <w:b/>
          <w:sz w:val="22"/>
          <w:szCs w:val="22"/>
          <w:u w:val="single"/>
          <w:lang w:val="lt-LT"/>
        </w:rPr>
        <w:t xml:space="preserve"> „</w:t>
      </w:r>
      <w:r w:rsidR="00485E3A">
        <w:rPr>
          <w:rFonts w:asciiTheme="majorHAnsi" w:hAnsiTheme="majorHAnsi"/>
          <w:b/>
          <w:bCs/>
          <w:sz w:val="22"/>
          <w:szCs w:val="22"/>
          <w:u w:val="single"/>
        </w:rPr>
        <w:t>Siūlomos parametrų reikšmės</w:t>
      </w:r>
      <w:r w:rsidRPr="009F4717">
        <w:rPr>
          <w:rFonts w:asciiTheme="majorHAnsi" w:hAnsiTheme="majorHAnsi"/>
          <w:b/>
          <w:bCs/>
          <w:sz w:val="22"/>
          <w:szCs w:val="22"/>
          <w:u w:val="single"/>
        </w:rPr>
        <w:t>)</w:t>
      </w:r>
      <w:r w:rsidR="00812ED0" w:rsidRPr="009F4717">
        <w:rPr>
          <w:rFonts w:asciiTheme="majorHAnsi" w:hAnsiTheme="majorHAnsi"/>
          <w:b/>
          <w:sz w:val="22"/>
          <w:szCs w:val="22"/>
          <w:u w:val="single"/>
          <w:lang w:val="lt-LT"/>
        </w:rPr>
        <w:t>“</w:t>
      </w:r>
      <w:r w:rsidR="00812ED0" w:rsidRPr="00C67424">
        <w:rPr>
          <w:rFonts w:asciiTheme="majorHAnsi" w:hAnsiTheme="majorHAnsi"/>
          <w:b/>
          <w:sz w:val="22"/>
          <w:szCs w:val="22"/>
          <w:u w:val="single"/>
          <w:lang w:val="lt-LT"/>
        </w:rPr>
        <w:t xml:space="preserve"> turi būti nurodytas puslapis, kuriame yra atžyma</w:t>
      </w:r>
      <w:r w:rsidR="00365983">
        <w:rPr>
          <w:rFonts w:asciiTheme="majorHAnsi" w:hAnsiTheme="majorHAnsi"/>
          <w:b/>
          <w:sz w:val="22"/>
          <w:szCs w:val="22"/>
          <w:u w:val="single"/>
          <w:lang w:val="lt-LT"/>
        </w:rPr>
        <w:t xml:space="preserve"> gamintojo dokumentuose</w:t>
      </w:r>
      <w:r w:rsidR="00812ED0" w:rsidRPr="00C67424">
        <w:rPr>
          <w:rFonts w:asciiTheme="majorHAnsi" w:hAnsiTheme="majorHAnsi"/>
          <w:b/>
          <w:sz w:val="22"/>
          <w:szCs w:val="22"/>
          <w:u w:val="single"/>
          <w:lang w:val="lt-LT"/>
        </w:rPr>
        <w:t>.</w:t>
      </w:r>
      <w:r w:rsidR="00812ED0" w:rsidRPr="00C67424">
        <w:rPr>
          <w:rFonts w:asciiTheme="majorHAnsi" w:hAnsiTheme="majorHAnsi"/>
          <w:b/>
          <w:sz w:val="22"/>
          <w:szCs w:val="22"/>
          <w:lang w:val="lt-LT"/>
        </w:rPr>
        <w:t xml:space="preserve"> </w:t>
      </w:r>
      <w:r w:rsidR="00812ED0" w:rsidRPr="00C67424">
        <w:rPr>
          <w:rFonts w:asciiTheme="majorHAnsi" w:hAnsiTheme="majorHAnsi"/>
          <w:b/>
          <w:iCs/>
          <w:sz w:val="22"/>
          <w:szCs w:val="22"/>
        </w:rPr>
        <w:t>Pateikiamos skaitmeninės dokumentų kopijos</w:t>
      </w:r>
      <w:r w:rsidR="00812ED0"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10990" w:rsidRPr="009F4717" w:rsidRDefault="00910990" w:rsidP="00910990">
      <w:pPr>
        <w:pStyle w:val="Body2"/>
        <w:shd w:val="clear" w:color="auto" w:fill="D9D9D9" w:themeFill="background1" w:themeFillShade="D9"/>
        <w:spacing w:after="0"/>
        <w:ind w:firstLine="1296"/>
        <w:rPr>
          <w:rFonts w:asciiTheme="majorHAnsi" w:hAnsiTheme="majorHAnsi" w:cs="Times New Roman"/>
          <w:b/>
          <w:color w:val="auto"/>
        </w:rPr>
      </w:pPr>
      <w:r w:rsidRPr="009F4717">
        <w:rPr>
          <w:rFonts w:asciiTheme="majorHAnsi" w:hAnsiTheme="majorHAnsi"/>
          <w:b/>
          <w:iCs/>
          <w:lang w:val="lt-LT"/>
        </w:rPr>
        <w:t xml:space="preserve">5.11.10. </w:t>
      </w:r>
      <w:r w:rsidRPr="009F4717">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E65698">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lastRenderedPageBreak/>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B3321" w:rsidRDefault="004B3321"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w:t>
      </w:r>
      <w:r w:rsidRPr="003033A9">
        <w:rPr>
          <w:rFonts w:asciiTheme="majorHAnsi" w:hAnsiTheme="majorHAnsi" w:cs="Times New Roman"/>
        </w:rPr>
        <w:lastRenderedPageBreak/>
        <w:t xml:space="preserve">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F57B95" w:rsidRPr="003033A9" w:rsidRDefault="00F57B95" w:rsidP="00F27225">
      <w:pPr>
        <w:pStyle w:val="Body2"/>
        <w:rPr>
          <w:rFonts w:asciiTheme="majorHAnsi" w:hAnsiTheme="majorHAnsi" w:cs="Times New Roman"/>
          <w:b/>
          <w:bCs/>
          <w:color w:val="auto"/>
        </w:rPr>
      </w:pPr>
    </w:p>
    <w:p w:rsidR="00B769F9" w:rsidRDefault="00B50198" w:rsidP="007F78D0">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62519D" w:rsidRDefault="0062519D" w:rsidP="007F78D0">
      <w:pPr>
        <w:pStyle w:val="Body2"/>
        <w:jc w:val="center"/>
        <w:rPr>
          <w:rFonts w:asciiTheme="majorHAnsi" w:hAnsiTheme="majorHAnsi" w:cs="Times New Roman"/>
          <w:b/>
          <w:bCs/>
          <w:color w:val="auto"/>
        </w:rPr>
      </w:pPr>
    </w:p>
    <w:p w:rsidR="0062519D" w:rsidRPr="00DB0B7E" w:rsidRDefault="0062519D" w:rsidP="0062519D">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62519D" w:rsidRPr="00DB0B7E" w:rsidRDefault="0062519D" w:rsidP="0062519D">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6316ED">
        <w:rPr>
          <w:rFonts w:asciiTheme="majorHAnsi" w:hAnsiTheme="majorHAnsi"/>
          <w:b/>
          <w:iCs/>
          <w:color w:val="548DD4" w:themeColor="text2" w:themeTint="99"/>
          <w:sz w:val="22"/>
          <w:szCs w:val="22"/>
        </w:rPr>
        <w:t>202</w:t>
      </w:r>
      <w:r w:rsidR="009E64D7" w:rsidRPr="006316ED">
        <w:rPr>
          <w:rFonts w:asciiTheme="majorHAnsi" w:hAnsiTheme="majorHAnsi"/>
          <w:b/>
          <w:iCs/>
          <w:color w:val="548DD4" w:themeColor="text2" w:themeTint="99"/>
          <w:sz w:val="22"/>
          <w:szCs w:val="22"/>
        </w:rPr>
        <w:t>6</w:t>
      </w:r>
      <w:r w:rsidRPr="006316ED">
        <w:rPr>
          <w:rFonts w:asciiTheme="majorHAnsi" w:hAnsiTheme="majorHAnsi"/>
          <w:b/>
          <w:iCs/>
          <w:color w:val="548DD4" w:themeColor="text2" w:themeTint="99"/>
          <w:sz w:val="22"/>
          <w:szCs w:val="22"/>
        </w:rPr>
        <w:t xml:space="preserve"> m</w:t>
      </w:r>
      <w:r w:rsidR="00EA74E3" w:rsidRPr="006316ED">
        <w:rPr>
          <w:rFonts w:asciiTheme="majorHAnsi" w:hAnsiTheme="majorHAnsi"/>
          <w:b/>
          <w:iCs/>
          <w:color w:val="548DD4" w:themeColor="text2" w:themeTint="99"/>
          <w:sz w:val="22"/>
          <w:szCs w:val="22"/>
        </w:rPr>
        <w:t xml:space="preserve">. </w:t>
      </w:r>
      <w:r w:rsidR="009E64D7" w:rsidRPr="006316ED">
        <w:rPr>
          <w:rFonts w:asciiTheme="majorHAnsi" w:hAnsiTheme="majorHAnsi"/>
          <w:b/>
          <w:iCs/>
          <w:color w:val="548DD4" w:themeColor="text2" w:themeTint="99"/>
          <w:sz w:val="22"/>
          <w:szCs w:val="22"/>
        </w:rPr>
        <w:t xml:space="preserve">sausio </w:t>
      </w:r>
      <w:r w:rsidR="006316ED" w:rsidRPr="006316ED">
        <w:rPr>
          <w:rFonts w:asciiTheme="majorHAnsi" w:hAnsiTheme="majorHAnsi"/>
          <w:b/>
          <w:iCs/>
          <w:color w:val="548DD4" w:themeColor="text2" w:themeTint="99"/>
          <w:sz w:val="22"/>
          <w:szCs w:val="22"/>
        </w:rPr>
        <w:t>14</w:t>
      </w:r>
      <w:r w:rsidR="00624A79" w:rsidRPr="006316ED">
        <w:rPr>
          <w:rFonts w:asciiTheme="majorHAnsi" w:hAnsiTheme="majorHAnsi"/>
          <w:b/>
          <w:iCs/>
          <w:color w:val="548DD4" w:themeColor="text2" w:themeTint="99"/>
          <w:sz w:val="22"/>
          <w:szCs w:val="22"/>
        </w:rPr>
        <w:t xml:space="preserve"> </w:t>
      </w:r>
      <w:r w:rsidR="00EA06FB" w:rsidRPr="006316ED">
        <w:rPr>
          <w:rFonts w:asciiTheme="majorHAnsi" w:hAnsiTheme="majorHAnsi"/>
          <w:b/>
          <w:iCs/>
          <w:color w:val="548DD4" w:themeColor="text2" w:themeTint="99"/>
          <w:sz w:val="22"/>
          <w:szCs w:val="22"/>
        </w:rPr>
        <w:t xml:space="preserve">d. </w:t>
      </w:r>
      <w:r w:rsidR="00152656" w:rsidRPr="006316ED">
        <w:rPr>
          <w:rFonts w:asciiTheme="majorHAnsi" w:hAnsiTheme="majorHAnsi"/>
          <w:b/>
          <w:iCs/>
          <w:color w:val="548DD4" w:themeColor="text2" w:themeTint="99"/>
          <w:sz w:val="22"/>
          <w:szCs w:val="22"/>
        </w:rPr>
        <w:t>0</w:t>
      </w:r>
      <w:r w:rsidR="003A3FFD" w:rsidRPr="006316ED">
        <w:rPr>
          <w:rFonts w:asciiTheme="majorHAnsi" w:hAnsiTheme="majorHAnsi"/>
          <w:b/>
          <w:iCs/>
          <w:color w:val="548DD4" w:themeColor="text2" w:themeTint="99"/>
          <w:sz w:val="22"/>
          <w:szCs w:val="22"/>
        </w:rPr>
        <w:t>8</w:t>
      </w:r>
      <w:r w:rsidR="005823A0" w:rsidRPr="006316ED">
        <w:rPr>
          <w:rFonts w:asciiTheme="majorHAnsi" w:hAnsiTheme="majorHAnsi"/>
          <w:b/>
          <w:iCs/>
          <w:color w:val="548DD4" w:themeColor="text2" w:themeTint="99"/>
          <w:sz w:val="22"/>
          <w:szCs w:val="22"/>
        </w:rPr>
        <w:t xml:space="preserve"> val. </w:t>
      </w:r>
      <w:r w:rsidR="007F78D0" w:rsidRPr="006316ED">
        <w:rPr>
          <w:rFonts w:asciiTheme="majorHAnsi" w:hAnsiTheme="majorHAnsi"/>
          <w:b/>
          <w:iCs/>
          <w:color w:val="548DD4" w:themeColor="text2" w:themeTint="99"/>
          <w:sz w:val="22"/>
          <w:szCs w:val="22"/>
        </w:rPr>
        <w:t>30</w:t>
      </w:r>
      <w:r w:rsidRPr="006316ED">
        <w:rPr>
          <w:rFonts w:asciiTheme="majorHAnsi" w:hAnsiTheme="majorHAnsi"/>
          <w:b/>
          <w:iCs/>
          <w:color w:val="548DD4" w:themeColor="text2" w:themeTint="99"/>
          <w:sz w:val="22"/>
          <w:szCs w:val="22"/>
        </w:rPr>
        <w:t xml:space="preserve"> min</w:t>
      </w:r>
      <w:r w:rsidRPr="006316ED">
        <w:rPr>
          <w:rFonts w:asciiTheme="majorHAnsi" w:hAnsiTheme="majorHAnsi"/>
          <w:b/>
          <w:iCs/>
          <w:sz w:val="22"/>
          <w:szCs w:val="22"/>
        </w:rPr>
        <w:t>.</w:t>
      </w:r>
      <w:r w:rsidRPr="006316ED">
        <w:rPr>
          <w:rFonts w:asciiTheme="majorHAnsi" w:hAnsiTheme="majorHAnsi"/>
          <w:iCs/>
          <w:sz w:val="22"/>
          <w:szCs w:val="22"/>
        </w:rPr>
        <w:t xml:space="preserve"> </w:t>
      </w:r>
      <w:r w:rsidRPr="006316ED">
        <w:rPr>
          <w:rFonts w:asciiTheme="majorHAnsi" w:hAnsiTheme="majorHAnsi"/>
          <w:iCs/>
          <w:sz w:val="22"/>
          <w:szCs w:val="22"/>
          <w:u w:val="single"/>
        </w:rPr>
        <w:t xml:space="preserve">Jei pasiūlymas teikiamas šifruotas, slaptažodis turi būti pateiktas </w:t>
      </w:r>
      <w:r w:rsidR="009B3BF7" w:rsidRPr="006316ED">
        <w:rPr>
          <w:rFonts w:asciiTheme="majorHAnsi" w:hAnsiTheme="majorHAnsi"/>
          <w:b/>
          <w:iCs/>
          <w:color w:val="548DD4" w:themeColor="text2" w:themeTint="99"/>
          <w:sz w:val="22"/>
          <w:szCs w:val="22"/>
          <w:u w:val="single"/>
        </w:rPr>
        <w:t>202</w:t>
      </w:r>
      <w:r w:rsidR="009E64D7" w:rsidRPr="006316ED">
        <w:rPr>
          <w:rFonts w:asciiTheme="majorHAnsi" w:hAnsiTheme="majorHAnsi"/>
          <w:b/>
          <w:iCs/>
          <w:color w:val="548DD4" w:themeColor="text2" w:themeTint="99"/>
          <w:sz w:val="22"/>
          <w:szCs w:val="22"/>
          <w:u w:val="single"/>
        </w:rPr>
        <w:t>6</w:t>
      </w:r>
      <w:r w:rsidR="005A189F" w:rsidRPr="006316ED">
        <w:rPr>
          <w:rFonts w:asciiTheme="majorHAnsi" w:hAnsiTheme="majorHAnsi"/>
          <w:b/>
          <w:iCs/>
          <w:color w:val="548DD4" w:themeColor="text2" w:themeTint="99"/>
          <w:sz w:val="22"/>
          <w:szCs w:val="22"/>
          <w:u w:val="single"/>
        </w:rPr>
        <w:t xml:space="preserve"> m.</w:t>
      </w:r>
      <w:r w:rsidR="001E05FB" w:rsidRPr="006316ED">
        <w:rPr>
          <w:rFonts w:asciiTheme="majorHAnsi" w:hAnsiTheme="majorHAnsi"/>
          <w:b/>
          <w:iCs/>
          <w:color w:val="548DD4" w:themeColor="text2" w:themeTint="99"/>
          <w:sz w:val="22"/>
          <w:szCs w:val="22"/>
          <w:u w:val="single"/>
        </w:rPr>
        <w:t xml:space="preserve"> </w:t>
      </w:r>
      <w:r w:rsidR="009E64D7" w:rsidRPr="006316ED">
        <w:rPr>
          <w:rFonts w:asciiTheme="majorHAnsi" w:hAnsiTheme="majorHAnsi"/>
          <w:b/>
          <w:iCs/>
          <w:color w:val="548DD4" w:themeColor="text2" w:themeTint="99"/>
          <w:sz w:val="22"/>
          <w:szCs w:val="22"/>
          <w:u w:val="single"/>
        </w:rPr>
        <w:t xml:space="preserve">sausio </w:t>
      </w:r>
      <w:r w:rsidR="006316ED" w:rsidRPr="006316ED">
        <w:rPr>
          <w:rFonts w:asciiTheme="majorHAnsi" w:hAnsiTheme="majorHAnsi"/>
          <w:b/>
          <w:iCs/>
          <w:color w:val="548DD4" w:themeColor="text2" w:themeTint="99"/>
          <w:sz w:val="22"/>
          <w:szCs w:val="22"/>
          <w:u w:val="single"/>
        </w:rPr>
        <w:t>14</w:t>
      </w:r>
      <w:r w:rsidR="00624A79" w:rsidRPr="006316ED">
        <w:rPr>
          <w:rFonts w:asciiTheme="majorHAnsi" w:hAnsiTheme="majorHAnsi"/>
          <w:b/>
          <w:iCs/>
          <w:color w:val="548DD4" w:themeColor="text2" w:themeTint="99"/>
          <w:sz w:val="22"/>
          <w:szCs w:val="22"/>
          <w:u w:val="single"/>
        </w:rPr>
        <w:t xml:space="preserve"> </w:t>
      </w:r>
      <w:r w:rsidRPr="006316ED">
        <w:rPr>
          <w:rFonts w:asciiTheme="majorHAnsi" w:hAnsiTheme="majorHAnsi"/>
          <w:b/>
          <w:iCs/>
          <w:color w:val="548DD4" w:themeColor="text2" w:themeTint="99"/>
          <w:sz w:val="22"/>
          <w:szCs w:val="22"/>
          <w:u w:val="single"/>
        </w:rPr>
        <w:t>d.</w:t>
      </w:r>
      <w:r w:rsidRPr="006316ED">
        <w:rPr>
          <w:rFonts w:asciiTheme="majorHAnsi" w:hAnsiTheme="majorHAnsi"/>
          <w:iCs/>
          <w:color w:val="548DD4" w:themeColor="text2" w:themeTint="99"/>
          <w:sz w:val="22"/>
          <w:szCs w:val="22"/>
          <w:u w:val="single"/>
        </w:rPr>
        <w:t xml:space="preserve"> intervale </w:t>
      </w:r>
      <w:r w:rsidR="00152656" w:rsidRPr="006316ED">
        <w:rPr>
          <w:rFonts w:asciiTheme="majorHAnsi" w:hAnsiTheme="majorHAnsi"/>
          <w:b/>
          <w:iCs/>
          <w:color w:val="548DD4" w:themeColor="text2" w:themeTint="99"/>
          <w:sz w:val="22"/>
          <w:szCs w:val="22"/>
          <w:u w:val="single"/>
        </w:rPr>
        <w:t>0</w:t>
      </w:r>
      <w:r w:rsidR="003A3FFD" w:rsidRPr="006316ED">
        <w:rPr>
          <w:rFonts w:asciiTheme="majorHAnsi" w:hAnsiTheme="majorHAnsi"/>
          <w:b/>
          <w:iCs/>
          <w:color w:val="548DD4" w:themeColor="text2" w:themeTint="99"/>
          <w:sz w:val="22"/>
          <w:szCs w:val="22"/>
          <w:u w:val="single"/>
        </w:rPr>
        <w:t>8</w:t>
      </w:r>
      <w:r w:rsidR="005823A0" w:rsidRPr="006316ED">
        <w:rPr>
          <w:rFonts w:asciiTheme="majorHAnsi" w:hAnsiTheme="majorHAnsi"/>
          <w:b/>
          <w:iCs/>
          <w:color w:val="548DD4" w:themeColor="text2" w:themeTint="99"/>
          <w:sz w:val="22"/>
          <w:szCs w:val="22"/>
          <w:u w:val="single"/>
        </w:rPr>
        <w:t>.</w:t>
      </w:r>
      <w:r w:rsidR="007F78D0" w:rsidRPr="006316ED">
        <w:rPr>
          <w:rFonts w:asciiTheme="majorHAnsi" w:hAnsiTheme="majorHAnsi"/>
          <w:b/>
          <w:iCs/>
          <w:color w:val="548DD4" w:themeColor="text2" w:themeTint="99"/>
          <w:sz w:val="22"/>
          <w:szCs w:val="22"/>
          <w:u w:val="single"/>
        </w:rPr>
        <w:t>00</w:t>
      </w:r>
      <w:r w:rsidR="00652BA3" w:rsidRPr="006316ED">
        <w:rPr>
          <w:rFonts w:asciiTheme="majorHAnsi" w:hAnsiTheme="majorHAnsi"/>
          <w:b/>
          <w:iCs/>
          <w:color w:val="548DD4" w:themeColor="text2" w:themeTint="99"/>
          <w:sz w:val="22"/>
          <w:szCs w:val="22"/>
          <w:u w:val="single"/>
        </w:rPr>
        <w:t xml:space="preserve"> –</w:t>
      </w:r>
      <w:r w:rsidR="009B15AA" w:rsidRPr="006316ED">
        <w:rPr>
          <w:rFonts w:asciiTheme="majorHAnsi" w:hAnsiTheme="majorHAnsi"/>
          <w:b/>
          <w:iCs/>
          <w:color w:val="548DD4" w:themeColor="text2" w:themeTint="99"/>
          <w:sz w:val="22"/>
          <w:szCs w:val="22"/>
          <w:u w:val="single"/>
        </w:rPr>
        <w:t xml:space="preserve"> </w:t>
      </w:r>
      <w:r w:rsidR="00152656" w:rsidRPr="006316ED">
        <w:rPr>
          <w:rFonts w:asciiTheme="majorHAnsi" w:hAnsiTheme="majorHAnsi"/>
          <w:b/>
          <w:iCs/>
          <w:color w:val="548DD4" w:themeColor="text2" w:themeTint="99"/>
          <w:sz w:val="22"/>
          <w:szCs w:val="22"/>
          <w:u w:val="single"/>
        </w:rPr>
        <w:t>0</w:t>
      </w:r>
      <w:r w:rsidR="003A3FFD" w:rsidRPr="006316ED">
        <w:rPr>
          <w:rFonts w:asciiTheme="majorHAnsi" w:hAnsiTheme="majorHAnsi"/>
          <w:b/>
          <w:iCs/>
          <w:color w:val="548DD4" w:themeColor="text2" w:themeTint="99"/>
          <w:sz w:val="22"/>
          <w:szCs w:val="22"/>
          <w:u w:val="single"/>
        </w:rPr>
        <w:t>8</w:t>
      </w:r>
      <w:r w:rsidR="005823A0" w:rsidRPr="006316ED">
        <w:rPr>
          <w:rFonts w:asciiTheme="majorHAnsi" w:hAnsiTheme="majorHAnsi"/>
          <w:b/>
          <w:iCs/>
          <w:color w:val="548DD4" w:themeColor="text2" w:themeTint="99"/>
          <w:sz w:val="22"/>
          <w:szCs w:val="22"/>
          <w:u w:val="single"/>
        </w:rPr>
        <w:t>.</w:t>
      </w:r>
      <w:r w:rsidR="007F78D0" w:rsidRPr="006316ED">
        <w:rPr>
          <w:rFonts w:asciiTheme="majorHAnsi" w:hAnsiTheme="majorHAnsi"/>
          <w:b/>
          <w:iCs/>
          <w:color w:val="548DD4" w:themeColor="text2" w:themeTint="99"/>
          <w:sz w:val="22"/>
          <w:szCs w:val="22"/>
          <w:u w:val="single"/>
        </w:rPr>
        <w:t>30</w:t>
      </w:r>
      <w:r w:rsidRPr="006316ED">
        <w:rPr>
          <w:rFonts w:asciiTheme="majorHAnsi" w:hAnsiTheme="majorHAnsi"/>
          <w:b/>
          <w:iCs/>
          <w:color w:val="548DD4" w:themeColor="text2" w:themeTint="99"/>
          <w:sz w:val="22"/>
          <w:szCs w:val="22"/>
          <w:u w:val="single"/>
        </w:rPr>
        <w:t xml:space="preserve"> val.</w:t>
      </w:r>
      <w:r w:rsidRPr="006316ED">
        <w:rPr>
          <w:rFonts w:asciiTheme="majorHAnsi" w:hAnsiTheme="majorHAnsi"/>
          <w:b/>
          <w:iCs/>
          <w:sz w:val="22"/>
          <w:szCs w:val="22"/>
          <w:u w:val="single"/>
        </w:rPr>
        <w:t xml:space="preserve"> </w:t>
      </w:r>
      <w:r w:rsidRPr="006316ED">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Default="0047544F" w:rsidP="0047544F">
      <w:pPr>
        <w:pStyle w:val="Body2"/>
        <w:spacing w:after="0"/>
        <w:rPr>
          <w:rFonts w:asciiTheme="majorHAnsi" w:hAnsiTheme="majorHAnsi" w:cs="Times New Roman"/>
          <w:color w:val="auto"/>
          <w:lang w:val="es-ES_tradnl"/>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390403" w:rsidRPr="00390403" w:rsidRDefault="00390403" w:rsidP="0039040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lastRenderedPageBreak/>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2B497C" w:rsidRPr="00DC593B" w:rsidRDefault="002B497C" w:rsidP="002B497C">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2B497C" w:rsidRPr="000C520E" w:rsidRDefault="002B497C" w:rsidP="002B497C">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r w:rsidR="008E0B96">
        <w:rPr>
          <w:rFonts w:ascii="Cambria" w:hAnsi="Cambria"/>
          <w:color w:val="000000"/>
          <w:sz w:val="22"/>
          <w:szCs w:val="22"/>
          <w:lang w:eastAsia="lt-LT"/>
        </w:rPr>
        <w:t xml:space="preserve"> (jeigu taikytina)</w:t>
      </w:r>
      <w:r w:rsidRPr="00DC593B">
        <w:rPr>
          <w:rFonts w:ascii="Cambria" w:hAnsi="Cambria"/>
          <w:color w:val="000000"/>
          <w:sz w:val="22"/>
          <w:szCs w:val="22"/>
          <w:lang w:eastAsia="lt-LT"/>
        </w:rPr>
        <w:t>;</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6</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7</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w:t>
      </w:r>
      <w:r w:rsidR="00564F9F">
        <w:rPr>
          <w:rFonts w:asciiTheme="majorHAnsi" w:hAnsiTheme="majorHAnsi"/>
          <w:lang w:eastAsia="lt-LT"/>
        </w:rPr>
        <w:t>8</w:t>
      </w:r>
      <w:r w:rsidRPr="00B03ABD">
        <w:rPr>
          <w:rFonts w:asciiTheme="majorHAnsi" w:hAnsiTheme="majorHAnsi"/>
          <w:lang w:eastAsia="lt-LT"/>
        </w:rPr>
        <w:t>.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9</w:t>
      </w:r>
      <w:r w:rsidRPr="003033A9">
        <w:rPr>
          <w:rFonts w:asciiTheme="majorHAnsi" w:hAnsiTheme="majorHAnsi" w:cs="Times New Roman"/>
        </w:rPr>
        <w:t xml:space="preserve">.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13.1.</w:t>
      </w:r>
      <w:r w:rsidR="00564F9F">
        <w:rPr>
          <w:rFonts w:asciiTheme="majorHAnsi" w:hAnsiTheme="majorHAnsi" w:cs="Times New Roman"/>
        </w:rPr>
        <w:t>10</w:t>
      </w:r>
      <w:r w:rsidRPr="003033A9">
        <w:rPr>
          <w:rFonts w:asciiTheme="majorHAnsi" w:hAnsiTheme="majorHAnsi" w:cs="Times New Roman"/>
        </w:rPr>
        <w:t xml:space="preserve">.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1</w:t>
      </w:r>
      <w:r w:rsidRPr="003033A9">
        <w:rPr>
          <w:rFonts w:asciiTheme="majorHAnsi" w:hAnsiTheme="majorHAnsi" w:cs="Times New Roman"/>
        </w:rPr>
        <w:t>.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2</w:t>
      </w:r>
      <w:r w:rsidRPr="003033A9">
        <w:rPr>
          <w:rFonts w:asciiTheme="majorHAnsi" w:hAnsiTheme="majorHAnsi" w:cs="Times New Roman"/>
        </w:rPr>
        <w:t xml:space="preserve">.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3</w:t>
      </w:r>
      <w:r w:rsidRPr="003033A9">
        <w:rPr>
          <w:rFonts w:asciiTheme="majorHAnsi" w:hAnsiTheme="majorHAnsi" w:cs="Times New Roman"/>
        </w:rPr>
        <w:t>.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AF7AC5" w:rsidRPr="00AF7AC5" w:rsidRDefault="00AF7AC5" w:rsidP="00AF7AC5">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AF7AC5">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62D2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Pr="00362D27">
        <w:rPr>
          <w:rFonts w:asciiTheme="majorHAnsi" w:hAnsiTheme="majorHAnsi"/>
          <w:b/>
          <w:bCs/>
          <w:sz w:val="22"/>
          <w:szCs w:val="22"/>
          <w:lang w:val="lt-LT"/>
        </w:rPr>
        <w:t>STACIONAR</w:t>
      </w:r>
      <w:r>
        <w:rPr>
          <w:rFonts w:asciiTheme="majorHAnsi" w:hAnsiTheme="majorHAnsi"/>
          <w:b/>
          <w:bCs/>
          <w:sz w:val="22"/>
          <w:szCs w:val="22"/>
          <w:lang w:val="lt-LT"/>
        </w:rPr>
        <w:t>A</w:t>
      </w:r>
      <w:r w:rsidRPr="00362D27">
        <w:rPr>
          <w:rFonts w:asciiTheme="majorHAnsi" w:hAnsiTheme="majorHAnsi"/>
          <w:b/>
          <w:bCs/>
          <w:sz w:val="22"/>
          <w:szCs w:val="22"/>
          <w:lang w:val="lt-LT"/>
        </w:rPr>
        <w:t>US KRAUJAGYSLINI</w:t>
      </w:r>
      <w:r>
        <w:rPr>
          <w:rFonts w:asciiTheme="majorHAnsi" w:hAnsiTheme="majorHAnsi"/>
          <w:b/>
          <w:bCs/>
          <w:sz w:val="22"/>
          <w:szCs w:val="22"/>
          <w:lang w:val="lt-LT"/>
        </w:rPr>
        <w:t>O</w:t>
      </w:r>
      <w:r w:rsidRPr="00362D27">
        <w:rPr>
          <w:rFonts w:asciiTheme="majorHAnsi" w:hAnsiTheme="majorHAnsi"/>
          <w:b/>
          <w:bCs/>
          <w:sz w:val="22"/>
          <w:szCs w:val="22"/>
          <w:lang w:val="lt-LT"/>
        </w:rPr>
        <w:t xml:space="preserve"> ECHOSKOP</w:t>
      </w:r>
      <w:r>
        <w:rPr>
          <w:rFonts w:asciiTheme="majorHAnsi" w:hAnsiTheme="majorHAnsi"/>
          <w:b/>
          <w:bCs/>
          <w:sz w:val="22"/>
          <w:szCs w:val="22"/>
          <w:lang w:val="lt-LT"/>
        </w:rPr>
        <w:t>O</w:t>
      </w:r>
      <w:r w:rsidRPr="00362D27">
        <w:rPr>
          <w:rFonts w:asciiTheme="majorHAnsi" w:hAnsiTheme="majorHAnsi"/>
          <w:b/>
          <w:bCs/>
          <w:sz w:val="22"/>
          <w:szCs w:val="22"/>
          <w:lang w:val="lt-LT"/>
        </w:rPr>
        <w:t xml:space="preserve"> SU PILVINIU IR LINIJINIU DAVIKLIAIS IR GAMA SPINDULIUOTĖS REGISTRA</w:t>
      </w:r>
      <w:r w:rsidR="00C72423">
        <w:rPr>
          <w:rFonts w:asciiTheme="majorHAnsi" w:hAnsiTheme="majorHAnsi"/>
          <w:b/>
          <w:bCs/>
          <w:sz w:val="22"/>
          <w:szCs w:val="22"/>
          <w:lang w:val="lt-LT"/>
        </w:rPr>
        <w:t>V</w:t>
      </w:r>
      <w:r w:rsidRPr="00362D27">
        <w:rPr>
          <w:rFonts w:asciiTheme="majorHAnsi" w:hAnsiTheme="majorHAnsi"/>
          <w:b/>
          <w:bCs/>
          <w:sz w:val="22"/>
          <w:szCs w:val="22"/>
          <w:lang w:val="lt-LT"/>
        </w:rPr>
        <w:t>IMO ĮRANG</w:t>
      </w:r>
      <w:r>
        <w:rPr>
          <w:rFonts w:asciiTheme="majorHAnsi" w:hAnsiTheme="majorHAnsi"/>
          <w:b/>
          <w:bCs/>
          <w:sz w:val="22"/>
          <w:szCs w:val="22"/>
          <w:lang w:val="lt-LT"/>
        </w:rPr>
        <w:t xml:space="preserve">OS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31A24" w:rsidRDefault="00FF43A1" w:rsidP="00FF43A1">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F43A1" w:rsidRPr="00631A24" w:rsidRDefault="00FF43A1" w:rsidP="00FF43A1">
            <w:pPr>
              <w:pBdr>
                <w:bottom w:val="single" w:sz="4" w:space="1" w:color="auto"/>
              </w:pBdr>
              <w:ind w:firstLine="440"/>
              <w:jc w:val="both"/>
              <w:rPr>
                <w:rFonts w:asciiTheme="majorHAnsi" w:hAnsiTheme="majorHAnsi"/>
                <w:b/>
                <w:color w:val="FF0000"/>
                <w:sz w:val="22"/>
                <w:szCs w:val="22"/>
              </w:rPr>
            </w:pPr>
            <w:r w:rsidRPr="00C445A7">
              <w:rPr>
                <w:rFonts w:asciiTheme="majorHAnsi" w:hAnsiTheme="majorHAnsi"/>
                <w:b/>
                <w:color w:val="FF0000"/>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445A7">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8B1" w:rsidRDefault="002D08B1" w:rsidP="00922417">
      <w:r>
        <w:separator/>
      </w:r>
    </w:p>
  </w:endnote>
  <w:endnote w:type="continuationSeparator" w:id="0">
    <w:p w:rsidR="002D08B1" w:rsidRDefault="002D08B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B96" w:rsidRDefault="008E0B96">
    <w:pPr>
      <w:pStyle w:val="Porat"/>
      <w:jc w:val="right"/>
    </w:pPr>
  </w:p>
  <w:p w:rsidR="008E0B96" w:rsidRDefault="008E0B9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B96" w:rsidRDefault="008E0B96">
    <w:pPr>
      <w:pStyle w:val="Porat"/>
      <w:jc w:val="right"/>
    </w:pPr>
  </w:p>
  <w:p w:rsidR="008E0B96" w:rsidRDefault="008E0B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8B1" w:rsidRDefault="002D08B1" w:rsidP="00922417">
      <w:r>
        <w:separator/>
      </w:r>
    </w:p>
  </w:footnote>
  <w:footnote w:type="continuationSeparator" w:id="0">
    <w:p w:rsidR="002D08B1" w:rsidRDefault="002D08B1" w:rsidP="00922417">
      <w:r>
        <w:continuationSeparator/>
      </w:r>
    </w:p>
  </w:footnote>
  <w:footnote w:id="1">
    <w:p w:rsidR="008E0B96" w:rsidRPr="00C54A7B" w:rsidRDefault="008E0B96"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E0B96" w:rsidRPr="00C54A7B" w:rsidRDefault="008E0B96" w:rsidP="00365983">
      <w:pPr>
        <w:pStyle w:val="Puslapioinaostekstas"/>
        <w:numPr>
          <w:ilvl w:val="0"/>
          <w:numId w:val="34"/>
        </w:numPr>
        <w:rPr>
          <w:rFonts w:eastAsia="Yu Mincho"/>
          <w:i/>
          <w:iCs/>
        </w:rPr>
      </w:pPr>
      <w:r w:rsidRPr="00C54A7B">
        <w:rPr>
          <w:rFonts w:eastAsia="Yu Mincho"/>
          <w:i/>
          <w:iCs/>
        </w:rPr>
        <w:t xml:space="preserve">priesaikos deklaracija; </w:t>
      </w:r>
    </w:p>
    <w:p w:rsidR="008E0B96" w:rsidRDefault="008E0B96"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E0B96" w:rsidRPr="00551FCA" w:rsidRDefault="008E0B96"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0705D"/>
    <w:rsid w:val="000125BD"/>
    <w:rsid w:val="00014822"/>
    <w:rsid w:val="000168D1"/>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97C1A"/>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6F7A"/>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831"/>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497C"/>
    <w:rsid w:val="002B7410"/>
    <w:rsid w:val="002C0615"/>
    <w:rsid w:val="002C6887"/>
    <w:rsid w:val="002D008B"/>
    <w:rsid w:val="002D08B1"/>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2D27"/>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0403"/>
    <w:rsid w:val="00392274"/>
    <w:rsid w:val="003A3FF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55C27"/>
    <w:rsid w:val="00460EA2"/>
    <w:rsid w:val="00464C20"/>
    <w:rsid w:val="00470DEE"/>
    <w:rsid w:val="0047544F"/>
    <w:rsid w:val="00475601"/>
    <w:rsid w:val="00485E3A"/>
    <w:rsid w:val="00492763"/>
    <w:rsid w:val="00494DDA"/>
    <w:rsid w:val="004958C2"/>
    <w:rsid w:val="00495AD3"/>
    <w:rsid w:val="00496080"/>
    <w:rsid w:val="004A67C3"/>
    <w:rsid w:val="004A70B6"/>
    <w:rsid w:val="004A7BF3"/>
    <w:rsid w:val="004B3321"/>
    <w:rsid w:val="004B35FC"/>
    <w:rsid w:val="004B4703"/>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64F9F"/>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5A09"/>
    <w:rsid w:val="005C634B"/>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2519D"/>
    <w:rsid w:val="006316ED"/>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38A6"/>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2B59"/>
    <w:rsid w:val="007D79F2"/>
    <w:rsid w:val="007E0440"/>
    <w:rsid w:val="007E2E72"/>
    <w:rsid w:val="007E62D2"/>
    <w:rsid w:val="007F0877"/>
    <w:rsid w:val="007F29F2"/>
    <w:rsid w:val="007F2B95"/>
    <w:rsid w:val="007F434E"/>
    <w:rsid w:val="007F4C5C"/>
    <w:rsid w:val="007F54EA"/>
    <w:rsid w:val="007F78D0"/>
    <w:rsid w:val="007F7A66"/>
    <w:rsid w:val="00801820"/>
    <w:rsid w:val="00802B09"/>
    <w:rsid w:val="00805429"/>
    <w:rsid w:val="00805DD4"/>
    <w:rsid w:val="00810334"/>
    <w:rsid w:val="00812ED0"/>
    <w:rsid w:val="008134C6"/>
    <w:rsid w:val="00814E69"/>
    <w:rsid w:val="0081620E"/>
    <w:rsid w:val="00820B38"/>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5160"/>
    <w:rsid w:val="008A65E5"/>
    <w:rsid w:val="008B08FC"/>
    <w:rsid w:val="008B19BF"/>
    <w:rsid w:val="008B1B5D"/>
    <w:rsid w:val="008B3E8C"/>
    <w:rsid w:val="008B402E"/>
    <w:rsid w:val="008B746A"/>
    <w:rsid w:val="008C1BE4"/>
    <w:rsid w:val="008C2A3F"/>
    <w:rsid w:val="008C48B7"/>
    <w:rsid w:val="008C4A50"/>
    <w:rsid w:val="008C6002"/>
    <w:rsid w:val="008C6EFF"/>
    <w:rsid w:val="008D0B8E"/>
    <w:rsid w:val="008D4F1C"/>
    <w:rsid w:val="008E090F"/>
    <w:rsid w:val="008E0B96"/>
    <w:rsid w:val="008E0C19"/>
    <w:rsid w:val="008E1B44"/>
    <w:rsid w:val="008E1CCD"/>
    <w:rsid w:val="008E4B1D"/>
    <w:rsid w:val="008E6295"/>
    <w:rsid w:val="008E6F1E"/>
    <w:rsid w:val="008F4E52"/>
    <w:rsid w:val="008F6C44"/>
    <w:rsid w:val="00903F34"/>
    <w:rsid w:val="009049CB"/>
    <w:rsid w:val="00907B2E"/>
    <w:rsid w:val="00910990"/>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530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2D63"/>
    <w:rsid w:val="0099328A"/>
    <w:rsid w:val="009950AF"/>
    <w:rsid w:val="00995545"/>
    <w:rsid w:val="009956D5"/>
    <w:rsid w:val="009A0212"/>
    <w:rsid w:val="009A0858"/>
    <w:rsid w:val="009B01FE"/>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D7"/>
    <w:rsid w:val="009F0218"/>
    <w:rsid w:val="009F1514"/>
    <w:rsid w:val="009F4717"/>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2795"/>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AF7AC5"/>
    <w:rsid w:val="00B0328F"/>
    <w:rsid w:val="00B034DA"/>
    <w:rsid w:val="00B037DC"/>
    <w:rsid w:val="00B03ABD"/>
    <w:rsid w:val="00B046D7"/>
    <w:rsid w:val="00B112CE"/>
    <w:rsid w:val="00B12DAA"/>
    <w:rsid w:val="00B13BC7"/>
    <w:rsid w:val="00B16C2B"/>
    <w:rsid w:val="00B22AF0"/>
    <w:rsid w:val="00B23A23"/>
    <w:rsid w:val="00B266E7"/>
    <w:rsid w:val="00B30975"/>
    <w:rsid w:val="00B31A65"/>
    <w:rsid w:val="00B31E83"/>
    <w:rsid w:val="00B35498"/>
    <w:rsid w:val="00B37F3E"/>
    <w:rsid w:val="00B401F1"/>
    <w:rsid w:val="00B41466"/>
    <w:rsid w:val="00B4196D"/>
    <w:rsid w:val="00B4484D"/>
    <w:rsid w:val="00B44A5F"/>
    <w:rsid w:val="00B50198"/>
    <w:rsid w:val="00B50AD9"/>
    <w:rsid w:val="00B51EFF"/>
    <w:rsid w:val="00B56306"/>
    <w:rsid w:val="00B56E22"/>
    <w:rsid w:val="00B65024"/>
    <w:rsid w:val="00B677D6"/>
    <w:rsid w:val="00B72E1D"/>
    <w:rsid w:val="00B762E8"/>
    <w:rsid w:val="00B769F9"/>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5A7"/>
    <w:rsid w:val="00C447B8"/>
    <w:rsid w:val="00C47D5F"/>
    <w:rsid w:val="00C540FC"/>
    <w:rsid w:val="00C54234"/>
    <w:rsid w:val="00C54B82"/>
    <w:rsid w:val="00C54EFF"/>
    <w:rsid w:val="00C555ED"/>
    <w:rsid w:val="00C62315"/>
    <w:rsid w:val="00C64517"/>
    <w:rsid w:val="00C64E34"/>
    <w:rsid w:val="00C72423"/>
    <w:rsid w:val="00C743C1"/>
    <w:rsid w:val="00C776C7"/>
    <w:rsid w:val="00C85304"/>
    <w:rsid w:val="00C86E66"/>
    <w:rsid w:val="00C872B4"/>
    <w:rsid w:val="00C94A57"/>
    <w:rsid w:val="00C969BB"/>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153A"/>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6569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57B95"/>
    <w:rsid w:val="00F62820"/>
    <w:rsid w:val="00F64B4F"/>
    <w:rsid w:val="00F73E3B"/>
    <w:rsid w:val="00F74F79"/>
    <w:rsid w:val="00F7646D"/>
    <w:rsid w:val="00F771D2"/>
    <w:rsid w:val="00F80501"/>
    <w:rsid w:val="00F812CE"/>
    <w:rsid w:val="00F81963"/>
    <w:rsid w:val="00F855B1"/>
    <w:rsid w:val="00F86C12"/>
    <w:rsid w:val="00F87642"/>
    <w:rsid w:val="00F93CB0"/>
    <w:rsid w:val="00F96A07"/>
    <w:rsid w:val="00F96DAF"/>
    <w:rsid w:val="00F97264"/>
    <w:rsid w:val="00F97390"/>
    <w:rsid w:val="00FA1A2A"/>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416E"/>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DCA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AF7AC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F7AC5"/>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7AA8D-8743-4938-992A-CFDBE9C7E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22</Pages>
  <Words>45952</Words>
  <Characters>26194</Characters>
  <Application>Microsoft Office Word</Application>
  <DocSecurity>0</DocSecurity>
  <Lines>218</Lines>
  <Paragraphs>144</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72002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208</cp:revision>
  <cp:lastPrinted>2024-03-22T12:28:00Z</cp:lastPrinted>
  <dcterms:created xsi:type="dcterms:W3CDTF">2023-11-14T08:29:00Z</dcterms:created>
  <dcterms:modified xsi:type="dcterms:W3CDTF">2025-12-08T19:41:00Z</dcterms:modified>
</cp:coreProperties>
</file>