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4A823" w14:textId="77777777" w:rsidR="007C29C0" w:rsidRDefault="003671BD" w:rsidP="00352133">
      <w:pPr>
        <w:pStyle w:val="Antrat2"/>
        <w:spacing w:before="0"/>
        <w:ind w:left="5103"/>
        <w:jc w:val="right"/>
        <w:rPr>
          <w:rFonts w:ascii="Times New Roman" w:eastAsia="Calibri" w:hAnsi="Times New Roman" w:cs="Times New Roman"/>
          <w:color w:val="auto"/>
          <w:sz w:val="24"/>
          <w:szCs w:val="24"/>
        </w:rPr>
      </w:pPr>
      <w:bookmarkStart w:id="0" w:name="_Toc144721483"/>
      <w:bookmarkStart w:id="1" w:name="_Toc151045358"/>
      <w:r>
        <w:rPr>
          <w:rFonts w:ascii="Times New Roman" w:eastAsia="Calibri" w:hAnsi="Times New Roman" w:cs="Times New Roman"/>
          <w:color w:val="auto"/>
          <w:sz w:val="24"/>
          <w:szCs w:val="24"/>
        </w:rPr>
        <w:t xml:space="preserve"> </w:t>
      </w:r>
      <w:r w:rsidR="008A0EC3" w:rsidRPr="002101C3">
        <w:rPr>
          <w:rFonts w:ascii="Times New Roman" w:eastAsia="Calibri" w:hAnsi="Times New Roman" w:cs="Times New Roman"/>
          <w:color w:val="auto"/>
          <w:sz w:val="24"/>
          <w:szCs w:val="24"/>
        </w:rPr>
        <w:t xml:space="preserve">Specialiųjų pirkimo sąlygų </w:t>
      </w:r>
      <w:r w:rsidR="00AF1CE8">
        <w:rPr>
          <w:rFonts w:ascii="Times New Roman" w:eastAsia="Calibri" w:hAnsi="Times New Roman" w:cs="Times New Roman"/>
          <w:color w:val="auto"/>
          <w:sz w:val="24"/>
          <w:szCs w:val="24"/>
        </w:rPr>
        <w:t>4</w:t>
      </w:r>
      <w:r w:rsidR="008A0EC3" w:rsidRPr="002101C3">
        <w:rPr>
          <w:rFonts w:ascii="Times New Roman" w:eastAsia="Calibri" w:hAnsi="Times New Roman" w:cs="Times New Roman"/>
          <w:color w:val="auto"/>
          <w:sz w:val="24"/>
          <w:szCs w:val="24"/>
        </w:rPr>
        <w:t xml:space="preserve"> priedas </w:t>
      </w:r>
    </w:p>
    <w:p w14:paraId="37780AE1" w14:textId="5033BA73" w:rsidR="008A0EC3" w:rsidRPr="002101C3" w:rsidRDefault="008A0EC3" w:rsidP="00352133">
      <w:pPr>
        <w:pStyle w:val="Antrat2"/>
        <w:spacing w:before="0"/>
        <w:ind w:left="5103"/>
        <w:jc w:val="right"/>
        <w:rPr>
          <w:rFonts w:ascii="Times New Roman" w:eastAsia="Calibri" w:hAnsi="Times New Roman" w:cs="Times New Roman"/>
          <w:color w:val="auto"/>
          <w:sz w:val="24"/>
          <w:szCs w:val="24"/>
        </w:rPr>
      </w:pPr>
      <w:r w:rsidRPr="002101C3">
        <w:rPr>
          <w:rFonts w:ascii="Times New Roman" w:eastAsia="Calibri" w:hAnsi="Times New Roman" w:cs="Times New Roman"/>
          <w:color w:val="auto"/>
          <w:sz w:val="24"/>
          <w:szCs w:val="24"/>
        </w:rPr>
        <w:t>„Tiekėjų pašalinimo pagrindai“</w:t>
      </w:r>
      <w:bookmarkEnd w:id="0"/>
      <w:bookmarkEnd w:id="1"/>
    </w:p>
    <w:p w14:paraId="13463E4C" w14:textId="77777777" w:rsidR="008A0EC3" w:rsidRPr="00600A43" w:rsidRDefault="008A0EC3" w:rsidP="00B45FAB">
      <w:pPr>
        <w:spacing w:after="0" w:line="240" w:lineRule="auto"/>
        <w:outlineLvl w:val="0"/>
        <w:rPr>
          <w:rFonts w:cstheme="minorHAnsi"/>
          <w:b/>
          <w:bCs/>
          <w:smallCaps/>
          <w:sz w:val="22"/>
          <w:szCs w:val="22"/>
        </w:rPr>
      </w:pPr>
      <w:bookmarkStart w:id="2" w:name="_Toc144721484"/>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583BB8E3" w14:textId="77777777" w:rsidR="00B45FAB" w:rsidRPr="00B45FAB" w:rsidRDefault="00B45FAB" w:rsidP="00B45FAB">
      <w:pPr>
        <w:pStyle w:val="Sraopastraipa"/>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75EF4">
        <w:rPr>
          <w:rFonts w:ascii="Times New Roman" w:eastAsia="Verdana" w:hAnsi="Times New Roman" w:cs="Times New Roman"/>
          <w:sz w:val="24"/>
          <w:szCs w:val="24"/>
        </w:rPr>
        <w:t>Certis</w:t>
      </w:r>
      <w:proofErr w:type="spellEnd"/>
      <w:r w:rsidRPr="00475EF4">
        <w:rPr>
          <w:rFonts w:ascii="Times New Roman" w:eastAsia="Verdana" w:hAnsi="Times New Roman" w:cs="Times New Roman"/>
          <w:sz w:val="24"/>
          <w:szCs w:val="24"/>
        </w:rPr>
        <w:t>“. Lentelės ketvirtame stulpelyje nurodomi doku</w:t>
      </w:r>
      <w:r w:rsidRPr="00475EF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75EF4">
        <w:rPr>
          <w:rFonts w:ascii="Times New Roman" w:hAnsi="Times New Roman" w:cs="Times New Roman"/>
          <w:sz w:val="24"/>
          <w:szCs w:val="24"/>
        </w:rPr>
        <w:t>Certis</w:t>
      </w:r>
      <w:proofErr w:type="spellEnd"/>
      <w:r w:rsidRPr="00475EF4">
        <w:rPr>
          <w:rFonts w:ascii="Times New Roman" w:hAnsi="Times New Roman" w:cs="Times New Roman"/>
          <w:sz w:val="24"/>
          <w:szCs w:val="24"/>
        </w:rPr>
        <w:t xml:space="preserve">“,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61D8ADA8"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w:t>
      </w:r>
      <w:r w:rsidR="003671BD">
        <w:rPr>
          <w:rFonts w:ascii="Times New Roman" w:hAnsi="Times New Roman" w:cs="Times New Roman"/>
          <w:sz w:val="24"/>
          <w:szCs w:val="24"/>
        </w:rPr>
        <w:t xml:space="preserve"> </w:t>
      </w:r>
      <w:r w:rsidRPr="00732A09">
        <w:rPr>
          <w:rFonts w:ascii="Times New Roman" w:hAnsi="Times New Roman" w:cs="Times New Roman"/>
          <w:sz w:val="24"/>
          <w:szCs w:val="24"/>
        </w:rPr>
        <w:t>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w:t>
      </w:r>
      <w:r w:rsidRPr="0026092C">
        <w:rPr>
          <w:rFonts w:ascii="Times New Roman" w:hAnsi="Times New Roman" w:cs="Times New Roman"/>
          <w:b/>
          <w:bCs/>
          <w:sz w:val="24"/>
          <w:szCs w:val="24"/>
        </w:rPr>
        <w:lastRenderedPageBreak/>
        <w:t>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6092C">
              <w:rPr>
                <w:rFonts w:ascii="Times New Roman" w:hAnsi="Times New Roman" w:cs="Times New Roman"/>
                <w:sz w:val="24"/>
                <w:szCs w:val="24"/>
                <w:lang w:eastAsia="en-US"/>
              </w:rPr>
              <w:lastRenderedPageBreak/>
              <w:t>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lastRenderedPageBreak/>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180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nebuvimą, pateikti nereikalaujama. Jų </w:t>
            </w:r>
            <w:r w:rsidRPr="0026092C">
              <w:rPr>
                <w:rFonts w:ascii="Times New Roman" w:hAnsi="Times New Roman" w:cs="Times New Roman"/>
                <w:sz w:val="24"/>
                <w:szCs w:val="24"/>
              </w:rPr>
              <w:lastRenderedPageBreak/>
              <w:t>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3" w:name="_Hlk90887843"/>
            <w:r w:rsidRPr="00D9156D">
              <w:rPr>
                <w:rFonts w:ascii="Times New Roman" w:eastAsia="Times New Roman" w:hAnsi="Times New Roman" w:cs="Times New Roman"/>
                <w:sz w:val="24"/>
                <w:szCs w:val="24"/>
                <w:lang w:eastAsia="en-US"/>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26092C">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9156D">
              <w:rPr>
                <w:rFonts w:ascii="Times New Roman" w:eastAsia="Times New Roman" w:hAnsi="Times New Roman" w:cs="Times New Roman"/>
                <w:bCs/>
                <w:sz w:val="24"/>
                <w:szCs w:val="24"/>
                <w:lang w:eastAsia="en-US"/>
              </w:rPr>
              <w:lastRenderedPageBreak/>
              <w:t>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lastRenderedPageBreak/>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 xml:space="preserve">Pažymų, patvirtinančių VPĮ 46 straipsnyje nurodytų tiekėjo pašalinimo pagrindų </w:t>
            </w:r>
            <w:r w:rsidRPr="0026092C">
              <w:rPr>
                <w:rFonts w:ascii="Times New Roman" w:hAnsi="Times New Roman" w:cs="Times New Roman"/>
                <w:sz w:val="24"/>
                <w:szCs w:val="24"/>
              </w:rPr>
              <w:lastRenderedPageBreak/>
              <w:t>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w:t>
            </w:r>
            <w:r w:rsidRPr="00D9156D">
              <w:rPr>
                <w:rFonts w:ascii="Times New Roman" w:eastAsia="Times New Roman" w:hAnsi="Times New Roman" w:cs="Times New Roman"/>
                <w:b/>
                <w:bCs/>
                <w:sz w:val="24"/>
                <w:szCs w:val="24"/>
                <w:lang w:eastAsia="en-US"/>
              </w:rPr>
              <w:lastRenderedPageBreak/>
              <w:t>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7.</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9156D">
              <w:rPr>
                <w:rFonts w:ascii="Times New Roman" w:eastAsia="Times New Roman" w:hAnsi="Times New Roman" w:cs="Times New Roman"/>
                <w:sz w:val="24"/>
                <w:szCs w:val="24"/>
                <w:lang w:eastAsia="en-US"/>
              </w:rPr>
              <w:lastRenderedPageBreak/>
              <w:t>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w:t>
            </w:r>
            <w:r w:rsidRPr="00D9156D">
              <w:rPr>
                <w:rFonts w:ascii="Times New Roman" w:eastAsia="Times New Roman" w:hAnsi="Times New Roman" w:cs="Times New Roman"/>
                <w:sz w:val="24"/>
                <w:szCs w:val="24"/>
                <w:lang w:eastAsia="en-US"/>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9.</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0B8235D5"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4B324E">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w:t>
            </w:r>
            <w:r w:rsidRPr="00D9156D">
              <w:rPr>
                <w:rFonts w:ascii="Times New Roman" w:eastAsia="Times New Roman" w:hAnsi="Times New Roman" w:cs="Times New Roman"/>
                <w:i/>
                <w:iCs/>
                <w:color w:val="000000"/>
                <w:sz w:val="24"/>
                <w:szCs w:val="24"/>
                <w:lang w:eastAsia="en-US"/>
              </w:rPr>
              <w:lastRenderedPageBreak/>
              <w:t>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77777777" w:rsidR="008A0EC3" w:rsidRDefault="008A0EC3" w:rsidP="008A0EC3">
      <w:pPr>
        <w:jc w:val="center"/>
        <w:rPr>
          <w:rFonts w:cstheme="minorHAnsi"/>
          <w:b/>
          <w:bCs/>
          <w:smallCaps/>
          <w:sz w:val="22"/>
          <w:szCs w:val="22"/>
        </w:rPr>
      </w:pPr>
      <w:r w:rsidRPr="000D258E">
        <w:rPr>
          <w:rFonts w:ascii="Times New Roman" w:hAnsi="Times New Roman" w:cs="Times New Roman"/>
          <w:smallCaps/>
          <w:sz w:val="24"/>
          <w:szCs w:val="24"/>
        </w:rPr>
        <w:lastRenderedPageBreak/>
        <w:t>__________</w:t>
      </w: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59492" w14:textId="77777777" w:rsidR="0082430C" w:rsidRDefault="0082430C" w:rsidP="008A0EC3">
      <w:pPr>
        <w:spacing w:after="0" w:line="240" w:lineRule="auto"/>
      </w:pPr>
      <w:r>
        <w:separator/>
      </w:r>
    </w:p>
  </w:endnote>
  <w:endnote w:type="continuationSeparator" w:id="0">
    <w:p w14:paraId="06E624F0" w14:textId="77777777" w:rsidR="0082430C" w:rsidRDefault="0082430C"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DA7DD" w14:textId="77777777" w:rsidR="0082430C" w:rsidRDefault="0082430C" w:rsidP="008A0EC3">
      <w:pPr>
        <w:spacing w:after="0" w:line="240" w:lineRule="auto"/>
      </w:pPr>
      <w:r>
        <w:separator/>
      </w:r>
    </w:p>
  </w:footnote>
  <w:footnote w:type="continuationSeparator" w:id="0">
    <w:p w14:paraId="3C0F2422" w14:textId="77777777" w:rsidR="0082430C" w:rsidRDefault="0082430C"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937BF"/>
    <w:rsid w:val="00142A55"/>
    <w:rsid w:val="001C3F9A"/>
    <w:rsid w:val="00242B7E"/>
    <w:rsid w:val="003427D6"/>
    <w:rsid w:val="00352133"/>
    <w:rsid w:val="003671BD"/>
    <w:rsid w:val="004B324E"/>
    <w:rsid w:val="007C29C0"/>
    <w:rsid w:val="0082430C"/>
    <w:rsid w:val="008329C5"/>
    <w:rsid w:val="008A0EC3"/>
    <w:rsid w:val="00AF1CE8"/>
    <w:rsid w:val="00B45FAB"/>
    <w:rsid w:val="00BE17D3"/>
    <w:rsid w:val="00D73943"/>
    <w:rsid w:val="00EE628F"/>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15967</Words>
  <Characters>9102</Characters>
  <Application>Microsoft Office Word</Application>
  <DocSecurity>0</DocSecurity>
  <Lines>75</Lines>
  <Paragraphs>50</Paragraphs>
  <ScaleCrop>false</ScaleCrop>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9</cp:revision>
  <dcterms:created xsi:type="dcterms:W3CDTF">2024-09-30T06:47:00Z</dcterms:created>
  <dcterms:modified xsi:type="dcterms:W3CDTF">2024-12-12T07:10:00Z</dcterms:modified>
</cp:coreProperties>
</file>