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580ED72" w14:textId="4C2B4AD3" w:rsidR="001C24BC" w:rsidRPr="00F0499F" w:rsidRDefault="001C24BC" w:rsidP="00AF59BF">
          <w:pPr>
            <w:spacing w:after="120" w:line="20" w:lineRule="atLeast"/>
            <w:contextualSpacing/>
            <w:jc w:val="center"/>
            <w:rPr>
              <w:rFonts w:cstheme="minorHAnsi"/>
              <w:color w:val="00B050"/>
              <w:sz w:val="24"/>
              <w:szCs w:val="24"/>
            </w:rPr>
          </w:pPr>
        </w:p>
        <w:p w14:paraId="43E1D4CE" w14:textId="77777777" w:rsidR="00DB79DF" w:rsidRPr="00387025" w:rsidRDefault="00DB79DF" w:rsidP="00DB79DF">
          <w:pPr>
            <w:widowControl w:val="0"/>
            <w:autoSpaceDE w:val="0"/>
            <w:autoSpaceDN w:val="0"/>
            <w:adjustRightInd w:val="0"/>
            <w:spacing w:after="0" w:line="240" w:lineRule="auto"/>
            <w:jc w:val="center"/>
            <w:rPr>
              <w:rFonts w:ascii="Calibri" w:hAnsi="Calibri" w:cs="Calibri"/>
              <w:sz w:val="24"/>
              <w:szCs w:val="24"/>
            </w:rPr>
          </w:pPr>
        </w:p>
        <w:p w14:paraId="49ADB8A1" w14:textId="77777777" w:rsidR="00DB79DF" w:rsidRPr="00387025" w:rsidRDefault="00DB79DF" w:rsidP="00DB79DF">
          <w:pPr>
            <w:widowControl w:val="0"/>
            <w:autoSpaceDE w:val="0"/>
            <w:autoSpaceDN w:val="0"/>
            <w:adjustRightInd w:val="0"/>
            <w:spacing w:after="0" w:line="240" w:lineRule="auto"/>
            <w:jc w:val="center"/>
            <w:rPr>
              <w:rFonts w:ascii="Calibri" w:hAnsi="Calibri" w:cs="Calibri"/>
              <w:b/>
              <w:sz w:val="22"/>
              <w:szCs w:val="22"/>
            </w:rPr>
          </w:pPr>
          <w:r>
            <w:rPr>
              <w:noProof/>
            </w:rPr>
            <w:drawing>
              <wp:inline distT="0" distB="0" distL="0" distR="0" wp14:anchorId="26E4DA83" wp14:editId="349FA63D">
                <wp:extent cx="3215005" cy="956006"/>
                <wp:effectExtent l="0" t="0" r="4445" b="0"/>
                <wp:docPr id="598345460"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Paveikslėlis 1" descr="Paveikslėlis, kuriame yra tekstas, Šriftas, Grafika, logotipas&#10;&#10;Dirbtinio intelekto sugeneruotas turinys gali būti neteisingas."/>
                        <pic:cNvPicPr/>
                      </pic:nvPicPr>
                      <pic:blipFill>
                        <a:blip r:embed="rId10"/>
                        <a:stretch>
                          <a:fillRect/>
                        </a:stretch>
                      </pic:blipFill>
                      <pic:spPr>
                        <a:xfrm>
                          <a:off x="0" y="0"/>
                          <a:ext cx="3260259" cy="969463"/>
                        </a:xfrm>
                        <a:prstGeom prst="rect">
                          <a:avLst/>
                        </a:prstGeom>
                      </pic:spPr>
                    </pic:pic>
                  </a:graphicData>
                </a:graphic>
              </wp:inline>
            </w:drawing>
          </w:r>
        </w:p>
        <w:p w14:paraId="2890D181" w14:textId="77777777" w:rsidR="00DB79DF" w:rsidRPr="00152EC1" w:rsidRDefault="00DB79DF" w:rsidP="00DB79DF">
          <w:pPr>
            <w:spacing w:after="120" w:line="20" w:lineRule="atLeast"/>
            <w:contextualSpacing/>
            <w:jc w:val="center"/>
            <w:rPr>
              <w:rFonts w:cstheme="minorHAnsi"/>
              <w:sz w:val="24"/>
              <w:szCs w:val="24"/>
            </w:rPr>
          </w:pPr>
          <w:r w:rsidRPr="00152EC1">
            <w:rPr>
              <w:rFonts w:cstheme="minorHAnsi"/>
              <w:sz w:val="24"/>
              <w:szCs w:val="24"/>
            </w:rPr>
            <w:t>Pirkimą vykdo įgaliotoji perkančioji organizacija</w:t>
          </w:r>
        </w:p>
        <w:p w14:paraId="56C2139C" w14:textId="77777777" w:rsidR="00DB79DF" w:rsidRPr="00387025" w:rsidRDefault="00DB79DF" w:rsidP="00DB79DF">
          <w:pPr>
            <w:widowControl w:val="0"/>
            <w:autoSpaceDE w:val="0"/>
            <w:autoSpaceDN w:val="0"/>
            <w:adjustRightInd w:val="0"/>
            <w:spacing w:after="0" w:line="240" w:lineRule="auto"/>
            <w:jc w:val="center"/>
            <w:rPr>
              <w:rFonts w:ascii="Calibri" w:hAnsi="Calibri" w:cs="Calibri"/>
              <w:b/>
              <w:sz w:val="24"/>
              <w:szCs w:val="24"/>
            </w:rPr>
          </w:pPr>
        </w:p>
        <w:p w14:paraId="6E772807" w14:textId="77777777" w:rsidR="00DB79DF" w:rsidRPr="00387025" w:rsidRDefault="00DB79DF" w:rsidP="00DB79DF">
          <w:pPr>
            <w:widowControl w:val="0"/>
            <w:autoSpaceDE w:val="0"/>
            <w:autoSpaceDN w:val="0"/>
            <w:adjustRightInd w:val="0"/>
            <w:spacing w:after="0" w:line="240" w:lineRule="auto"/>
            <w:jc w:val="center"/>
            <w:rPr>
              <w:rFonts w:ascii="Calibri" w:hAnsi="Calibri" w:cs="Calibri"/>
              <w:b/>
              <w:sz w:val="24"/>
              <w:szCs w:val="24"/>
            </w:rPr>
          </w:pPr>
          <w:r w:rsidRPr="00387025">
            <w:rPr>
              <w:rFonts w:ascii="Calibri" w:hAnsi="Calibri" w:cs="Calibri"/>
              <w:b/>
              <w:sz w:val="24"/>
              <w:szCs w:val="24"/>
            </w:rPr>
            <w:t>Lietuvos Respublikos aplinkos ministerijos Aplinkos projektų valdymo agentūra</w:t>
          </w:r>
        </w:p>
        <w:p w14:paraId="6C478502" w14:textId="77777777" w:rsidR="00DB79DF" w:rsidRPr="00387025" w:rsidRDefault="00DB79DF" w:rsidP="00DB79DF">
          <w:pPr>
            <w:widowControl w:val="0"/>
            <w:autoSpaceDE w:val="0"/>
            <w:autoSpaceDN w:val="0"/>
            <w:adjustRightInd w:val="0"/>
            <w:spacing w:after="0" w:line="240" w:lineRule="auto"/>
            <w:jc w:val="center"/>
            <w:rPr>
              <w:rFonts w:ascii="Calibri" w:hAnsi="Calibri" w:cs="Calibri"/>
              <w:sz w:val="24"/>
              <w:szCs w:val="24"/>
            </w:rPr>
          </w:pPr>
        </w:p>
        <w:p w14:paraId="0EC6904C" w14:textId="77777777" w:rsidR="00DB79DF" w:rsidRPr="00387025" w:rsidRDefault="00DB79DF" w:rsidP="00DB79DF">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r w:rsidRPr="00387025">
            <w:rPr>
              <w:rFonts w:ascii="Calibri" w:hAnsi="Calibri" w:cs="Calibri"/>
              <w:sz w:val="22"/>
              <w:szCs w:val="22"/>
            </w:rPr>
            <w:t>Biudžetinė  įstaiga,  Labdarių g. 3-102, 01120 Vilnius, Lietuva, tel. +370 603 89015, el. p. apva@apva.lt</w:t>
          </w:r>
        </w:p>
        <w:p w14:paraId="22D7E838" w14:textId="30142B32" w:rsidR="00AF59BF" w:rsidRPr="00400A27" w:rsidRDefault="00DB79DF" w:rsidP="00AF59BF">
          <w:pPr>
            <w:spacing w:after="120" w:line="20" w:lineRule="atLeast"/>
            <w:contextualSpacing/>
            <w:jc w:val="center"/>
            <w:rPr>
              <w:rFonts w:ascii="Calibri" w:hAnsi="Calibri" w:cs="Calibri"/>
              <w:sz w:val="24"/>
              <w:szCs w:val="24"/>
            </w:rPr>
          </w:pPr>
          <w:r w:rsidRPr="00387025">
            <w:rPr>
              <w:rFonts w:ascii="Calibri" w:hAnsi="Calibri" w:cs="Calibri"/>
              <w:sz w:val="22"/>
              <w:szCs w:val="22"/>
            </w:rPr>
            <w:t>Duomenys kaupiami ir saugomi Juridinių asmenų registre, kodas 288779560</w:t>
          </w:r>
        </w:p>
        <w:p w14:paraId="4FF46E5B" w14:textId="77777777" w:rsidR="00AF59BF" w:rsidRPr="00400A27" w:rsidRDefault="00AF59BF" w:rsidP="00AF59BF">
          <w:pPr>
            <w:spacing w:after="120" w:line="20" w:lineRule="atLeast"/>
            <w:contextualSpacing/>
            <w:jc w:val="center"/>
            <w:rPr>
              <w:rFonts w:ascii="Calibri" w:hAnsi="Calibri" w:cs="Calibri"/>
              <w:sz w:val="24"/>
              <w:szCs w:val="24"/>
            </w:rPr>
          </w:pPr>
        </w:p>
        <w:p w14:paraId="6F3A73DE" w14:textId="77777777" w:rsidR="00AF59BF" w:rsidRPr="00400A27" w:rsidRDefault="00AF59BF" w:rsidP="00AF59BF">
          <w:pPr>
            <w:spacing w:after="120" w:line="20" w:lineRule="atLeast"/>
            <w:ind w:left="5245"/>
            <w:contextualSpacing/>
            <w:rPr>
              <w:rFonts w:ascii="Calibri" w:hAnsi="Calibri" w:cs="Calibri"/>
              <w:sz w:val="24"/>
              <w:szCs w:val="24"/>
            </w:rPr>
          </w:pPr>
          <w:r w:rsidRPr="00400A27">
            <w:rPr>
              <w:rFonts w:ascii="Calibri" w:hAnsi="Calibri" w:cs="Calibri"/>
              <w:sz w:val="24"/>
              <w:szCs w:val="24"/>
            </w:rPr>
            <w:t>PATVIRTINTA</w:t>
          </w:r>
        </w:p>
        <w:p w14:paraId="307C118C" w14:textId="0C8002D7" w:rsidR="00AF59BF" w:rsidRPr="00C765F9" w:rsidRDefault="00AF59BF" w:rsidP="00AF59BF">
          <w:pPr>
            <w:spacing w:after="120" w:line="20" w:lineRule="atLeast"/>
            <w:ind w:left="5245"/>
            <w:contextualSpacing/>
            <w:rPr>
              <w:rFonts w:ascii="Calibri" w:hAnsi="Calibri" w:cs="Calibri"/>
              <w:sz w:val="20"/>
              <w:szCs w:val="20"/>
            </w:rPr>
          </w:pPr>
          <w:r w:rsidRPr="00C765F9">
            <w:rPr>
              <w:rFonts w:ascii="Calibri" w:hAnsi="Calibri" w:cs="Calibri"/>
              <w:sz w:val="20"/>
              <w:szCs w:val="20"/>
            </w:rPr>
            <w:t>Viešojo pirkimo „</w:t>
          </w:r>
          <w:r w:rsidRPr="00C765F9">
            <w:rPr>
              <w:rFonts w:eastAsia="Times New Roman" w:cstheme="minorHAnsi"/>
              <w:sz w:val="20"/>
              <w:szCs w:val="20"/>
            </w:rPr>
            <w:t>Aplinkos apsaugos valstybinės kontrolės informacinė sistem</w:t>
          </w:r>
          <w:r w:rsidR="00C765F9">
            <w:rPr>
              <w:rFonts w:eastAsia="Times New Roman" w:cstheme="minorHAnsi"/>
              <w:sz w:val="20"/>
              <w:szCs w:val="20"/>
            </w:rPr>
            <w:t>os (AAVKIS) modernizavimo ir diegimo paslaugos</w:t>
          </w:r>
          <w:r w:rsidRPr="00C765F9">
            <w:rPr>
              <w:rFonts w:ascii="Calibri" w:hAnsi="Calibri" w:cs="Calibri"/>
              <w:sz w:val="20"/>
              <w:szCs w:val="20"/>
            </w:rPr>
            <w:t>“ komisijos 2025-   -  posėdyje</w:t>
          </w:r>
        </w:p>
        <w:p w14:paraId="22B9F21E" w14:textId="77777777" w:rsidR="00AF59BF" w:rsidRPr="00C765F9" w:rsidRDefault="00AF59BF" w:rsidP="00AF59BF">
          <w:pPr>
            <w:spacing w:after="120" w:line="20" w:lineRule="atLeast"/>
            <w:ind w:left="5245"/>
            <w:contextualSpacing/>
            <w:rPr>
              <w:rFonts w:ascii="Calibri" w:hAnsi="Calibri" w:cs="Calibri"/>
              <w:sz w:val="20"/>
              <w:szCs w:val="20"/>
            </w:rPr>
          </w:pPr>
          <w:r w:rsidRPr="00C765F9">
            <w:rPr>
              <w:rFonts w:ascii="Calibri" w:hAnsi="Calibri" w:cs="Calibri"/>
              <w:sz w:val="20"/>
              <w:szCs w:val="20"/>
            </w:rPr>
            <w:t>Protokolu Nr.</w:t>
          </w:r>
        </w:p>
        <w:p w14:paraId="528A1C99" w14:textId="77777777" w:rsidR="00AF59BF" w:rsidRPr="00400A27" w:rsidRDefault="00AF59BF" w:rsidP="00AF59BF">
          <w:pPr>
            <w:spacing w:after="120" w:line="20" w:lineRule="atLeast"/>
            <w:contextualSpacing/>
            <w:jc w:val="center"/>
            <w:rPr>
              <w:rFonts w:ascii="Calibri" w:hAnsi="Calibri" w:cs="Calibri"/>
              <w:sz w:val="24"/>
              <w:szCs w:val="24"/>
            </w:rPr>
          </w:pPr>
        </w:p>
        <w:p w14:paraId="17780029" w14:textId="77777777" w:rsidR="00AF59BF" w:rsidRPr="00400A27" w:rsidRDefault="00AF59BF" w:rsidP="00AF59BF">
          <w:pPr>
            <w:spacing w:after="120" w:line="20" w:lineRule="atLeast"/>
            <w:contextualSpacing/>
            <w:jc w:val="center"/>
            <w:rPr>
              <w:rFonts w:ascii="Calibri" w:hAnsi="Calibri" w:cs="Calibri"/>
              <w:sz w:val="24"/>
              <w:szCs w:val="24"/>
            </w:rPr>
          </w:pPr>
        </w:p>
        <w:p w14:paraId="71AAF1EB" w14:textId="77777777" w:rsidR="00AF59BF" w:rsidRDefault="00AF59BF" w:rsidP="00AF59BF">
          <w:pPr>
            <w:spacing w:after="120" w:line="20" w:lineRule="atLeast"/>
            <w:contextualSpacing/>
            <w:jc w:val="center"/>
            <w:rPr>
              <w:rFonts w:ascii="Calibri" w:hAnsi="Calibri" w:cs="Calibri"/>
              <w:b/>
              <w:bCs/>
              <w:sz w:val="28"/>
              <w:szCs w:val="28"/>
            </w:rPr>
          </w:pPr>
          <w:r w:rsidRPr="00C46FB7">
            <w:rPr>
              <w:rFonts w:ascii="Calibri" w:hAnsi="Calibri" w:cs="Calibri"/>
              <w:b/>
              <w:bCs/>
              <w:sz w:val="28"/>
              <w:szCs w:val="28"/>
            </w:rPr>
            <w:t>TARPTAUTINIO VIEŠOJO PIRKIMO</w:t>
          </w:r>
        </w:p>
        <w:p w14:paraId="78A4F084" w14:textId="77777777" w:rsidR="00C765F9" w:rsidRPr="00C46FB7" w:rsidRDefault="00C765F9" w:rsidP="00AF59BF">
          <w:pPr>
            <w:spacing w:after="120" w:line="20" w:lineRule="atLeast"/>
            <w:contextualSpacing/>
            <w:jc w:val="center"/>
            <w:rPr>
              <w:rFonts w:ascii="Calibri" w:hAnsi="Calibri" w:cs="Calibri"/>
              <w:b/>
              <w:bCs/>
              <w:sz w:val="28"/>
              <w:szCs w:val="28"/>
            </w:rPr>
          </w:pPr>
        </w:p>
        <w:p w14:paraId="460FBA15" w14:textId="04F998A8" w:rsidR="00AF59BF" w:rsidRDefault="00C765F9" w:rsidP="00AF59BF">
          <w:pPr>
            <w:spacing w:after="120" w:line="20" w:lineRule="atLeast"/>
            <w:contextualSpacing/>
            <w:jc w:val="center"/>
            <w:rPr>
              <w:rFonts w:ascii="Calibri" w:hAnsi="Calibri" w:cs="Calibri"/>
              <w:b/>
              <w:bCs/>
              <w:sz w:val="28"/>
              <w:szCs w:val="28"/>
            </w:rPr>
          </w:pPr>
          <w:r w:rsidRPr="00C46FB7">
            <w:rPr>
              <w:rFonts w:ascii="Calibri" w:hAnsi="Calibri" w:cs="Calibri"/>
              <w:b/>
              <w:bCs/>
              <w:sz w:val="28"/>
              <w:szCs w:val="28"/>
            </w:rPr>
            <w:t>„</w:t>
          </w:r>
          <w:r w:rsidRPr="00AF59BF">
            <w:rPr>
              <w:rFonts w:ascii="Calibri" w:hAnsi="Calibri" w:cs="Calibri"/>
              <w:b/>
              <w:bCs/>
              <w:sz w:val="28"/>
              <w:szCs w:val="28"/>
            </w:rPr>
            <w:t>APLINKOS APSAUGOS VALSTYBINĖS KONTROLĖS INFORMACIN</w:t>
          </w:r>
          <w:r>
            <w:rPr>
              <w:rFonts w:ascii="Calibri" w:hAnsi="Calibri" w:cs="Calibri"/>
              <w:b/>
              <w:bCs/>
              <w:sz w:val="28"/>
              <w:szCs w:val="28"/>
            </w:rPr>
            <w:t>ĖS</w:t>
          </w:r>
          <w:r w:rsidRPr="00AF59BF">
            <w:rPr>
              <w:rFonts w:ascii="Calibri" w:hAnsi="Calibri" w:cs="Calibri"/>
              <w:b/>
              <w:bCs/>
              <w:sz w:val="28"/>
              <w:szCs w:val="28"/>
            </w:rPr>
            <w:t xml:space="preserve"> SISTEM</w:t>
          </w:r>
          <w:r>
            <w:rPr>
              <w:rFonts w:ascii="Calibri" w:hAnsi="Calibri" w:cs="Calibri"/>
              <w:b/>
              <w:bCs/>
              <w:sz w:val="28"/>
              <w:szCs w:val="28"/>
            </w:rPr>
            <w:t>OS (AAVKIS) MODERNIZAVIMO IR DIEGIMO PASLAUGOS</w:t>
          </w:r>
          <w:r w:rsidRPr="00C46FB7">
            <w:rPr>
              <w:rFonts w:ascii="Calibri" w:hAnsi="Calibri" w:cs="Calibri"/>
              <w:b/>
              <w:bCs/>
              <w:sz w:val="28"/>
              <w:szCs w:val="28"/>
            </w:rPr>
            <w:t>“</w:t>
          </w:r>
        </w:p>
        <w:p w14:paraId="63759B9A" w14:textId="77777777" w:rsidR="00C765F9" w:rsidRPr="00C46FB7" w:rsidRDefault="00C765F9" w:rsidP="00AF59BF">
          <w:pPr>
            <w:spacing w:after="120" w:line="20" w:lineRule="atLeast"/>
            <w:contextualSpacing/>
            <w:jc w:val="center"/>
            <w:rPr>
              <w:rFonts w:ascii="Calibri" w:hAnsi="Calibri" w:cs="Calibri"/>
              <w:b/>
              <w:bCs/>
              <w:sz w:val="28"/>
              <w:szCs w:val="28"/>
            </w:rPr>
          </w:pPr>
        </w:p>
        <w:p w14:paraId="0FC90D8B" w14:textId="64629F41" w:rsidR="00D526C8" w:rsidRPr="00F0499F" w:rsidRDefault="00AF59BF" w:rsidP="00AF59BF">
          <w:pPr>
            <w:spacing w:after="120" w:line="20" w:lineRule="atLeast"/>
            <w:contextualSpacing/>
            <w:jc w:val="center"/>
            <w:rPr>
              <w:rFonts w:cstheme="minorHAnsi"/>
              <w:sz w:val="28"/>
              <w:szCs w:val="28"/>
            </w:rPr>
          </w:pPr>
          <w:r w:rsidRPr="00C46FB7">
            <w:rPr>
              <w:rFonts w:ascii="Calibri" w:hAnsi="Calibri" w:cs="Calibri"/>
              <w:b/>
              <w:bCs/>
              <w:sz w:val="28"/>
              <w:szCs w:val="28"/>
            </w:rPr>
            <w:t>ATVIRO KONKURSO SPECIALIOSIOS SĄLYGOS</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232160345"/>
            <w:docPartObj>
              <w:docPartGallery w:val="Table of Contents"/>
              <w:docPartUnique/>
            </w:docPartObj>
          </w:sdtPr>
          <w:sdtContent>
            <w:p w14:paraId="7C6E5D7B" w14:textId="45A5A38A" w:rsidR="001C24BC" w:rsidRPr="00F0499F" w:rsidRDefault="001C24BC" w:rsidP="3D7AAD7B">
              <w:pPr>
                <w:pStyle w:val="Turinioantrat"/>
                <w:spacing w:before="0" w:line="20" w:lineRule="atLeast"/>
                <w:ind w:left="432" w:hanging="432"/>
                <w:contextualSpacing/>
                <w:rPr>
                  <w:rFonts w:asciiTheme="minorHAnsi" w:hAnsiTheme="minorHAnsi" w:cstheme="minorBidi"/>
                </w:rPr>
              </w:pPr>
              <w:r w:rsidRPr="3D7AAD7B">
                <w:rPr>
                  <w:rFonts w:asciiTheme="minorHAnsi" w:hAnsiTheme="minorHAnsi" w:cstheme="minorBidi"/>
                </w:rPr>
                <w:t>TURINYS</w:t>
              </w:r>
            </w:p>
            <w:p w14:paraId="5E36DC3F" w14:textId="77777777" w:rsidR="00EF39BB" w:rsidRPr="00C85FE7" w:rsidRDefault="00EF39BB" w:rsidP="00EF39BB">
              <w:pPr>
                <w:pStyle w:val="Turinys1"/>
                <w:rPr>
                  <w:noProof/>
                  <w:sz w:val="22"/>
                  <w:szCs w:val="22"/>
                  <w:lang w:eastAsia="en-US"/>
                </w:rPr>
              </w:pPr>
              <w:hyperlink w:anchor="_Toc126333928" w:history="1">
                <w:r w:rsidRPr="3D7AAD7B">
                  <w:rPr>
                    <w:rStyle w:val="Hipersaitas"/>
                    <w:noProof/>
                  </w:rPr>
                  <w:t>1.</w:t>
                </w:r>
                <w:r w:rsidRPr="00C85FE7">
                  <w:rPr>
                    <w:noProof/>
                    <w:sz w:val="22"/>
                    <w:szCs w:val="22"/>
                    <w:lang w:eastAsia="en-US"/>
                  </w:rPr>
                  <w:tab/>
                </w:r>
                <w:r w:rsidRPr="3D7AAD7B">
                  <w:rPr>
                    <w:rStyle w:val="Hipersaitas"/>
                    <w:noProof/>
                  </w:rPr>
                  <w:t>Bendra informacija</w:t>
                </w:r>
                <w:r w:rsidRPr="00C85FE7">
                  <w:rPr>
                    <w:noProof/>
                    <w:webHidden/>
                  </w:rPr>
                  <w:tab/>
                </w:r>
                <w:r w:rsidRPr="00C85FE7">
                  <w:rPr>
                    <w:noProof/>
                    <w:webHidden/>
                  </w:rPr>
                  <w:fldChar w:fldCharType="begin"/>
                </w:r>
                <w:r w:rsidRPr="00C85FE7">
                  <w:rPr>
                    <w:noProof/>
                    <w:webHidden/>
                  </w:rPr>
                  <w:instrText xml:space="preserve"> PAGEREF _Toc126333928 \h </w:instrText>
                </w:r>
                <w:r w:rsidRPr="00C85FE7">
                  <w:rPr>
                    <w:noProof/>
                    <w:webHidden/>
                  </w:rPr>
                </w:r>
                <w:r w:rsidRPr="00C85FE7">
                  <w:rPr>
                    <w:noProof/>
                    <w:webHidden/>
                  </w:rPr>
                  <w:fldChar w:fldCharType="separate"/>
                </w:r>
                <w:r>
                  <w:rPr>
                    <w:noProof/>
                    <w:webHidden/>
                  </w:rPr>
                  <w:t>2</w:t>
                </w:r>
                <w:r w:rsidRPr="00C85FE7">
                  <w:rPr>
                    <w:noProof/>
                    <w:webHidden/>
                  </w:rPr>
                  <w:fldChar w:fldCharType="end"/>
                </w:r>
              </w:hyperlink>
            </w:p>
            <w:p w14:paraId="79AC4D5A" w14:textId="77777777" w:rsidR="00EF39BB" w:rsidRPr="00C85FE7" w:rsidRDefault="00EF39BB" w:rsidP="00EF39BB">
              <w:pPr>
                <w:pStyle w:val="Turinys1"/>
                <w:rPr>
                  <w:noProof/>
                  <w:sz w:val="22"/>
                  <w:szCs w:val="22"/>
                  <w:lang w:eastAsia="en-US"/>
                </w:rPr>
              </w:pPr>
              <w:hyperlink w:anchor="_Toc126333929" w:history="1">
                <w:r w:rsidRPr="00C85FE7">
                  <w:rPr>
                    <w:rStyle w:val="Hipersaitas"/>
                    <w:rFonts w:ascii="Calibri" w:hAnsi="Calibri" w:cs="Calibri"/>
                    <w:noProof/>
                  </w:rPr>
                  <w:t>2</w:t>
                </w:r>
                <w:r w:rsidRPr="00C85FE7">
                  <w:rPr>
                    <w:rStyle w:val="Hipersaitas"/>
                    <w:noProof/>
                  </w:rPr>
                  <w:t xml:space="preserve">.  </w:t>
                </w:r>
                <w:r w:rsidRPr="3D7AAD7B">
                  <w:rPr>
                    <w:rStyle w:val="Hipersaitas"/>
                    <w:noProof/>
                  </w:rPr>
                  <w:t>Pirkimo objektas</w:t>
                </w:r>
                <w:r w:rsidRPr="00C85FE7">
                  <w:rPr>
                    <w:noProof/>
                    <w:webHidden/>
                  </w:rPr>
                  <w:tab/>
                </w:r>
                <w:r w:rsidRPr="00C85FE7">
                  <w:rPr>
                    <w:noProof/>
                    <w:webHidden/>
                  </w:rPr>
                  <w:fldChar w:fldCharType="begin"/>
                </w:r>
                <w:r w:rsidRPr="00C85FE7">
                  <w:rPr>
                    <w:noProof/>
                    <w:webHidden/>
                  </w:rPr>
                  <w:instrText xml:space="preserve"> PAGEREF _Toc126333929 \h </w:instrText>
                </w:r>
                <w:r w:rsidRPr="00C85FE7">
                  <w:rPr>
                    <w:noProof/>
                    <w:webHidden/>
                  </w:rPr>
                </w:r>
                <w:r w:rsidRPr="00C85FE7">
                  <w:rPr>
                    <w:noProof/>
                    <w:webHidden/>
                  </w:rPr>
                  <w:fldChar w:fldCharType="separate"/>
                </w:r>
                <w:r>
                  <w:rPr>
                    <w:noProof/>
                    <w:webHidden/>
                  </w:rPr>
                  <w:t>2</w:t>
                </w:r>
                <w:r w:rsidRPr="00C85FE7">
                  <w:rPr>
                    <w:noProof/>
                    <w:webHidden/>
                  </w:rPr>
                  <w:fldChar w:fldCharType="end"/>
                </w:r>
              </w:hyperlink>
            </w:p>
            <w:p w14:paraId="6220682F" w14:textId="77777777" w:rsidR="00EF39BB" w:rsidRPr="00C85FE7" w:rsidRDefault="00EF39BB" w:rsidP="00EF39BB">
              <w:pPr>
                <w:pStyle w:val="Turinys1"/>
                <w:rPr>
                  <w:noProof/>
                  <w:sz w:val="22"/>
                  <w:szCs w:val="22"/>
                  <w:lang w:eastAsia="en-US"/>
                </w:rPr>
              </w:pPr>
              <w:hyperlink w:anchor="_Toc126333930" w:history="1">
                <w:r w:rsidRPr="3D7AAD7B">
                  <w:rPr>
                    <w:rStyle w:val="Hipersaitas"/>
                    <w:noProof/>
                  </w:rPr>
                  <w:t>3.  Susitikimai su tiekėjais ir objekto apžiūra</w:t>
                </w:r>
                <w:r w:rsidRPr="00C85FE7">
                  <w:rPr>
                    <w:noProof/>
                    <w:webHidden/>
                  </w:rPr>
                  <w:tab/>
                </w:r>
                <w:r w:rsidRPr="00C85FE7">
                  <w:rPr>
                    <w:noProof/>
                    <w:webHidden/>
                  </w:rPr>
                  <w:fldChar w:fldCharType="begin"/>
                </w:r>
                <w:r w:rsidRPr="00C85FE7">
                  <w:rPr>
                    <w:noProof/>
                    <w:webHidden/>
                  </w:rPr>
                  <w:instrText xml:space="preserve"> PAGEREF _Toc126333930 \h </w:instrText>
                </w:r>
                <w:r w:rsidRPr="00C85FE7">
                  <w:rPr>
                    <w:noProof/>
                    <w:webHidden/>
                  </w:rPr>
                </w:r>
                <w:r w:rsidRPr="00C85FE7">
                  <w:rPr>
                    <w:noProof/>
                    <w:webHidden/>
                  </w:rPr>
                  <w:fldChar w:fldCharType="separate"/>
                </w:r>
                <w:r>
                  <w:rPr>
                    <w:noProof/>
                    <w:webHidden/>
                  </w:rPr>
                  <w:t>3</w:t>
                </w:r>
                <w:r w:rsidRPr="00C85FE7">
                  <w:rPr>
                    <w:noProof/>
                    <w:webHidden/>
                  </w:rPr>
                  <w:fldChar w:fldCharType="end"/>
                </w:r>
              </w:hyperlink>
            </w:p>
            <w:p w14:paraId="1049C1E5" w14:textId="77777777" w:rsidR="00EF39BB" w:rsidRPr="00C85FE7" w:rsidRDefault="00EF39BB" w:rsidP="00EF39BB">
              <w:pPr>
                <w:pStyle w:val="Turinys1"/>
                <w:rPr>
                  <w:noProof/>
                  <w:sz w:val="22"/>
                  <w:szCs w:val="22"/>
                  <w:lang w:eastAsia="en-US"/>
                </w:rPr>
              </w:pPr>
              <w:hyperlink w:anchor="_Toc126333931" w:history="1">
                <w:r w:rsidRPr="3D7AAD7B">
                  <w:rPr>
                    <w:rStyle w:val="Hipersaitas"/>
                    <w:rFonts w:cstheme="majorBidi"/>
                    <w:noProof/>
                  </w:rPr>
                  <w:t xml:space="preserve">4.  </w:t>
                </w:r>
                <w:r w:rsidRPr="3D7AAD7B">
                  <w:rPr>
                    <w:rStyle w:val="Hipersaitas"/>
                    <w:noProof/>
                  </w:rPr>
                  <w:t>Tiekėjų pašalinimo pagrindai ir kvalifikacijos reikalavimai</w:t>
                </w:r>
                <w:r w:rsidRPr="00C85FE7">
                  <w:rPr>
                    <w:noProof/>
                    <w:webHidden/>
                  </w:rPr>
                  <w:tab/>
                </w:r>
                <w:r w:rsidRPr="00C85FE7">
                  <w:rPr>
                    <w:noProof/>
                    <w:webHidden/>
                  </w:rPr>
                  <w:fldChar w:fldCharType="begin"/>
                </w:r>
                <w:r w:rsidRPr="00C85FE7">
                  <w:rPr>
                    <w:noProof/>
                    <w:webHidden/>
                  </w:rPr>
                  <w:instrText xml:space="preserve"> PAGEREF _Toc126333931 \h </w:instrText>
                </w:r>
                <w:r w:rsidRPr="00C85FE7">
                  <w:rPr>
                    <w:noProof/>
                    <w:webHidden/>
                  </w:rPr>
                </w:r>
                <w:r w:rsidRPr="00C85FE7">
                  <w:rPr>
                    <w:noProof/>
                    <w:webHidden/>
                  </w:rPr>
                  <w:fldChar w:fldCharType="separate"/>
                </w:r>
                <w:r>
                  <w:rPr>
                    <w:noProof/>
                    <w:webHidden/>
                  </w:rPr>
                  <w:t>3</w:t>
                </w:r>
                <w:r w:rsidRPr="00C85FE7">
                  <w:rPr>
                    <w:noProof/>
                    <w:webHidden/>
                  </w:rPr>
                  <w:fldChar w:fldCharType="end"/>
                </w:r>
              </w:hyperlink>
            </w:p>
            <w:p w14:paraId="78A03A77" w14:textId="77777777" w:rsidR="00EF39BB" w:rsidRPr="00C85FE7" w:rsidRDefault="00EF39BB" w:rsidP="00EF39BB">
              <w:pPr>
                <w:pStyle w:val="Turinys1"/>
                <w:rPr>
                  <w:noProof/>
                  <w:sz w:val="22"/>
                  <w:szCs w:val="22"/>
                  <w:lang w:eastAsia="en-US"/>
                </w:rPr>
              </w:pPr>
              <w:hyperlink w:anchor="_Toc126333932" w:history="1">
                <w:r w:rsidRPr="3D7AAD7B">
                  <w:rPr>
                    <w:rStyle w:val="Hipersaitas"/>
                    <w:noProof/>
                  </w:rPr>
                  <w:t xml:space="preserve">5.  </w:t>
                </w:r>
                <w:r w:rsidRPr="00C85FE7">
                  <w:rPr>
                    <w:rStyle w:val="Hipersaitas"/>
                    <w:rFonts w:ascii="Calibri" w:hAnsi="Calibri" w:cs="Calibri"/>
                    <w:noProof/>
                  </w:rPr>
                  <w:t>Reikalavimai, susiję su nacionaliniu saugumu</w:t>
                </w:r>
                <w:r w:rsidRPr="00C85FE7">
                  <w:rPr>
                    <w:noProof/>
                    <w:webHidden/>
                  </w:rPr>
                  <w:tab/>
                </w:r>
                <w:r w:rsidRPr="00C85FE7">
                  <w:rPr>
                    <w:noProof/>
                    <w:webHidden/>
                  </w:rPr>
                  <w:fldChar w:fldCharType="begin"/>
                </w:r>
                <w:r w:rsidRPr="00C85FE7">
                  <w:rPr>
                    <w:noProof/>
                    <w:webHidden/>
                  </w:rPr>
                  <w:instrText xml:space="preserve"> PAGEREF _Toc126333932 \h </w:instrText>
                </w:r>
                <w:r w:rsidRPr="00C85FE7">
                  <w:rPr>
                    <w:noProof/>
                    <w:webHidden/>
                  </w:rPr>
                </w:r>
                <w:r w:rsidRPr="00C85FE7">
                  <w:rPr>
                    <w:noProof/>
                    <w:webHidden/>
                  </w:rPr>
                  <w:fldChar w:fldCharType="separate"/>
                </w:r>
                <w:r>
                  <w:rPr>
                    <w:noProof/>
                    <w:webHidden/>
                  </w:rPr>
                  <w:t>3</w:t>
                </w:r>
                <w:r w:rsidRPr="00C85FE7">
                  <w:rPr>
                    <w:noProof/>
                    <w:webHidden/>
                  </w:rPr>
                  <w:fldChar w:fldCharType="end"/>
                </w:r>
              </w:hyperlink>
            </w:p>
            <w:p w14:paraId="35EFE3FD" w14:textId="77777777" w:rsidR="00EF39BB" w:rsidRPr="00C85FE7" w:rsidRDefault="00EF39BB" w:rsidP="00EF39BB">
              <w:pPr>
                <w:pStyle w:val="Turinys1"/>
                <w:rPr>
                  <w:noProof/>
                  <w:sz w:val="22"/>
                  <w:szCs w:val="22"/>
                  <w:lang w:eastAsia="en-US"/>
                </w:rPr>
              </w:pPr>
              <w:hyperlink w:anchor="_Toc126333933" w:history="1">
                <w:r w:rsidRPr="00C85FE7">
                  <w:rPr>
                    <w:rStyle w:val="Hipersaitas"/>
                    <w:noProof/>
                  </w:rPr>
                  <w:t>6.  Specialieji reikalavimai pasiūlymų rengimui ir pateikimui</w:t>
                </w:r>
                <w:r w:rsidRPr="00C85FE7">
                  <w:rPr>
                    <w:noProof/>
                    <w:webHidden/>
                  </w:rPr>
                  <w:tab/>
                </w:r>
                <w:r w:rsidRPr="00C85FE7">
                  <w:rPr>
                    <w:noProof/>
                    <w:webHidden/>
                  </w:rPr>
                  <w:fldChar w:fldCharType="begin"/>
                </w:r>
                <w:r w:rsidRPr="00C85FE7">
                  <w:rPr>
                    <w:noProof/>
                    <w:webHidden/>
                  </w:rPr>
                  <w:instrText xml:space="preserve"> PAGEREF _Toc126333933 \h </w:instrText>
                </w:r>
                <w:r w:rsidRPr="00C85FE7">
                  <w:rPr>
                    <w:noProof/>
                    <w:webHidden/>
                  </w:rPr>
                </w:r>
                <w:r w:rsidRPr="00C85FE7">
                  <w:rPr>
                    <w:noProof/>
                    <w:webHidden/>
                  </w:rPr>
                  <w:fldChar w:fldCharType="separate"/>
                </w:r>
                <w:r>
                  <w:rPr>
                    <w:noProof/>
                    <w:webHidden/>
                  </w:rPr>
                  <w:t>3</w:t>
                </w:r>
                <w:r w:rsidRPr="00C85FE7">
                  <w:rPr>
                    <w:noProof/>
                    <w:webHidden/>
                  </w:rPr>
                  <w:fldChar w:fldCharType="end"/>
                </w:r>
              </w:hyperlink>
            </w:p>
            <w:p w14:paraId="4F0A2505" w14:textId="77777777" w:rsidR="00EF39BB" w:rsidRPr="00C85FE7" w:rsidRDefault="00EF39BB" w:rsidP="00EF39BB">
              <w:pPr>
                <w:pStyle w:val="Turinys1"/>
                <w:rPr>
                  <w:noProof/>
                  <w:sz w:val="22"/>
                  <w:szCs w:val="22"/>
                  <w:lang w:eastAsia="en-US"/>
                </w:rPr>
              </w:pPr>
              <w:hyperlink w:anchor="_Toc126333934" w:history="1">
                <w:r w:rsidRPr="3D7AAD7B">
                  <w:rPr>
                    <w:rStyle w:val="Hipersaitas"/>
                    <w:rFonts w:eastAsia="Calibri"/>
                    <w:noProof/>
                  </w:rPr>
                  <w:t>7.</w:t>
                </w:r>
                <w:r w:rsidRPr="00C85FE7">
                  <w:rPr>
                    <w:noProof/>
                    <w:sz w:val="22"/>
                    <w:szCs w:val="22"/>
                    <w:lang w:eastAsia="en-US"/>
                  </w:rPr>
                  <w:tab/>
                </w:r>
                <w:r w:rsidRPr="3D7AAD7B">
                  <w:rPr>
                    <w:rStyle w:val="Hipersaitas"/>
                    <w:noProof/>
                  </w:rPr>
                  <w:t>Pasiūlymo galiojimo užtikrinimas</w:t>
                </w:r>
                <w:r w:rsidRPr="00C85FE7">
                  <w:rPr>
                    <w:noProof/>
                    <w:webHidden/>
                  </w:rPr>
                  <w:tab/>
                </w:r>
                <w:r w:rsidRPr="00C85FE7">
                  <w:rPr>
                    <w:noProof/>
                    <w:webHidden/>
                  </w:rPr>
                  <w:fldChar w:fldCharType="begin"/>
                </w:r>
                <w:r w:rsidRPr="00C85FE7">
                  <w:rPr>
                    <w:noProof/>
                    <w:webHidden/>
                  </w:rPr>
                  <w:instrText xml:space="preserve"> PAGEREF _Toc126333934 \h </w:instrText>
                </w:r>
                <w:r w:rsidRPr="00C85FE7">
                  <w:rPr>
                    <w:noProof/>
                    <w:webHidden/>
                  </w:rPr>
                </w:r>
                <w:r w:rsidRPr="00C85FE7">
                  <w:rPr>
                    <w:noProof/>
                    <w:webHidden/>
                  </w:rPr>
                  <w:fldChar w:fldCharType="separate"/>
                </w:r>
                <w:r>
                  <w:rPr>
                    <w:noProof/>
                    <w:webHidden/>
                  </w:rPr>
                  <w:t>4</w:t>
                </w:r>
                <w:r w:rsidRPr="00C85FE7">
                  <w:rPr>
                    <w:noProof/>
                    <w:webHidden/>
                  </w:rPr>
                  <w:fldChar w:fldCharType="end"/>
                </w:r>
              </w:hyperlink>
            </w:p>
            <w:p w14:paraId="533B0EED" w14:textId="77777777" w:rsidR="00EF39BB" w:rsidRPr="00C85FE7" w:rsidRDefault="00EF39BB" w:rsidP="00EF39BB">
              <w:pPr>
                <w:pStyle w:val="Turinys1"/>
                <w:rPr>
                  <w:noProof/>
                  <w:sz w:val="22"/>
                  <w:szCs w:val="22"/>
                  <w:lang w:eastAsia="en-US"/>
                </w:rPr>
              </w:pPr>
              <w:hyperlink w:anchor="_Toc126333935" w:history="1">
                <w:r w:rsidRPr="3D7AAD7B">
                  <w:rPr>
                    <w:rStyle w:val="Hipersaitas"/>
                    <w:rFonts w:eastAsia="Calibri"/>
                    <w:noProof/>
                  </w:rPr>
                  <w:t>8.</w:t>
                </w:r>
                <w:r w:rsidRPr="00C85FE7">
                  <w:rPr>
                    <w:noProof/>
                    <w:sz w:val="22"/>
                    <w:szCs w:val="22"/>
                    <w:lang w:eastAsia="en-US"/>
                  </w:rPr>
                  <w:tab/>
                </w:r>
                <w:r w:rsidRPr="3D7AAD7B">
                  <w:rPr>
                    <w:rStyle w:val="Hipersaitas"/>
                    <w:noProof/>
                  </w:rPr>
                  <w:t>Elektroninis aukcionas</w:t>
                </w:r>
                <w:r w:rsidRPr="00C85FE7">
                  <w:rPr>
                    <w:noProof/>
                    <w:webHidden/>
                  </w:rPr>
                  <w:tab/>
                </w:r>
                <w:r w:rsidRPr="00C85FE7">
                  <w:rPr>
                    <w:noProof/>
                    <w:webHidden/>
                  </w:rPr>
                  <w:fldChar w:fldCharType="begin"/>
                </w:r>
                <w:r w:rsidRPr="00C85FE7">
                  <w:rPr>
                    <w:noProof/>
                    <w:webHidden/>
                  </w:rPr>
                  <w:instrText xml:space="preserve"> PAGEREF _Toc126333935 \h </w:instrText>
                </w:r>
                <w:r w:rsidRPr="00C85FE7">
                  <w:rPr>
                    <w:noProof/>
                    <w:webHidden/>
                  </w:rPr>
                </w:r>
                <w:r w:rsidRPr="00C85FE7">
                  <w:rPr>
                    <w:noProof/>
                    <w:webHidden/>
                  </w:rPr>
                  <w:fldChar w:fldCharType="separate"/>
                </w:r>
                <w:r>
                  <w:rPr>
                    <w:noProof/>
                    <w:webHidden/>
                  </w:rPr>
                  <w:t>4</w:t>
                </w:r>
                <w:r w:rsidRPr="00C85FE7">
                  <w:rPr>
                    <w:noProof/>
                    <w:webHidden/>
                  </w:rPr>
                  <w:fldChar w:fldCharType="end"/>
                </w:r>
              </w:hyperlink>
            </w:p>
            <w:p w14:paraId="1BB87956" w14:textId="77777777" w:rsidR="00EF39BB" w:rsidRPr="00C85FE7" w:rsidRDefault="00EF39BB" w:rsidP="00EF39BB">
              <w:pPr>
                <w:pStyle w:val="Turinys1"/>
                <w:rPr>
                  <w:noProof/>
                  <w:sz w:val="22"/>
                  <w:szCs w:val="22"/>
                  <w:lang w:eastAsia="en-US"/>
                </w:rPr>
              </w:pPr>
              <w:hyperlink w:anchor="_Toc126333936" w:history="1">
                <w:r w:rsidRPr="3D7AAD7B">
                  <w:rPr>
                    <w:rStyle w:val="Hipersaitas"/>
                    <w:rFonts w:eastAsia="Calibri"/>
                    <w:noProof/>
                  </w:rPr>
                  <w:t>9.</w:t>
                </w:r>
                <w:r w:rsidRPr="00C85FE7">
                  <w:rPr>
                    <w:noProof/>
                    <w:sz w:val="22"/>
                    <w:szCs w:val="22"/>
                    <w:lang w:eastAsia="en-US"/>
                  </w:rPr>
                  <w:tab/>
                </w:r>
                <w:r w:rsidRPr="3D7AAD7B">
                  <w:rPr>
                    <w:rStyle w:val="Hipersaitas"/>
                    <w:noProof/>
                  </w:rPr>
                  <w:t>Pasiūlymų vertinimas</w:t>
                </w:r>
                <w:r w:rsidRPr="00C85FE7">
                  <w:rPr>
                    <w:noProof/>
                    <w:webHidden/>
                  </w:rPr>
                  <w:tab/>
                </w:r>
                <w:r w:rsidRPr="00C85FE7">
                  <w:rPr>
                    <w:noProof/>
                    <w:webHidden/>
                  </w:rPr>
                  <w:fldChar w:fldCharType="begin"/>
                </w:r>
                <w:r w:rsidRPr="00C85FE7">
                  <w:rPr>
                    <w:noProof/>
                    <w:webHidden/>
                  </w:rPr>
                  <w:instrText xml:space="preserve"> PAGEREF _Toc126333936 \h </w:instrText>
                </w:r>
                <w:r w:rsidRPr="00C85FE7">
                  <w:rPr>
                    <w:noProof/>
                    <w:webHidden/>
                  </w:rPr>
                </w:r>
                <w:r w:rsidRPr="00C85FE7">
                  <w:rPr>
                    <w:noProof/>
                    <w:webHidden/>
                  </w:rPr>
                  <w:fldChar w:fldCharType="separate"/>
                </w:r>
                <w:r>
                  <w:rPr>
                    <w:noProof/>
                    <w:webHidden/>
                  </w:rPr>
                  <w:t>4</w:t>
                </w:r>
                <w:r w:rsidRPr="00C85FE7">
                  <w:rPr>
                    <w:noProof/>
                    <w:webHidden/>
                  </w:rPr>
                  <w:fldChar w:fldCharType="end"/>
                </w:r>
              </w:hyperlink>
            </w:p>
            <w:p w14:paraId="0F13868D" w14:textId="77777777" w:rsidR="00EF39BB" w:rsidRPr="00C85FE7" w:rsidRDefault="00EF39BB" w:rsidP="00EF39BB">
              <w:pPr>
                <w:pStyle w:val="Turinys1"/>
                <w:rPr>
                  <w:noProof/>
                  <w:sz w:val="22"/>
                  <w:szCs w:val="22"/>
                  <w:lang w:eastAsia="en-US"/>
                </w:rPr>
              </w:pPr>
              <w:hyperlink w:anchor="_Toc126333937" w:history="1">
                <w:r w:rsidRPr="3D7AAD7B">
                  <w:rPr>
                    <w:rStyle w:val="Hipersaitas"/>
                    <w:rFonts w:eastAsia="Calibri"/>
                    <w:noProof/>
                  </w:rPr>
                  <w:t>10.</w:t>
                </w:r>
                <w:r w:rsidRPr="00C85FE7">
                  <w:rPr>
                    <w:noProof/>
                    <w:sz w:val="22"/>
                    <w:szCs w:val="22"/>
                    <w:lang w:eastAsia="en-US"/>
                  </w:rPr>
                  <w:tab/>
                </w:r>
                <w:r w:rsidRPr="3D7AAD7B">
                  <w:rPr>
                    <w:rStyle w:val="Hipersaitas"/>
                    <w:noProof/>
                  </w:rPr>
                  <w:t>Sutarties sudarymas</w:t>
                </w:r>
                <w:r w:rsidRPr="00C85FE7">
                  <w:rPr>
                    <w:noProof/>
                    <w:webHidden/>
                  </w:rPr>
                  <w:tab/>
                </w:r>
                <w:r w:rsidRPr="00C85FE7">
                  <w:rPr>
                    <w:noProof/>
                    <w:webHidden/>
                  </w:rPr>
                  <w:fldChar w:fldCharType="begin"/>
                </w:r>
                <w:r w:rsidRPr="00C85FE7">
                  <w:rPr>
                    <w:noProof/>
                    <w:webHidden/>
                  </w:rPr>
                  <w:instrText xml:space="preserve"> PAGEREF _Toc126333937 \h </w:instrText>
                </w:r>
                <w:r w:rsidRPr="00C85FE7">
                  <w:rPr>
                    <w:noProof/>
                    <w:webHidden/>
                  </w:rPr>
                </w:r>
                <w:r w:rsidRPr="00C85FE7">
                  <w:rPr>
                    <w:noProof/>
                    <w:webHidden/>
                  </w:rPr>
                  <w:fldChar w:fldCharType="separate"/>
                </w:r>
                <w:r>
                  <w:rPr>
                    <w:noProof/>
                    <w:webHidden/>
                  </w:rPr>
                  <w:t>5</w:t>
                </w:r>
                <w:r w:rsidRPr="00C85FE7">
                  <w:rPr>
                    <w:noProof/>
                    <w:webHidden/>
                  </w:rPr>
                  <w:fldChar w:fldCharType="end"/>
                </w:r>
              </w:hyperlink>
            </w:p>
            <w:p w14:paraId="201B0940" w14:textId="77777777" w:rsidR="00830C99" w:rsidRDefault="00830C99" w:rsidP="00EF39BB">
              <w:pPr>
                <w:pStyle w:val="Turinys1"/>
              </w:pPr>
            </w:p>
            <w:p w14:paraId="256429FE" w14:textId="77777777" w:rsidR="00830C99" w:rsidRDefault="00830C99" w:rsidP="00EF39BB">
              <w:pPr>
                <w:pStyle w:val="Turinys1"/>
              </w:pPr>
            </w:p>
            <w:p w14:paraId="6B80F364" w14:textId="516762E5" w:rsidR="00830C99" w:rsidRDefault="00830C99" w:rsidP="00EF39BB">
              <w:pPr>
                <w:pStyle w:val="Turinys1"/>
              </w:pPr>
              <w:r>
                <w:t>Priedai:</w:t>
              </w:r>
            </w:p>
            <w:p w14:paraId="7B1D8C70" w14:textId="0EABAFB9" w:rsidR="00EF39BB" w:rsidRPr="00C85FE7" w:rsidRDefault="00EF39BB" w:rsidP="00EF39BB">
              <w:pPr>
                <w:pStyle w:val="Turinys1"/>
                <w:rPr>
                  <w:noProof/>
                  <w:sz w:val="22"/>
                  <w:szCs w:val="22"/>
                  <w:lang w:eastAsia="en-US"/>
                </w:rPr>
              </w:pPr>
            </w:p>
            <w:p w14:paraId="04EDB030" w14:textId="2A3B51CC" w:rsidR="00830C99" w:rsidRDefault="00830C99" w:rsidP="3D7AAD7B">
              <w:pPr>
                <w:pStyle w:val="Turinys1"/>
                <w:rPr>
                  <w:rStyle w:val="Hipersaitas"/>
                </w:rPr>
              </w:pPr>
              <w:hyperlink w:anchor="_Toc126333939">
                <w:r w:rsidRPr="3D7AAD7B">
                  <w:rPr>
                    <w:rStyle w:val="Hipersaitas"/>
                  </w:rPr>
                  <w:t>Pirkimo sąlygų 1 priedas „T</w:t>
                </w:r>
                <w:r w:rsidR="00002AA1" w:rsidRPr="3D7AAD7B">
                  <w:rPr>
                    <w:rStyle w:val="Hipersaitas"/>
                  </w:rPr>
                  <w:t>echninė specifikacija</w:t>
                </w:r>
                <w:r w:rsidRPr="3D7AAD7B">
                  <w:rPr>
                    <w:rStyle w:val="Hipersaitas"/>
                  </w:rPr>
                  <w:t>“</w:t>
                </w:r>
              </w:hyperlink>
              <w:r w:rsidR="008F4F99">
                <w:t xml:space="preserve"> </w:t>
              </w:r>
            </w:p>
            <w:p w14:paraId="2D8CCA46" w14:textId="779DE83A" w:rsidR="00830C99" w:rsidRDefault="00830C99" w:rsidP="00830C99">
              <w:pPr>
                <w:pStyle w:val="Turinys1"/>
                <w:rPr>
                  <w:sz w:val="22"/>
                  <w:szCs w:val="22"/>
                  <w:lang w:eastAsia="en-US"/>
                </w:rPr>
              </w:pPr>
              <w:hyperlink w:anchor="_Toc126333940">
                <w:r w:rsidRPr="3D7AAD7B">
                  <w:rPr>
                    <w:rStyle w:val="Hipersaitas"/>
                    <w:rFonts w:eastAsia="Calibri"/>
                  </w:rPr>
                  <w:t>Pirkimo sąlygų 2 priedas „</w:t>
                </w:r>
                <w:r w:rsidR="00002AA1" w:rsidRPr="3D7AAD7B">
                  <w:rPr>
                    <w:rStyle w:val="Hipersaitas"/>
                    <w:rFonts w:eastAsia="Calibri"/>
                  </w:rPr>
                  <w:t>Tiekėjų kvalifikacijos reikalavimai“</w:t>
                </w:r>
                <w:r w:rsidRPr="3D7AAD7B">
                  <w:rPr>
                    <w:rStyle w:val="Hipersaitas"/>
                    <w:rFonts w:eastAsia="Calibri"/>
                  </w:rPr>
                  <w:t>“</w:t>
                </w:r>
              </w:hyperlink>
              <w:r w:rsidRPr="3D7AAD7B">
                <w:rPr>
                  <w:sz w:val="22"/>
                  <w:szCs w:val="22"/>
                  <w:lang w:eastAsia="en-US"/>
                </w:rPr>
                <w:t xml:space="preserve"> </w:t>
              </w:r>
            </w:p>
            <w:p w14:paraId="0D38B90C" w14:textId="77777777" w:rsidR="00830C99" w:rsidRDefault="00830C99" w:rsidP="00830C99">
              <w:pPr>
                <w:pStyle w:val="Turinys1"/>
              </w:pPr>
              <w:hyperlink w:anchor="_Toc126333941">
                <w:r w:rsidRPr="3D7AAD7B">
                  <w:rPr>
                    <w:rStyle w:val="Hipersaitas"/>
                    <w:rFonts w:eastAsia="Calibri"/>
                  </w:rPr>
                  <w:t>Pirkimo sąlygų 3 priedas „Tiekėjų pašalinimo pagrindai“</w:t>
                </w:r>
              </w:hyperlink>
              <w:r>
                <w:t xml:space="preserve"> </w:t>
              </w:r>
            </w:p>
            <w:p w14:paraId="541FBE20" w14:textId="4F8D6463" w:rsidR="00830C99" w:rsidRDefault="00830C99" w:rsidP="00830C99">
              <w:pPr>
                <w:pStyle w:val="Turinys1"/>
              </w:pPr>
              <w:hyperlink w:anchor="_Toc126333942" w:history="1">
                <w:r w:rsidRPr="3D7AAD7B">
                  <w:rPr>
                    <w:rStyle w:val="Hipersaitas"/>
                    <w:rFonts w:eastAsia="Calibri"/>
                  </w:rPr>
                  <w:t>Pirkimo sąlygų 4 priedas „T</w:t>
                </w:r>
                <w:r w:rsidR="00002AA1" w:rsidRPr="3D7AAD7B">
                  <w:rPr>
                    <w:rStyle w:val="Hipersaitas"/>
                    <w:rFonts w:eastAsia="Calibri"/>
                  </w:rPr>
                  <w:t>erminai</w:t>
                </w:r>
                <w:r w:rsidRPr="3D7AAD7B">
                  <w:rPr>
                    <w:rStyle w:val="Hipersaitas"/>
                    <w:rFonts w:eastAsia="Calibri"/>
                  </w:rPr>
                  <w:t>“</w:t>
                </w:r>
                <w:r w:rsidRPr="00C85FE7">
                  <w:rPr>
                    <w:webHidden/>
                  </w:rPr>
                  <w:t xml:space="preserve"> </w:t>
                </w:r>
              </w:hyperlink>
            </w:p>
            <w:p w14:paraId="60CDB760" w14:textId="77777777" w:rsidR="00830C99" w:rsidRDefault="00830C99" w:rsidP="00830C99">
              <w:pPr>
                <w:pStyle w:val="Turinys1"/>
              </w:pPr>
              <w:hyperlink w:anchor="_Toc126333943">
                <w:r w:rsidRPr="3D7AAD7B">
                  <w:rPr>
                    <w:rStyle w:val="Hipersaitas"/>
                    <w:rFonts w:eastAsia="Calibri"/>
                  </w:rPr>
                  <w:t xml:space="preserve">Pirkimo sąlygų 5 priedas „EBVPD“ </w:t>
                </w:r>
                <w:r w:rsidRPr="3D7AAD7B">
                  <w:rPr>
                    <w:rStyle w:val="Hipersaitas"/>
                  </w:rPr>
                  <w:t>(XML formatu)</w:t>
                </w:r>
              </w:hyperlink>
              <w:r>
                <w:t xml:space="preserve"> </w:t>
              </w:r>
            </w:p>
            <w:p w14:paraId="4F00D157" w14:textId="77777777" w:rsidR="00830C99" w:rsidRDefault="00830C99" w:rsidP="00830C99">
              <w:pPr>
                <w:pStyle w:val="Turinys1"/>
              </w:pPr>
              <w:hyperlink w:anchor="_Toc126333944">
                <w:r w:rsidRPr="3D7AAD7B">
                  <w:rPr>
                    <w:rStyle w:val="Hipersaitas"/>
                    <w:rFonts w:eastAsia="Calibri"/>
                  </w:rPr>
                  <w:t>Pirkimo sąlygų 6 priedas „Pasiūlymo forma“</w:t>
                </w:r>
              </w:hyperlink>
              <w:r>
                <w:t xml:space="preserve"> </w:t>
              </w:r>
            </w:p>
            <w:p w14:paraId="6D6BCCEC" w14:textId="77777777" w:rsidR="00830C99" w:rsidRDefault="00830C99" w:rsidP="00830C99">
              <w:pPr>
                <w:pStyle w:val="Turinys1"/>
              </w:pPr>
              <w:hyperlink w:anchor="_Toc126333945" w:history="1">
                <w:r w:rsidRPr="3D7AAD7B">
                  <w:rPr>
                    <w:rStyle w:val="Hipersaitas"/>
                    <w:rFonts w:eastAsia="Calibri"/>
                  </w:rPr>
                  <w:t>Pirkimo sąlygų 7 priedas „Pasiūlymų vertinimo kriterijai ir sąlygos“</w:t>
                </w:r>
                <w:r w:rsidRPr="00C85FE7">
                  <w:rPr>
                    <w:webHidden/>
                  </w:rPr>
                  <w:t xml:space="preserve"> </w:t>
                </w:r>
              </w:hyperlink>
            </w:p>
            <w:p w14:paraId="55DFEA77" w14:textId="43E9530A" w:rsidR="001A4EC1" w:rsidRDefault="001A4EC1" w:rsidP="00002AA1">
              <w:pPr>
                <w:pStyle w:val="Turinys1"/>
              </w:pPr>
              <w:r>
                <w:t xml:space="preserve">Pirkimo sąlygų </w:t>
              </w:r>
              <w:r w:rsidRPr="001A4EC1">
                <w:t>8</w:t>
              </w:r>
              <w:r>
                <w:t>.</w:t>
              </w:r>
              <w:r w:rsidRPr="001A4EC1">
                <w:t>1 Priedas Specialistų sąrašas kvalifikacijai</w:t>
              </w:r>
            </w:p>
            <w:p w14:paraId="55480E11" w14:textId="6567E229" w:rsidR="001A4EC1" w:rsidRDefault="001A4EC1" w:rsidP="00002AA1">
              <w:pPr>
                <w:pStyle w:val="Turinys1"/>
              </w:pPr>
              <w:r>
                <w:t xml:space="preserve">Pirkimo sąlygų </w:t>
              </w:r>
              <w:r w:rsidRPr="001A4EC1">
                <w:t>8</w:t>
              </w:r>
              <w:r>
                <w:t>.</w:t>
              </w:r>
              <w:r w:rsidRPr="001A4EC1">
                <w:t>2 Priedas Papildomos sutartys vertinimui</w:t>
              </w:r>
            </w:p>
            <w:p w14:paraId="30A08B02" w14:textId="6DB509DB" w:rsidR="00002AA1" w:rsidRDefault="00830C99" w:rsidP="00002AA1">
              <w:pPr>
                <w:pStyle w:val="Turinys1"/>
              </w:pPr>
              <w:hyperlink w:anchor="_Toc126333946" w:history="1">
                <w:r w:rsidRPr="00C85FE7">
                  <w:rPr>
                    <w:rStyle w:val="Hipersaitas"/>
                  </w:rPr>
                  <w:t xml:space="preserve">Pirkimo sąlygų </w:t>
                </w:r>
                <w:r>
                  <w:rPr>
                    <w:rStyle w:val="Hipersaitas"/>
                  </w:rPr>
                  <w:t>9</w:t>
                </w:r>
                <w:r w:rsidRPr="00C85FE7">
                  <w:rPr>
                    <w:rStyle w:val="Hipersaitas"/>
                  </w:rPr>
                  <w:t xml:space="preserve"> priedas „Tiekėjo deklaracija dėl atitikties Reglamento nuostatoms“</w:t>
                </w:r>
                <w:r w:rsidRPr="00C85FE7">
                  <w:rPr>
                    <w:webHidden/>
                  </w:rPr>
                  <w:t xml:space="preserve"> </w:t>
                </w:r>
              </w:hyperlink>
            </w:p>
            <w:p w14:paraId="45C2B5B3" w14:textId="1BB7BFB6" w:rsidR="00002AA1" w:rsidRPr="00002AA1" w:rsidRDefault="00002AA1" w:rsidP="3D7AAD7B">
              <w:pPr>
                <w:pStyle w:val="Turinys1"/>
                <w:rPr>
                  <w:rFonts w:eastAsia="Times New Roman"/>
                  <w:color w:val="000000" w:themeColor="text1"/>
                  <w:sz w:val="22"/>
                  <w:szCs w:val="22"/>
                  <w:lang w:eastAsia="en-US"/>
                </w:rPr>
              </w:pPr>
              <w:r>
                <w:t>Pirkimo sąlygų 1</w:t>
              </w:r>
              <w:r w:rsidR="00DB79DF">
                <w:t>0</w:t>
              </w:r>
              <w:r>
                <w:t xml:space="preserve"> priedas „</w:t>
              </w:r>
              <w:r w:rsidRPr="3D7AAD7B">
                <w:rPr>
                  <w:rFonts w:eastAsia="Times New Roman"/>
                  <w:color w:val="000000" w:themeColor="text1"/>
                  <w:sz w:val="22"/>
                  <w:szCs w:val="22"/>
                  <w:lang w:eastAsia="en-US"/>
                </w:rPr>
                <w:t>Viešųjų pirkimų tarnybos nustatytos formos atitikties deklaracija“</w:t>
              </w:r>
            </w:p>
            <w:p w14:paraId="3F17842B" w14:textId="57BEA0F2" w:rsidR="00830C99" w:rsidRDefault="00830C99" w:rsidP="00830C99">
              <w:pPr>
                <w:pStyle w:val="Turinys1"/>
              </w:pPr>
              <w:hyperlink w:anchor="_Toc126333948" w:history="1">
                <w:r w:rsidRPr="00C85FE7">
                  <w:rPr>
                    <w:rStyle w:val="Hipersaitas"/>
                  </w:rPr>
                  <w:t xml:space="preserve">Pirkimo sąlygų </w:t>
                </w:r>
                <w:r>
                  <w:rPr>
                    <w:rStyle w:val="Hipersaitas"/>
                  </w:rPr>
                  <w:t>1</w:t>
                </w:r>
                <w:r w:rsidR="00DB79DF">
                  <w:rPr>
                    <w:rStyle w:val="Hipersaitas"/>
                  </w:rPr>
                  <w:t>1</w:t>
                </w:r>
                <w:r w:rsidRPr="00C85FE7">
                  <w:rPr>
                    <w:rStyle w:val="Hipersaitas"/>
                  </w:rPr>
                  <w:t xml:space="preserve"> priedas „S</w:t>
                </w:r>
                <w:r w:rsidR="00002AA1">
                  <w:rPr>
                    <w:rStyle w:val="Hipersaitas"/>
                  </w:rPr>
                  <w:t xml:space="preserve">utarties </w:t>
                </w:r>
                <w:r w:rsidR="00A0498C">
                  <w:rPr>
                    <w:rStyle w:val="Hipersaitas"/>
                  </w:rPr>
                  <w:t xml:space="preserve">bendrųjų sąlygų </w:t>
                </w:r>
                <w:r w:rsidR="00002AA1">
                  <w:rPr>
                    <w:rStyle w:val="Hipersaitas"/>
                  </w:rPr>
                  <w:t>projektas</w:t>
                </w:r>
                <w:r w:rsidRPr="00C85FE7">
                  <w:rPr>
                    <w:rStyle w:val="Hipersaitas"/>
                  </w:rPr>
                  <w:t>“</w:t>
                </w:r>
                <w:r w:rsidRPr="00C85FE7">
                  <w:rPr>
                    <w:webHidden/>
                  </w:rPr>
                  <w:t xml:space="preserve"> </w:t>
                </w:r>
              </w:hyperlink>
            </w:p>
            <w:p w14:paraId="22F07E9C" w14:textId="51D0188D" w:rsidR="00A0498C" w:rsidRDefault="00A0498C" w:rsidP="00A0498C">
              <w:pPr>
                <w:pStyle w:val="Turinys1"/>
              </w:pPr>
              <w:hyperlink w:anchor="_Toc126333948" w:history="1">
                <w:r w:rsidRPr="00C85FE7">
                  <w:rPr>
                    <w:rStyle w:val="Hipersaitas"/>
                  </w:rPr>
                  <w:t xml:space="preserve">Pirkimo sąlygų </w:t>
                </w:r>
                <w:r>
                  <w:rPr>
                    <w:rStyle w:val="Hipersaitas"/>
                  </w:rPr>
                  <w:t>1</w:t>
                </w:r>
                <w:r w:rsidR="00DB79DF">
                  <w:rPr>
                    <w:rStyle w:val="Hipersaitas"/>
                  </w:rPr>
                  <w:t>2</w:t>
                </w:r>
                <w:r w:rsidRPr="00C85FE7">
                  <w:rPr>
                    <w:rStyle w:val="Hipersaitas"/>
                  </w:rPr>
                  <w:t xml:space="preserve"> priedas „S</w:t>
                </w:r>
                <w:r>
                  <w:rPr>
                    <w:rStyle w:val="Hipersaitas"/>
                  </w:rPr>
                  <w:t>utarties specialiųjų sąlygų projektas</w:t>
                </w:r>
                <w:r w:rsidRPr="00C85FE7">
                  <w:rPr>
                    <w:rStyle w:val="Hipersaitas"/>
                  </w:rPr>
                  <w:t>“</w:t>
                </w:r>
                <w:r w:rsidRPr="00C85FE7">
                  <w:rPr>
                    <w:webHidden/>
                  </w:rPr>
                  <w:t xml:space="preserve"> </w:t>
                </w:r>
              </w:hyperlink>
            </w:p>
            <w:p w14:paraId="4BCD1834" w14:textId="77777777" w:rsidR="00EF39BB" w:rsidRPr="00C85FE7" w:rsidRDefault="00000000" w:rsidP="3D7AAD7B">
              <w:pPr>
                <w:pStyle w:val="Turinys2"/>
                <w:ind w:left="0"/>
                <w:rPr>
                  <w:noProof/>
                  <w:sz w:val="22"/>
                  <w:szCs w:val="22"/>
                  <w:lang w:eastAsia="en-US"/>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3D7AAD7B">
      <w:pPr>
        <w:pStyle w:val="Antrat1"/>
        <w:numPr>
          <w:ilvl w:val="0"/>
          <w:numId w:val="1"/>
        </w:numPr>
        <w:spacing w:line="20" w:lineRule="atLeast"/>
        <w:ind w:left="567" w:hanging="567"/>
        <w:contextualSpacing/>
        <w:rPr>
          <w:rFonts w:asciiTheme="minorHAnsi" w:hAnsiTheme="minorHAnsi" w:cstheme="minorBidi"/>
        </w:rPr>
      </w:pPr>
      <w:bookmarkStart w:id="0" w:name="_Toc126333928"/>
      <w:bookmarkStart w:id="1" w:name="_Toc206584957"/>
      <w:bookmarkStart w:id="2" w:name="_Toc90766332"/>
      <w:bookmarkStart w:id="3" w:name="_Toc335201954"/>
      <w:bookmarkStart w:id="4" w:name="_Toc147739116"/>
      <w:r w:rsidRPr="3D7AAD7B">
        <w:rPr>
          <w:rFonts w:asciiTheme="minorHAnsi" w:hAnsiTheme="minorHAnsi" w:cstheme="minorBidi"/>
        </w:rPr>
        <w:lastRenderedPageBreak/>
        <w:t>Bendra informacija</w:t>
      </w:r>
      <w:bookmarkEnd w:id="0"/>
      <w:bookmarkEnd w:id="1"/>
      <w:bookmarkEnd w:id="2"/>
    </w:p>
    <w:p w14:paraId="70469CA5" w14:textId="5450428E" w:rsidR="000A4977" w:rsidRPr="003C1E1D" w:rsidRDefault="00831008" w:rsidP="00831008">
      <w:pPr>
        <w:spacing w:after="0" w:line="20" w:lineRule="atLeast"/>
        <w:ind w:firstLine="567"/>
        <w:jc w:val="both"/>
        <w:rPr>
          <w:rFonts w:cstheme="minorHAnsi"/>
          <w:sz w:val="24"/>
          <w:szCs w:val="24"/>
        </w:rPr>
      </w:pPr>
      <w:r w:rsidRPr="003C1E1D">
        <w:rPr>
          <w:rFonts w:cstheme="minorHAnsi"/>
          <w:sz w:val="24"/>
          <w:szCs w:val="24"/>
        </w:rPr>
        <w:t xml:space="preserve">1.1. </w:t>
      </w:r>
      <w:r w:rsidR="00E05E2D" w:rsidRPr="003C1E1D">
        <w:rPr>
          <w:rFonts w:cstheme="minorHAnsi"/>
          <w:sz w:val="24"/>
          <w:szCs w:val="24"/>
        </w:rPr>
        <w:t>Perkančioji organizacija –</w:t>
      </w:r>
      <w:r w:rsidR="00D53AE4" w:rsidRPr="003C1E1D">
        <w:rPr>
          <w:rFonts w:ascii="Calibri" w:hAnsi="Calibri" w:cs="Calibri"/>
          <w:color w:val="000000" w:themeColor="text1"/>
          <w:sz w:val="24"/>
          <w:szCs w:val="24"/>
        </w:rPr>
        <w:t xml:space="preserve"> Aplinkos apsaugos departamentas prie Aplinkos ministerijos (juridinio asmens kodas 304766622)</w:t>
      </w:r>
      <w:r w:rsidR="00E56BA8" w:rsidRPr="003C1E1D">
        <w:rPr>
          <w:rFonts w:eastAsia="Calibri" w:cstheme="minorHAnsi"/>
          <w:sz w:val="24"/>
          <w:szCs w:val="24"/>
        </w:rPr>
        <w:t xml:space="preserve">, adresas </w:t>
      </w:r>
      <w:r w:rsidR="00D53AE4" w:rsidRPr="003C1E1D">
        <w:rPr>
          <w:rFonts w:eastAsia="Calibri" w:cstheme="minorHAnsi"/>
          <w:sz w:val="24"/>
          <w:szCs w:val="24"/>
        </w:rPr>
        <w:t>Smolensko g. 15, 03201 Vilnius</w:t>
      </w:r>
      <w:r w:rsidR="00E56BA8" w:rsidRPr="003C1E1D">
        <w:rPr>
          <w:rFonts w:eastAsia="Calibri" w:cstheme="minorHAnsi"/>
          <w:sz w:val="24"/>
          <w:szCs w:val="24"/>
        </w:rPr>
        <w:t xml:space="preserve">. </w:t>
      </w:r>
      <w:r w:rsidR="00E05E2D" w:rsidRPr="003C1E1D">
        <w:rPr>
          <w:rFonts w:eastAsiaTheme="minorHAnsi" w:cstheme="minorHAnsi"/>
          <w:sz w:val="24"/>
          <w:szCs w:val="24"/>
          <w:lang w:eastAsia="en-US"/>
        </w:rPr>
        <w:t>Perkančioji organizacija nėra PVM mokėtoja</w:t>
      </w:r>
      <w:r w:rsidR="00E05E2D" w:rsidRPr="003C1E1D">
        <w:rPr>
          <w:rFonts w:eastAsia="Calibri" w:cstheme="minorHAnsi"/>
          <w:sz w:val="24"/>
          <w:szCs w:val="24"/>
        </w:rPr>
        <w:t>.</w:t>
      </w:r>
    </w:p>
    <w:p w14:paraId="0C9BE391" w14:textId="6464AF1A" w:rsidR="00FD471B" w:rsidRPr="003C1E1D" w:rsidRDefault="00831008" w:rsidP="31A4B048">
      <w:pPr>
        <w:pStyle w:val="Sraopastraipa"/>
        <w:spacing w:after="0" w:line="20" w:lineRule="atLeast"/>
        <w:ind w:left="0" w:firstLine="567"/>
        <w:jc w:val="both"/>
        <w:rPr>
          <w:rFonts w:eastAsia="Calibri"/>
          <w:sz w:val="24"/>
          <w:szCs w:val="24"/>
        </w:rPr>
      </w:pPr>
      <w:r w:rsidRPr="003C1E1D">
        <w:rPr>
          <w:rFonts w:eastAsia="Calibri"/>
          <w:sz w:val="24"/>
          <w:szCs w:val="24"/>
        </w:rPr>
        <w:t xml:space="preserve">1.2. </w:t>
      </w:r>
      <w:r w:rsidR="00E32C8E" w:rsidRPr="003C1E1D">
        <w:rPr>
          <w:rFonts w:eastAsia="Calibri"/>
          <w:sz w:val="24"/>
          <w:szCs w:val="24"/>
        </w:rPr>
        <w:t>Pirkimą</w:t>
      </w:r>
      <w:r w:rsidR="009F18CF" w:rsidRPr="003C1E1D">
        <w:rPr>
          <w:rFonts w:eastAsia="Calibri"/>
          <w:sz w:val="24"/>
          <w:szCs w:val="24"/>
        </w:rPr>
        <w:t xml:space="preserve"> </w:t>
      </w:r>
      <w:r w:rsidR="00DF4D30" w:rsidRPr="003C1E1D">
        <w:rPr>
          <w:sz w:val="24"/>
          <w:szCs w:val="24"/>
        </w:rPr>
        <w:t>perkančiosios organizacijos</w:t>
      </w:r>
      <w:r w:rsidR="00E32C8E" w:rsidRPr="003C1E1D">
        <w:rPr>
          <w:rFonts w:eastAsia="Calibri"/>
          <w:sz w:val="24"/>
          <w:szCs w:val="24"/>
        </w:rPr>
        <w:t xml:space="preserve"> vardu atlieka įgaliotoji organizacija:</w:t>
      </w:r>
      <w:r w:rsidR="000F50EA" w:rsidRPr="003C1E1D">
        <w:rPr>
          <w:rFonts w:ascii="Calibri" w:eastAsia="Calibri" w:hAnsi="Calibri" w:cs="Calibri"/>
          <w:sz w:val="24"/>
          <w:szCs w:val="24"/>
        </w:rPr>
        <w:t xml:space="preserve"> </w:t>
      </w:r>
      <w:r w:rsidR="000F50EA" w:rsidRPr="003C1E1D">
        <w:rPr>
          <w:rFonts w:ascii="Calibri" w:eastAsia="Calibri" w:hAnsi="Calibri" w:cs="Calibri"/>
          <w:color w:val="000000" w:themeColor="text1"/>
          <w:sz w:val="24"/>
          <w:szCs w:val="24"/>
        </w:rPr>
        <w:t>Lietuvos Respublikos aplinkos ministerijos Aplinkos projektų valdymo agentūra</w:t>
      </w:r>
      <w:r w:rsidR="00E32C8E" w:rsidRPr="003C1E1D">
        <w:rPr>
          <w:rFonts w:eastAsia="Calibri"/>
          <w:sz w:val="24"/>
          <w:szCs w:val="24"/>
        </w:rPr>
        <w:t>,</w:t>
      </w:r>
      <w:r w:rsidR="00E32C8E" w:rsidRPr="003C1E1D">
        <w:rPr>
          <w:rFonts w:eastAsia="Calibri"/>
          <w:color w:val="00B050"/>
          <w:sz w:val="24"/>
          <w:szCs w:val="24"/>
        </w:rPr>
        <w:t xml:space="preserve"> </w:t>
      </w:r>
      <w:r w:rsidR="00E32C8E" w:rsidRPr="003C1E1D">
        <w:rPr>
          <w:rFonts w:eastAsia="Calibri"/>
          <w:sz w:val="24"/>
          <w:szCs w:val="24"/>
        </w:rPr>
        <w:t xml:space="preserve">juridinio asmens kodas </w:t>
      </w:r>
      <w:r w:rsidR="000F50EA" w:rsidRPr="003C1E1D">
        <w:rPr>
          <w:rFonts w:eastAsia="Calibri"/>
          <w:sz w:val="24"/>
          <w:szCs w:val="24"/>
        </w:rPr>
        <w:t>288779560</w:t>
      </w:r>
      <w:r w:rsidR="00E32C8E" w:rsidRPr="003C1E1D">
        <w:rPr>
          <w:rFonts w:eastAsia="Calibri"/>
          <w:sz w:val="24"/>
          <w:szCs w:val="24"/>
        </w:rPr>
        <w:t xml:space="preserve">, adresas </w:t>
      </w:r>
      <w:r w:rsidR="000F50EA" w:rsidRPr="003C1E1D">
        <w:rPr>
          <w:rFonts w:eastAsia="Calibri"/>
          <w:sz w:val="24"/>
          <w:szCs w:val="24"/>
        </w:rPr>
        <w:t>Labdarių g. 3-102, 01120 Vilnius</w:t>
      </w:r>
      <w:r w:rsidR="00E32C8E" w:rsidRPr="003C1E1D">
        <w:rPr>
          <w:rFonts w:eastAsia="Calibri"/>
          <w:sz w:val="24"/>
          <w:szCs w:val="24"/>
        </w:rPr>
        <w:t xml:space="preserve">. Sutartį pasirašys </w:t>
      </w:r>
      <w:r w:rsidR="00DF4D30" w:rsidRPr="003C1E1D">
        <w:rPr>
          <w:sz w:val="24"/>
          <w:szCs w:val="24"/>
        </w:rPr>
        <w:t>perkančioji organizacija</w:t>
      </w:r>
      <w:r w:rsidR="00E32C8E" w:rsidRPr="003C1E1D">
        <w:rPr>
          <w:rFonts w:eastAsia="Calibri"/>
          <w:sz w:val="24"/>
          <w:szCs w:val="24"/>
        </w:rPr>
        <w:t>.</w:t>
      </w:r>
    </w:p>
    <w:p w14:paraId="2C20F9C7" w14:textId="423BE8D3" w:rsidR="00FD471B" w:rsidRPr="003C1E1D" w:rsidRDefault="00831008" w:rsidP="31A4B048">
      <w:pPr>
        <w:pStyle w:val="Sraopastraipa"/>
        <w:spacing w:after="0" w:line="20" w:lineRule="atLeast"/>
        <w:ind w:left="0" w:firstLine="567"/>
        <w:jc w:val="both"/>
        <w:rPr>
          <w:sz w:val="24"/>
          <w:szCs w:val="24"/>
        </w:rPr>
      </w:pPr>
      <w:r w:rsidRPr="27405268">
        <w:rPr>
          <w:sz w:val="24"/>
          <w:szCs w:val="24"/>
        </w:rPr>
        <w:t>1.3.</w:t>
      </w:r>
      <w:r w:rsidR="00B22B80" w:rsidRPr="27405268">
        <w:rPr>
          <w:sz w:val="24"/>
          <w:szCs w:val="24"/>
        </w:rPr>
        <w:t xml:space="preserve"> Pirkimas vykdomas </w:t>
      </w:r>
      <w:r w:rsidR="004631A0" w:rsidRPr="27405268">
        <w:rPr>
          <w:sz w:val="24"/>
          <w:szCs w:val="24"/>
        </w:rPr>
        <w:t xml:space="preserve">įgyvendinant </w:t>
      </w:r>
      <w:r w:rsidR="00FD471B" w:rsidRPr="27405268">
        <w:rPr>
          <w:sz w:val="24"/>
          <w:szCs w:val="24"/>
          <w:lang w:val="en-US"/>
        </w:rPr>
        <w:t>202</w:t>
      </w:r>
      <w:r w:rsidR="00FD471B" w:rsidRPr="27405268">
        <w:rPr>
          <w:sz w:val="24"/>
          <w:szCs w:val="24"/>
        </w:rPr>
        <w:t>1–2030 metų Lietuvos Respublikos aplinkos ministerijos valstybės skaitmeninimo Plėtros programos pažangos priemonės Nr. 02-001-06-11-01 „Stiprinti neigiamo poveikio aplinkai prevenciją ir valdymą“ veiklos „Aplinkosauginių procesų skaitmenizavimas“ projekt</w:t>
      </w:r>
      <w:r w:rsidR="00C874CD" w:rsidRPr="27405268">
        <w:rPr>
          <w:sz w:val="24"/>
          <w:szCs w:val="24"/>
        </w:rPr>
        <w:t>ą</w:t>
      </w:r>
      <w:r w:rsidR="00FD471B" w:rsidRPr="27405268">
        <w:rPr>
          <w:sz w:val="24"/>
          <w:szCs w:val="24"/>
        </w:rPr>
        <w:t xml:space="preserve"> Nr. 01-012-P-0001 „Aplinkos apsaugos valstybinės kontrolės informacinės sistemos sukūrimas“</w:t>
      </w:r>
      <w:r w:rsidR="00C874CD" w:rsidRPr="27405268">
        <w:rPr>
          <w:sz w:val="24"/>
          <w:szCs w:val="24"/>
        </w:rPr>
        <w:t xml:space="preserve">. </w:t>
      </w:r>
      <w:r w:rsidR="00FD471B" w:rsidRPr="27405268">
        <w:rPr>
          <w:sz w:val="24"/>
          <w:szCs w:val="24"/>
        </w:rPr>
        <w:t xml:space="preserve">Projektas finansuojamas 2021–2027 metų Europos Sąjungos fondų investicijų programos ir valstybės biudžeto </w:t>
      </w:r>
      <w:r w:rsidR="69E32170" w:rsidRPr="5BA230B4">
        <w:rPr>
          <w:sz w:val="24"/>
          <w:szCs w:val="24"/>
        </w:rPr>
        <w:t>(</w:t>
      </w:r>
      <w:r w:rsidR="459F3784" w:rsidRPr="5BA230B4">
        <w:rPr>
          <w:sz w:val="24"/>
          <w:szCs w:val="24"/>
        </w:rPr>
        <w:t xml:space="preserve">LAAIFP) </w:t>
      </w:r>
      <w:r w:rsidR="00FD471B" w:rsidRPr="27405268">
        <w:rPr>
          <w:sz w:val="24"/>
          <w:szCs w:val="24"/>
        </w:rPr>
        <w:t>lėšomis. </w:t>
      </w:r>
    </w:p>
    <w:p w14:paraId="2239DD1B" w14:textId="6E22F62A" w:rsidR="002F5F8E" w:rsidRPr="003C1E1D" w:rsidRDefault="002F5F8E" w:rsidP="004909FF">
      <w:pPr>
        <w:pStyle w:val="Sraopastraipa"/>
        <w:spacing w:after="0" w:line="240" w:lineRule="auto"/>
        <w:ind w:left="0" w:firstLine="567"/>
        <w:jc w:val="both"/>
        <w:rPr>
          <w:rFonts w:eastAsia="Calibri"/>
          <w:sz w:val="24"/>
          <w:szCs w:val="24"/>
        </w:rPr>
      </w:pPr>
      <w:r w:rsidRPr="003C1E1D">
        <w:rPr>
          <w:color w:val="000000" w:themeColor="text1"/>
          <w:sz w:val="24"/>
          <w:szCs w:val="24"/>
        </w:rPr>
        <w:t>1.</w:t>
      </w:r>
      <w:r w:rsidR="00831008" w:rsidRPr="003C1E1D">
        <w:rPr>
          <w:color w:val="000000" w:themeColor="text1"/>
          <w:sz w:val="24"/>
          <w:szCs w:val="24"/>
        </w:rPr>
        <w:t>4</w:t>
      </w:r>
      <w:r w:rsidRPr="003C1E1D">
        <w:rPr>
          <w:color w:val="000000" w:themeColor="text1"/>
          <w:sz w:val="24"/>
          <w:szCs w:val="24"/>
        </w:rPr>
        <w:t xml:space="preserve">. </w:t>
      </w:r>
      <w:r w:rsidR="007D6857" w:rsidRPr="003C1E1D">
        <w:rPr>
          <w:color w:val="000000" w:themeColor="text1"/>
          <w:sz w:val="24"/>
          <w:szCs w:val="24"/>
        </w:rPr>
        <w:t>Pirkimas</w:t>
      </w:r>
      <w:r w:rsidR="00B37854" w:rsidRPr="003C1E1D">
        <w:rPr>
          <w:color w:val="000000" w:themeColor="text1"/>
          <w:sz w:val="24"/>
          <w:szCs w:val="24"/>
        </w:rPr>
        <w:t xml:space="preserve"> neatlieka</w:t>
      </w:r>
      <w:r w:rsidR="007D6857" w:rsidRPr="003C1E1D">
        <w:rPr>
          <w:color w:val="000000" w:themeColor="text1"/>
          <w:sz w:val="24"/>
          <w:szCs w:val="24"/>
        </w:rPr>
        <w:t>mas</w:t>
      </w:r>
      <w:r w:rsidR="00B37854" w:rsidRPr="003C1E1D">
        <w:rPr>
          <w:color w:val="000000" w:themeColor="text1"/>
          <w:sz w:val="24"/>
          <w:szCs w:val="24"/>
        </w:rPr>
        <w:t xml:space="preserve"> </w:t>
      </w:r>
      <w:r w:rsidRPr="003C1E1D">
        <w:rPr>
          <w:color w:val="000000" w:themeColor="text1"/>
          <w:sz w:val="24"/>
          <w:szCs w:val="24"/>
        </w:rPr>
        <w:t>naudojantis centralizuotų pirkimų katalogu</w:t>
      </w:r>
      <w:r w:rsidR="007D6857" w:rsidRPr="003C1E1D">
        <w:rPr>
          <w:color w:val="000000" w:themeColor="text1"/>
          <w:sz w:val="24"/>
          <w:szCs w:val="24"/>
        </w:rPr>
        <w:t>, nes</w:t>
      </w:r>
      <w:r w:rsidR="000F50EA" w:rsidRPr="003C1E1D">
        <w:rPr>
          <w:color w:val="000000" w:themeColor="text1"/>
          <w:sz w:val="24"/>
          <w:szCs w:val="24"/>
        </w:rPr>
        <w:t xml:space="preserve"> </w:t>
      </w:r>
      <w:r w:rsidR="000F50EA" w:rsidRPr="003C1E1D">
        <w:rPr>
          <w:rFonts w:ascii="Calibri" w:hAnsi="Calibri" w:cs="Calibri"/>
          <w:color w:val="000000" w:themeColor="text1"/>
          <w:sz w:val="24"/>
          <w:szCs w:val="24"/>
        </w:rPr>
        <w:t>tokio pirkimo objekto CPO kataloge nėra.</w:t>
      </w:r>
      <w:r w:rsidR="008C5F5E" w:rsidRPr="003C1E1D">
        <w:rPr>
          <w:color w:val="000000" w:themeColor="text1"/>
          <w:sz w:val="24"/>
          <w:szCs w:val="24"/>
        </w:rPr>
        <w:t xml:space="preserve"> </w:t>
      </w:r>
      <w:r w:rsidRPr="003C1E1D">
        <w:rPr>
          <w:color w:val="000000" w:themeColor="text1"/>
          <w:sz w:val="24"/>
          <w:szCs w:val="24"/>
        </w:rPr>
        <w:t xml:space="preserve"> </w:t>
      </w:r>
    </w:p>
    <w:p w14:paraId="62DF64D0" w14:textId="20BE6C57" w:rsidR="00AA23FB" w:rsidRPr="003C1E1D" w:rsidRDefault="002F5F8E" w:rsidP="000F50EA">
      <w:pPr>
        <w:spacing w:after="0" w:line="240" w:lineRule="auto"/>
        <w:ind w:firstLine="567"/>
        <w:rPr>
          <w:rFonts w:cstheme="minorHAnsi"/>
          <w:sz w:val="24"/>
          <w:szCs w:val="24"/>
        </w:rPr>
      </w:pPr>
      <w:r w:rsidRPr="003C1E1D">
        <w:rPr>
          <w:rFonts w:cstheme="minorHAnsi"/>
          <w:sz w:val="24"/>
          <w:szCs w:val="24"/>
        </w:rPr>
        <w:t>1.</w:t>
      </w:r>
      <w:r w:rsidR="00831008" w:rsidRPr="003C1E1D">
        <w:rPr>
          <w:rFonts w:cstheme="minorHAnsi"/>
          <w:sz w:val="24"/>
          <w:szCs w:val="24"/>
        </w:rPr>
        <w:t>5</w:t>
      </w:r>
      <w:r w:rsidRPr="003C1E1D">
        <w:rPr>
          <w:rFonts w:cstheme="minorHAnsi"/>
          <w:sz w:val="24"/>
          <w:szCs w:val="24"/>
        </w:rPr>
        <w:t xml:space="preserve">. </w:t>
      </w:r>
      <w:r w:rsidR="00AA23FB" w:rsidRPr="003C1E1D">
        <w:rPr>
          <w:rFonts w:cstheme="minorHAnsi"/>
          <w:sz w:val="24"/>
          <w:szCs w:val="24"/>
        </w:rPr>
        <w:t xml:space="preserve"> </w:t>
      </w:r>
      <w:r w:rsidR="00AA23FB" w:rsidRPr="003C1E1D">
        <w:rPr>
          <w:rFonts w:eastAsia="Times New Roman" w:cstheme="minorHAnsi"/>
          <w:sz w:val="24"/>
          <w:szCs w:val="24"/>
        </w:rPr>
        <w:t>Perkančioji organizacija nerezervuoja teisės dalyvauti pirkime.</w:t>
      </w:r>
    </w:p>
    <w:p w14:paraId="554AAFA5" w14:textId="77777777" w:rsidR="00831008" w:rsidRPr="003C1E1D" w:rsidRDefault="00C447D2" w:rsidP="00831008">
      <w:pPr>
        <w:pStyle w:val="Sraopastraipa"/>
        <w:spacing w:after="0" w:line="240" w:lineRule="auto"/>
        <w:ind w:left="0" w:firstLine="567"/>
        <w:jc w:val="both"/>
        <w:rPr>
          <w:rFonts w:cstheme="minorHAnsi"/>
          <w:sz w:val="24"/>
          <w:szCs w:val="24"/>
        </w:rPr>
      </w:pPr>
      <w:r w:rsidRPr="003C1E1D">
        <w:rPr>
          <w:rFonts w:cstheme="minorHAnsi"/>
          <w:sz w:val="24"/>
          <w:szCs w:val="24"/>
        </w:rPr>
        <w:t>1.</w:t>
      </w:r>
      <w:r w:rsidR="00831008" w:rsidRPr="003C1E1D">
        <w:rPr>
          <w:rFonts w:cstheme="minorHAnsi"/>
          <w:sz w:val="24"/>
          <w:szCs w:val="24"/>
        </w:rPr>
        <w:t>6</w:t>
      </w:r>
      <w:r w:rsidRPr="003C1E1D">
        <w:rPr>
          <w:rFonts w:cstheme="minorHAnsi"/>
          <w:sz w:val="24"/>
          <w:szCs w:val="24"/>
        </w:rPr>
        <w:t xml:space="preserve">. </w:t>
      </w:r>
      <w:r w:rsidR="00E32C8E" w:rsidRPr="003C1E1D">
        <w:rPr>
          <w:rFonts w:cstheme="minorHAnsi"/>
          <w:sz w:val="24"/>
          <w:szCs w:val="24"/>
        </w:rPr>
        <w:t xml:space="preserve">Stebėtojai dalyvauti </w:t>
      </w:r>
      <w:r w:rsidR="008A3C98" w:rsidRPr="003C1E1D">
        <w:rPr>
          <w:rFonts w:cstheme="minorHAnsi"/>
          <w:sz w:val="24"/>
          <w:szCs w:val="24"/>
        </w:rPr>
        <w:t>K</w:t>
      </w:r>
      <w:r w:rsidR="00E32C8E" w:rsidRPr="003C1E1D">
        <w:rPr>
          <w:rFonts w:cstheme="minorHAnsi"/>
          <w:sz w:val="24"/>
          <w:szCs w:val="24"/>
        </w:rPr>
        <w:t>omisijos posėdžiuose nėra kviečiami.</w:t>
      </w:r>
    </w:p>
    <w:p w14:paraId="188B7C79" w14:textId="77777777" w:rsidR="00831008" w:rsidRPr="003C1E1D" w:rsidRDefault="00831008" w:rsidP="00831008">
      <w:pPr>
        <w:pStyle w:val="Sraopastraipa"/>
        <w:spacing w:after="0" w:line="240" w:lineRule="auto"/>
        <w:ind w:left="0" w:firstLine="567"/>
        <w:jc w:val="both"/>
        <w:rPr>
          <w:rFonts w:cstheme="minorHAnsi"/>
          <w:sz w:val="24"/>
          <w:szCs w:val="24"/>
        </w:rPr>
      </w:pPr>
      <w:r w:rsidRPr="003C1E1D">
        <w:rPr>
          <w:rFonts w:cstheme="minorHAnsi"/>
          <w:sz w:val="24"/>
          <w:szCs w:val="24"/>
        </w:rPr>
        <w:t xml:space="preserve">1.7. </w:t>
      </w:r>
      <w:r w:rsidR="003A502A" w:rsidRPr="003C1E1D">
        <w:rPr>
          <w:rFonts w:cstheme="minorHAnsi"/>
          <w:sz w:val="24"/>
          <w:szCs w:val="24"/>
        </w:rPr>
        <w:t>Atliekamas žaliasis pirkimas. Pirkimas vykdomas vadovaujantis Lietuvos Respublikos aplinkos ministro 2011 m. birželio 28 d. įsakymo Nr. D1-508 „</w:t>
      </w:r>
      <w:hyperlink r:id="rId11" w:history="1">
        <w:r w:rsidR="003A502A" w:rsidRPr="003C1E1D">
          <w:rPr>
            <w:rStyle w:val="Hipersaitas"/>
            <w:rFonts w:cstheme="minorHAnsi"/>
            <w:sz w:val="24"/>
            <w:szCs w:val="24"/>
            <w:u w:val="single"/>
          </w:rPr>
          <w:t>Dėl Aplinkos apsaugos kriterijų taikymo, vykdant žaliuosius pirkimus, tvarkos aprašo patvirtinimo</w:t>
        </w:r>
      </w:hyperlink>
      <w:r w:rsidR="003A502A" w:rsidRPr="003C1E1D">
        <w:rPr>
          <w:rFonts w:cstheme="minorHAnsi"/>
          <w:sz w:val="24"/>
          <w:szCs w:val="24"/>
        </w:rPr>
        <w:t xml:space="preserve">“ </w:t>
      </w:r>
      <w:r w:rsidR="000F50EA" w:rsidRPr="003C1E1D">
        <w:rPr>
          <w:rFonts w:cstheme="minorHAnsi"/>
          <w:sz w:val="24"/>
          <w:szCs w:val="24"/>
        </w:rPr>
        <w:t>4.4.3.</w:t>
      </w:r>
      <w:r w:rsidR="003A502A" w:rsidRPr="003C1E1D">
        <w:rPr>
          <w:rFonts w:cstheme="minorHAnsi"/>
          <w:i/>
          <w:sz w:val="24"/>
          <w:szCs w:val="24"/>
        </w:rPr>
        <w:t xml:space="preserve"> </w:t>
      </w:r>
      <w:r w:rsidR="003A502A" w:rsidRPr="003C1E1D">
        <w:rPr>
          <w:rFonts w:cstheme="minorHAnsi"/>
          <w:sz w:val="24"/>
          <w:szCs w:val="24"/>
        </w:rPr>
        <w:t xml:space="preserve"> punktu (-ais). Aplinkos apaugos kriterijai nustatyti</w:t>
      </w:r>
      <w:r w:rsidR="000F50EA" w:rsidRPr="003C1E1D">
        <w:rPr>
          <w:rFonts w:cstheme="minorHAnsi"/>
          <w:sz w:val="24"/>
          <w:szCs w:val="24"/>
        </w:rPr>
        <w:t xml:space="preserve"> Sutarties specialiosiose sąlygose</w:t>
      </w:r>
      <w:r w:rsidR="003A502A" w:rsidRPr="003C1E1D">
        <w:rPr>
          <w:rFonts w:cstheme="minorHAnsi"/>
          <w:sz w:val="24"/>
          <w:szCs w:val="24"/>
        </w:rPr>
        <w:t>.</w:t>
      </w:r>
    </w:p>
    <w:p w14:paraId="193382BF" w14:textId="77777777" w:rsidR="00831008" w:rsidRPr="003C1E1D" w:rsidRDefault="00831008" w:rsidP="00831008">
      <w:pPr>
        <w:pStyle w:val="Sraopastraipa"/>
        <w:spacing w:after="0" w:line="240" w:lineRule="auto"/>
        <w:ind w:left="0" w:firstLine="567"/>
        <w:jc w:val="both"/>
        <w:rPr>
          <w:rFonts w:cstheme="minorHAnsi"/>
          <w:sz w:val="24"/>
          <w:szCs w:val="24"/>
        </w:rPr>
      </w:pPr>
      <w:r w:rsidRPr="003C1E1D">
        <w:rPr>
          <w:rFonts w:cstheme="minorHAnsi"/>
          <w:sz w:val="24"/>
          <w:szCs w:val="24"/>
        </w:rPr>
        <w:t xml:space="preserve">1.8. </w:t>
      </w:r>
      <w:r w:rsidR="00D237D2" w:rsidRPr="003C1E1D">
        <w:rPr>
          <w:rFonts w:eastAsia="Arial"/>
          <w:sz w:val="24"/>
          <w:szCs w:val="24"/>
        </w:rPr>
        <w:t>I</w:t>
      </w:r>
      <w:r w:rsidR="00E32C8E" w:rsidRPr="003C1E1D">
        <w:rPr>
          <w:rFonts w:eastAsia="Arial"/>
          <w:sz w:val="24"/>
          <w:szCs w:val="24"/>
        </w:rPr>
        <w:t xml:space="preserve">šankstinis skelbimas apie </w:t>
      </w:r>
      <w:r w:rsidR="007A68AD" w:rsidRPr="003C1E1D">
        <w:rPr>
          <w:rFonts w:eastAsia="Arial"/>
          <w:sz w:val="24"/>
          <w:szCs w:val="24"/>
        </w:rPr>
        <w:t>p</w:t>
      </w:r>
      <w:r w:rsidR="00E32C8E" w:rsidRPr="003C1E1D">
        <w:rPr>
          <w:rFonts w:eastAsia="Arial"/>
          <w:sz w:val="24"/>
          <w:szCs w:val="24"/>
        </w:rPr>
        <w:t>irkimą nebuvo paskelbtas</w:t>
      </w:r>
      <w:r w:rsidR="000F50EA" w:rsidRPr="003C1E1D">
        <w:rPr>
          <w:rFonts w:eastAsia="Arial"/>
          <w:sz w:val="24"/>
          <w:szCs w:val="24"/>
        </w:rPr>
        <w:t>.</w:t>
      </w:r>
    </w:p>
    <w:p w14:paraId="5EDCA7BE" w14:textId="77777777" w:rsidR="00831008" w:rsidRPr="003C1E1D" w:rsidRDefault="00831008" w:rsidP="00831008">
      <w:pPr>
        <w:pStyle w:val="Sraopastraipa"/>
        <w:spacing w:after="0" w:line="240" w:lineRule="auto"/>
        <w:ind w:left="0" w:firstLine="567"/>
        <w:jc w:val="both"/>
        <w:rPr>
          <w:rFonts w:cstheme="minorHAnsi"/>
          <w:sz w:val="24"/>
          <w:szCs w:val="24"/>
        </w:rPr>
      </w:pPr>
      <w:r w:rsidRPr="003C1E1D">
        <w:rPr>
          <w:rFonts w:cstheme="minorHAnsi"/>
          <w:sz w:val="24"/>
          <w:szCs w:val="24"/>
        </w:rPr>
        <w:t xml:space="preserve">1.9. </w:t>
      </w:r>
      <w:r w:rsidR="00015FC9" w:rsidRPr="003C1E1D">
        <w:rPr>
          <w:rFonts w:cstheme="minorHAnsi"/>
          <w:sz w:val="24"/>
          <w:szCs w:val="24"/>
          <w:lang w:eastAsia="en-US"/>
        </w:rPr>
        <w:t>P</w:t>
      </w:r>
      <w:r w:rsidR="00E32C8E" w:rsidRPr="003C1E1D">
        <w:rPr>
          <w:rFonts w:cstheme="minorHAnsi"/>
          <w:sz w:val="24"/>
          <w:szCs w:val="24"/>
          <w:lang w:eastAsia="en-US"/>
        </w:rPr>
        <w:t xml:space="preserve">irkime </w:t>
      </w:r>
      <w:r w:rsidR="00E32C8E" w:rsidRPr="003C1E1D">
        <w:rPr>
          <w:rFonts w:cstheme="minorHAnsi"/>
          <w:sz w:val="24"/>
          <w:szCs w:val="24"/>
        </w:rPr>
        <w:t xml:space="preserve"> </w:t>
      </w:r>
      <w:r w:rsidR="007A68AD" w:rsidRPr="003C1E1D">
        <w:rPr>
          <w:rFonts w:cstheme="minorHAnsi"/>
          <w:sz w:val="24"/>
          <w:szCs w:val="24"/>
        </w:rPr>
        <w:t>perkančioji organizacija</w:t>
      </w:r>
      <w:r w:rsidR="00E32C8E" w:rsidRPr="003C1E1D">
        <w:rPr>
          <w:rFonts w:cstheme="minorHAnsi"/>
          <w:sz w:val="24"/>
          <w:szCs w:val="24"/>
          <w:lang w:eastAsia="en-US"/>
        </w:rPr>
        <w:t xml:space="preserve"> nenumato skelbti pranešimo dėl savanoriško </w:t>
      </w:r>
      <w:r w:rsidR="00E32C8E" w:rsidRPr="003C1E1D">
        <w:rPr>
          <w:rFonts w:cstheme="minorHAnsi"/>
          <w:i/>
          <w:iCs/>
          <w:sz w:val="24"/>
          <w:szCs w:val="24"/>
          <w:lang w:eastAsia="en-US"/>
        </w:rPr>
        <w:t>ex ante</w:t>
      </w:r>
      <w:r w:rsidR="00E32C8E" w:rsidRPr="003C1E1D">
        <w:rPr>
          <w:rFonts w:cstheme="minorHAnsi"/>
          <w:sz w:val="24"/>
          <w:szCs w:val="24"/>
          <w:lang w:eastAsia="en-US"/>
        </w:rPr>
        <w:t xml:space="preserve"> skaidrumo.</w:t>
      </w:r>
    </w:p>
    <w:p w14:paraId="63F5E48D" w14:textId="77777777" w:rsidR="00831008" w:rsidRPr="003C1E1D" w:rsidRDefault="00831008" w:rsidP="00831008">
      <w:pPr>
        <w:pStyle w:val="Sraopastraipa"/>
        <w:spacing w:after="0" w:line="240" w:lineRule="auto"/>
        <w:ind w:left="0" w:firstLine="567"/>
        <w:jc w:val="both"/>
        <w:rPr>
          <w:rFonts w:cstheme="minorHAnsi"/>
          <w:sz w:val="24"/>
          <w:szCs w:val="24"/>
        </w:rPr>
      </w:pPr>
      <w:r w:rsidRPr="003C1E1D">
        <w:rPr>
          <w:rFonts w:cstheme="minorHAnsi"/>
          <w:sz w:val="24"/>
          <w:szCs w:val="24"/>
        </w:rPr>
        <w:t xml:space="preserve">1.10. </w:t>
      </w:r>
      <w:r w:rsidR="007466F8" w:rsidRPr="003C1E1D">
        <w:rPr>
          <w:rFonts w:cstheme="minorHAnsi"/>
          <w:sz w:val="24"/>
          <w:szCs w:val="24"/>
        </w:rPr>
        <w:t>Pirkime neleidžia</w:t>
      </w:r>
      <w:r w:rsidR="00216820" w:rsidRPr="003C1E1D">
        <w:rPr>
          <w:rFonts w:cstheme="minorHAnsi"/>
          <w:sz w:val="24"/>
          <w:szCs w:val="24"/>
        </w:rPr>
        <w:t>ma</w:t>
      </w:r>
      <w:r w:rsidR="007466F8" w:rsidRPr="003C1E1D">
        <w:rPr>
          <w:rFonts w:cstheme="minorHAnsi"/>
          <w:sz w:val="24"/>
          <w:szCs w:val="24"/>
        </w:rPr>
        <w:t xml:space="preserve"> pateikti alternatyvių </w:t>
      </w:r>
      <w:r w:rsidR="00D27E76" w:rsidRPr="003C1E1D">
        <w:rPr>
          <w:rFonts w:cstheme="minorHAnsi"/>
          <w:sz w:val="24"/>
          <w:szCs w:val="24"/>
        </w:rPr>
        <w:t>p</w:t>
      </w:r>
      <w:r w:rsidR="007466F8" w:rsidRPr="003C1E1D">
        <w:rPr>
          <w:rFonts w:cstheme="minorHAnsi"/>
          <w:sz w:val="24"/>
          <w:szCs w:val="24"/>
        </w:rPr>
        <w:t xml:space="preserve">asiūlymų. </w:t>
      </w:r>
    </w:p>
    <w:p w14:paraId="0C002F05" w14:textId="7556EF09" w:rsidR="00E32C8E" w:rsidRPr="003C1E1D" w:rsidRDefault="00831008" w:rsidP="00831008">
      <w:pPr>
        <w:pStyle w:val="Sraopastraipa"/>
        <w:spacing w:after="0" w:line="240" w:lineRule="auto"/>
        <w:ind w:left="0" w:firstLine="567"/>
        <w:jc w:val="both"/>
        <w:rPr>
          <w:rFonts w:cstheme="minorHAnsi"/>
          <w:sz w:val="24"/>
          <w:szCs w:val="24"/>
        </w:rPr>
      </w:pPr>
      <w:r w:rsidRPr="003C1E1D">
        <w:rPr>
          <w:rFonts w:cstheme="minorHAnsi"/>
          <w:sz w:val="24"/>
          <w:szCs w:val="24"/>
        </w:rPr>
        <w:t xml:space="preserve">1.11. </w:t>
      </w:r>
      <w:r w:rsidR="00E32C8E" w:rsidRPr="003C1E1D">
        <w:rPr>
          <w:rFonts w:eastAsia="Arial" w:cstheme="minorHAnsi"/>
          <w:color w:val="333333"/>
          <w:sz w:val="24"/>
          <w:szCs w:val="24"/>
        </w:rPr>
        <w:t xml:space="preserve">Bendrosios </w:t>
      </w:r>
      <w:r w:rsidR="007E5F55" w:rsidRPr="003C1E1D">
        <w:rPr>
          <w:rFonts w:eastAsia="Arial" w:cstheme="minorHAnsi"/>
          <w:color w:val="333333"/>
          <w:sz w:val="24"/>
          <w:szCs w:val="24"/>
        </w:rPr>
        <w:t xml:space="preserve">pirkimo </w:t>
      </w:r>
      <w:r w:rsidR="00E32C8E" w:rsidRPr="003C1E1D">
        <w:rPr>
          <w:rFonts w:eastAsia="Arial" w:cstheme="minorHAnsi"/>
          <w:color w:val="333333"/>
          <w:sz w:val="24"/>
          <w:szCs w:val="24"/>
        </w:rPr>
        <w:t>sąlygos yra neatskiriama ši</w:t>
      </w:r>
      <w:r w:rsidR="00C07F25" w:rsidRPr="003C1E1D">
        <w:rPr>
          <w:rFonts w:eastAsia="Arial" w:cstheme="minorHAnsi"/>
          <w:color w:val="333333"/>
          <w:sz w:val="24"/>
          <w:szCs w:val="24"/>
        </w:rPr>
        <w:t>ų</w:t>
      </w:r>
      <w:r w:rsidR="00E32C8E" w:rsidRPr="003C1E1D">
        <w:rPr>
          <w:rFonts w:eastAsia="Arial" w:cstheme="minorHAnsi"/>
          <w:color w:val="333333"/>
          <w:sz w:val="24"/>
          <w:szCs w:val="24"/>
        </w:rPr>
        <w:t xml:space="preserve"> </w:t>
      </w:r>
      <w:r w:rsidR="00F4541C" w:rsidRPr="003C1E1D">
        <w:rPr>
          <w:rFonts w:eastAsia="Arial" w:cstheme="minorHAnsi"/>
          <w:color w:val="333333"/>
          <w:sz w:val="24"/>
          <w:szCs w:val="24"/>
        </w:rPr>
        <w:t>p</w:t>
      </w:r>
      <w:r w:rsidR="00E32C8E" w:rsidRPr="003C1E1D">
        <w:rPr>
          <w:rFonts w:eastAsia="Arial" w:cstheme="minorHAnsi"/>
          <w:color w:val="333333"/>
          <w:sz w:val="24"/>
          <w:szCs w:val="24"/>
        </w:rPr>
        <w:t>irkimo sąlygų dalis.</w:t>
      </w:r>
    </w:p>
    <w:p w14:paraId="5DEDEBC7" w14:textId="1ED44FB6" w:rsidR="00B41C66" w:rsidRPr="00F0499F" w:rsidRDefault="00507DC9" w:rsidP="3D7AAD7B">
      <w:pPr>
        <w:pStyle w:val="Antrat1"/>
        <w:spacing w:line="20" w:lineRule="atLeast"/>
        <w:contextualSpacing/>
        <w:rPr>
          <w:rFonts w:asciiTheme="minorHAnsi" w:hAnsiTheme="minorHAnsi" w:cstheme="minorBidi"/>
        </w:rPr>
      </w:pPr>
      <w:bookmarkStart w:id="5" w:name="_Ref39426332"/>
      <w:bookmarkStart w:id="6" w:name="_Ref39426338"/>
      <w:bookmarkStart w:id="7" w:name="_Toc126333929"/>
      <w:bookmarkStart w:id="8" w:name="_Toc206584958"/>
      <w:bookmarkStart w:id="9" w:name="_Toc676995040"/>
      <w:bookmarkEnd w:id="3"/>
      <w:r w:rsidRPr="3D7AAD7B">
        <w:rPr>
          <w:rFonts w:ascii="Calibri" w:hAnsi="Calibri" w:cs="Calibri"/>
        </w:rPr>
        <w:t>2</w:t>
      </w:r>
      <w:r>
        <w:t xml:space="preserve">. </w:t>
      </w:r>
      <w:r w:rsidR="00B41C66" w:rsidRPr="3D7AAD7B">
        <w:rPr>
          <w:rFonts w:asciiTheme="minorHAnsi" w:hAnsiTheme="minorHAnsi" w:cstheme="minorBidi"/>
        </w:rPr>
        <w:t>Pirkimo objektas</w:t>
      </w:r>
      <w:bookmarkEnd w:id="5"/>
      <w:bookmarkEnd w:id="6"/>
      <w:bookmarkEnd w:id="7"/>
      <w:bookmarkEnd w:id="8"/>
      <w:bookmarkEnd w:id="9"/>
    </w:p>
    <w:p w14:paraId="128B12AE" w14:textId="61D1A5DE" w:rsidR="00570FE6" w:rsidRPr="003C1E1D" w:rsidRDefault="00B41C66" w:rsidP="00570FE6">
      <w:pPr>
        <w:pStyle w:val="Betarp"/>
        <w:numPr>
          <w:ilvl w:val="1"/>
          <w:numId w:val="5"/>
        </w:numPr>
        <w:spacing w:after="120"/>
        <w:ind w:left="0" w:firstLine="709"/>
        <w:contextualSpacing/>
        <w:jc w:val="both"/>
        <w:rPr>
          <w:rFonts w:cstheme="minorHAnsi"/>
          <w:sz w:val="24"/>
          <w:szCs w:val="24"/>
        </w:rPr>
      </w:pPr>
      <w:r w:rsidRPr="003C1E1D">
        <w:rPr>
          <w:rFonts w:eastAsia="Calibri"/>
          <w:color w:val="000000" w:themeColor="text1"/>
          <w:sz w:val="24"/>
          <w:szCs w:val="24"/>
        </w:rPr>
        <w:t>Perkančioji organizacija numato įsigyti</w:t>
      </w:r>
      <w:r w:rsidR="00C41E62" w:rsidRPr="003C1E1D">
        <w:rPr>
          <w:rFonts w:eastAsia="Calibri"/>
          <w:color w:val="000000" w:themeColor="text1"/>
          <w:sz w:val="24"/>
          <w:szCs w:val="24"/>
        </w:rPr>
        <w:t xml:space="preserve"> Aplinkos apsaugos valstybinės kontrolės informacinės sistemos (toliau – AAVKIS) sukūrimo ir diegimo paslaugas</w:t>
      </w:r>
      <w:r w:rsidRPr="003C1E1D">
        <w:rPr>
          <w:rFonts w:eastAsia="Calibri"/>
          <w:color w:val="00B050"/>
          <w:sz w:val="24"/>
          <w:szCs w:val="24"/>
        </w:rPr>
        <w:t>.</w:t>
      </w:r>
      <w:r w:rsidRPr="003C1E1D">
        <w:rPr>
          <w:rFonts w:cstheme="minorHAnsi"/>
          <w:sz w:val="24"/>
          <w:szCs w:val="24"/>
        </w:rPr>
        <w:t xml:space="preserve"> Reikalavimai pirkimo objektui nustatyti </w:t>
      </w:r>
      <w:r w:rsidR="00704310" w:rsidRPr="003C1E1D">
        <w:rPr>
          <w:rFonts w:cstheme="minorHAnsi"/>
          <w:sz w:val="24"/>
          <w:szCs w:val="24"/>
        </w:rPr>
        <w:t>s</w:t>
      </w:r>
      <w:r w:rsidR="00444CAF" w:rsidRPr="003C1E1D">
        <w:rPr>
          <w:rFonts w:cstheme="minorHAnsi"/>
          <w:sz w:val="24"/>
          <w:szCs w:val="24"/>
        </w:rPr>
        <w:t xml:space="preserve">pecialiųjų </w:t>
      </w:r>
      <w:r w:rsidR="00CE7209" w:rsidRPr="003C1E1D">
        <w:rPr>
          <w:rFonts w:cstheme="minorHAnsi"/>
          <w:sz w:val="24"/>
          <w:szCs w:val="24"/>
        </w:rPr>
        <w:t xml:space="preserve">pirkimo </w:t>
      </w:r>
      <w:r w:rsidR="00444CAF" w:rsidRPr="003C1E1D">
        <w:rPr>
          <w:rFonts w:cstheme="minorHAnsi"/>
          <w:sz w:val="24"/>
          <w:szCs w:val="24"/>
        </w:rPr>
        <w:t xml:space="preserve">sąlygų </w:t>
      </w:r>
      <w:r w:rsidR="00002AA1" w:rsidRPr="003C1E1D">
        <w:rPr>
          <w:rFonts w:cstheme="minorHAnsi"/>
          <w:sz w:val="24"/>
          <w:szCs w:val="24"/>
        </w:rPr>
        <w:t>1</w:t>
      </w:r>
      <w:r w:rsidR="00FA7D78" w:rsidRPr="003C1E1D">
        <w:rPr>
          <w:rFonts w:ascii="Arial" w:hAnsi="Arial" w:cs="Arial"/>
          <w:sz w:val="24"/>
          <w:szCs w:val="24"/>
        </w:rPr>
        <w:t xml:space="preserve"> </w:t>
      </w:r>
      <w:r w:rsidR="00444CAF" w:rsidRPr="003C1E1D">
        <w:rPr>
          <w:rFonts w:cstheme="minorHAnsi"/>
          <w:sz w:val="24"/>
          <w:szCs w:val="24"/>
        </w:rPr>
        <w:t>priede</w:t>
      </w:r>
      <w:r w:rsidR="00450A45" w:rsidRPr="003C1E1D">
        <w:rPr>
          <w:rFonts w:cstheme="minorHAnsi"/>
          <w:sz w:val="24"/>
          <w:szCs w:val="24"/>
        </w:rPr>
        <w:t xml:space="preserve"> „Techninė specifikacija“</w:t>
      </w:r>
      <w:r w:rsidRPr="003C1E1D">
        <w:rPr>
          <w:rFonts w:cstheme="minorHAnsi"/>
          <w:sz w:val="24"/>
          <w:szCs w:val="24"/>
        </w:rPr>
        <w:t>.</w:t>
      </w:r>
    </w:p>
    <w:p w14:paraId="06715D9A" w14:textId="101CDCC9" w:rsidR="00570FE6" w:rsidRPr="003C1E1D" w:rsidRDefault="00570FE6" w:rsidP="00570FE6">
      <w:pPr>
        <w:pStyle w:val="Betarp"/>
        <w:numPr>
          <w:ilvl w:val="1"/>
          <w:numId w:val="5"/>
        </w:numPr>
        <w:spacing w:after="120"/>
        <w:ind w:left="0" w:firstLine="709"/>
        <w:contextualSpacing/>
        <w:jc w:val="both"/>
        <w:rPr>
          <w:rFonts w:cstheme="minorHAnsi"/>
          <w:sz w:val="24"/>
          <w:szCs w:val="24"/>
        </w:rPr>
      </w:pPr>
      <w:r w:rsidRPr="003C1E1D">
        <w:rPr>
          <w:rFonts w:cstheme="minorHAnsi"/>
          <w:sz w:val="24"/>
          <w:szCs w:val="24"/>
        </w:rPr>
        <w:t>Perkančioji organizacija, vadovaudamasi VPĮ 28 straipsnio 2 dalies nuostata, priėmė sprendimą pirkimo objekto į dalis neskaidyti</w:t>
      </w:r>
      <w:r w:rsidRPr="003C1E1D">
        <w:rPr>
          <w:rFonts w:cs="Calibri"/>
          <w:sz w:val="24"/>
          <w:szCs w:val="24"/>
        </w:rPr>
        <w:t xml:space="preserve"> atsižvelgdama į tai, kad išskaidžius pirkimo objektą į atskiras dalis, pirkimo sutarties vykdymas taptų per brangus ir sudėtingas praktiniu ir techniniu požiūriu, iškiltų grėsmė rezultatų vientisumui, informacinėje sistemoje planuojamų tvarkyti duomenų saugai, kadangi:</w:t>
      </w:r>
    </w:p>
    <w:p w14:paraId="4620822F" w14:textId="77777777" w:rsidR="00570FE6" w:rsidRPr="003C1E1D" w:rsidRDefault="00570FE6" w:rsidP="00570FE6">
      <w:pPr>
        <w:pStyle w:val="Betarp"/>
        <w:numPr>
          <w:ilvl w:val="2"/>
          <w:numId w:val="19"/>
        </w:numPr>
        <w:tabs>
          <w:tab w:val="left" w:pos="1276"/>
        </w:tabs>
        <w:ind w:left="0" w:firstLine="567"/>
        <w:contextualSpacing/>
        <w:jc w:val="both"/>
        <w:rPr>
          <w:rFonts w:cs="Calibri"/>
          <w:sz w:val="24"/>
          <w:szCs w:val="24"/>
        </w:rPr>
      </w:pPr>
      <w:r w:rsidRPr="003C1E1D">
        <w:rPr>
          <w:rFonts w:cs="Calibri"/>
          <w:sz w:val="24"/>
          <w:szCs w:val="24"/>
        </w:rPr>
        <w:t>perkančiajai organizacijai reikėtų įdarbinti papildomus aukštos kvalifikacijos informacinių technologijų (toliau – IT) specialistus tiekėjų veiklos koordinavimui, sistemos saugos užtikrinimui;</w:t>
      </w:r>
    </w:p>
    <w:p w14:paraId="682F297A" w14:textId="77777777" w:rsidR="00570FE6" w:rsidRPr="003C1E1D" w:rsidRDefault="00570FE6" w:rsidP="00570FE6">
      <w:pPr>
        <w:pStyle w:val="Betarp"/>
        <w:numPr>
          <w:ilvl w:val="2"/>
          <w:numId w:val="19"/>
        </w:numPr>
        <w:tabs>
          <w:tab w:val="left" w:pos="1276"/>
        </w:tabs>
        <w:ind w:left="0" w:firstLine="567"/>
        <w:contextualSpacing/>
        <w:jc w:val="both"/>
        <w:rPr>
          <w:rFonts w:cs="Calibri"/>
          <w:sz w:val="24"/>
          <w:szCs w:val="24"/>
        </w:rPr>
      </w:pPr>
      <w:r w:rsidRPr="003C1E1D">
        <w:rPr>
          <w:rFonts w:cs="Calibri"/>
          <w:sz w:val="24"/>
          <w:szCs w:val="24"/>
        </w:rPr>
        <w:t>informacinės sistemos plėtros ir priežiūros paslaugų, kurias vienu metu teiktų keli tiekėjai, teikimui reikėtų skirti papildomą kompiuterizuojamos veiklos ir IT specialistų darbo laiką, taip pat papildomas darbo laikas turėtų būti skiriamas kiekvieno tiekėjo suteiktų paslaugų įgyvendinimo aprašymo turinio analizei ir tarpusavio suderinamumui;</w:t>
      </w:r>
    </w:p>
    <w:p w14:paraId="616007DC" w14:textId="77777777" w:rsidR="00570FE6" w:rsidRPr="003C1E1D" w:rsidRDefault="00570FE6" w:rsidP="00570FE6">
      <w:pPr>
        <w:pStyle w:val="Betarp"/>
        <w:numPr>
          <w:ilvl w:val="2"/>
          <w:numId w:val="19"/>
        </w:numPr>
        <w:tabs>
          <w:tab w:val="left" w:pos="1276"/>
        </w:tabs>
        <w:ind w:left="0" w:firstLine="567"/>
        <w:contextualSpacing/>
        <w:jc w:val="both"/>
        <w:rPr>
          <w:rFonts w:cs="Calibri"/>
          <w:sz w:val="24"/>
          <w:szCs w:val="24"/>
        </w:rPr>
      </w:pPr>
      <w:r w:rsidRPr="003C1E1D">
        <w:rPr>
          <w:rFonts w:cs="Calibri"/>
          <w:sz w:val="24"/>
          <w:szCs w:val="24"/>
        </w:rPr>
        <w:lastRenderedPageBreak/>
        <w:t>kokybės užtikrinimui su viena sistema tuo pačiu metu dirbant skirtingiems tiekėjams reikėtų įsigyti papildomą techninę ir programinę įrangą papildomoms testavimo ir kokybės užtikrinimo aplinkoms, šių aplinkų identiškumui užtikrinti;</w:t>
      </w:r>
    </w:p>
    <w:p w14:paraId="2E7B5276" w14:textId="3C1A66E0" w:rsidR="00570FE6" w:rsidRPr="003C1E1D" w:rsidRDefault="00570FE6" w:rsidP="00570FE6">
      <w:pPr>
        <w:pStyle w:val="Betarp"/>
        <w:numPr>
          <w:ilvl w:val="2"/>
          <w:numId w:val="19"/>
        </w:numPr>
        <w:tabs>
          <w:tab w:val="left" w:pos="1276"/>
        </w:tabs>
        <w:ind w:left="0" w:firstLine="567"/>
        <w:contextualSpacing/>
        <w:jc w:val="both"/>
        <w:rPr>
          <w:rFonts w:cs="Calibri"/>
          <w:sz w:val="24"/>
          <w:szCs w:val="24"/>
        </w:rPr>
      </w:pPr>
      <w:r w:rsidRPr="003C1E1D">
        <w:rPr>
          <w:rFonts w:cs="Calibri"/>
          <w:sz w:val="24"/>
          <w:szCs w:val="24"/>
        </w:rPr>
        <w:t>be papildomų žmogiškųjų išteklių būtų nebeįmanoma užtikrinti vieningos informacinės sistemos plėtros, priežiūros ir palaikymo, tinkamo kokybiško testavimo, skirtingų tiekėjų darbo koordinavimo, taikomų metodų ir procedūrų sinchronizavimo. Tai sudarytų dideles papildomas sąnaudas.</w:t>
      </w:r>
    </w:p>
    <w:p w14:paraId="0CA81FB8" w14:textId="3BA43AF7" w:rsidR="00325243" w:rsidRPr="003C1E1D" w:rsidRDefault="00325243" w:rsidP="00DE7037">
      <w:pPr>
        <w:pStyle w:val="Sraopastraipa"/>
        <w:spacing w:after="0" w:line="240" w:lineRule="auto"/>
        <w:ind w:left="0" w:firstLine="567"/>
        <w:jc w:val="both"/>
        <w:rPr>
          <w:rFonts w:cstheme="minorHAnsi"/>
          <w:sz w:val="24"/>
          <w:szCs w:val="24"/>
        </w:rPr>
      </w:pPr>
      <w:r w:rsidRPr="003C1E1D">
        <w:rPr>
          <w:rFonts w:cstheme="minorHAnsi"/>
          <w:sz w:val="24"/>
          <w:szCs w:val="24"/>
        </w:rPr>
        <w:t>2.</w:t>
      </w:r>
      <w:r w:rsidR="00570FE6" w:rsidRPr="003C1E1D">
        <w:rPr>
          <w:rFonts w:cstheme="minorHAnsi"/>
          <w:sz w:val="24"/>
          <w:szCs w:val="24"/>
        </w:rPr>
        <w:t>3</w:t>
      </w:r>
      <w:r w:rsidRPr="003C1E1D">
        <w:rPr>
          <w:rFonts w:cstheme="minorHAnsi"/>
          <w:sz w:val="24"/>
          <w:szCs w:val="24"/>
        </w:rPr>
        <w:t>.</w:t>
      </w:r>
      <w:r w:rsidR="00E53E12" w:rsidRPr="003C1E1D">
        <w:rPr>
          <w:rFonts w:cstheme="minorHAnsi"/>
          <w:sz w:val="24"/>
          <w:szCs w:val="24"/>
        </w:rPr>
        <w:t xml:space="preserve"> Jeigu apibūdinant pirkimo objektą techninėje specifikacijoje</w:t>
      </w:r>
      <w:r w:rsidR="00A90E24">
        <w:rPr>
          <w:rFonts w:cstheme="minorHAnsi"/>
          <w:sz w:val="24"/>
          <w:szCs w:val="24"/>
        </w:rPr>
        <w:t xml:space="preserve"> </w:t>
      </w:r>
      <w:r w:rsidR="00A90E24" w:rsidRPr="00A90E24">
        <w:rPr>
          <w:rFonts w:cstheme="minorHAnsi"/>
          <w:sz w:val="24"/>
          <w:szCs w:val="24"/>
        </w:rPr>
        <w:t>arba kituose pirkimo dokumentuose</w:t>
      </w:r>
      <w:r w:rsidR="00E53E12" w:rsidRPr="003C1E1D">
        <w:rPr>
          <w:rFonts w:cstheme="minorHAnsi"/>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3C1E1D">
        <w:rPr>
          <w:rFonts w:cstheme="minorHAnsi"/>
          <w:sz w:val="24"/>
          <w:szCs w:val="24"/>
        </w:rPr>
        <w:t xml:space="preserve">turi būti </w:t>
      </w:r>
      <w:r w:rsidR="00AE7624" w:rsidRPr="003C1E1D">
        <w:rPr>
          <w:rFonts w:cstheme="minorHAnsi"/>
          <w:sz w:val="24"/>
          <w:szCs w:val="24"/>
        </w:rPr>
        <w:t xml:space="preserve">laikoma, kad kiekviena tokia nuoroda yra pateikta su žodžiais „arba lygiavertis“. </w:t>
      </w:r>
    </w:p>
    <w:p w14:paraId="3031DC86" w14:textId="016C331D" w:rsidR="00004521" w:rsidRPr="003C1E1D" w:rsidRDefault="00004521" w:rsidP="00DE7037">
      <w:pPr>
        <w:pStyle w:val="Sraopastraipa"/>
        <w:spacing w:after="0" w:line="240" w:lineRule="auto"/>
        <w:ind w:left="0" w:firstLine="567"/>
        <w:jc w:val="both"/>
        <w:rPr>
          <w:rFonts w:cstheme="minorHAnsi"/>
          <w:sz w:val="24"/>
          <w:szCs w:val="24"/>
        </w:rPr>
      </w:pPr>
      <w:r w:rsidRPr="003C1E1D">
        <w:rPr>
          <w:rFonts w:cstheme="minorHAnsi"/>
          <w:sz w:val="24"/>
          <w:szCs w:val="24"/>
        </w:rPr>
        <w:t>2.</w:t>
      </w:r>
      <w:r w:rsidR="00570FE6" w:rsidRPr="003C1E1D">
        <w:rPr>
          <w:rFonts w:cstheme="minorHAnsi"/>
          <w:sz w:val="24"/>
          <w:szCs w:val="24"/>
        </w:rPr>
        <w:t>4</w:t>
      </w:r>
      <w:r w:rsidRPr="003C1E1D">
        <w:rPr>
          <w:rFonts w:cstheme="minorHAnsi"/>
          <w:sz w:val="24"/>
          <w:szCs w:val="24"/>
        </w:rPr>
        <w:t xml:space="preserve">. Jeigu apibūdinant pirkimo objektą techninėje </w:t>
      </w:r>
      <w:r w:rsidRPr="00A90E24">
        <w:rPr>
          <w:rFonts w:cstheme="minorHAnsi"/>
          <w:sz w:val="24"/>
          <w:szCs w:val="24"/>
        </w:rPr>
        <w:t>specifikacijoje</w:t>
      </w:r>
      <w:r w:rsidR="00A90E24" w:rsidRPr="00A90E24">
        <w:rPr>
          <w:rFonts w:cstheme="minorHAnsi"/>
          <w:sz w:val="24"/>
          <w:szCs w:val="24"/>
        </w:rPr>
        <w:t xml:space="preserve"> </w:t>
      </w:r>
      <w:r w:rsidR="00A90E24" w:rsidRPr="00A90E24">
        <w:rPr>
          <w:rFonts w:ascii="Calibri" w:hAnsi="Calibri" w:cs="Calibri"/>
          <w:sz w:val="24"/>
          <w:szCs w:val="24"/>
        </w:rPr>
        <w:t xml:space="preserve">arba kitose pirkimo </w:t>
      </w:r>
      <w:r w:rsidR="00A90E24">
        <w:rPr>
          <w:rFonts w:ascii="Calibri" w:hAnsi="Calibri" w:cs="Calibri"/>
          <w:sz w:val="24"/>
          <w:szCs w:val="24"/>
        </w:rPr>
        <w:t>dokumentuose</w:t>
      </w:r>
      <w:r w:rsidRPr="003C1E1D">
        <w:rPr>
          <w:rFonts w:cstheme="minorHAnsi"/>
          <w:sz w:val="24"/>
          <w:szCs w:val="24"/>
        </w:rPr>
        <w:t xml:space="preserve"> nurodytas standartas</w:t>
      </w:r>
      <w:r w:rsidR="00245655" w:rsidRPr="003C1E1D">
        <w:rPr>
          <w:rFonts w:cstheme="minorHAnsi"/>
          <w:sz w:val="24"/>
          <w:szCs w:val="24"/>
        </w:rPr>
        <w:t xml:space="preserve">, </w:t>
      </w:r>
      <w:r w:rsidR="00245655" w:rsidRPr="003C1E1D">
        <w:rPr>
          <w:color w:val="000000"/>
          <w:sz w:val="24"/>
          <w:szCs w:val="24"/>
        </w:rPr>
        <w:t>techninis liudijimas ar bendrosios techninės specifikacijos</w:t>
      </w:r>
      <w:r w:rsidR="00046522" w:rsidRPr="003C1E1D">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1E1D">
        <w:rPr>
          <w:color w:val="000000"/>
          <w:sz w:val="24"/>
          <w:szCs w:val="24"/>
        </w:rPr>
        <w:t xml:space="preserve">, </w:t>
      </w:r>
      <w:r w:rsidR="00245655" w:rsidRPr="003C1E1D">
        <w:rPr>
          <w:rFonts w:cstheme="minorHAnsi"/>
          <w:sz w:val="24"/>
          <w:szCs w:val="24"/>
        </w:rPr>
        <w:t xml:space="preserve">turi būti laikoma, kad kiekviena tokia nuoroda yra pateikta su žodžiais „arba lygiavertis“. </w:t>
      </w:r>
    </w:p>
    <w:p w14:paraId="64B674AB" w14:textId="7AF8C6FA" w:rsidR="00577191" w:rsidRPr="003C1E1D" w:rsidRDefault="00577191" w:rsidP="31A4B048">
      <w:pPr>
        <w:pStyle w:val="Sraopastraipa"/>
        <w:spacing w:after="0" w:line="240" w:lineRule="auto"/>
        <w:ind w:left="0" w:firstLine="567"/>
        <w:jc w:val="both"/>
        <w:rPr>
          <w:sz w:val="24"/>
          <w:szCs w:val="24"/>
        </w:rPr>
      </w:pPr>
      <w:r w:rsidRPr="003C1E1D">
        <w:rPr>
          <w:sz w:val="24"/>
          <w:szCs w:val="24"/>
        </w:rPr>
        <w:t>2.5</w:t>
      </w:r>
      <w:bookmarkStart w:id="10" w:name="_Hlk209248620"/>
      <w:r w:rsidRPr="003C1E1D">
        <w:rPr>
          <w:sz w:val="24"/>
          <w:szCs w:val="24"/>
        </w:rPr>
        <w:t xml:space="preserve">. Maksimali pirkimui skirtų lėšų suma yra </w:t>
      </w:r>
      <w:r w:rsidR="00427FD0" w:rsidRPr="003C1E1D">
        <w:rPr>
          <w:sz w:val="24"/>
          <w:szCs w:val="24"/>
        </w:rPr>
        <w:t xml:space="preserve">894 606.46 Eur be PVM. </w:t>
      </w:r>
      <w:r w:rsidR="00450A45" w:rsidRPr="003C1E1D">
        <w:rPr>
          <w:rFonts w:eastAsia="Aptos"/>
          <w:sz w:val="24"/>
          <w:szCs w:val="24"/>
        </w:rPr>
        <w:t>Maksimali lėšų suma, skirta P</w:t>
      </w:r>
      <w:r w:rsidR="00450A45" w:rsidRPr="003C1E1D">
        <w:rPr>
          <w:rFonts w:eastAsia="Calibri"/>
          <w:sz w:val="24"/>
          <w:szCs w:val="24"/>
          <w:lang w:eastAsia="en-US"/>
        </w:rPr>
        <w:t xml:space="preserve">aslaugoms, išvardintoms specialiųjų pirkimo sąlygų </w:t>
      </w:r>
      <w:r w:rsidR="00002AA1" w:rsidRPr="003C1E1D">
        <w:rPr>
          <w:rFonts w:eastAsia="Calibri"/>
          <w:sz w:val="24"/>
          <w:szCs w:val="24"/>
          <w:lang w:eastAsia="en-US"/>
        </w:rPr>
        <w:t>1</w:t>
      </w:r>
      <w:r w:rsidR="00450A45" w:rsidRPr="003C1E1D">
        <w:rPr>
          <w:rFonts w:eastAsia="Calibri"/>
          <w:sz w:val="24"/>
          <w:szCs w:val="24"/>
          <w:lang w:eastAsia="en-US"/>
        </w:rPr>
        <w:t xml:space="preserve"> priedo „Techninė specifikacija“ 5.3 skyriuje</w:t>
      </w:r>
      <w:r w:rsidR="00450A45" w:rsidRPr="003C1E1D">
        <w:rPr>
          <w:rFonts w:eastAsia="Aptos"/>
          <w:sz w:val="24"/>
          <w:szCs w:val="24"/>
        </w:rPr>
        <w:t>, yra</w:t>
      </w:r>
      <w:r w:rsidR="00427FD0" w:rsidRPr="003C1E1D">
        <w:rPr>
          <w:rFonts w:eastAsia="Aptos"/>
          <w:sz w:val="24"/>
          <w:szCs w:val="24"/>
        </w:rPr>
        <w:t xml:space="preserve"> </w:t>
      </w:r>
      <w:r w:rsidR="007B0031" w:rsidRPr="003C1E1D">
        <w:rPr>
          <w:rFonts w:eastAsia="Aptos"/>
          <w:sz w:val="24"/>
          <w:szCs w:val="24"/>
        </w:rPr>
        <w:t xml:space="preserve">650 </w:t>
      </w:r>
      <w:r w:rsidR="007B0031" w:rsidRPr="64375FF0">
        <w:rPr>
          <w:rFonts w:eastAsia="Aptos"/>
          <w:sz w:val="24"/>
          <w:szCs w:val="24"/>
        </w:rPr>
        <w:t>0</w:t>
      </w:r>
      <w:r w:rsidR="2A6CD627" w:rsidRPr="64375FF0">
        <w:rPr>
          <w:rFonts w:eastAsia="Aptos"/>
          <w:sz w:val="24"/>
          <w:szCs w:val="24"/>
        </w:rPr>
        <w:t>74,70</w:t>
      </w:r>
      <w:r w:rsidR="00427FD0" w:rsidRPr="003C1E1D">
        <w:rPr>
          <w:rFonts w:eastAsia="Aptos"/>
          <w:sz w:val="24"/>
          <w:szCs w:val="24"/>
        </w:rPr>
        <w:t xml:space="preserve"> Eur </w:t>
      </w:r>
      <w:r w:rsidR="007B0031" w:rsidRPr="003C1E1D">
        <w:rPr>
          <w:rFonts w:eastAsia="Aptos"/>
          <w:sz w:val="24"/>
          <w:szCs w:val="24"/>
        </w:rPr>
        <w:t>be</w:t>
      </w:r>
      <w:r w:rsidR="00427FD0" w:rsidRPr="003C1E1D">
        <w:rPr>
          <w:rFonts w:eastAsia="Aptos"/>
          <w:sz w:val="24"/>
          <w:szCs w:val="24"/>
        </w:rPr>
        <w:t xml:space="preserve"> PVM.</w:t>
      </w:r>
      <w:r w:rsidR="007B0031" w:rsidRPr="003C1E1D">
        <w:rPr>
          <w:rFonts w:eastAsia="Aptos"/>
          <w:sz w:val="24"/>
          <w:szCs w:val="24"/>
        </w:rPr>
        <w:t xml:space="preserve"> Maksimalus</w:t>
      </w:r>
      <w:r w:rsidR="00743F24" w:rsidRPr="003C1E1D">
        <w:rPr>
          <w:rFonts w:eastAsia="Aptos"/>
          <w:sz w:val="24"/>
          <w:szCs w:val="24"/>
        </w:rPr>
        <w:t xml:space="preserve"> 1 val.</w:t>
      </w:r>
      <w:r w:rsidR="007B0031" w:rsidRPr="003C1E1D">
        <w:rPr>
          <w:rFonts w:eastAsia="Aptos"/>
          <w:sz w:val="24"/>
          <w:szCs w:val="24"/>
        </w:rPr>
        <w:t xml:space="preserve"> įkainis už suteikt</w:t>
      </w:r>
      <w:r w:rsidR="00743F24" w:rsidRPr="003C1E1D">
        <w:rPr>
          <w:rFonts w:eastAsia="Aptos"/>
          <w:sz w:val="24"/>
          <w:szCs w:val="24"/>
        </w:rPr>
        <w:t>as</w:t>
      </w:r>
      <w:r w:rsidR="007B0031" w:rsidRPr="003C1E1D">
        <w:rPr>
          <w:rFonts w:eastAsia="Aptos"/>
          <w:sz w:val="24"/>
          <w:szCs w:val="24"/>
        </w:rPr>
        <w:t xml:space="preserve"> </w:t>
      </w:r>
      <w:r w:rsidR="007B0031" w:rsidRPr="003C1E1D">
        <w:rPr>
          <w:rFonts w:eastAsia="Times New Roman"/>
          <w:sz w:val="24"/>
          <w:szCs w:val="24"/>
        </w:rPr>
        <w:t>paslaug</w:t>
      </w:r>
      <w:r w:rsidR="00743F24" w:rsidRPr="003C1E1D">
        <w:rPr>
          <w:rFonts w:eastAsia="Times New Roman"/>
          <w:sz w:val="24"/>
          <w:szCs w:val="24"/>
        </w:rPr>
        <w:t>as</w:t>
      </w:r>
      <w:r w:rsidR="007B0031" w:rsidRPr="003C1E1D">
        <w:rPr>
          <w:rFonts w:eastAsia="Times New Roman"/>
          <w:sz w:val="24"/>
          <w:szCs w:val="24"/>
        </w:rPr>
        <w:t>, išvardint</w:t>
      </w:r>
      <w:r w:rsidR="00743F24" w:rsidRPr="003C1E1D">
        <w:rPr>
          <w:rFonts w:eastAsia="Times New Roman"/>
          <w:sz w:val="24"/>
          <w:szCs w:val="24"/>
        </w:rPr>
        <w:t>as</w:t>
      </w:r>
      <w:r w:rsidR="007B0031" w:rsidRPr="003C1E1D">
        <w:rPr>
          <w:rFonts w:eastAsia="Times New Roman"/>
          <w:sz w:val="24"/>
          <w:szCs w:val="24"/>
        </w:rPr>
        <w:t xml:space="preserve"> specialiųjų pirkimo sąlygų </w:t>
      </w:r>
      <w:r w:rsidR="00002AA1" w:rsidRPr="003C1E1D">
        <w:rPr>
          <w:rFonts w:eastAsia="Times New Roman"/>
          <w:sz w:val="24"/>
          <w:szCs w:val="24"/>
        </w:rPr>
        <w:t>1</w:t>
      </w:r>
      <w:r w:rsidR="007B0031" w:rsidRPr="003C1E1D">
        <w:rPr>
          <w:rFonts w:eastAsia="Times New Roman"/>
          <w:sz w:val="24"/>
          <w:szCs w:val="24"/>
        </w:rPr>
        <w:t xml:space="preserve"> priedo „Techninė specifikacija“ 5.4 skyriuje, yra 82.64 Eur be PVM. Preliminarus perkamų valandų už paslaugas, išvardintas specialiųjų pirkimo sąlygų </w:t>
      </w:r>
      <w:r w:rsidR="00002AA1" w:rsidRPr="003C1E1D">
        <w:rPr>
          <w:rFonts w:eastAsia="Times New Roman"/>
          <w:sz w:val="24"/>
          <w:szCs w:val="24"/>
        </w:rPr>
        <w:t>1</w:t>
      </w:r>
      <w:r w:rsidR="007B0031" w:rsidRPr="003C1E1D">
        <w:rPr>
          <w:rFonts w:eastAsia="Times New Roman"/>
          <w:sz w:val="24"/>
          <w:szCs w:val="24"/>
        </w:rPr>
        <w:t xml:space="preserve"> priedo „Techninė specifikacija“ 5.4 skyriuje, kiekis yra 2 959 val</w:t>
      </w:r>
      <w:bookmarkEnd w:id="10"/>
      <w:r w:rsidR="007B0031" w:rsidRPr="003C1E1D">
        <w:rPr>
          <w:rFonts w:eastAsia="Times New Roman"/>
          <w:sz w:val="24"/>
          <w:szCs w:val="24"/>
        </w:rPr>
        <w:t xml:space="preserve">. </w:t>
      </w:r>
    </w:p>
    <w:p w14:paraId="7B478B03" w14:textId="61CA0F5A" w:rsidR="00D22226" w:rsidRPr="00D24970" w:rsidRDefault="00202323" w:rsidP="3D7AAD7B">
      <w:pPr>
        <w:pStyle w:val="Antrat1"/>
        <w:spacing w:line="20" w:lineRule="atLeast"/>
        <w:contextualSpacing/>
        <w:rPr>
          <w:rFonts w:asciiTheme="minorHAnsi" w:hAnsiTheme="minorHAnsi" w:cstheme="minorBidi"/>
        </w:rPr>
      </w:pPr>
      <w:bookmarkStart w:id="11" w:name="_Toc126333930"/>
      <w:bookmarkStart w:id="12" w:name="_Toc206584959"/>
      <w:bookmarkStart w:id="13" w:name="_Toc664512141"/>
      <w:r w:rsidRPr="3D7AAD7B">
        <w:rPr>
          <w:rFonts w:asciiTheme="minorHAnsi" w:hAnsiTheme="minorHAnsi" w:cstheme="minorBidi"/>
        </w:rPr>
        <w:t>3.</w:t>
      </w:r>
      <w:r w:rsidR="00D24970" w:rsidRPr="3D7AAD7B">
        <w:rPr>
          <w:rFonts w:asciiTheme="minorHAnsi" w:hAnsiTheme="minorHAnsi" w:cstheme="minorBidi"/>
        </w:rPr>
        <w:t xml:space="preserve"> </w:t>
      </w:r>
      <w:bookmarkStart w:id="14" w:name="_Ref39427921"/>
      <w:bookmarkStart w:id="15" w:name="_Ref39427927"/>
      <w:bookmarkStart w:id="16" w:name="_Ref39740354"/>
      <w:r w:rsidR="00D22226" w:rsidRPr="3D7AAD7B">
        <w:rPr>
          <w:rFonts w:asciiTheme="minorHAnsi" w:hAnsiTheme="minorHAnsi" w:cstheme="minorBidi"/>
        </w:rPr>
        <w:t>Susitikimai su tiekėjais</w:t>
      </w:r>
      <w:bookmarkEnd w:id="14"/>
      <w:bookmarkEnd w:id="15"/>
      <w:r w:rsidR="003B6924" w:rsidRPr="3D7AAD7B">
        <w:rPr>
          <w:rFonts w:asciiTheme="minorHAnsi" w:hAnsiTheme="minorHAnsi" w:cstheme="minorBidi"/>
        </w:rPr>
        <w:t xml:space="preserve"> ir objekto apžiūra</w:t>
      </w:r>
      <w:bookmarkEnd w:id="11"/>
      <w:bookmarkEnd w:id="12"/>
      <w:bookmarkEnd w:id="13"/>
      <w:bookmarkEnd w:id="16"/>
    </w:p>
    <w:p w14:paraId="6C5C3430" w14:textId="77777777" w:rsidR="003068F4" w:rsidRPr="003C1E1D" w:rsidRDefault="00862DB8" w:rsidP="003068F4">
      <w:pPr>
        <w:pStyle w:val="Sraopastraipa"/>
        <w:spacing w:after="0"/>
        <w:ind w:left="0" w:firstLine="567"/>
        <w:jc w:val="both"/>
        <w:rPr>
          <w:rFonts w:cstheme="minorHAnsi"/>
          <w:sz w:val="24"/>
          <w:szCs w:val="24"/>
        </w:rPr>
      </w:pPr>
      <w:r w:rsidRPr="003C1E1D">
        <w:rPr>
          <w:rFonts w:cstheme="minorHAnsi"/>
          <w:iCs/>
          <w:sz w:val="24"/>
          <w:szCs w:val="24"/>
        </w:rPr>
        <w:t>3.1.</w:t>
      </w:r>
      <w:r w:rsidRPr="003C1E1D">
        <w:rPr>
          <w:rFonts w:cstheme="minorHAnsi"/>
          <w:i/>
          <w:color w:val="FF0000"/>
          <w:sz w:val="24"/>
          <w:szCs w:val="24"/>
        </w:rPr>
        <w:t xml:space="preserve"> </w:t>
      </w:r>
      <w:r w:rsidR="00B176FD" w:rsidRPr="003C1E1D">
        <w:rPr>
          <w:rFonts w:cstheme="minorHAnsi"/>
          <w:sz w:val="24"/>
          <w:szCs w:val="24"/>
        </w:rPr>
        <w:t xml:space="preserve">Perkančioji organizacija nerengs susitikimo su tiekėjais dėl pirkimo </w:t>
      </w:r>
      <w:r w:rsidR="004257A5" w:rsidRPr="003C1E1D">
        <w:rPr>
          <w:rFonts w:cstheme="minorHAnsi"/>
          <w:sz w:val="24"/>
          <w:szCs w:val="24"/>
        </w:rPr>
        <w:t>sąlyg</w:t>
      </w:r>
      <w:r w:rsidR="00B176FD" w:rsidRPr="003C1E1D">
        <w:rPr>
          <w:rFonts w:cstheme="minorHAnsi"/>
          <w:sz w:val="24"/>
          <w:szCs w:val="24"/>
        </w:rPr>
        <w:t>ų</w:t>
      </w:r>
      <w:r w:rsidR="00946722" w:rsidRPr="003C1E1D">
        <w:rPr>
          <w:rFonts w:cstheme="minorHAnsi"/>
          <w:sz w:val="24"/>
          <w:szCs w:val="24"/>
        </w:rPr>
        <w:t xml:space="preserve"> paaiškinimo</w:t>
      </w:r>
      <w:r w:rsidR="00B176FD" w:rsidRPr="003C1E1D">
        <w:rPr>
          <w:rFonts w:cstheme="minorHAnsi"/>
          <w:sz w:val="24"/>
          <w:szCs w:val="24"/>
        </w:rPr>
        <w:t>.</w:t>
      </w:r>
    </w:p>
    <w:p w14:paraId="24A7FE06" w14:textId="2860B70B" w:rsidR="00BE0587" w:rsidRPr="003C1E1D" w:rsidRDefault="003068F4" w:rsidP="003068F4">
      <w:pPr>
        <w:pStyle w:val="Sraopastraipa"/>
        <w:spacing w:after="0"/>
        <w:ind w:left="0" w:firstLine="567"/>
        <w:jc w:val="both"/>
        <w:rPr>
          <w:rFonts w:cstheme="minorHAnsi"/>
          <w:i/>
          <w:color w:val="FF0000"/>
          <w:sz w:val="24"/>
          <w:szCs w:val="24"/>
        </w:rPr>
      </w:pPr>
      <w:r w:rsidRPr="003C1E1D">
        <w:rPr>
          <w:rFonts w:cstheme="minorHAnsi"/>
          <w:sz w:val="24"/>
          <w:szCs w:val="24"/>
        </w:rPr>
        <w:t xml:space="preserve">3.2. </w:t>
      </w:r>
      <w:r w:rsidR="00BE0587" w:rsidRPr="003C1E1D">
        <w:rPr>
          <w:rFonts w:eastAsiaTheme="minorHAnsi" w:cstheme="minorHAnsi"/>
          <w:sz w:val="24"/>
          <w:szCs w:val="24"/>
          <w:lang w:eastAsia="en-US"/>
        </w:rPr>
        <w:t>P</w:t>
      </w:r>
      <w:r w:rsidR="00BE0587" w:rsidRPr="003C1E1D">
        <w:rPr>
          <w:rFonts w:cstheme="minorHAnsi"/>
          <w:sz w:val="24"/>
          <w:szCs w:val="24"/>
        </w:rPr>
        <w:t>erkančioji organizacija nerengs objekto apžiūros.</w:t>
      </w:r>
    </w:p>
    <w:p w14:paraId="6443D2FF" w14:textId="040A41C9" w:rsidR="00C94B9F" w:rsidRPr="00D24970" w:rsidRDefault="00AD57B1" w:rsidP="3D7AAD7B">
      <w:pPr>
        <w:pStyle w:val="Antrat1"/>
        <w:spacing w:line="20" w:lineRule="atLeast"/>
        <w:contextualSpacing/>
        <w:rPr>
          <w:rFonts w:asciiTheme="minorHAnsi" w:hAnsiTheme="minorHAnsi" w:cstheme="minorBidi"/>
        </w:rPr>
      </w:pPr>
      <w:bookmarkStart w:id="17" w:name="_Ref39473754"/>
      <w:bookmarkStart w:id="18" w:name="_Ref39473761"/>
      <w:bookmarkStart w:id="19" w:name="_Ref39474188"/>
      <w:bookmarkStart w:id="20" w:name="_Toc126333931"/>
      <w:bookmarkStart w:id="21" w:name="_Toc206584960"/>
      <w:bookmarkStart w:id="22" w:name="_Toc372911884"/>
      <w:r w:rsidRPr="3D7AAD7B">
        <w:t xml:space="preserve">4. </w:t>
      </w:r>
      <w:r w:rsidR="00173ACB" w:rsidRPr="3D7AAD7B">
        <w:rPr>
          <w:rFonts w:asciiTheme="minorHAnsi" w:hAnsiTheme="minorHAnsi" w:cstheme="minorBidi"/>
        </w:rPr>
        <w:t>Tiekėjų pašalinimo pagrindai</w:t>
      </w:r>
      <w:bookmarkEnd w:id="17"/>
      <w:bookmarkEnd w:id="18"/>
      <w:bookmarkEnd w:id="19"/>
      <w:r w:rsidR="00975F1F" w:rsidRPr="3D7AAD7B">
        <w:rPr>
          <w:rFonts w:asciiTheme="minorHAnsi" w:hAnsiTheme="minorHAnsi" w:cstheme="minorBidi"/>
        </w:rPr>
        <w:t xml:space="preserve"> ir kvalifikacijos reikalavimai</w:t>
      </w:r>
      <w:bookmarkEnd w:id="20"/>
      <w:bookmarkEnd w:id="21"/>
      <w:bookmarkEnd w:id="22"/>
    </w:p>
    <w:p w14:paraId="23B058CE" w14:textId="15503999" w:rsidR="002C5249" w:rsidRPr="003C1E1D" w:rsidRDefault="009D2F13" w:rsidP="127DD6E8">
      <w:pPr>
        <w:pStyle w:val="Sraopastraipa"/>
        <w:spacing w:after="120" w:line="20" w:lineRule="atLeast"/>
        <w:ind w:left="0" w:firstLine="567"/>
        <w:jc w:val="both"/>
        <w:rPr>
          <w:sz w:val="24"/>
          <w:szCs w:val="24"/>
        </w:rPr>
      </w:pPr>
      <w:r w:rsidRPr="003C1E1D">
        <w:rPr>
          <w:sz w:val="24"/>
          <w:szCs w:val="24"/>
        </w:rPr>
        <w:t xml:space="preserve">4.1. </w:t>
      </w:r>
      <w:r w:rsidR="002C5249" w:rsidRPr="003C1E1D">
        <w:rPr>
          <w:sz w:val="24"/>
          <w:szCs w:val="24"/>
        </w:rPr>
        <w:t>Reikalavimai dėl tiekėjo ir</w:t>
      </w:r>
      <w:bookmarkStart w:id="23" w:name="_Hlk41039660"/>
      <w:r w:rsidR="00942379" w:rsidRPr="003C1E1D">
        <w:rPr>
          <w:sz w:val="24"/>
          <w:szCs w:val="24"/>
        </w:rPr>
        <w:t xml:space="preserve"> </w:t>
      </w:r>
      <w:r w:rsidR="002C5249" w:rsidRPr="003C1E1D">
        <w:rPr>
          <w:sz w:val="24"/>
          <w:szCs w:val="24"/>
        </w:rPr>
        <w:t>subtiekėjų</w:t>
      </w:r>
      <w:r w:rsidR="00942379" w:rsidRPr="003C1E1D">
        <w:rPr>
          <w:sz w:val="24"/>
          <w:szCs w:val="24"/>
        </w:rPr>
        <w:t xml:space="preserve"> (jei taikoma)</w:t>
      </w:r>
      <w:r w:rsidR="00953F2B" w:rsidRPr="003C1E1D">
        <w:rPr>
          <w:sz w:val="24"/>
          <w:szCs w:val="24"/>
        </w:rPr>
        <w:t xml:space="preserve">, </w:t>
      </w:r>
      <w:r w:rsidR="007F34C7" w:rsidRPr="003C1E1D">
        <w:rPr>
          <w:sz w:val="24"/>
          <w:szCs w:val="24"/>
        </w:rPr>
        <w:t>ūkio subjektų, kurių pajėgumais tiekėjas remiasi,</w:t>
      </w:r>
      <w:r w:rsidR="002C5249" w:rsidRPr="003C1E1D">
        <w:rPr>
          <w:sz w:val="24"/>
          <w:szCs w:val="24"/>
        </w:rPr>
        <w:t xml:space="preserve"> </w:t>
      </w:r>
      <w:bookmarkEnd w:id="23"/>
      <w:r w:rsidR="002C5249" w:rsidRPr="003C1E1D">
        <w:rPr>
          <w:sz w:val="24"/>
          <w:szCs w:val="24"/>
        </w:rPr>
        <w:t xml:space="preserve">pašalinimo pagrindų nebuvimo bei jų nebuvimą patvirtinantys dokumentai nurodyti </w:t>
      </w:r>
      <w:r w:rsidR="006A737F" w:rsidRPr="003C1E1D">
        <w:rPr>
          <w:sz w:val="24"/>
          <w:szCs w:val="24"/>
        </w:rPr>
        <w:t xml:space="preserve">specialiųjų </w:t>
      </w:r>
      <w:r w:rsidR="006A737F" w:rsidRPr="003C1E1D">
        <w:rPr>
          <w:rFonts w:eastAsia="Calibri"/>
          <w:sz w:val="24"/>
          <w:szCs w:val="24"/>
        </w:rPr>
        <w:t>p</w:t>
      </w:r>
      <w:r w:rsidR="00551FA7" w:rsidRPr="003C1E1D">
        <w:rPr>
          <w:rFonts w:eastAsia="Calibri"/>
          <w:sz w:val="24"/>
          <w:szCs w:val="24"/>
        </w:rPr>
        <w:t xml:space="preserve">irkimo </w:t>
      </w:r>
      <w:r w:rsidR="006773B6" w:rsidRPr="003C1E1D">
        <w:rPr>
          <w:rFonts w:eastAsia="Calibri"/>
          <w:sz w:val="24"/>
          <w:szCs w:val="24"/>
        </w:rPr>
        <w:t xml:space="preserve">sąlygų </w:t>
      </w:r>
      <w:r w:rsidR="007B6EB9" w:rsidRPr="003C1E1D">
        <w:rPr>
          <w:sz w:val="24"/>
          <w:szCs w:val="24"/>
        </w:rPr>
        <w:t>3</w:t>
      </w:r>
      <w:r w:rsidR="00984B02" w:rsidRPr="003C1E1D">
        <w:rPr>
          <w:color w:val="00B050"/>
          <w:sz w:val="24"/>
          <w:szCs w:val="24"/>
        </w:rPr>
        <w:t xml:space="preserve">  </w:t>
      </w:r>
      <w:r w:rsidR="006773B6" w:rsidRPr="003C1E1D">
        <w:rPr>
          <w:rFonts w:eastAsia="Calibri"/>
          <w:sz w:val="24"/>
          <w:szCs w:val="24"/>
        </w:rPr>
        <w:t>priede</w:t>
      </w:r>
      <w:r w:rsidR="002C5249" w:rsidRPr="003C1E1D">
        <w:rPr>
          <w:sz w:val="24"/>
          <w:szCs w:val="24"/>
        </w:rPr>
        <w:t xml:space="preserve">. </w:t>
      </w:r>
    </w:p>
    <w:p w14:paraId="34E32D48" w14:textId="155289DA" w:rsidR="007B6F6D" w:rsidRPr="003C1E1D" w:rsidRDefault="00970624" w:rsidP="00970624">
      <w:pPr>
        <w:pStyle w:val="Sraopastraipa"/>
        <w:tabs>
          <w:tab w:val="left" w:pos="851"/>
        </w:tabs>
        <w:spacing w:after="0" w:line="20" w:lineRule="atLeast"/>
        <w:ind w:left="0" w:firstLine="567"/>
        <w:jc w:val="both"/>
        <w:rPr>
          <w:sz w:val="24"/>
          <w:szCs w:val="24"/>
          <w:highlight w:val="yellow"/>
        </w:rPr>
      </w:pPr>
      <w:r w:rsidRPr="003C1E1D">
        <w:rPr>
          <w:sz w:val="24"/>
          <w:szCs w:val="24"/>
        </w:rPr>
        <w:t>4.2.</w:t>
      </w:r>
      <w:r w:rsidR="007B6EB9" w:rsidRPr="003C1E1D">
        <w:rPr>
          <w:color w:val="00B050"/>
          <w:sz w:val="24"/>
          <w:szCs w:val="24"/>
        </w:rPr>
        <w:t xml:space="preserve"> </w:t>
      </w:r>
      <w:r w:rsidR="00A6625B" w:rsidRPr="003C1E1D">
        <w:rPr>
          <w:sz w:val="24"/>
          <w:szCs w:val="24"/>
        </w:rPr>
        <w:t>Tiekėjams nustatomi kvalifikacijos reikalavimai</w:t>
      </w:r>
      <w:r w:rsidR="007B6EB9" w:rsidRPr="003C1E1D">
        <w:rPr>
          <w:sz w:val="24"/>
          <w:szCs w:val="24"/>
        </w:rPr>
        <w:t>. J</w:t>
      </w:r>
      <w:r w:rsidR="00A6625B" w:rsidRPr="003C1E1D">
        <w:rPr>
          <w:sz w:val="24"/>
          <w:szCs w:val="24"/>
        </w:rPr>
        <w:t xml:space="preserve">ų atitiktį patvirtinantys dokumentai nurodyti </w:t>
      </w:r>
      <w:r w:rsidR="00765189" w:rsidRPr="003C1E1D">
        <w:rPr>
          <w:sz w:val="24"/>
          <w:szCs w:val="24"/>
        </w:rPr>
        <w:t>specialiųjų p</w:t>
      </w:r>
      <w:r w:rsidR="00551FA7" w:rsidRPr="003C1E1D">
        <w:rPr>
          <w:sz w:val="24"/>
          <w:szCs w:val="24"/>
        </w:rPr>
        <w:t xml:space="preserve">irkimo </w:t>
      </w:r>
      <w:r w:rsidR="00A6625B" w:rsidRPr="003C1E1D">
        <w:rPr>
          <w:sz w:val="24"/>
          <w:szCs w:val="24"/>
        </w:rPr>
        <w:t xml:space="preserve">sąlygų </w:t>
      </w:r>
      <w:r w:rsidR="00002AA1" w:rsidRPr="003C1E1D">
        <w:rPr>
          <w:sz w:val="24"/>
          <w:szCs w:val="24"/>
        </w:rPr>
        <w:t>2</w:t>
      </w:r>
      <w:r w:rsidR="00A6625B" w:rsidRPr="003C1E1D">
        <w:rPr>
          <w:sz w:val="24"/>
          <w:szCs w:val="24"/>
        </w:rPr>
        <w:t xml:space="preserve"> priede. </w:t>
      </w:r>
    </w:p>
    <w:p w14:paraId="65A96CFE" w14:textId="593E5125" w:rsidR="00DF3DDF" w:rsidRPr="007B6EB9" w:rsidRDefault="00D24970" w:rsidP="3D7AAD7B">
      <w:pPr>
        <w:pStyle w:val="Antrat1"/>
        <w:tabs>
          <w:tab w:val="left" w:pos="567"/>
        </w:tabs>
        <w:spacing w:after="0"/>
        <w:contextualSpacing/>
        <w:jc w:val="both"/>
        <w:rPr>
          <w:rFonts w:cstheme="minorBidi"/>
        </w:rPr>
      </w:pPr>
      <w:bookmarkStart w:id="24" w:name="_Toc126333932"/>
      <w:bookmarkStart w:id="25" w:name="_Toc206584961"/>
      <w:bookmarkStart w:id="26" w:name="_Toc1359406839"/>
      <w:r w:rsidRPr="3D7AAD7B">
        <w:rPr>
          <w:rFonts w:asciiTheme="minorHAnsi" w:hAnsiTheme="minorHAnsi" w:cstheme="minorBidi"/>
        </w:rPr>
        <w:t>5</w:t>
      </w:r>
      <w:r w:rsidR="001E3D5A" w:rsidRPr="3D7AAD7B">
        <w:rPr>
          <w:rFonts w:asciiTheme="minorHAnsi" w:hAnsiTheme="minorHAnsi" w:cstheme="minorBidi"/>
        </w:rPr>
        <w:t>.</w:t>
      </w:r>
      <w:r w:rsidR="009743D3" w:rsidRPr="3D7AAD7B">
        <w:rPr>
          <w:rFonts w:ascii="Calibri" w:hAnsi="Calibri" w:cs="Calibri"/>
        </w:rPr>
        <w:t>Reikalavimai, susiję su nacionaliniu saugumu</w:t>
      </w:r>
      <w:bookmarkEnd w:id="24"/>
      <w:bookmarkEnd w:id="25"/>
      <w:bookmarkEnd w:id="26"/>
      <w:r w:rsidR="009743D3">
        <w:t xml:space="preserve"> </w:t>
      </w:r>
    </w:p>
    <w:p w14:paraId="2FC7443C" w14:textId="4B0D2101" w:rsidR="00DF3DDF" w:rsidRPr="003C1E1D" w:rsidRDefault="00D24970" w:rsidP="007872CB">
      <w:pPr>
        <w:spacing w:after="0" w:line="240" w:lineRule="auto"/>
        <w:ind w:firstLine="567"/>
        <w:jc w:val="both"/>
        <w:rPr>
          <w:rFonts w:cstheme="minorHAnsi"/>
          <w:color w:val="000000" w:themeColor="text1"/>
          <w:sz w:val="24"/>
          <w:szCs w:val="24"/>
        </w:rPr>
      </w:pPr>
      <w:r w:rsidRPr="003C1E1D">
        <w:rPr>
          <w:rFonts w:cstheme="minorHAnsi"/>
          <w:color w:val="000000" w:themeColor="text1"/>
          <w:sz w:val="24"/>
          <w:szCs w:val="24"/>
        </w:rPr>
        <w:t>5</w:t>
      </w:r>
      <w:r w:rsidR="0037632B" w:rsidRPr="003C1E1D">
        <w:rPr>
          <w:rFonts w:cstheme="minorHAnsi"/>
          <w:color w:val="000000" w:themeColor="text1"/>
          <w:sz w:val="24"/>
          <w:szCs w:val="24"/>
        </w:rPr>
        <w:t xml:space="preserve">.1. </w:t>
      </w:r>
      <w:r w:rsidR="009A620B" w:rsidRPr="009A620B">
        <w:rPr>
          <w:rFonts w:ascii="Calibri" w:hAnsi="Calibri" w:cs="Calibri"/>
          <w:sz w:val="24"/>
          <w:szCs w:val="24"/>
        </w:rPr>
        <w:t xml:space="preserve">Pirkimui taikomos Reglamento nuostatos. Kartu su pasiūlymu tiekėjas, turi pateikti tiekėjo (jeigu pasiūlymą teikia ūkio subjektų grupė – kiekvieno grupės nario atskirai), subtiekėjo užpildytas deklaracijas dėl (ne)atitikties Reglamento nuostatoms, kuri </w:t>
      </w:r>
      <w:r w:rsidR="009A620B" w:rsidRPr="009A620B">
        <w:rPr>
          <w:rFonts w:ascii="Calibri" w:hAnsi="Calibri" w:cs="Calibri"/>
          <w:color w:val="0070C0"/>
          <w:sz w:val="24"/>
          <w:szCs w:val="24"/>
        </w:rPr>
        <w:t>pateikta</w:t>
      </w:r>
      <w:r w:rsidR="009A620B" w:rsidRPr="009A620B">
        <w:rPr>
          <w:rFonts w:ascii="Calibri" w:hAnsi="Calibri" w:cs="Calibri"/>
          <w:i/>
          <w:iCs/>
          <w:color w:val="0070C0"/>
          <w:sz w:val="24"/>
          <w:szCs w:val="24"/>
        </w:rPr>
        <w:t xml:space="preserve"> Specialiųjų </w:t>
      </w:r>
      <w:r w:rsidR="009A620B" w:rsidRPr="009A620B">
        <w:rPr>
          <w:rFonts w:ascii="Calibri" w:eastAsia="Calibri" w:hAnsi="Calibri" w:cs="Calibri"/>
          <w:i/>
          <w:iCs/>
          <w:color w:val="0070C0"/>
          <w:sz w:val="24"/>
          <w:szCs w:val="24"/>
        </w:rPr>
        <w:t xml:space="preserve">pirkimo sąlygų 9 priede </w:t>
      </w:r>
      <w:r w:rsidR="009A620B" w:rsidRPr="009A620B">
        <w:rPr>
          <w:rFonts w:ascii="Calibri" w:eastAsia="Calibri" w:hAnsi="Calibri" w:cs="Calibri"/>
          <w:i/>
          <w:iCs/>
          <w:color w:val="0070C0"/>
          <w:sz w:val="24"/>
          <w:szCs w:val="24"/>
        </w:rPr>
        <w:lastRenderedPageBreak/>
        <w:t>„</w:t>
      </w:r>
      <w:bookmarkStart w:id="27" w:name="_Hlk197443284"/>
      <w:r w:rsidR="009A620B" w:rsidRPr="009A620B">
        <w:rPr>
          <w:rFonts w:ascii="Calibri" w:eastAsia="Calibri" w:hAnsi="Calibri" w:cs="Calibri"/>
          <w:i/>
          <w:iCs/>
          <w:color w:val="0070C0"/>
          <w:sz w:val="24"/>
          <w:szCs w:val="24"/>
        </w:rPr>
        <w:t>D</w:t>
      </w:r>
      <w:r w:rsidR="009A620B" w:rsidRPr="009A620B">
        <w:rPr>
          <w:rFonts w:ascii="Calibri" w:hAnsi="Calibri" w:cs="Calibri"/>
          <w:i/>
          <w:iCs/>
          <w:color w:val="0070C0"/>
          <w:sz w:val="24"/>
          <w:szCs w:val="24"/>
        </w:rPr>
        <w:t>eklaracija dėl (ne)atitikties Reglamento nuostatoms</w:t>
      </w:r>
      <w:bookmarkEnd w:id="27"/>
      <w:r w:rsidR="009A620B" w:rsidRPr="009A620B">
        <w:rPr>
          <w:rFonts w:ascii="Calibri" w:eastAsia="Calibri" w:hAnsi="Calibri" w:cs="Calibri"/>
          <w:color w:val="0070C0"/>
          <w:sz w:val="24"/>
          <w:szCs w:val="24"/>
        </w:rPr>
        <w:t>“</w:t>
      </w:r>
      <w:r w:rsidR="009A620B" w:rsidRPr="009A620B">
        <w:rPr>
          <w:rFonts w:ascii="Calibri" w:hAnsi="Calibri" w:cs="Calibri"/>
          <w:color w:val="0070C0"/>
          <w:sz w:val="24"/>
          <w:szCs w:val="24"/>
        </w:rPr>
        <w:t>.</w:t>
      </w:r>
      <w:r w:rsidR="009A620B" w:rsidRPr="009A620B">
        <w:rPr>
          <w:rFonts w:ascii="Calibri" w:hAnsi="Calibri" w:cs="Calibri"/>
          <w:color w:val="7030A0"/>
          <w:sz w:val="24"/>
          <w:szCs w:val="24"/>
        </w:rPr>
        <w:t xml:space="preserve"> </w:t>
      </w:r>
      <w:r w:rsidR="009A620B" w:rsidRPr="009A620B">
        <w:rPr>
          <w:rFonts w:ascii="Calibri" w:hAnsi="Calibri" w:cs="Calibri"/>
          <w:sz w:val="24"/>
          <w:szCs w:val="24"/>
        </w:rPr>
        <w:t>Kilus abejonių dėl tiekėjo, subtiekėjo (ne)atitikties Reglamento nuostatoms, įgaliotoji organizacija iš galimo laimėtojo prašys pateikti dokumentus, įrodančius deklaracijoje pateiktų duomenų teisingumą</w:t>
      </w:r>
      <w:r w:rsidR="007349E0" w:rsidRPr="003C1E1D">
        <w:rPr>
          <w:rFonts w:cstheme="minorHAnsi"/>
          <w:color w:val="000000" w:themeColor="text1"/>
          <w:sz w:val="24"/>
          <w:szCs w:val="24"/>
        </w:rPr>
        <w:t>.</w:t>
      </w:r>
    </w:p>
    <w:p w14:paraId="06832060" w14:textId="1820C5C3" w:rsidR="00CC5CDE" w:rsidRPr="003C1E1D" w:rsidRDefault="00D24970" w:rsidP="00676607">
      <w:pPr>
        <w:spacing w:after="0" w:line="240" w:lineRule="auto"/>
        <w:ind w:firstLine="567"/>
        <w:jc w:val="both"/>
        <w:rPr>
          <w:rFonts w:cstheme="minorHAnsi"/>
          <w:color w:val="000000" w:themeColor="text1"/>
          <w:sz w:val="24"/>
          <w:szCs w:val="24"/>
        </w:rPr>
      </w:pPr>
      <w:r w:rsidRPr="003C1E1D">
        <w:rPr>
          <w:rFonts w:cstheme="minorHAnsi"/>
          <w:color w:val="000000" w:themeColor="text1"/>
          <w:sz w:val="24"/>
          <w:szCs w:val="24"/>
        </w:rPr>
        <w:t>5</w:t>
      </w:r>
      <w:r w:rsidR="002A637A" w:rsidRPr="003C1E1D">
        <w:rPr>
          <w:rFonts w:cstheme="minorHAnsi"/>
          <w:color w:val="000000" w:themeColor="text1"/>
          <w:sz w:val="24"/>
          <w:szCs w:val="24"/>
        </w:rPr>
        <w:t xml:space="preserve">.2. </w:t>
      </w:r>
      <w:r w:rsidR="00CF14EB" w:rsidRPr="003C1E1D">
        <w:rPr>
          <w:rFonts w:cstheme="minorHAnsi"/>
          <w:color w:val="000000" w:themeColor="text1"/>
          <w:sz w:val="24"/>
          <w:szCs w:val="24"/>
        </w:rPr>
        <w:t>Perkanči</w:t>
      </w:r>
      <w:r w:rsidR="00C727CF" w:rsidRPr="003C1E1D">
        <w:rPr>
          <w:rFonts w:cstheme="minorHAnsi"/>
          <w:color w:val="000000" w:themeColor="text1"/>
          <w:sz w:val="24"/>
          <w:szCs w:val="24"/>
        </w:rPr>
        <w:t xml:space="preserve">oji </w:t>
      </w:r>
      <w:r w:rsidR="00CF14EB" w:rsidRPr="003C1E1D">
        <w:rPr>
          <w:rFonts w:cstheme="minorHAnsi"/>
          <w:color w:val="000000" w:themeColor="text1"/>
          <w:sz w:val="24"/>
          <w:szCs w:val="24"/>
        </w:rPr>
        <w:t>organizacija nustačius</w:t>
      </w:r>
      <w:r w:rsidR="00C727CF" w:rsidRPr="003C1E1D">
        <w:rPr>
          <w:rFonts w:cstheme="minorHAnsi"/>
          <w:color w:val="000000" w:themeColor="text1"/>
          <w:sz w:val="24"/>
          <w:szCs w:val="24"/>
        </w:rPr>
        <w:t>i</w:t>
      </w:r>
      <w:r w:rsidR="00CF14EB" w:rsidRPr="003C1E1D">
        <w:rPr>
          <w:rFonts w:cstheme="minorHAnsi"/>
          <w:color w:val="000000" w:themeColor="text1"/>
          <w:sz w:val="24"/>
          <w:szCs w:val="24"/>
        </w:rPr>
        <w:t xml:space="preserve">, kad tiekėjo pasitelktas subtiekėjas </w:t>
      </w:r>
      <w:r w:rsidR="009763B1" w:rsidRPr="003C1E1D">
        <w:rPr>
          <w:rFonts w:cstheme="minorHAnsi"/>
          <w:color w:val="000000" w:themeColor="text1"/>
          <w:sz w:val="24"/>
          <w:szCs w:val="24"/>
        </w:rPr>
        <w:t xml:space="preserve">ar ūkio subjektas, kurio pajėgumais remiamasi, </w:t>
      </w:r>
      <w:r w:rsidR="00BA05C9" w:rsidRPr="003C1E1D">
        <w:rPr>
          <w:rFonts w:cstheme="minorHAnsi"/>
          <w:color w:val="000000" w:themeColor="text1"/>
          <w:sz w:val="24"/>
          <w:szCs w:val="24"/>
        </w:rPr>
        <w:t>tenkin</w:t>
      </w:r>
      <w:r w:rsidR="00CF14EB" w:rsidRPr="003C1E1D">
        <w:rPr>
          <w:rFonts w:cstheme="minorHAnsi"/>
          <w:color w:val="000000" w:themeColor="text1"/>
          <w:sz w:val="24"/>
          <w:szCs w:val="24"/>
        </w:rPr>
        <w:t xml:space="preserve">a </w:t>
      </w:r>
      <w:r w:rsidR="00DA1B9B" w:rsidRPr="003C1E1D">
        <w:rPr>
          <w:rFonts w:cstheme="minorHAnsi"/>
          <w:color w:val="000000" w:themeColor="text1"/>
          <w:sz w:val="24"/>
          <w:szCs w:val="24"/>
        </w:rPr>
        <w:t xml:space="preserve">Reglamento </w:t>
      </w:r>
      <w:r w:rsidR="00A109FD" w:rsidRPr="003C1E1D">
        <w:rPr>
          <w:rFonts w:cstheme="minorHAnsi"/>
          <w:color w:val="000000" w:themeColor="text1"/>
          <w:sz w:val="24"/>
          <w:szCs w:val="24"/>
        </w:rPr>
        <w:t xml:space="preserve">nustatytus </w:t>
      </w:r>
      <w:r w:rsidR="00BA05C9" w:rsidRPr="003C1E1D">
        <w:rPr>
          <w:rFonts w:cstheme="minorHAnsi"/>
          <w:color w:val="000000" w:themeColor="text1"/>
          <w:sz w:val="24"/>
          <w:szCs w:val="24"/>
        </w:rPr>
        <w:t>ribojimus</w:t>
      </w:r>
      <w:r w:rsidR="00A109FD" w:rsidRPr="003C1E1D">
        <w:rPr>
          <w:rFonts w:cstheme="minorHAnsi"/>
          <w:color w:val="000000" w:themeColor="text1"/>
          <w:sz w:val="24"/>
          <w:szCs w:val="24"/>
        </w:rPr>
        <w:t xml:space="preserve">, </w:t>
      </w:r>
      <w:r w:rsidR="00BA05C9" w:rsidRPr="003C1E1D">
        <w:rPr>
          <w:rFonts w:cstheme="minorHAnsi"/>
          <w:color w:val="000000" w:themeColor="text1"/>
          <w:sz w:val="24"/>
          <w:szCs w:val="24"/>
        </w:rPr>
        <w:t>reikalaus tiekėjo</w:t>
      </w:r>
      <w:r w:rsidR="00A109FD" w:rsidRPr="003C1E1D">
        <w:rPr>
          <w:rFonts w:cstheme="minorHAnsi"/>
          <w:color w:val="000000" w:themeColor="text1"/>
          <w:sz w:val="24"/>
          <w:szCs w:val="24"/>
        </w:rPr>
        <w:t xml:space="preserve"> juos pakeisti kitais, </w:t>
      </w:r>
      <w:r w:rsidR="00B42273" w:rsidRPr="003C1E1D">
        <w:rPr>
          <w:rFonts w:cstheme="minorHAnsi"/>
          <w:color w:val="000000" w:themeColor="text1"/>
          <w:sz w:val="24"/>
          <w:szCs w:val="24"/>
        </w:rPr>
        <w:t>p</w:t>
      </w:r>
      <w:r w:rsidR="00A109FD" w:rsidRPr="003C1E1D">
        <w:rPr>
          <w:rFonts w:cstheme="minorHAnsi"/>
          <w:color w:val="000000" w:themeColor="text1"/>
          <w:sz w:val="24"/>
          <w:szCs w:val="24"/>
        </w:rPr>
        <w:t>irkimo sąlygų reikalavimus atitinkančiais</w:t>
      </w:r>
      <w:r w:rsidR="00BA05C9" w:rsidRPr="003C1E1D">
        <w:rPr>
          <w:rFonts w:cstheme="minorHAnsi"/>
          <w:color w:val="000000" w:themeColor="text1"/>
          <w:sz w:val="24"/>
          <w:szCs w:val="24"/>
        </w:rPr>
        <w:t>,</w:t>
      </w:r>
      <w:r w:rsidR="00A109FD" w:rsidRPr="003C1E1D">
        <w:rPr>
          <w:rFonts w:cstheme="minorHAnsi"/>
          <w:color w:val="000000" w:themeColor="text1"/>
          <w:sz w:val="24"/>
          <w:szCs w:val="24"/>
        </w:rPr>
        <w:t xml:space="preserve"> subjektais. </w:t>
      </w:r>
    </w:p>
    <w:p w14:paraId="4B8BDB2B" w14:textId="5E85E166" w:rsidR="006520B9" w:rsidRPr="006520B9" w:rsidRDefault="00CC5CDE" w:rsidP="006520B9">
      <w:pPr>
        <w:spacing w:after="0" w:line="240" w:lineRule="auto"/>
        <w:ind w:firstLine="567"/>
        <w:jc w:val="both"/>
        <w:rPr>
          <w:rFonts w:eastAsia="Times New Roman"/>
          <w:color w:val="000000" w:themeColor="text1"/>
          <w:sz w:val="24"/>
          <w:szCs w:val="24"/>
          <w:lang w:eastAsia="en-US"/>
        </w:rPr>
      </w:pPr>
      <w:r w:rsidRPr="003C1E1D">
        <w:rPr>
          <w:rFonts w:cstheme="minorHAnsi"/>
          <w:color w:val="000000" w:themeColor="text1"/>
          <w:sz w:val="24"/>
          <w:szCs w:val="24"/>
        </w:rPr>
        <w:t xml:space="preserve">5.3. </w:t>
      </w:r>
      <w:r w:rsidR="00D40BD6" w:rsidRPr="003C1E1D">
        <w:rPr>
          <w:sz w:val="24"/>
          <w:szCs w:val="24"/>
        </w:rPr>
        <w:t>Perkančioji organizacija</w:t>
      </w:r>
      <w:r w:rsidR="001F7BB6" w:rsidRPr="003C1E1D">
        <w:rPr>
          <w:sz w:val="24"/>
          <w:szCs w:val="24"/>
        </w:rPr>
        <w:t xml:space="preserve"> </w:t>
      </w:r>
      <w:r w:rsidR="003A6638" w:rsidRPr="003C1E1D">
        <w:rPr>
          <w:sz w:val="24"/>
          <w:szCs w:val="24"/>
        </w:rPr>
        <w:t xml:space="preserve">laiko, kad </w:t>
      </w:r>
      <w:r w:rsidR="00E7043E" w:rsidRPr="003C1E1D">
        <w:rPr>
          <w:color w:val="000000"/>
          <w:sz w:val="24"/>
          <w:szCs w:val="24"/>
          <w:shd w:val="clear" w:color="auto" w:fill="FFFFFF"/>
        </w:rPr>
        <w:t>pirkimo objektas kelia</w:t>
      </w:r>
      <w:r w:rsidR="003A6638" w:rsidRPr="003C1E1D">
        <w:rPr>
          <w:color w:val="000000"/>
          <w:sz w:val="24"/>
          <w:szCs w:val="24"/>
          <w:shd w:val="clear" w:color="auto" w:fill="FFFFFF"/>
        </w:rPr>
        <w:t xml:space="preserve"> grėsmę nacionaliniam saugumui</w:t>
      </w:r>
      <w:r w:rsidR="001F7BB6" w:rsidRPr="003C1E1D">
        <w:rPr>
          <w:sz w:val="24"/>
          <w:szCs w:val="24"/>
        </w:rPr>
        <w:t xml:space="preserve">, jei </w:t>
      </w:r>
      <w:r w:rsidR="00E7043E" w:rsidRPr="003C1E1D">
        <w:rPr>
          <w:sz w:val="24"/>
          <w:szCs w:val="24"/>
        </w:rPr>
        <w:t>jis</w:t>
      </w:r>
      <w:r w:rsidR="00416CD6" w:rsidRPr="003C1E1D">
        <w:rPr>
          <w:sz w:val="24"/>
          <w:szCs w:val="24"/>
        </w:rPr>
        <w:t xml:space="preserve"> </w:t>
      </w:r>
      <w:r w:rsidR="002B6FF7" w:rsidRPr="003C1E1D">
        <w:rPr>
          <w:sz w:val="24"/>
          <w:szCs w:val="24"/>
        </w:rPr>
        <w:t>atitinka</w:t>
      </w:r>
      <w:r w:rsidR="00416CD6" w:rsidRPr="003C1E1D">
        <w:rPr>
          <w:sz w:val="24"/>
          <w:szCs w:val="24"/>
        </w:rPr>
        <w:t xml:space="preserve"> VPĮ 37 straipsnio 9 dal</w:t>
      </w:r>
      <w:r w:rsidR="00FA0E33" w:rsidRPr="003C1E1D">
        <w:rPr>
          <w:sz w:val="24"/>
          <w:szCs w:val="24"/>
        </w:rPr>
        <w:t>ies 1 ir (ar) 2 punkte numatytas sąlygas.</w:t>
      </w:r>
      <w:r w:rsidR="00676607" w:rsidRPr="003C1E1D">
        <w:rPr>
          <w:sz w:val="24"/>
          <w:szCs w:val="24"/>
        </w:rPr>
        <w:t xml:space="preserve"> </w:t>
      </w:r>
      <w:r w:rsidR="00D304B1" w:rsidRPr="003C1E1D">
        <w:rPr>
          <w:rFonts w:eastAsia="Times New Roman"/>
          <w:color w:val="000000" w:themeColor="text1"/>
          <w:sz w:val="24"/>
          <w:szCs w:val="24"/>
          <w:lang w:eastAsia="en-US"/>
        </w:rPr>
        <w:t xml:space="preserve">Tiekėjai kartu su pasiūlymu turi pateikti </w:t>
      </w:r>
      <w:r w:rsidR="00013DF0" w:rsidRPr="003C1E1D">
        <w:rPr>
          <w:rFonts w:eastAsia="Times New Roman"/>
          <w:color w:val="000000" w:themeColor="text1"/>
          <w:sz w:val="24"/>
          <w:szCs w:val="24"/>
          <w:lang w:eastAsia="en-US"/>
        </w:rPr>
        <w:t xml:space="preserve">Viešųjų pirkimų tarnybos </w:t>
      </w:r>
      <w:r w:rsidR="00FA7269" w:rsidRPr="003C1E1D">
        <w:rPr>
          <w:rFonts w:eastAsia="Times New Roman"/>
          <w:color w:val="000000" w:themeColor="text1"/>
          <w:sz w:val="24"/>
          <w:szCs w:val="24"/>
          <w:lang w:eastAsia="en-US"/>
        </w:rPr>
        <w:t>nustatytos</w:t>
      </w:r>
      <w:r w:rsidR="00013DF0" w:rsidRPr="003C1E1D">
        <w:rPr>
          <w:rFonts w:eastAsia="Times New Roman"/>
          <w:color w:val="000000" w:themeColor="text1"/>
          <w:sz w:val="24"/>
          <w:szCs w:val="24"/>
          <w:lang w:eastAsia="en-US"/>
        </w:rPr>
        <w:t xml:space="preserve"> formos </w:t>
      </w:r>
      <w:r w:rsidR="00DD47C8" w:rsidRPr="003C1E1D">
        <w:rPr>
          <w:rFonts w:eastAsia="Times New Roman"/>
          <w:color w:val="000000" w:themeColor="text1"/>
          <w:sz w:val="24"/>
          <w:szCs w:val="24"/>
          <w:lang w:eastAsia="en-US"/>
        </w:rPr>
        <w:t>atitikties deklaraciją</w:t>
      </w:r>
      <w:r w:rsidRPr="003C1E1D">
        <w:rPr>
          <w:rFonts w:eastAsia="Times New Roman"/>
          <w:color w:val="000000" w:themeColor="text1"/>
          <w:sz w:val="24"/>
          <w:szCs w:val="24"/>
          <w:lang w:eastAsia="en-US"/>
        </w:rPr>
        <w:t xml:space="preserve"> (1</w:t>
      </w:r>
      <w:r w:rsidR="006520B9">
        <w:rPr>
          <w:rFonts w:eastAsia="Times New Roman"/>
          <w:color w:val="000000" w:themeColor="text1"/>
          <w:sz w:val="24"/>
          <w:szCs w:val="24"/>
          <w:lang w:eastAsia="en-US"/>
        </w:rPr>
        <w:t>0</w:t>
      </w:r>
      <w:r w:rsidRPr="003C1E1D">
        <w:rPr>
          <w:rFonts w:eastAsia="Times New Roman"/>
          <w:color w:val="000000" w:themeColor="text1"/>
          <w:sz w:val="24"/>
          <w:szCs w:val="24"/>
          <w:lang w:eastAsia="en-US"/>
        </w:rPr>
        <w:t xml:space="preserve"> priedas)</w:t>
      </w:r>
      <w:r w:rsidR="002B6251" w:rsidRPr="003C1E1D">
        <w:rPr>
          <w:rFonts w:eastAsia="Times New Roman"/>
          <w:color w:val="000000" w:themeColor="text1"/>
          <w:sz w:val="24"/>
          <w:szCs w:val="24"/>
          <w:lang w:eastAsia="en-US"/>
        </w:rPr>
        <w:t>. Perkančioji organizacija</w:t>
      </w:r>
      <w:r w:rsidR="00D00392" w:rsidRPr="003C1E1D">
        <w:rPr>
          <w:rFonts w:eastAsia="Times New Roman"/>
          <w:color w:val="000000" w:themeColor="text1"/>
          <w:sz w:val="24"/>
          <w:szCs w:val="24"/>
          <w:lang w:eastAsia="en-US"/>
        </w:rPr>
        <w:t xml:space="preserve"> iš</w:t>
      </w:r>
      <w:r w:rsidR="002B6251" w:rsidRPr="003C1E1D">
        <w:rPr>
          <w:rFonts w:eastAsia="Times New Roman"/>
          <w:color w:val="000000" w:themeColor="text1"/>
          <w:sz w:val="24"/>
          <w:szCs w:val="24"/>
          <w:lang w:eastAsia="en-US"/>
        </w:rPr>
        <w:t xml:space="preserve"> ekonomiškai naudingiausią pasiūlymą pateikusio tiekėjo reikalaus pateikti </w:t>
      </w:r>
      <w:r w:rsidR="004905CE" w:rsidRPr="003C1E1D">
        <w:rPr>
          <w:rFonts w:eastAsia="Times New Roman"/>
          <w:color w:val="000000" w:themeColor="text1"/>
          <w:sz w:val="24"/>
          <w:szCs w:val="24"/>
          <w:lang w:eastAsia="en-US"/>
        </w:rPr>
        <w:t xml:space="preserve">vieną (esant poreikiui – kelis) </w:t>
      </w:r>
      <w:r w:rsidR="008E4CB4" w:rsidRPr="003C1E1D">
        <w:rPr>
          <w:rFonts w:eastAsia="Times New Roman"/>
          <w:color w:val="000000" w:themeColor="text1"/>
          <w:sz w:val="24"/>
          <w:szCs w:val="24"/>
          <w:lang w:eastAsia="en-US"/>
        </w:rPr>
        <w:t xml:space="preserve">VPĮ </w:t>
      </w:r>
      <w:r w:rsidR="004A7223" w:rsidRPr="003C1E1D">
        <w:rPr>
          <w:rFonts w:eastAsia="Times New Roman"/>
          <w:color w:val="000000" w:themeColor="text1"/>
          <w:sz w:val="24"/>
          <w:szCs w:val="24"/>
          <w:lang w:eastAsia="en-US"/>
        </w:rPr>
        <w:t xml:space="preserve">39 straipsnio </w:t>
      </w:r>
      <w:r w:rsidR="00B54910" w:rsidRPr="003C1E1D">
        <w:rPr>
          <w:rFonts w:eastAsia="Times New Roman"/>
          <w:color w:val="000000" w:themeColor="text1"/>
          <w:sz w:val="24"/>
          <w:szCs w:val="24"/>
          <w:lang w:eastAsia="en-US"/>
        </w:rPr>
        <w:t>3 dalyje numatytą dokumentą.</w:t>
      </w:r>
      <w:r w:rsidR="00F35C40" w:rsidRPr="003C1E1D">
        <w:rPr>
          <w:rFonts w:eastAsia="Times New Roman"/>
          <w:color w:val="000000" w:themeColor="text1"/>
          <w:sz w:val="24"/>
          <w:szCs w:val="24"/>
          <w:lang w:eastAsia="en-US"/>
        </w:rPr>
        <w:t xml:space="preserve"> </w:t>
      </w:r>
      <w:r w:rsidR="005F5849" w:rsidRPr="003C1E1D">
        <w:rPr>
          <w:rFonts w:eastAsia="Times New Roman"/>
          <w:color w:val="000000" w:themeColor="text1"/>
          <w:sz w:val="24"/>
          <w:szCs w:val="24"/>
          <w:lang w:eastAsia="en-US"/>
        </w:rPr>
        <w:t xml:space="preserve">Perkančioji organizacija bet kuriuo pirkimo procedūros metu turi teisę </w:t>
      </w:r>
      <w:r w:rsidR="003A683D" w:rsidRPr="003C1E1D">
        <w:rPr>
          <w:rFonts w:eastAsia="Times New Roman"/>
          <w:color w:val="000000" w:themeColor="text1"/>
          <w:sz w:val="24"/>
          <w:szCs w:val="24"/>
          <w:lang w:eastAsia="en-US"/>
        </w:rPr>
        <w:t xml:space="preserve">pareikalauti dalyvių pateikti </w:t>
      </w:r>
      <w:r w:rsidR="00CB1979" w:rsidRPr="003C1E1D">
        <w:rPr>
          <w:rFonts w:eastAsia="Times New Roman"/>
          <w:color w:val="000000" w:themeColor="text1"/>
          <w:sz w:val="24"/>
          <w:szCs w:val="24"/>
          <w:lang w:eastAsia="en-US"/>
        </w:rPr>
        <w:t>visus ar dalį dokumentų</w:t>
      </w:r>
      <w:r w:rsidR="0042578B" w:rsidRPr="003C1E1D">
        <w:rPr>
          <w:rFonts w:eastAsia="Times New Roman"/>
          <w:color w:val="000000" w:themeColor="text1"/>
          <w:sz w:val="24"/>
          <w:szCs w:val="24"/>
          <w:lang w:eastAsia="en-US"/>
        </w:rPr>
        <w:t xml:space="preserve">, nurodytų VPĮ 39 straipsnio </w:t>
      </w:r>
      <w:r w:rsidR="00BF129F" w:rsidRPr="003C1E1D">
        <w:rPr>
          <w:rFonts w:eastAsia="Times New Roman"/>
          <w:color w:val="000000" w:themeColor="text1"/>
          <w:sz w:val="24"/>
          <w:szCs w:val="24"/>
          <w:lang w:eastAsia="en-US"/>
        </w:rPr>
        <w:t>3</w:t>
      </w:r>
      <w:r w:rsidR="0042578B" w:rsidRPr="003C1E1D">
        <w:rPr>
          <w:rFonts w:eastAsia="Times New Roman"/>
          <w:color w:val="000000" w:themeColor="text1"/>
          <w:sz w:val="24"/>
          <w:szCs w:val="24"/>
          <w:lang w:eastAsia="en-US"/>
        </w:rPr>
        <w:t xml:space="preserve"> dalyje.</w:t>
      </w:r>
      <w:r w:rsidR="006520B9">
        <w:rPr>
          <w:rFonts w:eastAsia="Times New Roman"/>
          <w:color w:val="000000" w:themeColor="text1"/>
          <w:sz w:val="24"/>
          <w:szCs w:val="24"/>
          <w:lang w:eastAsia="en-US"/>
        </w:rPr>
        <w:t xml:space="preserve"> </w:t>
      </w:r>
      <w:r w:rsidR="006520B9" w:rsidRPr="006520B9">
        <w:rPr>
          <w:rFonts w:eastAsia="Times New Roman"/>
          <w:color w:val="000000" w:themeColor="text1"/>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6520B9" w:rsidRPr="006520B9">
        <w:rPr>
          <w:rFonts w:eastAsia="Times New Roman"/>
          <w:i/>
          <w:iCs/>
          <w:color w:val="000000" w:themeColor="text1"/>
          <w:sz w:val="24"/>
          <w:szCs w:val="24"/>
          <w:lang w:eastAsia="en-US"/>
        </w:rPr>
        <w:t>.</w:t>
      </w:r>
    </w:p>
    <w:p w14:paraId="19541B0E" w14:textId="4A0A8C48" w:rsidR="006B5A2F" w:rsidRDefault="00D24970" w:rsidP="006B5A2F">
      <w:pPr>
        <w:spacing w:after="0" w:line="240" w:lineRule="auto"/>
        <w:ind w:firstLine="567"/>
        <w:jc w:val="both"/>
        <w:rPr>
          <w:rFonts w:eastAsia="Times New Roman"/>
          <w:color w:val="000000" w:themeColor="text1"/>
          <w:sz w:val="24"/>
          <w:szCs w:val="24"/>
          <w:lang w:eastAsia="en-US"/>
        </w:rPr>
      </w:pPr>
      <w:r w:rsidRPr="003C1E1D">
        <w:rPr>
          <w:sz w:val="24"/>
          <w:szCs w:val="24"/>
        </w:rPr>
        <w:t>5</w:t>
      </w:r>
      <w:r w:rsidR="00FE1C0E" w:rsidRPr="003C1E1D">
        <w:rPr>
          <w:sz w:val="24"/>
          <w:szCs w:val="24"/>
        </w:rPr>
        <w:t>.</w:t>
      </w:r>
      <w:r w:rsidR="00CC5CDE" w:rsidRPr="003C1E1D">
        <w:rPr>
          <w:sz w:val="24"/>
          <w:szCs w:val="24"/>
        </w:rPr>
        <w:t>4</w:t>
      </w:r>
      <w:r w:rsidR="00FE1C0E" w:rsidRPr="003C1E1D">
        <w:rPr>
          <w:sz w:val="24"/>
          <w:szCs w:val="24"/>
        </w:rPr>
        <w:t xml:space="preserve">. </w:t>
      </w:r>
      <w:r w:rsidR="00701577" w:rsidRPr="003C1E1D">
        <w:rPr>
          <w:sz w:val="24"/>
          <w:szCs w:val="24"/>
        </w:rPr>
        <w:t xml:space="preserve">Perkančioji organizacija </w:t>
      </w:r>
      <w:r w:rsidR="00E262E0" w:rsidRPr="003C1E1D">
        <w:rPr>
          <w:color w:val="000000"/>
          <w:sz w:val="24"/>
          <w:szCs w:val="24"/>
          <w:shd w:val="clear" w:color="auto" w:fill="FFFFFF"/>
        </w:rPr>
        <w:t>laiko, kad tiekėjas turi interesų, galinčių kelti grėsmę nacionaliniam saugumui</w:t>
      </w:r>
      <w:r w:rsidR="00701577" w:rsidRPr="003C1E1D">
        <w:rPr>
          <w:sz w:val="24"/>
          <w:szCs w:val="24"/>
        </w:rPr>
        <w:t xml:space="preserve">, jei </w:t>
      </w:r>
      <w:r w:rsidR="00484906" w:rsidRPr="003C1E1D">
        <w:rPr>
          <w:sz w:val="24"/>
          <w:szCs w:val="24"/>
        </w:rPr>
        <w:t>jis</w:t>
      </w:r>
      <w:r w:rsidR="005D5B36" w:rsidRPr="003C1E1D">
        <w:rPr>
          <w:sz w:val="24"/>
          <w:szCs w:val="24"/>
        </w:rPr>
        <w:t xml:space="preserve">, </w:t>
      </w:r>
      <w:r w:rsidR="00875E60" w:rsidRPr="003C1E1D">
        <w:rPr>
          <w:color w:val="000000"/>
          <w:sz w:val="24"/>
          <w:szCs w:val="24"/>
          <w:shd w:val="clear" w:color="auto" w:fill="FFFFFF"/>
        </w:rPr>
        <w:t>j</w:t>
      </w:r>
      <w:r w:rsidR="00A0494F" w:rsidRPr="003C1E1D">
        <w:rPr>
          <w:color w:val="000000"/>
          <w:sz w:val="24"/>
          <w:szCs w:val="24"/>
          <w:shd w:val="clear" w:color="auto" w:fill="FFFFFF"/>
        </w:rPr>
        <w:t>o</w:t>
      </w:r>
      <w:r w:rsidR="00875E60" w:rsidRPr="003C1E1D">
        <w:rPr>
          <w:color w:val="000000"/>
          <w:sz w:val="24"/>
          <w:szCs w:val="24"/>
          <w:shd w:val="clear" w:color="auto" w:fill="FFFFFF"/>
        </w:rPr>
        <w:t xml:space="preserve"> subtiekėja</w:t>
      </w:r>
      <w:r w:rsidR="00942030" w:rsidRPr="003C1E1D">
        <w:rPr>
          <w:color w:val="000000"/>
          <w:sz w:val="24"/>
          <w:szCs w:val="24"/>
          <w:shd w:val="clear" w:color="auto" w:fill="FFFFFF"/>
        </w:rPr>
        <w:t>s (-ai)</w:t>
      </w:r>
      <w:r w:rsidR="00875E60" w:rsidRPr="003C1E1D">
        <w:rPr>
          <w:color w:val="000000"/>
          <w:sz w:val="24"/>
          <w:szCs w:val="24"/>
          <w:shd w:val="clear" w:color="auto" w:fill="FFFFFF"/>
        </w:rPr>
        <w:t xml:space="preserve"> ar ūkio subjektas</w:t>
      </w:r>
      <w:r w:rsidR="00942030" w:rsidRPr="003C1E1D">
        <w:rPr>
          <w:color w:val="000000"/>
          <w:sz w:val="24"/>
          <w:szCs w:val="24"/>
          <w:shd w:val="clear" w:color="auto" w:fill="FFFFFF"/>
        </w:rPr>
        <w:t xml:space="preserve"> (-ai)</w:t>
      </w:r>
      <w:r w:rsidR="00875E60" w:rsidRPr="003C1E1D">
        <w:rPr>
          <w:color w:val="000000"/>
          <w:sz w:val="24"/>
          <w:szCs w:val="24"/>
          <w:shd w:val="clear" w:color="auto" w:fill="FFFFFF"/>
        </w:rPr>
        <w:t>, kurių pajėgumais remiamasi, kurie patys ar juos kontroliuojantys asmenys</w:t>
      </w:r>
      <w:r w:rsidR="004038D3" w:rsidRPr="003C1E1D">
        <w:rPr>
          <w:color w:val="000000"/>
          <w:sz w:val="24"/>
          <w:szCs w:val="24"/>
          <w:shd w:val="clear" w:color="auto" w:fill="FFFFFF"/>
        </w:rPr>
        <w:t xml:space="preserve"> atitinka VPĮ 47 straipsnio 9 dalyje nustatytas sąlygas. </w:t>
      </w:r>
      <w:r w:rsidR="006B5A2F" w:rsidRPr="003C1E1D">
        <w:rPr>
          <w:color w:val="000000"/>
          <w:sz w:val="24"/>
          <w:szCs w:val="24"/>
          <w:shd w:val="clear" w:color="auto" w:fill="FFFFFF"/>
        </w:rPr>
        <w:t xml:space="preserve">Tiekėjas su pasiūlymu turi pateikti </w:t>
      </w:r>
      <w:r w:rsidR="006B5A2F" w:rsidRPr="003C1E1D">
        <w:rPr>
          <w:rFonts w:eastAsia="Times New Roman"/>
          <w:color w:val="000000" w:themeColor="text1"/>
          <w:sz w:val="24"/>
          <w:szCs w:val="24"/>
          <w:lang w:eastAsia="en-US"/>
        </w:rPr>
        <w:t>Viešųjų pirkimų tarnybos nustatytos formos atitikties deklaraciją</w:t>
      </w:r>
      <w:r w:rsidR="00CC5CDE" w:rsidRPr="003C1E1D">
        <w:rPr>
          <w:rFonts w:eastAsia="Times New Roman"/>
          <w:color w:val="000000" w:themeColor="text1"/>
          <w:sz w:val="24"/>
          <w:szCs w:val="24"/>
          <w:lang w:eastAsia="en-US"/>
        </w:rPr>
        <w:t xml:space="preserve"> (1</w:t>
      </w:r>
      <w:r w:rsidR="0026455F">
        <w:rPr>
          <w:rFonts w:eastAsia="Times New Roman"/>
          <w:color w:val="000000" w:themeColor="text1"/>
          <w:sz w:val="24"/>
          <w:szCs w:val="24"/>
          <w:lang w:eastAsia="en-US"/>
        </w:rPr>
        <w:t>0</w:t>
      </w:r>
      <w:r w:rsidR="00CC5CDE" w:rsidRPr="003C1E1D">
        <w:rPr>
          <w:rFonts w:eastAsia="Times New Roman"/>
          <w:color w:val="000000" w:themeColor="text1"/>
          <w:sz w:val="24"/>
          <w:szCs w:val="24"/>
          <w:lang w:eastAsia="en-US"/>
        </w:rPr>
        <w:t xml:space="preserve"> priedas)</w:t>
      </w:r>
      <w:r w:rsidR="006B5A2F" w:rsidRPr="003C1E1D">
        <w:rPr>
          <w:rFonts w:eastAsia="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3C1E1D">
        <w:rPr>
          <w:rFonts w:eastAsia="Times New Roman"/>
          <w:color w:val="000000" w:themeColor="text1"/>
          <w:sz w:val="24"/>
          <w:szCs w:val="24"/>
          <w:lang w:eastAsia="en-US"/>
        </w:rPr>
        <w:t>51</w:t>
      </w:r>
      <w:r w:rsidR="006B5A2F" w:rsidRPr="003C1E1D">
        <w:rPr>
          <w:rFonts w:eastAsia="Times New Roman"/>
          <w:color w:val="000000" w:themeColor="text1"/>
          <w:sz w:val="24"/>
          <w:szCs w:val="24"/>
          <w:lang w:eastAsia="en-US"/>
        </w:rPr>
        <w:t xml:space="preserve"> straipsnio </w:t>
      </w:r>
      <w:r w:rsidR="008936BE" w:rsidRPr="003C1E1D">
        <w:rPr>
          <w:rFonts w:eastAsia="Times New Roman"/>
          <w:color w:val="000000" w:themeColor="text1"/>
          <w:sz w:val="24"/>
          <w:szCs w:val="24"/>
          <w:lang w:eastAsia="en-US"/>
        </w:rPr>
        <w:t>12</w:t>
      </w:r>
      <w:r w:rsidR="006B5A2F" w:rsidRPr="003C1E1D">
        <w:rPr>
          <w:rFonts w:eastAsia="Times New Roman"/>
          <w:color w:val="000000" w:themeColor="text1"/>
          <w:sz w:val="24"/>
          <w:szCs w:val="24"/>
          <w:lang w:eastAsia="en-US"/>
        </w:rPr>
        <w:t xml:space="preserve"> dalyje numatytą dokumentą.</w:t>
      </w:r>
      <w:r w:rsidR="006520B9">
        <w:rPr>
          <w:rFonts w:eastAsia="Times New Roman"/>
          <w:color w:val="000000" w:themeColor="text1"/>
          <w:sz w:val="24"/>
          <w:szCs w:val="24"/>
          <w:lang w:eastAsia="en-US"/>
        </w:rPr>
        <w:t xml:space="preserve"> </w:t>
      </w:r>
      <w:r w:rsidR="006520B9" w:rsidRPr="006520B9">
        <w:rPr>
          <w:rFonts w:eastAsia="Times New Roman"/>
          <w:color w:val="000000" w:themeColor="text1"/>
          <w:sz w:val="24"/>
          <w:szCs w:val="24"/>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6520B9">
        <w:rPr>
          <w:rFonts w:eastAsia="Times New Roman"/>
          <w:i/>
          <w:iCs/>
          <w:color w:val="000000" w:themeColor="text1"/>
          <w:sz w:val="24"/>
          <w:szCs w:val="24"/>
          <w:lang w:eastAsia="en-US"/>
        </w:rPr>
        <w:t>.</w:t>
      </w:r>
      <w:r w:rsidR="006B5A2F" w:rsidRPr="003C1E1D">
        <w:rPr>
          <w:rFonts w:eastAsia="Times New Roman"/>
          <w:color w:val="000000" w:themeColor="text1"/>
          <w:sz w:val="24"/>
          <w:szCs w:val="24"/>
          <w:lang w:eastAsia="en-US"/>
        </w:rPr>
        <w:t xml:space="preserve"> </w:t>
      </w:r>
      <w:r w:rsidR="007342DE">
        <w:rPr>
          <w:rFonts w:eastAsia="Times New Roman"/>
          <w:color w:val="000000" w:themeColor="text1"/>
          <w:sz w:val="24"/>
          <w:szCs w:val="24"/>
          <w:lang w:eastAsia="en-US"/>
        </w:rPr>
        <w:t xml:space="preserve">  </w:t>
      </w:r>
    </w:p>
    <w:p w14:paraId="4BEDE7AF" w14:textId="61E1719B" w:rsidR="00AF62E6" w:rsidRPr="00142AB7" w:rsidRDefault="00245E8F" w:rsidP="3D7AAD7B">
      <w:pPr>
        <w:pStyle w:val="Antrat1"/>
        <w:spacing w:line="20" w:lineRule="atLeast"/>
        <w:contextualSpacing/>
        <w:rPr>
          <w:rFonts w:asciiTheme="minorHAnsi" w:hAnsiTheme="minorHAnsi" w:cstheme="minorBidi"/>
        </w:rPr>
      </w:pPr>
      <w:bookmarkStart w:id="28" w:name="_Ref39666794"/>
      <w:bookmarkStart w:id="29" w:name="_Ref39666796"/>
      <w:bookmarkStart w:id="30" w:name="_Toc126333933"/>
      <w:bookmarkStart w:id="31" w:name="_Toc206584962"/>
      <w:bookmarkStart w:id="32" w:name="_Toc1274512071"/>
      <w:r w:rsidRPr="3D7AAD7B">
        <w:rPr>
          <w:rFonts w:asciiTheme="minorHAnsi" w:hAnsiTheme="minorHAnsi" w:cstheme="minorBidi"/>
        </w:rPr>
        <w:t>6</w:t>
      </w:r>
      <w:r w:rsidR="0005396D" w:rsidRPr="3D7AAD7B">
        <w:rPr>
          <w:rFonts w:asciiTheme="minorHAnsi" w:hAnsiTheme="minorHAnsi" w:cstheme="minorBidi"/>
        </w:rPr>
        <w:t xml:space="preserve">. </w:t>
      </w:r>
      <w:r w:rsidR="00220588" w:rsidRPr="3D7AAD7B">
        <w:rPr>
          <w:rFonts w:asciiTheme="minorHAnsi" w:hAnsiTheme="minorHAnsi" w:cstheme="minorBidi"/>
        </w:rPr>
        <w:t>Specialieji r</w:t>
      </w:r>
      <w:r w:rsidR="00DF58E2" w:rsidRPr="3D7AAD7B">
        <w:rPr>
          <w:rFonts w:asciiTheme="minorHAnsi" w:hAnsiTheme="minorHAnsi" w:cstheme="minorBidi"/>
        </w:rPr>
        <w:t>eikalavimai pasiūlymų rengimui ir pateikimui</w:t>
      </w:r>
      <w:bookmarkEnd w:id="28"/>
      <w:bookmarkEnd w:id="29"/>
      <w:bookmarkEnd w:id="30"/>
      <w:bookmarkEnd w:id="31"/>
      <w:bookmarkEnd w:id="32"/>
    </w:p>
    <w:p w14:paraId="192F6E13" w14:textId="77777777" w:rsidR="009A54D6" w:rsidRPr="003C1E1D" w:rsidRDefault="009A54D6" w:rsidP="009A54D6">
      <w:pPr>
        <w:spacing w:after="0" w:line="20" w:lineRule="atLeast"/>
        <w:ind w:firstLine="567"/>
        <w:jc w:val="both"/>
        <w:rPr>
          <w:rFonts w:ascii="Calibri" w:hAnsi="Calibri" w:cs="Calibri"/>
          <w:sz w:val="24"/>
          <w:szCs w:val="24"/>
        </w:rPr>
      </w:pPr>
      <w:r w:rsidRPr="003C1E1D">
        <w:rPr>
          <w:rFonts w:ascii="Calibri" w:hAnsi="Calibri" w:cs="Calibri"/>
          <w:sz w:val="24"/>
          <w:szCs w:val="24"/>
        </w:rPr>
        <w:t>6.1. Tiekėjo pasiūlymą sudaro CVP IS pateikiamų ir žemiau nurodytų dokumentų visuma:</w:t>
      </w:r>
    </w:p>
    <w:p w14:paraId="4B9E939C" w14:textId="77777777" w:rsidR="009A54D6" w:rsidRPr="003C1E1D" w:rsidRDefault="009A54D6" w:rsidP="009A54D6">
      <w:pPr>
        <w:numPr>
          <w:ilvl w:val="2"/>
          <w:numId w:val="20"/>
        </w:numPr>
        <w:spacing w:after="0" w:line="240" w:lineRule="auto"/>
        <w:ind w:left="0" w:firstLine="709"/>
        <w:contextualSpacing/>
        <w:jc w:val="both"/>
        <w:rPr>
          <w:rFonts w:cs="Calibri"/>
          <w:sz w:val="24"/>
          <w:szCs w:val="24"/>
          <w:u w:val="single"/>
        </w:rPr>
      </w:pPr>
      <w:bookmarkStart w:id="33" w:name="_Hlk198620709"/>
      <w:r w:rsidRPr="003C1E1D">
        <w:rPr>
          <w:rFonts w:cs="Calibri"/>
          <w:sz w:val="24"/>
          <w:szCs w:val="24"/>
        </w:rPr>
        <w:t xml:space="preserve">tiekėjo </w:t>
      </w:r>
      <w:r w:rsidRPr="003C1E1D">
        <w:rPr>
          <w:rFonts w:cs="Calibri"/>
          <w:sz w:val="24"/>
          <w:szCs w:val="24"/>
          <w:u w:val="single"/>
        </w:rPr>
        <w:t>pasirašytas</w:t>
      </w:r>
      <w:r w:rsidRPr="003C1E1D">
        <w:rPr>
          <w:rFonts w:cs="Calibri"/>
          <w:sz w:val="24"/>
          <w:szCs w:val="24"/>
        </w:rPr>
        <w:t xml:space="preserve"> </w:t>
      </w:r>
      <w:r w:rsidRPr="003C1E1D">
        <w:rPr>
          <w:rFonts w:cs="Calibri"/>
          <w:b/>
          <w:bCs/>
          <w:sz w:val="24"/>
          <w:szCs w:val="24"/>
        </w:rPr>
        <w:t>pasiūlymas</w:t>
      </w:r>
      <w:r w:rsidRPr="003C1E1D">
        <w:rPr>
          <w:rFonts w:cs="Calibri"/>
          <w:sz w:val="24"/>
          <w:szCs w:val="24"/>
        </w:rPr>
        <w:t xml:space="preserve">, parengtas pagal </w:t>
      </w:r>
      <w:r w:rsidRPr="003C1E1D">
        <w:rPr>
          <w:rFonts w:cs="Calibri"/>
          <w:i/>
          <w:iCs/>
          <w:sz w:val="24"/>
          <w:szCs w:val="24"/>
        </w:rPr>
        <w:t>Specialiųjų pirkimo sąlygų 6</w:t>
      </w:r>
      <w:r w:rsidRPr="003C1E1D">
        <w:rPr>
          <w:rFonts w:cs="Calibri"/>
          <w:i/>
          <w:iCs/>
          <w:sz w:val="24"/>
          <w:szCs w:val="24"/>
          <w:shd w:val="clear" w:color="auto" w:fill="FFFFFF"/>
        </w:rPr>
        <w:t xml:space="preserve"> </w:t>
      </w:r>
      <w:r w:rsidRPr="003C1E1D">
        <w:rPr>
          <w:rFonts w:cs="Calibri"/>
          <w:i/>
          <w:iCs/>
          <w:sz w:val="24"/>
          <w:szCs w:val="24"/>
        </w:rPr>
        <w:t xml:space="preserve">priedą „Pasiūlymo forma“ </w:t>
      </w:r>
      <w:r w:rsidRPr="003C1E1D">
        <w:rPr>
          <w:rFonts w:cs="Calibri"/>
          <w:sz w:val="24"/>
          <w:szCs w:val="24"/>
        </w:rPr>
        <w:t xml:space="preserve"> pateiktą pasiūlymo formą</w:t>
      </w:r>
      <w:bookmarkEnd w:id="33"/>
      <w:r w:rsidRPr="003C1E1D">
        <w:rPr>
          <w:rFonts w:cs="Calibri"/>
          <w:sz w:val="24"/>
          <w:szCs w:val="24"/>
        </w:rPr>
        <w:t>;</w:t>
      </w:r>
    </w:p>
    <w:p w14:paraId="1D91B72B" w14:textId="77777777" w:rsidR="009A54D6" w:rsidRPr="003C1E1D" w:rsidRDefault="009A54D6" w:rsidP="009A54D6">
      <w:pPr>
        <w:numPr>
          <w:ilvl w:val="2"/>
          <w:numId w:val="20"/>
        </w:numPr>
        <w:spacing w:after="0" w:line="240" w:lineRule="auto"/>
        <w:ind w:left="0" w:firstLine="709"/>
        <w:contextualSpacing/>
        <w:jc w:val="both"/>
        <w:rPr>
          <w:rFonts w:cs="Calibri"/>
          <w:sz w:val="24"/>
          <w:szCs w:val="24"/>
          <w:u w:val="single"/>
        </w:rPr>
      </w:pPr>
      <w:bookmarkStart w:id="34" w:name="_Hlk198620743"/>
      <w:r w:rsidRPr="003C1E1D">
        <w:rPr>
          <w:rFonts w:cs="Calibri"/>
          <w:sz w:val="24"/>
          <w:szCs w:val="24"/>
        </w:rPr>
        <w:t xml:space="preserve">užpildytas ir </w:t>
      </w:r>
      <w:r w:rsidRPr="003C1E1D">
        <w:rPr>
          <w:rFonts w:cs="Calibri"/>
          <w:sz w:val="24"/>
          <w:szCs w:val="24"/>
          <w:u w:val="single"/>
        </w:rPr>
        <w:t>pasirašytas</w:t>
      </w:r>
      <w:r w:rsidRPr="003C1E1D">
        <w:rPr>
          <w:rFonts w:cs="Calibri"/>
          <w:b/>
          <w:bCs/>
          <w:sz w:val="24"/>
          <w:szCs w:val="24"/>
        </w:rPr>
        <w:t xml:space="preserve"> EBVPD</w:t>
      </w:r>
      <w:r w:rsidRPr="003C1E1D">
        <w:rPr>
          <w:rFonts w:cs="Calibri"/>
          <w:sz w:val="24"/>
          <w:szCs w:val="24"/>
        </w:rPr>
        <w:t xml:space="preserve"> (</w:t>
      </w:r>
      <w:r w:rsidRPr="003C1E1D">
        <w:rPr>
          <w:rFonts w:cs="Calibri"/>
          <w:i/>
          <w:iCs/>
          <w:sz w:val="24"/>
          <w:szCs w:val="24"/>
        </w:rPr>
        <w:t>Specialiųjų pirkimo sąlygų 5 priedas „EBVPD“</w:t>
      </w:r>
      <w:r w:rsidRPr="003C1E1D">
        <w:rPr>
          <w:rFonts w:cs="Calibri"/>
          <w:sz w:val="24"/>
          <w:szCs w:val="24"/>
        </w:rPr>
        <w:t>)</w:t>
      </w:r>
      <w:bookmarkEnd w:id="34"/>
      <w:r w:rsidRPr="003C1E1D">
        <w:rPr>
          <w:rFonts w:cs="Calibri"/>
          <w:sz w:val="24"/>
          <w:szCs w:val="24"/>
        </w:rPr>
        <w:t>;</w:t>
      </w:r>
    </w:p>
    <w:p w14:paraId="7A2CAAE2" w14:textId="77777777" w:rsidR="009A54D6" w:rsidRPr="003C1E1D" w:rsidRDefault="009A54D6" w:rsidP="009A54D6">
      <w:pPr>
        <w:numPr>
          <w:ilvl w:val="2"/>
          <w:numId w:val="20"/>
        </w:numPr>
        <w:spacing w:after="0" w:line="240" w:lineRule="auto"/>
        <w:ind w:left="0" w:firstLine="709"/>
        <w:contextualSpacing/>
        <w:jc w:val="both"/>
        <w:rPr>
          <w:rFonts w:cs="Calibri"/>
          <w:sz w:val="24"/>
          <w:szCs w:val="24"/>
          <w:u w:val="single"/>
        </w:rPr>
      </w:pPr>
      <w:bookmarkStart w:id="35" w:name="_Hlk198620848"/>
      <w:r w:rsidRPr="003C1E1D">
        <w:rPr>
          <w:rFonts w:cs="Calibri"/>
          <w:b/>
          <w:bCs/>
          <w:sz w:val="24"/>
          <w:szCs w:val="24"/>
        </w:rPr>
        <w:t>jungtinės veiklos sutarties kopija</w:t>
      </w:r>
      <w:r w:rsidRPr="003C1E1D">
        <w:rPr>
          <w:rFonts w:cs="Calibri"/>
          <w:sz w:val="24"/>
          <w:szCs w:val="24"/>
        </w:rPr>
        <w:t xml:space="preserve"> (jeigu pirkime dalyvauja ūkio subjektų grupė jungtinės veiklos sutarties pagrindu);</w:t>
      </w:r>
    </w:p>
    <w:p w14:paraId="1EA49E22" w14:textId="77777777" w:rsidR="009A54D6" w:rsidRPr="003C1E1D" w:rsidRDefault="009A54D6" w:rsidP="009A54D6">
      <w:pPr>
        <w:numPr>
          <w:ilvl w:val="2"/>
          <w:numId w:val="20"/>
        </w:numPr>
        <w:spacing w:after="0" w:line="240" w:lineRule="auto"/>
        <w:ind w:left="0" w:firstLine="709"/>
        <w:contextualSpacing/>
        <w:jc w:val="both"/>
        <w:rPr>
          <w:rFonts w:cs="Calibri"/>
          <w:sz w:val="24"/>
          <w:szCs w:val="24"/>
          <w:u w:val="single"/>
        </w:rPr>
      </w:pPr>
      <w:r w:rsidRPr="003C1E1D">
        <w:rPr>
          <w:rFonts w:cs="Calibri"/>
          <w:b/>
          <w:bCs/>
          <w:sz w:val="24"/>
          <w:szCs w:val="24"/>
        </w:rPr>
        <w:t>įgaliojimas ar kitas dokumentas</w:t>
      </w:r>
      <w:r w:rsidRPr="003C1E1D">
        <w:rPr>
          <w:rFonts w:cs="Calibri"/>
          <w:sz w:val="24"/>
          <w:szCs w:val="24"/>
        </w:rPr>
        <w:t>, patvirtinantis, kad asmuo, kuris pasirašė pasiūlymą (jei jis ne tiekėjo vadovas), turėjo teisę jį pasirašyti;</w:t>
      </w:r>
    </w:p>
    <w:p w14:paraId="761E99ED" w14:textId="0240D7B5" w:rsidR="00380F97" w:rsidRPr="003C1E1D" w:rsidRDefault="00380F97" w:rsidP="00380F97">
      <w:pPr>
        <w:numPr>
          <w:ilvl w:val="2"/>
          <w:numId w:val="20"/>
        </w:numPr>
        <w:tabs>
          <w:tab w:val="left" w:pos="1276"/>
        </w:tabs>
        <w:spacing w:after="0" w:line="240" w:lineRule="auto"/>
        <w:ind w:left="0" w:firstLine="696"/>
        <w:contextualSpacing/>
        <w:jc w:val="both"/>
        <w:rPr>
          <w:rFonts w:cs="Calibri"/>
          <w:sz w:val="24"/>
          <w:szCs w:val="24"/>
          <w:u w:val="single"/>
        </w:rPr>
      </w:pPr>
      <w:bookmarkStart w:id="36" w:name="_Hlk197443563"/>
      <w:bookmarkEnd w:id="35"/>
      <w:r w:rsidRPr="003C1E1D">
        <w:rPr>
          <w:rFonts w:cstheme="minorHAnsi"/>
          <w:sz w:val="24"/>
          <w:szCs w:val="24"/>
        </w:rPr>
        <w:t>Jeigu tiekėjo pasitelkiami specialistai yra tiekėjo/ ūkio subjektų grupės nario/ subtiekėjo / ūkio subjekto, kurio pajėgumais tiekėjas remiasi, darbuotojai, tiekėjas kartu su pasiūlymu privalo pateikti dokumento, įrodančio, kad specialistą ir tiekėją/ ūkio subjektų grupės narį/ subtiekėją / ūkio subjektą, kurio pajėgumais tiekėjas remiasi, sieja teisinio pobūdžio ryšiai (t. y. darbo santykiai pagal darbo sutartį), kopija arba kiti dokumentai (pavyzdžiui, tiekėjo/ ūkio subjektų grupės nario/ subtiekėjo / ūkio subjekto, kurio pajėgumais tiekėjas remiasi, pažyma, kad pasitelkiamas specialistas yra jo darbuotojas).</w:t>
      </w:r>
    </w:p>
    <w:p w14:paraId="51D30B06" w14:textId="76C1B224" w:rsidR="009A54D6" w:rsidRPr="003C1E1D" w:rsidRDefault="00380F97" w:rsidP="009A54D6">
      <w:pPr>
        <w:numPr>
          <w:ilvl w:val="2"/>
          <w:numId w:val="20"/>
        </w:numPr>
        <w:tabs>
          <w:tab w:val="left" w:pos="1276"/>
        </w:tabs>
        <w:spacing w:after="0" w:line="240" w:lineRule="auto"/>
        <w:ind w:left="0" w:firstLine="696"/>
        <w:contextualSpacing/>
        <w:jc w:val="both"/>
        <w:rPr>
          <w:rFonts w:cs="Calibri"/>
          <w:sz w:val="24"/>
          <w:szCs w:val="24"/>
          <w:u w:val="single"/>
        </w:rPr>
      </w:pPr>
      <w:r w:rsidRPr="003C1E1D">
        <w:rPr>
          <w:rFonts w:ascii="Calibri" w:eastAsia="Calibri" w:hAnsi="Calibri" w:cs="Calibri"/>
          <w:bCs/>
          <w:iCs/>
          <w:sz w:val="24"/>
          <w:szCs w:val="24"/>
        </w:rPr>
        <w:lastRenderedPageBreak/>
        <w:t xml:space="preserve">Jeigu siūlomi specialistai </w:t>
      </w:r>
      <w:r w:rsidRPr="003C1E1D">
        <w:rPr>
          <w:rFonts w:ascii="Calibri" w:eastAsia="Calibri" w:hAnsi="Calibri" w:cs="Calibri"/>
          <w:iCs/>
          <w:sz w:val="24"/>
          <w:szCs w:val="24"/>
        </w:rPr>
        <w:t xml:space="preserve"> nėra </w:t>
      </w:r>
      <w:r w:rsidRPr="003C1E1D">
        <w:rPr>
          <w:rFonts w:ascii="Calibri" w:eastAsia="Calibri" w:hAnsi="Calibri" w:cs="Calibri"/>
          <w:bCs/>
          <w:iCs/>
          <w:sz w:val="24"/>
          <w:szCs w:val="24"/>
        </w:rPr>
        <w:t xml:space="preserve">tiekėjo/ </w:t>
      </w:r>
      <w:bookmarkStart w:id="37" w:name="_Hlk204602265"/>
      <w:r w:rsidRPr="003C1E1D">
        <w:rPr>
          <w:rFonts w:ascii="Calibri" w:eastAsia="Calibri" w:hAnsi="Calibri" w:cs="Calibri"/>
          <w:bCs/>
          <w:iCs/>
          <w:sz w:val="24"/>
          <w:szCs w:val="24"/>
        </w:rPr>
        <w:t>ūkio subjektų grupės nario</w:t>
      </w:r>
      <w:bookmarkEnd w:id="37"/>
      <w:r w:rsidRPr="003C1E1D">
        <w:rPr>
          <w:rFonts w:ascii="Calibri" w:eastAsia="Calibri" w:hAnsi="Calibri" w:cs="Calibri"/>
          <w:bCs/>
          <w:iCs/>
          <w:sz w:val="24"/>
          <w:szCs w:val="24"/>
        </w:rPr>
        <w:t>/ subtiekjėo/ Ūkio subjekto, kurio pajėgumais remiamasi darbuotojai (t.y. yra pasitelkiami kvazisubtiekėjai) – tiekėjas kartu su pasiūlymu privalo pateikti tiekėjo/ ūkio subjektų grupės nario/ subtiekėjo/ Ūkio subjekto, kurio pajėgumais remiamasi, ir siūlomo specialisto teisinio pobūdžio ryšius pagrindžiančio dokumento ‒ dvišalio pasirašyto dokumento ‒ ketinimo protokolo ar preliminaraus susitarimo dėl darbo santykių sukūrimo pagal darbo sutartį kopija</w:t>
      </w:r>
      <w:r w:rsidR="009A54D6" w:rsidRPr="003C1E1D">
        <w:rPr>
          <w:rFonts w:cstheme="minorHAnsi"/>
          <w:sz w:val="24"/>
          <w:szCs w:val="24"/>
        </w:rPr>
        <w:t>;</w:t>
      </w:r>
    </w:p>
    <w:p w14:paraId="3E2DBFAB" w14:textId="3AD5CEE5" w:rsidR="009A54D6" w:rsidRPr="001A3B4C" w:rsidRDefault="009A54D6" w:rsidP="009A54D6">
      <w:pPr>
        <w:numPr>
          <w:ilvl w:val="2"/>
          <w:numId w:val="20"/>
        </w:numPr>
        <w:spacing w:after="0" w:line="240" w:lineRule="auto"/>
        <w:ind w:left="0" w:firstLine="709"/>
        <w:contextualSpacing/>
        <w:jc w:val="both"/>
        <w:rPr>
          <w:rFonts w:cs="Calibri"/>
          <w:sz w:val="24"/>
          <w:szCs w:val="24"/>
          <w:u w:val="single"/>
        </w:rPr>
      </w:pPr>
      <w:bookmarkStart w:id="38" w:name="_Hlk197443615"/>
      <w:bookmarkEnd w:id="36"/>
      <w:r w:rsidRPr="003C1E1D">
        <w:rPr>
          <w:rFonts w:cs="Calibri"/>
          <w:i/>
          <w:iCs/>
          <w:sz w:val="24"/>
          <w:szCs w:val="24"/>
        </w:rPr>
        <w:t xml:space="preserve">Specialiųjų pirkimo sąlygų </w:t>
      </w:r>
      <w:r w:rsidR="009E43F4" w:rsidRPr="003C1E1D">
        <w:rPr>
          <w:rFonts w:cs="Calibri"/>
          <w:i/>
          <w:iCs/>
          <w:sz w:val="24"/>
          <w:szCs w:val="24"/>
        </w:rPr>
        <w:t>2</w:t>
      </w:r>
      <w:r w:rsidRPr="003C1E1D">
        <w:rPr>
          <w:rFonts w:cs="Calibri"/>
          <w:i/>
          <w:iCs/>
          <w:sz w:val="24"/>
          <w:szCs w:val="24"/>
        </w:rPr>
        <w:t xml:space="preserve"> priede „Tiekėjų kvalifikacijos reikalavimai“</w:t>
      </w:r>
      <w:r w:rsidRPr="003C1E1D">
        <w:rPr>
          <w:rFonts w:cs="Calibri"/>
          <w:sz w:val="24"/>
          <w:szCs w:val="24"/>
        </w:rPr>
        <w:t xml:space="preserve"> nurodyti kartu su pasiūlymu pateikti reikalaujami tiekėjo/ ūkio subjektų grupės nario/ ūkio subjekto, kurio pajėgumais remiamasi/ pasitelkiamų subtiekėjų kvalifikaciją pagrindžiantys dokumentai; </w:t>
      </w:r>
    </w:p>
    <w:p w14:paraId="2FC1295A" w14:textId="65206B3A" w:rsidR="001A3B4C" w:rsidRPr="003C1E1D" w:rsidRDefault="001A3B4C" w:rsidP="009A54D6">
      <w:pPr>
        <w:numPr>
          <w:ilvl w:val="2"/>
          <w:numId w:val="20"/>
        </w:numPr>
        <w:spacing w:after="0" w:line="240" w:lineRule="auto"/>
        <w:ind w:left="0" w:firstLine="709"/>
        <w:contextualSpacing/>
        <w:jc w:val="both"/>
        <w:rPr>
          <w:rFonts w:cs="Calibri"/>
          <w:sz w:val="24"/>
          <w:szCs w:val="24"/>
          <w:u w:val="single"/>
        </w:rPr>
      </w:pPr>
      <w:r w:rsidRPr="001A3B4C">
        <w:rPr>
          <w:rFonts w:cs="Calibri"/>
          <w:i/>
          <w:iCs/>
          <w:sz w:val="24"/>
          <w:szCs w:val="24"/>
        </w:rPr>
        <w:t>Specialiųjų pirkimo sąlygų 7 priede „</w:t>
      </w:r>
      <w:bookmarkStart w:id="39" w:name="_Hlk209250740"/>
      <w:r w:rsidRPr="001A3B4C">
        <w:rPr>
          <w:rFonts w:ascii="Calibri" w:eastAsia="Tahoma" w:hAnsi="Calibri" w:cs="Calibri"/>
          <w:i/>
          <w:iCs/>
          <w:sz w:val="24"/>
          <w:szCs w:val="24"/>
        </w:rPr>
        <w:t>Pasiūlymų vertinimo kriterijai ir sąlygos</w:t>
      </w:r>
      <w:bookmarkEnd w:id="39"/>
      <w:r w:rsidRPr="001A3B4C">
        <w:rPr>
          <w:rFonts w:cs="Calibri"/>
          <w:i/>
          <w:iCs/>
          <w:sz w:val="24"/>
          <w:szCs w:val="24"/>
        </w:rPr>
        <w:t>“</w:t>
      </w:r>
      <w:r w:rsidRPr="003C1E1D">
        <w:rPr>
          <w:rFonts w:cs="Calibri"/>
          <w:sz w:val="24"/>
          <w:szCs w:val="24"/>
        </w:rPr>
        <w:t xml:space="preserve"> nurodyti kartu su pasiūlymu pateikti reikalaujami </w:t>
      </w:r>
      <w:r>
        <w:rPr>
          <w:rFonts w:cs="Calibri"/>
          <w:sz w:val="24"/>
          <w:szCs w:val="24"/>
        </w:rPr>
        <w:t xml:space="preserve">tiekėjų siūlomų specialistų papildomą patirtį </w:t>
      </w:r>
      <w:r w:rsidRPr="003C1E1D">
        <w:rPr>
          <w:rFonts w:cs="Calibri"/>
          <w:sz w:val="24"/>
          <w:szCs w:val="24"/>
        </w:rPr>
        <w:t>pagrindžiantys dokumentai</w:t>
      </w:r>
      <w:r>
        <w:rPr>
          <w:rFonts w:cs="Calibri"/>
          <w:sz w:val="24"/>
          <w:szCs w:val="24"/>
        </w:rPr>
        <w:t>;</w:t>
      </w:r>
    </w:p>
    <w:p w14:paraId="68C053C1" w14:textId="1328F351" w:rsidR="00D2400C" w:rsidRPr="003C1E1D" w:rsidRDefault="009A54D6" w:rsidP="00D2400C">
      <w:pPr>
        <w:numPr>
          <w:ilvl w:val="2"/>
          <w:numId w:val="20"/>
        </w:numPr>
        <w:tabs>
          <w:tab w:val="left" w:pos="1418"/>
        </w:tabs>
        <w:spacing w:after="0" w:line="240" w:lineRule="auto"/>
        <w:ind w:left="0" w:firstLine="709"/>
        <w:contextualSpacing/>
        <w:jc w:val="both"/>
        <w:rPr>
          <w:rFonts w:cs="Calibri"/>
          <w:sz w:val="24"/>
          <w:szCs w:val="24"/>
          <w:u w:val="single"/>
        </w:rPr>
      </w:pPr>
      <w:bookmarkStart w:id="40" w:name="_Hlk198620977"/>
      <w:r w:rsidRPr="003C1E1D">
        <w:rPr>
          <w:rFonts w:cs="Calibri"/>
          <w:sz w:val="24"/>
          <w:szCs w:val="24"/>
        </w:rPr>
        <w:t xml:space="preserve">užpildyta </w:t>
      </w:r>
      <w:r w:rsidRPr="003C1E1D">
        <w:rPr>
          <w:rFonts w:cs="Calibri"/>
          <w:sz w:val="24"/>
          <w:szCs w:val="24"/>
          <w:u w:val="single"/>
        </w:rPr>
        <w:t>ir pasirašyta</w:t>
      </w:r>
      <w:r w:rsidRPr="003C1E1D">
        <w:rPr>
          <w:rFonts w:cs="Calibri"/>
          <w:sz w:val="24"/>
          <w:szCs w:val="24"/>
        </w:rPr>
        <w:t xml:space="preserve"> </w:t>
      </w:r>
      <w:r w:rsidRPr="003C1E1D">
        <w:rPr>
          <w:rFonts w:cs="Calibri"/>
          <w:b/>
          <w:bCs/>
          <w:sz w:val="24"/>
          <w:szCs w:val="24"/>
        </w:rPr>
        <w:t>deklaracija dėl (ne)atitikties Reglamento nuostatoms</w:t>
      </w:r>
      <w:r w:rsidRPr="003C1E1D">
        <w:rPr>
          <w:rFonts w:cs="Calibri"/>
          <w:sz w:val="24"/>
          <w:szCs w:val="24"/>
        </w:rPr>
        <w:t xml:space="preserve"> (</w:t>
      </w:r>
      <w:bookmarkStart w:id="41" w:name="_Hlk204678395"/>
      <w:r w:rsidRPr="003C1E1D">
        <w:rPr>
          <w:rFonts w:cs="Calibri"/>
          <w:i/>
          <w:iCs/>
          <w:sz w:val="24"/>
          <w:szCs w:val="24"/>
        </w:rPr>
        <w:t xml:space="preserve">Specialiųjų pirkimo sąlygų </w:t>
      </w:r>
      <w:r w:rsidR="009E43F4" w:rsidRPr="003C1E1D">
        <w:rPr>
          <w:rFonts w:cs="Calibri"/>
          <w:i/>
          <w:iCs/>
          <w:sz w:val="24"/>
          <w:szCs w:val="24"/>
        </w:rPr>
        <w:t>9</w:t>
      </w:r>
      <w:r w:rsidR="00D2400C" w:rsidRPr="003C1E1D">
        <w:rPr>
          <w:rFonts w:cs="Calibri"/>
          <w:i/>
          <w:iCs/>
          <w:sz w:val="24"/>
          <w:szCs w:val="24"/>
        </w:rPr>
        <w:t xml:space="preserve"> </w:t>
      </w:r>
      <w:r w:rsidRPr="003C1E1D">
        <w:rPr>
          <w:rFonts w:cs="Calibri"/>
          <w:i/>
          <w:iCs/>
          <w:sz w:val="24"/>
          <w:szCs w:val="24"/>
        </w:rPr>
        <w:t>priedas</w:t>
      </w:r>
      <w:bookmarkEnd w:id="41"/>
      <w:r w:rsidRPr="003C1E1D">
        <w:rPr>
          <w:rFonts w:cs="Calibri"/>
          <w:i/>
          <w:iCs/>
          <w:sz w:val="24"/>
          <w:szCs w:val="24"/>
        </w:rPr>
        <w:t xml:space="preserve"> „Deklaracija dėl (ne)atitikties Reglamento nuostatoms</w:t>
      </w:r>
      <w:bookmarkEnd w:id="40"/>
      <w:r w:rsidRPr="003C1E1D">
        <w:rPr>
          <w:rFonts w:cs="Calibri"/>
          <w:sz w:val="24"/>
          <w:szCs w:val="24"/>
        </w:rPr>
        <w:t>;</w:t>
      </w:r>
    </w:p>
    <w:p w14:paraId="6A49D245" w14:textId="3962617A" w:rsidR="00D2400C" w:rsidRPr="003C1E1D" w:rsidRDefault="00D2400C" w:rsidP="00D2400C">
      <w:pPr>
        <w:numPr>
          <w:ilvl w:val="2"/>
          <w:numId w:val="20"/>
        </w:numPr>
        <w:tabs>
          <w:tab w:val="left" w:pos="1418"/>
        </w:tabs>
        <w:spacing w:after="0" w:line="240" w:lineRule="auto"/>
        <w:ind w:left="0" w:firstLine="709"/>
        <w:contextualSpacing/>
        <w:jc w:val="both"/>
        <w:rPr>
          <w:rFonts w:cs="Calibri"/>
          <w:sz w:val="24"/>
          <w:szCs w:val="24"/>
          <w:u w:val="single"/>
        </w:rPr>
      </w:pPr>
      <w:r w:rsidRPr="003C1E1D">
        <w:rPr>
          <w:rFonts w:cstheme="minorHAnsi"/>
          <w:sz w:val="24"/>
          <w:szCs w:val="24"/>
        </w:rPr>
        <w:t xml:space="preserve">užpildyta ir pasirašyta </w:t>
      </w:r>
      <w:r w:rsidRPr="003C1E1D">
        <w:rPr>
          <w:rFonts w:eastAsia="Times New Roman"/>
          <w:sz w:val="24"/>
          <w:szCs w:val="24"/>
          <w:lang w:eastAsia="en-US"/>
        </w:rPr>
        <w:t>Viešųjų pirkimų tarnybos nustatytos formos atitikties deklaracija</w:t>
      </w:r>
      <w:r w:rsidRPr="003C1E1D">
        <w:rPr>
          <w:sz w:val="24"/>
          <w:szCs w:val="24"/>
        </w:rPr>
        <w:t xml:space="preserve"> (</w:t>
      </w:r>
      <w:r w:rsidRPr="003C1E1D">
        <w:rPr>
          <w:rFonts w:eastAsia="Times New Roman"/>
          <w:sz w:val="24"/>
          <w:szCs w:val="24"/>
          <w:lang w:eastAsia="en-US"/>
        </w:rPr>
        <w:t>Specialiųjų pirkimo sąlygų</w:t>
      </w:r>
      <w:r w:rsidR="009E43F4" w:rsidRPr="003C1E1D">
        <w:rPr>
          <w:rFonts w:eastAsia="Times New Roman"/>
          <w:sz w:val="24"/>
          <w:szCs w:val="24"/>
          <w:lang w:eastAsia="en-US"/>
        </w:rPr>
        <w:t xml:space="preserve"> 1</w:t>
      </w:r>
      <w:r w:rsidR="00D14723">
        <w:rPr>
          <w:rFonts w:eastAsia="Times New Roman"/>
          <w:sz w:val="24"/>
          <w:szCs w:val="24"/>
          <w:lang w:eastAsia="en-US"/>
        </w:rPr>
        <w:t>0</w:t>
      </w:r>
      <w:r w:rsidRPr="003C1E1D">
        <w:rPr>
          <w:rFonts w:eastAsia="Times New Roman"/>
          <w:sz w:val="24"/>
          <w:szCs w:val="24"/>
          <w:lang w:eastAsia="en-US"/>
        </w:rPr>
        <w:t xml:space="preserve"> priedas);</w:t>
      </w:r>
    </w:p>
    <w:p w14:paraId="454C4F58" w14:textId="77777777" w:rsidR="009A54D6" w:rsidRPr="002217EA" w:rsidRDefault="009A54D6" w:rsidP="009A54D6">
      <w:pPr>
        <w:numPr>
          <w:ilvl w:val="2"/>
          <w:numId w:val="20"/>
        </w:numPr>
        <w:tabs>
          <w:tab w:val="left" w:pos="1418"/>
        </w:tabs>
        <w:spacing w:after="0" w:line="240" w:lineRule="auto"/>
        <w:ind w:left="0" w:firstLine="709"/>
        <w:contextualSpacing/>
        <w:jc w:val="both"/>
        <w:rPr>
          <w:rFonts w:cs="Calibri"/>
          <w:sz w:val="24"/>
          <w:szCs w:val="24"/>
          <w:u w:val="single"/>
        </w:rPr>
      </w:pPr>
      <w:bookmarkStart w:id="42" w:name="_Hlk198621027"/>
      <w:r w:rsidRPr="002217EA">
        <w:rPr>
          <w:rFonts w:cs="Calibri"/>
          <w:sz w:val="24"/>
          <w:szCs w:val="24"/>
        </w:rPr>
        <w:t xml:space="preserve">techninėje specifikacijoje nurodyti dokumentai ir kitokia informacija </w:t>
      </w:r>
      <w:r w:rsidRPr="002217EA">
        <w:rPr>
          <w:rFonts w:cs="Calibri"/>
          <w:i/>
          <w:iCs/>
          <w:sz w:val="24"/>
          <w:szCs w:val="24"/>
        </w:rPr>
        <w:t>(jeigu reikalaujama)</w:t>
      </w:r>
      <w:bookmarkEnd w:id="42"/>
      <w:r w:rsidRPr="002217EA">
        <w:rPr>
          <w:rFonts w:cs="Calibri"/>
          <w:sz w:val="24"/>
          <w:szCs w:val="24"/>
        </w:rPr>
        <w:t>;</w:t>
      </w:r>
    </w:p>
    <w:p w14:paraId="1B8CB744" w14:textId="086E6B16" w:rsidR="009A54D6" w:rsidRPr="003C1E1D" w:rsidRDefault="009A54D6" w:rsidP="009A54D6">
      <w:pPr>
        <w:numPr>
          <w:ilvl w:val="2"/>
          <w:numId w:val="20"/>
        </w:numPr>
        <w:tabs>
          <w:tab w:val="left" w:pos="1418"/>
        </w:tabs>
        <w:spacing w:after="0" w:line="240" w:lineRule="auto"/>
        <w:ind w:hanging="1431"/>
        <w:contextualSpacing/>
        <w:jc w:val="both"/>
        <w:rPr>
          <w:rFonts w:cs="Calibri"/>
          <w:sz w:val="24"/>
          <w:szCs w:val="24"/>
        </w:rPr>
      </w:pPr>
      <w:r w:rsidRPr="01DF7331">
        <w:rPr>
          <w:rFonts w:cs="Calibri"/>
          <w:sz w:val="24"/>
          <w:szCs w:val="24"/>
          <w:lang w:eastAsia="ar-SA"/>
        </w:rPr>
        <w:t>kita pirkimo dokumentuose prašoma informacija ir (ar) dokumentai</w:t>
      </w:r>
      <w:r w:rsidRPr="01DF7331">
        <w:rPr>
          <w:rFonts w:cs="Calibri"/>
          <w:sz w:val="24"/>
          <w:szCs w:val="24"/>
        </w:rPr>
        <w:t>;</w:t>
      </w:r>
    </w:p>
    <w:p w14:paraId="005F6C72" w14:textId="77777777" w:rsidR="009A54D6" w:rsidRPr="003C1E1D" w:rsidRDefault="009A54D6" w:rsidP="009A54D6">
      <w:pPr>
        <w:numPr>
          <w:ilvl w:val="2"/>
          <w:numId w:val="20"/>
        </w:numPr>
        <w:tabs>
          <w:tab w:val="left" w:pos="1418"/>
        </w:tabs>
        <w:spacing w:after="0" w:line="240" w:lineRule="auto"/>
        <w:ind w:left="-142" w:firstLine="851"/>
        <w:contextualSpacing/>
        <w:jc w:val="both"/>
        <w:rPr>
          <w:rFonts w:cs="Calibri"/>
          <w:bCs/>
          <w:sz w:val="24"/>
          <w:szCs w:val="24"/>
        </w:rPr>
      </w:pPr>
      <w:bookmarkStart w:id="43" w:name="_Hlk198621129"/>
      <w:r w:rsidRPr="003C1E1D">
        <w:rPr>
          <w:rFonts w:cs="Calibri"/>
          <w:bCs/>
          <w:iCs/>
          <w:sz w:val="24"/>
          <w:szCs w:val="24"/>
        </w:rPr>
        <w:t xml:space="preserve">perkančioji </w:t>
      </w:r>
      <w:r w:rsidRPr="003C1E1D">
        <w:rPr>
          <w:rFonts w:cs="Calibri"/>
          <w:bCs/>
          <w:sz w:val="24"/>
          <w:szCs w:val="24"/>
        </w:rPr>
        <w:t>organizacijai nustačius ekonomiškai naudingiausią pasiūlymą (galimą pirkimo laimėtoją) ir CVP IS priemonėmis paprašius, CVP IS pranešimu pateikiama (</w:t>
      </w:r>
      <w:r w:rsidRPr="003C1E1D">
        <w:rPr>
          <w:rFonts w:cs="Calibri"/>
          <w:bCs/>
          <w:sz w:val="24"/>
          <w:szCs w:val="24"/>
          <w:u w:val="single"/>
        </w:rPr>
        <w:t>šių dokumentų nereikalaujama teikti kartu su pasiūlymu</w:t>
      </w:r>
      <w:bookmarkEnd w:id="43"/>
      <w:r w:rsidRPr="003C1E1D">
        <w:rPr>
          <w:rFonts w:cs="Calibri"/>
          <w:bCs/>
          <w:sz w:val="24"/>
          <w:szCs w:val="24"/>
        </w:rPr>
        <w:t>):</w:t>
      </w:r>
    </w:p>
    <w:p w14:paraId="67D0027D" w14:textId="77777777" w:rsidR="009A54D6" w:rsidRPr="003C1E1D" w:rsidRDefault="009A54D6" w:rsidP="009A54D6">
      <w:pPr>
        <w:numPr>
          <w:ilvl w:val="3"/>
          <w:numId w:val="20"/>
        </w:numPr>
        <w:tabs>
          <w:tab w:val="left" w:pos="1418"/>
          <w:tab w:val="left" w:pos="1560"/>
        </w:tabs>
        <w:spacing w:after="0" w:line="240" w:lineRule="auto"/>
        <w:ind w:left="-142" w:firstLine="851"/>
        <w:contextualSpacing/>
        <w:jc w:val="both"/>
        <w:rPr>
          <w:rFonts w:cs="Calibri"/>
          <w:bCs/>
          <w:sz w:val="24"/>
          <w:szCs w:val="24"/>
        </w:rPr>
      </w:pPr>
      <w:bookmarkStart w:id="44" w:name="_Hlk198621166"/>
      <w:r w:rsidRPr="003C1E1D">
        <w:rPr>
          <w:rFonts w:cs="Calibri"/>
          <w:sz w:val="24"/>
          <w:szCs w:val="24"/>
        </w:rPr>
        <w:t xml:space="preserve">tiekėjo (kiekvieno tiekėjų grupės nario) </w:t>
      </w:r>
      <w:bookmarkStart w:id="45" w:name="_Hlk63342348"/>
      <w:r w:rsidRPr="003C1E1D">
        <w:rPr>
          <w:rFonts w:cs="Calibri"/>
          <w:sz w:val="24"/>
          <w:szCs w:val="24"/>
        </w:rPr>
        <w:t>ir ūkio subjekto, jeigu jo pajėgumais tiekėjas remiasi</w:t>
      </w:r>
      <w:bookmarkEnd w:id="45"/>
      <w:r w:rsidRPr="003C1E1D">
        <w:rPr>
          <w:rFonts w:cs="Calibri"/>
          <w:sz w:val="24"/>
          <w:szCs w:val="24"/>
        </w:rPr>
        <w:t xml:space="preserve">, </w:t>
      </w:r>
      <w:r w:rsidRPr="003C1E1D">
        <w:rPr>
          <w:rFonts w:cs="Calibri"/>
          <w:b/>
          <w:bCs/>
          <w:sz w:val="24"/>
          <w:szCs w:val="24"/>
        </w:rPr>
        <w:t>pašalinimo pagrindų nebuvimą įrodantys dokumentai</w:t>
      </w:r>
      <w:r w:rsidRPr="003C1E1D">
        <w:rPr>
          <w:rFonts w:cs="Calibri"/>
          <w:sz w:val="24"/>
          <w:szCs w:val="24"/>
        </w:rPr>
        <w:t xml:space="preserve">, kurie nurodyti </w:t>
      </w:r>
      <w:r w:rsidRPr="003C1E1D">
        <w:rPr>
          <w:rFonts w:cs="Calibri"/>
          <w:i/>
          <w:iCs/>
          <w:sz w:val="24"/>
          <w:szCs w:val="24"/>
        </w:rPr>
        <w:t xml:space="preserve">Specialiųjų pirkimo sąlygų </w:t>
      </w:r>
      <w:r w:rsidRPr="003C1E1D">
        <w:rPr>
          <w:rFonts w:cs="Calibri"/>
          <w:bCs/>
          <w:i/>
          <w:iCs/>
          <w:sz w:val="24"/>
          <w:szCs w:val="24"/>
        </w:rPr>
        <w:t>3 priede</w:t>
      </w:r>
      <w:r w:rsidRPr="003C1E1D">
        <w:rPr>
          <w:rFonts w:cs="Calibri"/>
          <w:i/>
          <w:iCs/>
          <w:sz w:val="24"/>
          <w:szCs w:val="24"/>
        </w:rPr>
        <w:t xml:space="preserve"> „Tiekėjų pašalinimo pagrindai“</w:t>
      </w:r>
      <w:r w:rsidRPr="003C1E1D">
        <w:rPr>
          <w:rFonts w:cs="Calibri"/>
          <w:sz w:val="24"/>
          <w:szCs w:val="24"/>
        </w:rPr>
        <w:t xml:space="preserve"> lentelės skiltyje „</w:t>
      </w:r>
      <w:r w:rsidRPr="003C1E1D">
        <w:rPr>
          <w:rFonts w:cs="Calibri"/>
          <w:bCs/>
          <w:sz w:val="24"/>
          <w:szCs w:val="24"/>
        </w:rPr>
        <w:t>Pašalinimo pagrindų nebuvimą įrodantys dokumentai</w:t>
      </w:r>
      <w:bookmarkEnd w:id="44"/>
      <w:r w:rsidRPr="003C1E1D">
        <w:rPr>
          <w:rFonts w:cs="Calibri"/>
          <w:bCs/>
          <w:sz w:val="24"/>
          <w:szCs w:val="24"/>
        </w:rPr>
        <w:t>“;</w:t>
      </w:r>
    </w:p>
    <w:p w14:paraId="31FC74A4" w14:textId="6E286C4F" w:rsidR="009A54D6" w:rsidRPr="003C1E1D" w:rsidRDefault="009A54D6" w:rsidP="009A54D6">
      <w:pPr>
        <w:numPr>
          <w:ilvl w:val="3"/>
          <w:numId w:val="20"/>
        </w:numPr>
        <w:tabs>
          <w:tab w:val="left" w:pos="1418"/>
          <w:tab w:val="left" w:pos="1560"/>
        </w:tabs>
        <w:spacing w:after="0" w:line="240" w:lineRule="auto"/>
        <w:ind w:left="-142" w:firstLine="851"/>
        <w:contextualSpacing/>
        <w:jc w:val="both"/>
        <w:rPr>
          <w:rFonts w:cs="Calibri"/>
          <w:bCs/>
          <w:sz w:val="24"/>
          <w:szCs w:val="24"/>
        </w:rPr>
      </w:pPr>
      <w:r w:rsidRPr="003C1E1D">
        <w:rPr>
          <w:rFonts w:cs="Calibri"/>
          <w:i/>
          <w:iCs/>
          <w:sz w:val="24"/>
          <w:szCs w:val="24"/>
        </w:rPr>
        <w:t xml:space="preserve">Specialiųjų pirkimo sąlygų </w:t>
      </w:r>
      <w:r w:rsidR="009E43F4" w:rsidRPr="003C1E1D">
        <w:rPr>
          <w:rFonts w:cs="Calibri"/>
          <w:i/>
          <w:iCs/>
          <w:sz w:val="24"/>
          <w:szCs w:val="24"/>
        </w:rPr>
        <w:t>2</w:t>
      </w:r>
      <w:r w:rsidRPr="003C1E1D">
        <w:rPr>
          <w:rFonts w:cs="Calibri"/>
          <w:i/>
          <w:iCs/>
          <w:sz w:val="24"/>
          <w:szCs w:val="24"/>
        </w:rPr>
        <w:t xml:space="preserve"> priede „Tiekėjų kvalifikacijos reikalavimai“</w:t>
      </w:r>
      <w:r w:rsidRPr="003C1E1D">
        <w:rPr>
          <w:rFonts w:cs="Calibri"/>
          <w:sz w:val="24"/>
          <w:szCs w:val="24"/>
        </w:rPr>
        <w:t xml:space="preserve"> nustatytam galimam laimėtojui privalomi pateikti </w:t>
      </w:r>
      <w:r w:rsidR="000F2A5A" w:rsidRPr="003C1E1D">
        <w:rPr>
          <w:rFonts w:cs="Calibri"/>
          <w:sz w:val="24"/>
          <w:szCs w:val="24"/>
        </w:rPr>
        <w:t>tiekėjo/ ūkio subjektų grupės nario/ ūkio subjekto, kurio pajėgumais remiamasi/ pasitelkiamų subtiekėjų</w:t>
      </w:r>
      <w:r w:rsidRPr="003C1E1D">
        <w:rPr>
          <w:rFonts w:cs="Calibri"/>
          <w:sz w:val="24"/>
          <w:szCs w:val="24"/>
        </w:rPr>
        <w:t xml:space="preserve"> kvalifikaciją pagrindžiantys dokumentai.</w:t>
      </w:r>
    </w:p>
    <w:bookmarkEnd w:id="38"/>
    <w:p w14:paraId="3D1389C6" w14:textId="77777777" w:rsidR="009A54D6" w:rsidRPr="003C1E1D" w:rsidRDefault="009A54D6" w:rsidP="009A54D6">
      <w:pPr>
        <w:tabs>
          <w:tab w:val="left" w:pos="993"/>
        </w:tabs>
        <w:spacing w:after="0" w:line="240" w:lineRule="auto"/>
        <w:ind w:firstLine="567"/>
        <w:jc w:val="both"/>
        <w:rPr>
          <w:rFonts w:ascii="Calibri" w:eastAsia="Calibri" w:hAnsi="Calibri" w:cs="Calibri"/>
          <w:sz w:val="24"/>
          <w:szCs w:val="24"/>
          <w:u w:val="single"/>
        </w:rPr>
      </w:pPr>
      <w:r w:rsidRPr="003C1E1D">
        <w:rPr>
          <w:rFonts w:ascii="Calibri" w:eastAsia="Calibri" w:hAnsi="Calibri" w:cs="Calibri"/>
          <w:sz w:val="24"/>
          <w:szCs w:val="24"/>
        </w:rPr>
        <w:t>6.2.</w:t>
      </w:r>
      <w:r w:rsidRPr="003C1E1D">
        <w:rPr>
          <w:rFonts w:ascii="Calibri" w:eastAsia="Calibri" w:hAnsi="Calibri" w:cs="Calibri"/>
          <w:sz w:val="24"/>
          <w:szCs w:val="24"/>
        </w:rPr>
        <w:tab/>
      </w:r>
      <w:bookmarkStart w:id="46" w:name="_Hlk198621259"/>
      <w:r w:rsidRPr="003C1E1D">
        <w:rPr>
          <w:rFonts w:ascii="Calibri" w:eastAsia="Calibri" w:hAnsi="Calibri" w:cs="Calibri"/>
          <w:sz w:val="24"/>
          <w:szCs w:val="24"/>
        </w:rPr>
        <w:t xml:space="preserve">Pasiūlymas ir kiti kartu teikiami priedai (kaip nurodyta 6.1 punkto papunkčiuose) gali būti pasirašyti </w:t>
      </w:r>
      <w:r w:rsidRPr="003C1E1D">
        <w:rPr>
          <w:rFonts w:ascii="Calibri" w:eastAsia="Calibri" w:hAnsi="Calibri" w:cs="Calibri"/>
          <w:b/>
          <w:bCs/>
          <w:sz w:val="24"/>
          <w:szCs w:val="24"/>
        </w:rPr>
        <w:t>fiziniu parašu arba kvalifikuotu elektroniniu parašu</w:t>
      </w:r>
      <w:r w:rsidRPr="003C1E1D">
        <w:rPr>
          <w:rFonts w:ascii="Calibri" w:eastAsia="Calibri" w:hAnsi="Calibri" w:cs="Calibri"/>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9954BC" w14:textId="77777777" w:rsidR="009A54D6" w:rsidRPr="003C1E1D" w:rsidRDefault="009A54D6" w:rsidP="009A54D6">
      <w:pPr>
        <w:tabs>
          <w:tab w:val="left" w:pos="1418"/>
        </w:tabs>
        <w:spacing w:after="0" w:line="240" w:lineRule="auto"/>
        <w:ind w:firstLine="709"/>
        <w:contextualSpacing/>
        <w:jc w:val="both"/>
        <w:rPr>
          <w:rFonts w:cs="Calibri"/>
          <w:b/>
          <w:iCs/>
          <w:sz w:val="24"/>
          <w:szCs w:val="24"/>
          <w:u w:val="single"/>
        </w:rPr>
      </w:pPr>
      <w:r w:rsidRPr="003C1E1D">
        <w:rPr>
          <w:rFonts w:cs="Calibri"/>
          <w:b/>
          <w:iCs/>
          <w:sz w:val="24"/>
          <w:szCs w:val="24"/>
        </w:rPr>
        <w:t>6.2.1. pateikiami kvalifikuotu elektroniniu parašu pasirašyti elektroninėmis priemonėmis suformuoti dokumentai;</w:t>
      </w:r>
    </w:p>
    <w:p w14:paraId="62548809" w14:textId="77777777" w:rsidR="009A54D6" w:rsidRPr="003C1E1D" w:rsidRDefault="009A54D6" w:rsidP="009A54D6">
      <w:pPr>
        <w:numPr>
          <w:ilvl w:val="2"/>
          <w:numId w:val="21"/>
        </w:numPr>
        <w:tabs>
          <w:tab w:val="left" w:pos="1134"/>
          <w:tab w:val="left" w:pos="1276"/>
        </w:tabs>
        <w:spacing w:after="0" w:line="240" w:lineRule="auto"/>
        <w:ind w:left="0" w:firstLine="709"/>
        <w:contextualSpacing/>
        <w:jc w:val="both"/>
        <w:rPr>
          <w:rFonts w:cs="Calibri"/>
          <w:b/>
          <w:iCs/>
          <w:sz w:val="24"/>
          <w:szCs w:val="24"/>
        </w:rPr>
      </w:pPr>
      <w:r w:rsidRPr="003C1E1D">
        <w:rPr>
          <w:rFonts w:cs="Calibri"/>
          <w:b/>
          <w:iCs/>
          <w:sz w:val="24"/>
          <w:szCs w:val="24"/>
        </w:rPr>
        <w:t>skaitmeninės dokumentų kopijos (fiziniu parašu tvirtinami dokumentai turi būti pateikiami pasirašyti ir nuskenuoti</w:t>
      </w:r>
      <w:bookmarkEnd w:id="46"/>
      <w:r w:rsidRPr="003C1E1D">
        <w:rPr>
          <w:rFonts w:cs="Calibri"/>
          <w:b/>
          <w:iCs/>
          <w:sz w:val="24"/>
          <w:szCs w:val="24"/>
        </w:rPr>
        <w:t>).</w:t>
      </w:r>
    </w:p>
    <w:p w14:paraId="5FF3B602" w14:textId="77777777" w:rsidR="009A54D6" w:rsidRPr="003C1E1D" w:rsidRDefault="009A54D6" w:rsidP="009A54D6">
      <w:pPr>
        <w:numPr>
          <w:ilvl w:val="1"/>
          <w:numId w:val="22"/>
        </w:numPr>
        <w:tabs>
          <w:tab w:val="left" w:pos="993"/>
        </w:tabs>
        <w:spacing w:line="240" w:lineRule="auto"/>
        <w:ind w:left="0" w:firstLine="567"/>
        <w:contextualSpacing/>
        <w:jc w:val="both"/>
        <w:rPr>
          <w:rFonts w:cs="Calibri"/>
          <w:sz w:val="24"/>
          <w:szCs w:val="24"/>
        </w:rPr>
      </w:pPr>
      <w:r w:rsidRPr="003C1E1D">
        <w:rPr>
          <w:rFonts w:cs="Calibri"/>
          <w:sz w:val="24"/>
          <w:szCs w:val="24"/>
        </w:rPr>
        <w:t>Pasiūlymas turi būti parengtas lietuvių arba anglų kalba</w:t>
      </w:r>
      <w:r w:rsidRPr="003C1E1D">
        <w:rPr>
          <w:rFonts w:cs="Calibri"/>
          <w:color w:val="7030A0"/>
          <w:sz w:val="24"/>
          <w:szCs w:val="24"/>
        </w:rPr>
        <w:t xml:space="preserve">. </w:t>
      </w:r>
      <w:r w:rsidRPr="003C1E1D">
        <w:rPr>
          <w:rFonts w:eastAsia="Arial" w:cs="Calibri"/>
          <w:sz w:val="24"/>
          <w:szCs w:val="24"/>
        </w:rPr>
        <w:t xml:space="preserve">Jei kurie nors su pasiūlymu teikiami dokumentai parengti ne ta kalba, kuria reikalaujama, turi būti pateiktas tikslus vertimas į reikalaujamą kalbą. </w:t>
      </w:r>
      <w:r w:rsidRPr="003C1E1D">
        <w:rPr>
          <w:rFonts w:cs="Calibr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39A446B" w14:textId="77777777" w:rsidR="009A54D6" w:rsidRPr="003C1E1D" w:rsidRDefault="009A54D6" w:rsidP="009A54D6">
      <w:pPr>
        <w:numPr>
          <w:ilvl w:val="1"/>
          <w:numId w:val="22"/>
        </w:numPr>
        <w:tabs>
          <w:tab w:val="left" w:pos="993"/>
        </w:tabs>
        <w:spacing w:line="240" w:lineRule="auto"/>
        <w:ind w:left="0" w:firstLine="567"/>
        <w:contextualSpacing/>
        <w:jc w:val="both"/>
        <w:rPr>
          <w:rFonts w:cs="Calibri"/>
          <w:sz w:val="24"/>
          <w:szCs w:val="24"/>
        </w:rPr>
      </w:pPr>
      <w:r w:rsidRPr="003C1E1D">
        <w:rPr>
          <w:rFonts w:cs="Calibri"/>
          <w:sz w:val="24"/>
          <w:szCs w:val="24"/>
        </w:rPr>
        <w:t>Bendra pasiūlymo kaina, kainą sudarančios kainos sudedamosios dalys ar įkainiai turi būti nurodomi dviejų skaičių po kablelio tikslumu</w:t>
      </w:r>
      <w:r w:rsidRPr="003C1E1D">
        <w:rPr>
          <w:rFonts w:eastAsia="Arial" w:cs="Calibri"/>
          <w:sz w:val="24"/>
          <w:szCs w:val="24"/>
        </w:rPr>
        <w:t>.</w:t>
      </w:r>
    </w:p>
    <w:p w14:paraId="22059CDA" w14:textId="26B1FDFB" w:rsidR="003A0EC0" w:rsidRPr="003C1E1D" w:rsidRDefault="009A54D6" w:rsidP="001F42A4">
      <w:pPr>
        <w:numPr>
          <w:ilvl w:val="1"/>
          <w:numId w:val="22"/>
        </w:numPr>
        <w:tabs>
          <w:tab w:val="left" w:pos="993"/>
        </w:tabs>
        <w:spacing w:line="240" w:lineRule="auto"/>
        <w:ind w:left="0" w:firstLine="567"/>
        <w:contextualSpacing/>
        <w:jc w:val="both"/>
        <w:rPr>
          <w:rFonts w:cs="Calibri"/>
          <w:sz w:val="24"/>
          <w:szCs w:val="24"/>
        </w:rPr>
      </w:pPr>
      <w:r w:rsidRPr="003C1E1D">
        <w:rPr>
          <w:rFonts w:eastAsia="Arial" w:cs="Calibri"/>
          <w:sz w:val="24"/>
          <w:szCs w:val="24"/>
        </w:rPr>
        <w:lastRenderedPageBreak/>
        <w:t xml:space="preserve">Tiekėjų pasiūlymuose nurodytos kainos bus vertinamos </w:t>
      </w:r>
      <w:r w:rsidRPr="003C1E1D">
        <w:rPr>
          <w:rFonts w:cs="Calibri"/>
          <w:sz w:val="24"/>
          <w:szCs w:val="24"/>
        </w:rPr>
        <w:t>ir lyginamos su visais mokesčiais, įskaitant PVM.</w:t>
      </w:r>
    </w:p>
    <w:p w14:paraId="6F502F0F" w14:textId="12432CBC" w:rsidR="00B3055F" w:rsidRPr="00485016" w:rsidRDefault="00EE1C85" w:rsidP="3D7AAD7B">
      <w:pPr>
        <w:pStyle w:val="Antrat1"/>
        <w:numPr>
          <w:ilvl w:val="0"/>
          <w:numId w:val="9"/>
        </w:numPr>
        <w:tabs>
          <w:tab w:val="left" w:pos="709"/>
        </w:tabs>
        <w:rPr>
          <w:rFonts w:asciiTheme="minorHAnsi" w:hAnsiTheme="minorHAnsi" w:cstheme="minorBidi"/>
        </w:rPr>
      </w:pPr>
      <w:bookmarkStart w:id="47" w:name="_Toc91497102"/>
      <w:bookmarkStart w:id="48" w:name="_Toc91497103"/>
      <w:bookmarkStart w:id="49" w:name="_Toc91497104"/>
      <w:bookmarkStart w:id="50" w:name="_Toc91497105"/>
      <w:bookmarkStart w:id="51" w:name="_Toc91497106"/>
      <w:bookmarkStart w:id="52" w:name="_Ref39430768"/>
      <w:bookmarkStart w:id="53" w:name="_Ref39430779"/>
      <w:bookmarkStart w:id="54" w:name="_Toc126333934"/>
      <w:bookmarkStart w:id="55" w:name="_Toc206584963"/>
      <w:bookmarkStart w:id="56" w:name="_Toc1562793903"/>
      <w:bookmarkEnd w:id="47"/>
      <w:bookmarkEnd w:id="48"/>
      <w:bookmarkEnd w:id="49"/>
      <w:bookmarkEnd w:id="50"/>
      <w:bookmarkEnd w:id="51"/>
      <w:r w:rsidRPr="3D7AAD7B">
        <w:rPr>
          <w:rFonts w:asciiTheme="minorHAnsi" w:hAnsiTheme="minorHAnsi" w:cstheme="minorBidi"/>
        </w:rPr>
        <w:t>Pasiūlymo galiojimo užtikrinimas</w:t>
      </w:r>
      <w:bookmarkEnd w:id="52"/>
      <w:bookmarkEnd w:id="53"/>
      <w:bookmarkEnd w:id="54"/>
      <w:bookmarkEnd w:id="55"/>
      <w:bookmarkEnd w:id="56"/>
    </w:p>
    <w:p w14:paraId="2B38CB47" w14:textId="1C04AE63" w:rsidR="00B3551C" w:rsidRPr="003C1E1D" w:rsidRDefault="00485016" w:rsidP="00DE7037">
      <w:pPr>
        <w:pStyle w:val="Sraopastraipa"/>
        <w:spacing w:after="0" w:line="240" w:lineRule="auto"/>
        <w:ind w:left="0" w:firstLine="567"/>
        <w:jc w:val="both"/>
        <w:rPr>
          <w:sz w:val="24"/>
          <w:szCs w:val="24"/>
        </w:rPr>
      </w:pPr>
      <w:r w:rsidRPr="003C1E1D">
        <w:rPr>
          <w:rFonts w:eastAsia="Calibri"/>
          <w:sz w:val="24"/>
          <w:szCs w:val="24"/>
        </w:rPr>
        <w:t xml:space="preserve">7.1. </w:t>
      </w:r>
      <w:r w:rsidR="00B3551C" w:rsidRPr="003C1E1D">
        <w:rPr>
          <w:rFonts w:eastAsia="Calibri"/>
          <w:sz w:val="24"/>
          <w:szCs w:val="24"/>
        </w:rPr>
        <w:t xml:space="preserve">Perkančioji organizacija nereikalauja užtikrinti </w:t>
      </w:r>
      <w:r w:rsidR="00110481" w:rsidRPr="003C1E1D">
        <w:rPr>
          <w:rFonts w:eastAsia="Calibri"/>
          <w:sz w:val="24"/>
          <w:szCs w:val="24"/>
        </w:rPr>
        <w:t>p</w:t>
      </w:r>
      <w:r w:rsidR="00B3551C" w:rsidRPr="003C1E1D">
        <w:rPr>
          <w:rFonts w:eastAsia="Calibr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3D7AAD7B">
      <w:pPr>
        <w:pStyle w:val="Antrat1"/>
        <w:numPr>
          <w:ilvl w:val="0"/>
          <w:numId w:val="9"/>
        </w:numPr>
        <w:tabs>
          <w:tab w:val="left" w:pos="709"/>
        </w:tabs>
        <w:spacing w:line="20" w:lineRule="atLeast"/>
        <w:contextualSpacing/>
        <w:rPr>
          <w:rFonts w:asciiTheme="minorHAnsi" w:hAnsiTheme="minorHAnsi" w:cstheme="minorBidi"/>
        </w:rPr>
      </w:pPr>
      <w:bookmarkStart w:id="57" w:name="_Ref39658218"/>
      <w:bookmarkStart w:id="58" w:name="_Ref39658226"/>
      <w:bookmarkStart w:id="59" w:name="_Ref39658248"/>
      <w:bookmarkStart w:id="60" w:name="_Ref39658251"/>
      <w:bookmarkStart w:id="61" w:name="_Toc126333935"/>
      <w:bookmarkStart w:id="62" w:name="_Toc206584964"/>
      <w:bookmarkStart w:id="63" w:name="_Toc873430869"/>
      <w:bookmarkStart w:id="64" w:name="_Ref39485250"/>
      <w:bookmarkStart w:id="65" w:name="_Ref39485258"/>
      <w:r w:rsidRPr="3D7AAD7B">
        <w:rPr>
          <w:rFonts w:asciiTheme="minorHAnsi" w:hAnsiTheme="minorHAnsi" w:cstheme="minorBidi"/>
        </w:rPr>
        <w:t>Elektroninis aukcionas</w:t>
      </w:r>
      <w:bookmarkEnd w:id="57"/>
      <w:bookmarkEnd w:id="58"/>
      <w:bookmarkEnd w:id="59"/>
      <w:bookmarkEnd w:id="60"/>
      <w:bookmarkEnd w:id="61"/>
      <w:bookmarkEnd w:id="62"/>
      <w:bookmarkEnd w:id="63"/>
    </w:p>
    <w:p w14:paraId="0BFDB7B0" w14:textId="7CE72676" w:rsidR="00040C0F" w:rsidRPr="003C1E1D" w:rsidRDefault="00485016" w:rsidP="007221F7">
      <w:pPr>
        <w:pStyle w:val="Sraopastraipa"/>
        <w:spacing w:after="0" w:line="240" w:lineRule="auto"/>
        <w:ind w:left="567" w:firstLine="142"/>
        <w:rPr>
          <w:rFonts w:cstheme="minorHAnsi"/>
          <w:sz w:val="24"/>
          <w:szCs w:val="24"/>
        </w:rPr>
      </w:pPr>
      <w:r w:rsidRPr="003C1E1D">
        <w:rPr>
          <w:rFonts w:cstheme="minorHAnsi"/>
          <w:sz w:val="24"/>
          <w:szCs w:val="24"/>
        </w:rPr>
        <w:t xml:space="preserve">8.1. </w:t>
      </w:r>
      <w:r w:rsidR="00040C0F" w:rsidRPr="003C1E1D">
        <w:rPr>
          <w:rFonts w:cstheme="minorHAnsi"/>
          <w:sz w:val="24"/>
          <w:szCs w:val="24"/>
        </w:rPr>
        <w:t>Perkančioji organizacija pirkime netaikys elektroninio aukciono.</w:t>
      </w:r>
    </w:p>
    <w:p w14:paraId="135C2322" w14:textId="53875C42" w:rsidR="00003A3F" w:rsidRPr="00312877" w:rsidRDefault="00EA001C" w:rsidP="3D7AAD7B">
      <w:pPr>
        <w:pStyle w:val="Antrat1"/>
        <w:numPr>
          <w:ilvl w:val="0"/>
          <w:numId w:val="9"/>
        </w:numPr>
        <w:tabs>
          <w:tab w:val="left" w:pos="709"/>
        </w:tabs>
        <w:spacing w:line="20" w:lineRule="atLeast"/>
        <w:contextualSpacing/>
        <w:rPr>
          <w:rFonts w:asciiTheme="minorHAnsi" w:hAnsiTheme="minorHAnsi" w:cstheme="minorBidi"/>
        </w:rPr>
      </w:pPr>
      <w:bookmarkStart w:id="66" w:name="_Ref39667303"/>
      <w:bookmarkStart w:id="67" w:name="_Ref39667308"/>
      <w:bookmarkStart w:id="68" w:name="_Toc126333936"/>
      <w:bookmarkStart w:id="69" w:name="_Toc206584965"/>
      <w:bookmarkStart w:id="70" w:name="_Toc1350120754"/>
      <w:r w:rsidRPr="3D7AAD7B">
        <w:rPr>
          <w:rFonts w:asciiTheme="minorHAnsi" w:hAnsiTheme="minorHAnsi" w:cstheme="minorBidi"/>
        </w:rPr>
        <w:t>P</w:t>
      </w:r>
      <w:r w:rsidR="00014A61" w:rsidRPr="3D7AAD7B">
        <w:rPr>
          <w:rFonts w:asciiTheme="minorHAnsi" w:hAnsiTheme="minorHAnsi" w:cstheme="minorBidi"/>
        </w:rPr>
        <w:t>asiūlymų vertinimas</w:t>
      </w:r>
      <w:bookmarkEnd w:id="64"/>
      <w:bookmarkEnd w:id="65"/>
      <w:bookmarkEnd w:id="66"/>
      <w:bookmarkEnd w:id="67"/>
      <w:bookmarkEnd w:id="68"/>
      <w:bookmarkEnd w:id="69"/>
      <w:bookmarkEnd w:id="70"/>
    </w:p>
    <w:p w14:paraId="6E1BAF98" w14:textId="2F3F7FFA" w:rsidR="001F42A4" w:rsidRPr="003C1E1D" w:rsidRDefault="001F42A4" w:rsidP="001F42A4">
      <w:pPr>
        <w:pStyle w:val="Sraopastraipa"/>
        <w:numPr>
          <w:ilvl w:val="1"/>
          <w:numId w:val="23"/>
        </w:numPr>
        <w:tabs>
          <w:tab w:val="left" w:pos="1134"/>
        </w:tabs>
        <w:spacing w:after="0" w:line="240" w:lineRule="auto"/>
        <w:ind w:left="0" w:firstLine="710"/>
        <w:jc w:val="both"/>
        <w:rPr>
          <w:rFonts w:eastAsia="Calibri" w:cstheme="minorHAnsi"/>
          <w:sz w:val="24"/>
          <w:szCs w:val="24"/>
        </w:rPr>
      </w:pPr>
      <w:r w:rsidRPr="003C1E1D">
        <w:rPr>
          <w:rFonts w:eastAsia="Calibri" w:cstheme="minorHAnsi"/>
          <w:sz w:val="24"/>
          <w:szCs w:val="24"/>
        </w:rPr>
        <w:t xml:space="preserve">Perkančioji organizacija ekonomiškai naudingiausią pasiūlymą išrenka pagal </w:t>
      </w:r>
      <w:r w:rsidRPr="003C1E1D">
        <w:rPr>
          <w:rFonts w:eastAsia="Calibri" w:cstheme="minorHAnsi"/>
          <w:b/>
          <w:bCs/>
          <w:sz w:val="24"/>
          <w:szCs w:val="24"/>
        </w:rPr>
        <w:t>kainos ir kokybės santykį</w:t>
      </w:r>
      <w:r w:rsidRPr="003C1E1D">
        <w:rPr>
          <w:rFonts w:eastAsia="Calibri" w:cstheme="minorHAnsi"/>
          <w:sz w:val="24"/>
          <w:szCs w:val="24"/>
        </w:rPr>
        <w:t xml:space="preserve">. Duomenys, kuriuos savo pasiūlyme turi pateikti tiekėjas, vertinimo kriterijai ir tvarka, pagal kurią vertinami tiekėjo pateikti duomenys, pateikiama </w:t>
      </w:r>
      <w:r w:rsidRPr="003C1E1D">
        <w:rPr>
          <w:rFonts w:eastAsia="Calibri" w:cstheme="minorHAnsi"/>
          <w:i/>
          <w:iCs/>
          <w:sz w:val="24"/>
          <w:szCs w:val="24"/>
        </w:rPr>
        <w:t xml:space="preserve">Specialiųjų pirkimo sąlygų 7 priede „Pasiūlymų vertinimo kriterijai ir sąlygos“ </w:t>
      </w:r>
      <w:r w:rsidRPr="003C1E1D">
        <w:rPr>
          <w:rFonts w:ascii="Calibri" w:eastAsia="Calibri" w:hAnsi="Calibri" w:cs="Calibri"/>
          <w:i/>
          <w:iCs/>
          <w:sz w:val="24"/>
          <w:szCs w:val="24"/>
        </w:rPr>
        <w:t>ir 8 priede „</w:t>
      </w:r>
      <w:r w:rsidR="009E43F4" w:rsidRPr="003C1E1D">
        <w:rPr>
          <w:i/>
          <w:iCs/>
          <w:sz w:val="24"/>
          <w:szCs w:val="24"/>
        </w:rPr>
        <w:t>S</w:t>
      </w:r>
      <w:r w:rsidRPr="003C1E1D">
        <w:rPr>
          <w:i/>
          <w:iCs/>
          <w:sz w:val="24"/>
          <w:szCs w:val="24"/>
        </w:rPr>
        <w:t>pecialistų sąrašas“</w:t>
      </w:r>
      <w:r w:rsidRPr="003C1E1D">
        <w:rPr>
          <w:rFonts w:cstheme="minorHAnsi"/>
          <w:sz w:val="24"/>
          <w:szCs w:val="24"/>
        </w:rPr>
        <w:t>.</w:t>
      </w:r>
    </w:p>
    <w:p w14:paraId="372C4285" w14:textId="77777777" w:rsidR="001F42A4" w:rsidRPr="003C1E1D" w:rsidRDefault="001F42A4" w:rsidP="001F42A4">
      <w:pPr>
        <w:pStyle w:val="Sraopastraipa"/>
        <w:numPr>
          <w:ilvl w:val="1"/>
          <w:numId w:val="23"/>
        </w:numPr>
        <w:tabs>
          <w:tab w:val="left" w:pos="1134"/>
        </w:tabs>
        <w:spacing w:after="0" w:line="240" w:lineRule="auto"/>
        <w:ind w:left="0" w:firstLine="710"/>
        <w:jc w:val="both"/>
        <w:rPr>
          <w:rFonts w:eastAsia="Calibri" w:cstheme="minorHAnsi"/>
          <w:sz w:val="24"/>
          <w:szCs w:val="24"/>
        </w:rPr>
      </w:pPr>
      <w:r w:rsidRPr="003C1E1D">
        <w:rPr>
          <w:rFonts w:cstheme="minorHAnsi"/>
          <w:color w:val="000000" w:themeColor="text1"/>
          <w:sz w:val="24"/>
          <w:szCs w:val="24"/>
        </w:rPr>
        <w:t>Laimėjusiu pasiūlymu galės būti pripažintas tik 1 (vienas) ekonomiškai naudingiausias pasiūlymas, esantis pasiūlymų eilės pirmojoje vietoje.</w:t>
      </w:r>
    </w:p>
    <w:p w14:paraId="3800BC29" w14:textId="5658A813" w:rsidR="001F42A4" w:rsidRPr="00C9584A" w:rsidRDefault="001F42A4" w:rsidP="001F42A4">
      <w:pPr>
        <w:pStyle w:val="Sraopastraipa"/>
        <w:numPr>
          <w:ilvl w:val="1"/>
          <w:numId w:val="23"/>
        </w:numPr>
        <w:tabs>
          <w:tab w:val="left" w:pos="1134"/>
        </w:tabs>
        <w:spacing w:after="0" w:line="240" w:lineRule="auto"/>
        <w:ind w:left="0" w:firstLine="710"/>
        <w:jc w:val="both"/>
        <w:rPr>
          <w:rFonts w:eastAsia="Calibri" w:cstheme="minorHAnsi"/>
          <w:iCs/>
          <w:sz w:val="24"/>
          <w:szCs w:val="24"/>
        </w:rPr>
      </w:pPr>
      <w:r w:rsidRPr="00975E92">
        <w:rPr>
          <w:rFonts w:eastAsia="Calibri" w:cstheme="minorHAnsi"/>
          <w:sz w:val="24"/>
          <w:szCs w:val="24"/>
        </w:rPr>
        <w:t xml:space="preserve">Perkančioji organizacija atmes tiekėjo pasiūlymą, jeigu kartu su pasiūlymu nebus pateikta </w:t>
      </w:r>
      <w:r w:rsidRPr="00975E92">
        <w:rPr>
          <w:rFonts w:eastAsia="Calibri" w:cstheme="minorHAnsi"/>
          <w:b/>
          <w:bCs/>
          <w:sz w:val="24"/>
          <w:szCs w:val="24"/>
        </w:rPr>
        <w:t>užpildyta</w:t>
      </w:r>
      <w:r w:rsidRPr="00975E92">
        <w:rPr>
          <w:rFonts w:eastAsia="Calibri" w:cstheme="minorHAnsi"/>
          <w:sz w:val="24"/>
          <w:szCs w:val="24"/>
        </w:rPr>
        <w:t xml:space="preserve"> pasiūlymo forma, parengta pagal specialiųjų pirkimo sąlygų </w:t>
      </w:r>
      <w:r w:rsidRPr="00975E92">
        <w:rPr>
          <w:rFonts w:eastAsia="Calibri" w:cstheme="minorHAnsi"/>
          <w:bCs/>
          <w:i/>
          <w:sz w:val="24"/>
          <w:szCs w:val="24"/>
        </w:rPr>
        <w:t xml:space="preserve"> 6 </w:t>
      </w:r>
      <w:r w:rsidRPr="00975E92">
        <w:rPr>
          <w:rFonts w:eastAsia="Calibri" w:cstheme="minorHAnsi"/>
          <w:i/>
          <w:sz w:val="24"/>
          <w:szCs w:val="24"/>
        </w:rPr>
        <w:t xml:space="preserve">priedą </w:t>
      </w:r>
      <w:r w:rsidRPr="00975E92">
        <w:rPr>
          <w:rFonts w:eastAsia="Calibri" w:cstheme="minorHAnsi"/>
          <w:bCs/>
          <w:i/>
          <w:sz w:val="24"/>
          <w:szCs w:val="24"/>
        </w:rPr>
        <w:t>„</w:t>
      </w:r>
      <w:r w:rsidRPr="00975E92">
        <w:rPr>
          <w:rFonts w:eastAsia="Calibri" w:cstheme="minorHAnsi"/>
          <w:bCs/>
          <w:i/>
          <w:iCs/>
          <w:sz w:val="24"/>
          <w:szCs w:val="24"/>
        </w:rPr>
        <w:t>Pasiūlymo forma</w:t>
      </w:r>
      <w:r w:rsidRPr="00975E92">
        <w:rPr>
          <w:rFonts w:eastAsia="Calibri" w:cstheme="minorHAnsi"/>
          <w:bCs/>
          <w:i/>
          <w:sz w:val="24"/>
          <w:szCs w:val="24"/>
        </w:rPr>
        <w:t>“</w:t>
      </w:r>
      <w:r w:rsidR="00975E92" w:rsidRPr="00975E92">
        <w:rPr>
          <w:rFonts w:eastAsia="Calibri" w:cstheme="minorHAnsi"/>
          <w:bCs/>
          <w:i/>
          <w:sz w:val="24"/>
          <w:szCs w:val="24"/>
        </w:rPr>
        <w:t xml:space="preserve"> </w:t>
      </w:r>
      <w:r w:rsidR="00975E92" w:rsidRPr="00C9584A">
        <w:rPr>
          <w:rFonts w:eastAsia="Calibri" w:cstheme="minorHAnsi"/>
          <w:bCs/>
          <w:iCs/>
          <w:sz w:val="24"/>
          <w:szCs w:val="24"/>
        </w:rPr>
        <w:t xml:space="preserve">arba jo pasiūlyme nurodytos kainos ir (arba) įkainis viršys 2.5 punkte nurodytas maksimalias kainas ir (arba) maksimalų įkainį, kaip nurodyta </w:t>
      </w:r>
      <w:r w:rsidR="00975E92" w:rsidRPr="00C9584A">
        <w:rPr>
          <w:rFonts w:ascii="Calibri" w:eastAsia="Times New Roman" w:hAnsi="Calibri" w:cs="Calibri"/>
          <w:bCs/>
          <w:iCs/>
          <w:color w:val="000000"/>
          <w:sz w:val="24"/>
          <w:szCs w:val="24"/>
        </w:rPr>
        <w:t>specialiųjų pirkimo sąlygų 7 priedo „</w:t>
      </w:r>
      <w:r w:rsidR="00975E92" w:rsidRPr="00C9584A">
        <w:rPr>
          <w:rFonts w:ascii="Calibri" w:eastAsia="Tahoma" w:hAnsi="Calibri" w:cs="Calibri"/>
          <w:iCs/>
          <w:sz w:val="24"/>
          <w:szCs w:val="24"/>
        </w:rPr>
        <w:t>Pasiūlymų vertinimo kriterijai ir sąlygos</w:t>
      </w:r>
      <w:r w:rsidR="00975E92" w:rsidRPr="00C9584A">
        <w:rPr>
          <w:rFonts w:ascii="Calibri" w:eastAsia="Times New Roman" w:hAnsi="Calibri" w:cs="Calibri"/>
          <w:bCs/>
          <w:iCs/>
          <w:color w:val="000000"/>
          <w:sz w:val="24"/>
          <w:szCs w:val="24"/>
        </w:rPr>
        <w:t>“ 2 punkte</w:t>
      </w:r>
      <w:r w:rsidR="00975E92" w:rsidRPr="00C9584A">
        <w:rPr>
          <w:rFonts w:eastAsia="Calibri" w:cstheme="minorHAnsi"/>
          <w:bCs/>
          <w:iCs/>
          <w:sz w:val="24"/>
          <w:szCs w:val="24"/>
        </w:rPr>
        <w:t xml:space="preserve"> </w:t>
      </w:r>
      <w:r w:rsidRPr="00C9584A">
        <w:rPr>
          <w:rFonts w:eastAsia="Calibri" w:cstheme="minorHAnsi"/>
          <w:bCs/>
          <w:iCs/>
          <w:sz w:val="24"/>
          <w:szCs w:val="24"/>
        </w:rPr>
        <w:t>.</w:t>
      </w:r>
    </w:p>
    <w:p w14:paraId="102136D3" w14:textId="10299781" w:rsidR="00D734C6" w:rsidRPr="00975E92" w:rsidRDefault="00D734C6" w:rsidP="001F42A4">
      <w:pPr>
        <w:pStyle w:val="Sraopastraipa"/>
        <w:spacing w:after="0" w:line="240" w:lineRule="auto"/>
        <w:ind w:left="0" w:firstLine="567"/>
        <w:jc w:val="both"/>
        <w:rPr>
          <w:rFonts w:eastAsia="Calibri"/>
          <w:sz w:val="24"/>
          <w:szCs w:val="24"/>
        </w:rPr>
      </w:pPr>
    </w:p>
    <w:p w14:paraId="06FB8148" w14:textId="0185CBEA" w:rsidR="003300F2" w:rsidRPr="00C74BAD" w:rsidRDefault="00FE7908" w:rsidP="3D7AAD7B">
      <w:pPr>
        <w:pStyle w:val="Antrat1"/>
        <w:numPr>
          <w:ilvl w:val="0"/>
          <w:numId w:val="9"/>
        </w:numPr>
        <w:tabs>
          <w:tab w:val="left" w:pos="567"/>
        </w:tabs>
        <w:spacing w:line="20" w:lineRule="atLeast"/>
        <w:contextualSpacing/>
        <w:rPr>
          <w:rFonts w:asciiTheme="minorHAnsi" w:hAnsiTheme="minorHAnsi" w:cstheme="minorBidi"/>
        </w:rPr>
      </w:pPr>
      <w:bookmarkStart w:id="71" w:name="_Ref39425999"/>
      <w:bookmarkStart w:id="72" w:name="_Ref39426005"/>
      <w:bookmarkStart w:id="73" w:name="_Toc126333937"/>
      <w:bookmarkStart w:id="74" w:name="_Toc206584966"/>
      <w:bookmarkStart w:id="75" w:name="_Toc947143627"/>
      <w:r w:rsidRPr="3D7AAD7B">
        <w:rPr>
          <w:rFonts w:asciiTheme="minorHAnsi" w:hAnsiTheme="minorHAnsi" w:cstheme="minorBidi"/>
        </w:rPr>
        <w:t>S</w:t>
      </w:r>
      <w:r w:rsidR="00281735" w:rsidRPr="3D7AAD7B">
        <w:rPr>
          <w:rFonts w:asciiTheme="minorHAnsi" w:hAnsiTheme="minorHAnsi" w:cstheme="minorBidi"/>
        </w:rPr>
        <w:t>utarties sudarymas</w:t>
      </w:r>
      <w:bookmarkEnd w:id="71"/>
      <w:bookmarkEnd w:id="72"/>
      <w:bookmarkEnd w:id="73"/>
      <w:bookmarkEnd w:id="74"/>
      <w:bookmarkEnd w:id="75"/>
    </w:p>
    <w:p w14:paraId="27CAEFF7" w14:textId="4E40B49E" w:rsidR="00F57665" w:rsidRPr="003C1E1D" w:rsidRDefault="001F42A4" w:rsidP="001F42A4">
      <w:pPr>
        <w:pStyle w:val="Sraopastraipa"/>
        <w:spacing w:after="0" w:line="240" w:lineRule="auto"/>
        <w:ind w:left="0" w:firstLine="567"/>
        <w:jc w:val="both"/>
        <w:rPr>
          <w:color w:val="000000" w:themeColor="text1"/>
          <w:sz w:val="24"/>
          <w:szCs w:val="24"/>
        </w:rPr>
      </w:pPr>
      <w:r w:rsidRPr="003C1E1D">
        <w:rPr>
          <w:color w:val="000000" w:themeColor="text1"/>
          <w:sz w:val="24"/>
          <w:szCs w:val="24"/>
        </w:rPr>
        <w:t>10.1. Ši pirkimo procedūra atliekama siekiant sudaryti sutartį su tiekėju, kurio pasiūlymas, vadovaujantis pirkimo sąlygose nustatyta tvarka, bus pripažintas laimėjęs,. Sutarties sąlygos pateikiamos specialiųjų pirkimo sąlygų 1</w:t>
      </w:r>
      <w:r w:rsidR="00D14723">
        <w:rPr>
          <w:color w:val="000000" w:themeColor="text1"/>
          <w:sz w:val="24"/>
          <w:szCs w:val="24"/>
        </w:rPr>
        <w:t>1</w:t>
      </w:r>
      <w:r w:rsidRPr="003C1E1D">
        <w:rPr>
          <w:color w:val="000000" w:themeColor="text1"/>
          <w:sz w:val="24"/>
          <w:szCs w:val="24"/>
        </w:rPr>
        <w:t xml:space="preserve"> priede „Sutarties </w:t>
      </w:r>
      <w:r w:rsidR="00A0498C" w:rsidRPr="003C1E1D">
        <w:rPr>
          <w:color w:val="000000" w:themeColor="text1"/>
          <w:sz w:val="24"/>
          <w:szCs w:val="24"/>
        </w:rPr>
        <w:t xml:space="preserve">bendrųjų sąlygų </w:t>
      </w:r>
      <w:r w:rsidRPr="003C1E1D">
        <w:rPr>
          <w:color w:val="000000" w:themeColor="text1"/>
          <w:sz w:val="24"/>
          <w:szCs w:val="24"/>
        </w:rPr>
        <w:t>projektas“</w:t>
      </w:r>
      <w:r w:rsidR="00A0498C" w:rsidRPr="003C1E1D">
        <w:rPr>
          <w:color w:val="000000" w:themeColor="text1"/>
          <w:sz w:val="24"/>
          <w:szCs w:val="24"/>
        </w:rPr>
        <w:t xml:space="preserve"> ir 1</w:t>
      </w:r>
      <w:r w:rsidR="00D14723">
        <w:rPr>
          <w:color w:val="000000" w:themeColor="text1"/>
          <w:sz w:val="24"/>
          <w:szCs w:val="24"/>
        </w:rPr>
        <w:t>2</w:t>
      </w:r>
      <w:r w:rsidR="00A0498C" w:rsidRPr="003C1E1D">
        <w:rPr>
          <w:color w:val="000000" w:themeColor="text1"/>
          <w:sz w:val="24"/>
          <w:szCs w:val="24"/>
        </w:rPr>
        <w:t xml:space="preserve"> priede „</w:t>
      </w:r>
      <w:bookmarkEnd w:id="4"/>
      <w:r w:rsidR="00A0498C" w:rsidRPr="003C1E1D">
        <w:rPr>
          <w:color w:val="000000" w:themeColor="text1"/>
          <w:sz w:val="24"/>
          <w:szCs w:val="24"/>
        </w:rPr>
        <w:t>Sutarties specialiųjų sąlygų projektas“.</w:t>
      </w:r>
    </w:p>
    <w:sectPr w:rsidR="00F57665" w:rsidRPr="003C1E1D" w:rsidSect="001F42A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9079" w14:textId="77777777" w:rsidR="005416F8" w:rsidRDefault="005416F8" w:rsidP="00D05666">
      <w:r>
        <w:separator/>
      </w:r>
    </w:p>
  </w:endnote>
  <w:endnote w:type="continuationSeparator" w:id="0">
    <w:p w14:paraId="7B3CCC1B" w14:textId="77777777" w:rsidR="005416F8" w:rsidRDefault="005416F8" w:rsidP="00D05666">
      <w:r>
        <w:continuationSeparator/>
      </w:r>
    </w:p>
  </w:endnote>
  <w:endnote w:type="continuationNotice" w:id="1">
    <w:p w14:paraId="50C95390" w14:textId="77777777" w:rsidR="005416F8" w:rsidRDefault="00541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2182" w14:textId="77777777" w:rsidR="005416F8" w:rsidRDefault="005416F8" w:rsidP="00D05666">
      <w:r>
        <w:separator/>
      </w:r>
    </w:p>
  </w:footnote>
  <w:footnote w:type="continuationSeparator" w:id="0">
    <w:p w14:paraId="573BC352" w14:textId="77777777" w:rsidR="005416F8" w:rsidRDefault="005416F8" w:rsidP="00D05666">
      <w:r>
        <w:continuationSeparator/>
      </w:r>
    </w:p>
  </w:footnote>
  <w:footnote w:type="continuationNotice" w:id="1">
    <w:p w14:paraId="49AC1507" w14:textId="77777777" w:rsidR="005416F8" w:rsidRDefault="005416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b/>
        <w:bCs/>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9F60BE1"/>
    <w:multiLevelType w:val="multilevel"/>
    <w:tmpl w:val="BAB4123C"/>
    <w:lvl w:ilvl="0">
      <w:start w:val="2"/>
      <w:numFmt w:val="decimal"/>
      <w:lvlText w:val="%1."/>
      <w:lvlJc w:val="left"/>
      <w:pPr>
        <w:ind w:left="504" w:hanging="504"/>
      </w:pPr>
    </w:lvl>
    <w:lvl w:ilvl="1">
      <w:start w:val="2"/>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6433E0E"/>
    <w:multiLevelType w:val="hybridMultilevel"/>
    <w:tmpl w:val="D39C91DC"/>
    <w:lvl w:ilvl="0" w:tplc="201AD246">
      <w:start w:val="1"/>
      <w:numFmt w:val="bullet"/>
      <w:lvlText w:val=""/>
      <w:lvlJc w:val="left"/>
      <w:pPr>
        <w:ind w:left="720" w:hanging="360"/>
      </w:pPr>
      <w:rPr>
        <w:rFonts w:ascii="Symbol" w:hAnsi="Symbol"/>
      </w:rPr>
    </w:lvl>
    <w:lvl w:ilvl="1" w:tplc="51FEE692">
      <w:start w:val="1"/>
      <w:numFmt w:val="bullet"/>
      <w:lvlText w:val=""/>
      <w:lvlJc w:val="left"/>
      <w:pPr>
        <w:ind w:left="720" w:hanging="360"/>
      </w:pPr>
      <w:rPr>
        <w:rFonts w:ascii="Symbol" w:hAnsi="Symbol"/>
      </w:rPr>
    </w:lvl>
    <w:lvl w:ilvl="2" w:tplc="2988BAD2">
      <w:start w:val="1"/>
      <w:numFmt w:val="bullet"/>
      <w:lvlText w:val=""/>
      <w:lvlJc w:val="left"/>
      <w:pPr>
        <w:ind w:left="720" w:hanging="360"/>
      </w:pPr>
      <w:rPr>
        <w:rFonts w:ascii="Symbol" w:hAnsi="Symbol"/>
      </w:rPr>
    </w:lvl>
    <w:lvl w:ilvl="3" w:tplc="9FE0E4B4">
      <w:start w:val="1"/>
      <w:numFmt w:val="bullet"/>
      <w:lvlText w:val=""/>
      <w:lvlJc w:val="left"/>
      <w:pPr>
        <w:ind w:left="720" w:hanging="360"/>
      </w:pPr>
      <w:rPr>
        <w:rFonts w:ascii="Symbol" w:hAnsi="Symbol"/>
      </w:rPr>
    </w:lvl>
    <w:lvl w:ilvl="4" w:tplc="6A8CEE62">
      <w:start w:val="1"/>
      <w:numFmt w:val="bullet"/>
      <w:lvlText w:val=""/>
      <w:lvlJc w:val="left"/>
      <w:pPr>
        <w:ind w:left="720" w:hanging="360"/>
      </w:pPr>
      <w:rPr>
        <w:rFonts w:ascii="Symbol" w:hAnsi="Symbol"/>
      </w:rPr>
    </w:lvl>
    <w:lvl w:ilvl="5" w:tplc="BF3CE00A">
      <w:start w:val="1"/>
      <w:numFmt w:val="bullet"/>
      <w:lvlText w:val=""/>
      <w:lvlJc w:val="left"/>
      <w:pPr>
        <w:ind w:left="720" w:hanging="360"/>
      </w:pPr>
      <w:rPr>
        <w:rFonts w:ascii="Symbol" w:hAnsi="Symbol"/>
      </w:rPr>
    </w:lvl>
    <w:lvl w:ilvl="6" w:tplc="5BC06C40">
      <w:start w:val="1"/>
      <w:numFmt w:val="bullet"/>
      <w:lvlText w:val=""/>
      <w:lvlJc w:val="left"/>
      <w:pPr>
        <w:ind w:left="720" w:hanging="360"/>
      </w:pPr>
      <w:rPr>
        <w:rFonts w:ascii="Symbol" w:hAnsi="Symbol"/>
      </w:rPr>
    </w:lvl>
    <w:lvl w:ilvl="7" w:tplc="3D50A5D4">
      <w:start w:val="1"/>
      <w:numFmt w:val="bullet"/>
      <w:lvlText w:val=""/>
      <w:lvlJc w:val="left"/>
      <w:pPr>
        <w:ind w:left="720" w:hanging="360"/>
      </w:pPr>
      <w:rPr>
        <w:rFonts w:ascii="Symbol" w:hAnsi="Symbol"/>
      </w:rPr>
    </w:lvl>
    <w:lvl w:ilvl="8" w:tplc="5E1A85BC">
      <w:start w:val="1"/>
      <w:numFmt w:val="bullet"/>
      <w:lvlText w:val=""/>
      <w:lvlJc w:val="left"/>
      <w:pPr>
        <w:ind w:left="720" w:hanging="360"/>
      </w:pPr>
      <w:rPr>
        <w:rFonts w:ascii="Symbol" w:hAnsi="Symbol"/>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F31582"/>
    <w:multiLevelType w:val="hybridMultilevel"/>
    <w:tmpl w:val="91DAEB38"/>
    <w:lvl w:ilvl="0" w:tplc="6AA6CE54">
      <w:start w:val="1"/>
      <w:numFmt w:val="bullet"/>
      <w:lvlText w:val=""/>
      <w:lvlJc w:val="left"/>
      <w:pPr>
        <w:ind w:left="1020" w:hanging="360"/>
      </w:pPr>
      <w:rPr>
        <w:rFonts w:ascii="Symbol" w:hAnsi="Symbol"/>
      </w:rPr>
    </w:lvl>
    <w:lvl w:ilvl="1" w:tplc="14009FE2">
      <w:start w:val="1"/>
      <w:numFmt w:val="bullet"/>
      <w:lvlText w:val=""/>
      <w:lvlJc w:val="left"/>
      <w:pPr>
        <w:ind w:left="1020" w:hanging="360"/>
      </w:pPr>
      <w:rPr>
        <w:rFonts w:ascii="Symbol" w:hAnsi="Symbol"/>
      </w:rPr>
    </w:lvl>
    <w:lvl w:ilvl="2" w:tplc="3878B0EE">
      <w:start w:val="1"/>
      <w:numFmt w:val="bullet"/>
      <w:lvlText w:val=""/>
      <w:lvlJc w:val="left"/>
      <w:pPr>
        <w:ind w:left="1020" w:hanging="360"/>
      </w:pPr>
      <w:rPr>
        <w:rFonts w:ascii="Symbol" w:hAnsi="Symbol"/>
      </w:rPr>
    </w:lvl>
    <w:lvl w:ilvl="3" w:tplc="074E7F78">
      <w:start w:val="1"/>
      <w:numFmt w:val="bullet"/>
      <w:lvlText w:val=""/>
      <w:lvlJc w:val="left"/>
      <w:pPr>
        <w:ind w:left="1020" w:hanging="360"/>
      </w:pPr>
      <w:rPr>
        <w:rFonts w:ascii="Symbol" w:hAnsi="Symbol"/>
      </w:rPr>
    </w:lvl>
    <w:lvl w:ilvl="4" w:tplc="847C1762">
      <w:start w:val="1"/>
      <w:numFmt w:val="bullet"/>
      <w:lvlText w:val=""/>
      <w:lvlJc w:val="left"/>
      <w:pPr>
        <w:ind w:left="1020" w:hanging="360"/>
      </w:pPr>
      <w:rPr>
        <w:rFonts w:ascii="Symbol" w:hAnsi="Symbol"/>
      </w:rPr>
    </w:lvl>
    <w:lvl w:ilvl="5" w:tplc="811C93BE">
      <w:start w:val="1"/>
      <w:numFmt w:val="bullet"/>
      <w:lvlText w:val=""/>
      <w:lvlJc w:val="left"/>
      <w:pPr>
        <w:ind w:left="1020" w:hanging="360"/>
      </w:pPr>
      <w:rPr>
        <w:rFonts w:ascii="Symbol" w:hAnsi="Symbol"/>
      </w:rPr>
    </w:lvl>
    <w:lvl w:ilvl="6" w:tplc="457AC156">
      <w:start w:val="1"/>
      <w:numFmt w:val="bullet"/>
      <w:lvlText w:val=""/>
      <w:lvlJc w:val="left"/>
      <w:pPr>
        <w:ind w:left="1020" w:hanging="360"/>
      </w:pPr>
      <w:rPr>
        <w:rFonts w:ascii="Symbol" w:hAnsi="Symbol"/>
      </w:rPr>
    </w:lvl>
    <w:lvl w:ilvl="7" w:tplc="781E734A">
      <w:start w:val="1"/>
      <w:numFmt w:val="bullet"/>
      <w:lvlText w:val=""/>
      <w:lvlJc w:val="left"/>
      <w:pPr>
        <w:ind w:left="1020" w:hanging="360"/>
      </w:pPr>
      <w:rPr>
        <w:rFonts w:ascii="Symbol" w:hAnsi="Symbol"/>
      </w:rPr>
    </w:lvl>
    <w:lvl w:ilvl="8" w:tplc="5E8A7076">
      <w:start w:val="1"/>
      <w:numFmt w:val="bullet"/>
      <w:lvlText w:val=""/>
      <w:lvlJc w:val="left"/>
      <w:pPr>
        <w:ind w:left="1020" w:hanging="360"/>
      </w:pPr>
      <w:rPr>
        <w:rFonts w:ascii="Symbol" w:hAnsi="Symbol"/>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335452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84026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9820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1879776">
    <w:abstractNumId w:val="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29518">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142098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3626651">
    <w:abstractNumId w:val="20"/>
  </w:num>
  <w:num w:numId="25" w16cid:durableId="194394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A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BA"/>
    <w:rsid w:val="000571AD"/>
    <w:rsid w:val="00057346"/>
    <w:rsid w:val="000578C9"/>
    <w:rsid w:val="0006040C"/>
    <w:rsid w:val="000605C5"/>
    <w:rsid w:val="000608EF"/>
    <w:rsid w:val="00061084"/>
    <w:rsid w:val="00061466"/>
    <w:rsid w:val="00061E86"/>
    <w:rsid w:val="0006300C"/>
    <w:rsid w:val="000631F1"/>
    <w:rsid w:val="00063F19"/>
    <w:rsid w:val="00064868"/>
    <w:rsid w:val="0006575D"/>
    <w:rsid w:val="00065999"/>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3CD"/>
    <w:rsid w:val="0008241E"/>
    <w:rsid w:val="00082F6A"/>
    <w:rsid w:val="0008369A"/>
    <w:rsid w:val="0008436A"/>
    <w:rsid w:val="000851E4"/>
    <w:rsid w:val="00085478"/>
    <w:rsid w:val="00085609"/>
    <w:rsid w:val="000859C8"/>
    <w:rsid w:val="00085F1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B"/>
    <w:rsid w:val="0009724E"/>
    <w:rsid w:val="00097B80"/>
    <w:rsid w:val="000A004F"/>
    <w:rsid w:val="000A05FB"/>
    <w:rsid w:val="000A09BB"/>
    <w:rsid w:val="000A0DFE"/>
    <w:rsid w:val="000A0F5D"/>
    <w:rsid w:val="000A1E34"/>
    <w:rsid w:val="000A202B"/>
    <w:rsid w:val="000A2CBA"/>
    <w:rsid w:val="000A2D88"/>
    <w:rsid w:val="000A4977"/>
    <w:rsid w:val="000A5738"/>
    <w:rsid w:val="000A5FB1"/>
    <w:rsid w:val="000A6BBE"/>
    <w:rsid w:val="000A759F"/>
    <w:rsid w:val="000A76C1"/>
    <w:rsid w:val="000A7BF8"/>
    <w:rsid w:val="000A7E99"/>
    <w:rsid w:val="000B01A0"/>
    <w:rsid w:val="000B049C"/>
    <w:rsid w:val="000B09A6"/>
    <w:rsid w:val="000B0CED"/>
    <w:rsid w:val="000B2E23"/>
    <w:rsid w:val="000B36CB"/>
    <w:rsid w:val="000B3F2E"/>
    <w:rsid w:val="000B4A3A"/>
    <w:rsid w:val="000B4E01"/>
    <w:rsid w:val="000B4E6D"/>
    <w:rsid w:val="000B4E90"/>
    <w:rsid w:val="000B51A3"/>
    <w:rsid w:val="000B51DF"/>
    <w:rsid w:val="000B5255"/>
    <w:rsid w:val="000B685D"/>
    <w:rsid w:val="000B7223"/>
    <w:rsid w:val="000C006A"/>
    <w:rsid w:val="000C02F3"/>
    <w:rsid w:val="000C1AE5"/>
    <w:rsid w:val="000C1F59"/>
    <w:rsid w:val="000C211C"/>
    <w:rsid w:val="000C2217"/>
    <w:rsid w:val="000C238A"/>
    <w:rsid w:val="000C2C07"/>
    <w:rsid w:val="000C3347"/>
    <w:rsid w:val="000C34A7"/>
    <w:rsid w:val="000C3D2E"/>
    <w:rsid w:val="000C3F71"/>
    <w:rsid w:val="000C4D87"/>
    <w:rsid w:val="000C4DF9"/>
    <w:rsid w:val="000C55D6"/>
    <w:rsid w:val="000C59B8"/>
    <w:rsid w:val="000C6068"/>
    <w:rsid w:val="000C7160"/>
    <w:rsid w:val="000C7EA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1F"/>
    <w:rsid w:val="000F2282"/>
    <w:rsid w:val="000F2369"/>
    <w:rsid w:val="000F2A5A"/>
    <w:rsid w:val="000F2FF1"/>
    <w:rsid w:val="000F32FF"/>
    <w:rsid w:val="000F403D"/>
    <w:rsid w:val="000F4AA3"/>
    <w:rsid w:val="000F4B8F"/>
    <w:rsid w:val="000F50EA"/>
    <w:rsid w:val="000F513D"/>
    <w:rsid w:val="000F513E"/>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DC"/>
    <w:rsid w:val="00115438"/>
    <w:rsid w:val="00116A84"/>
    <w:rsid w:val="0011798C"/>
    <w:rsid w:val="00117DD0"/>
    <w:rsid w:val="00120F58"/>
    <w:rsid w:val="001213BD"/>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B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87"/>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EC6"/>
    <w:rsid w:val="00171FE7"/>
    <w:rsid w:val="0017277D"/>
    <w:rsid w:val="00172D53"/>
    <w:rsid w:val="00173ACB"/>
    <w:rsid w:val="00173E9D"/>
    <w:rsid w:val="001741F9"/>
    <w:rsid w:val="00174A4C"/>
    <w:rsid w:val="00174AF4"/>
    <w:rsid w:val="00174D6B"/>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4"/>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4C"/>
    <w:rsid w:val="001A49EA"/>
    <w:rsid w:val="001A4D7F"/>
    <w:rsid w:val="001A4D9A"/>
    <w:rsid w:val="001A4EC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AE"/>
    <w:rsid w:val="001D2623"/>
    <w:rsid w:val="001D2CB6"/>
    <w:rsid w:val="001D32F7"/>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CA4"/>
    <w:rsid w:val="001F42A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E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5F"/>
    <w:rsid w:val="0026491C"/>
    <w:rsid w:val="00264B13"/>
    <w:rsid w:val="00264EBF"/>
    <w:rsid w:val="0026649F"/>
    <w:rsid w:val="002670AA"/>
    <w:rsid w:val="00267262"/>
    <w:rsid w:val="00267751"/>
    <w:rsid w:val="00267E9A"/>
    <w:rsid w:val="00270113"/>
    <w:rsid w:val="00270455"/>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D3"/>
    <w:rsid w:val="002E259F"/>
    <w:rsid w:val="002E2B93"/>
    <w:rsid w:val="002E2CD8"/>
    <w:rsid w:val="002E348F"/>
    <w:rsid w:val="002E3C32"/>
    <w:rsid w:val="002E4A5A"/>
    <w:rsid w:val="002E5C9B"/>
    <w:rsid w:val="002E5EA9"/>
    <w:rsid w:val="002E6BB6"/>
    <w:rsid w:val="002F002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8F4"/>
    <w:rsid w:val="00306D9F"/>
    <w:rsid w:val="00306F87"/>
    <w:rsid w:val="003074D1"/>
    <w:rsid w:val="00307836"/>
    <w:rsid w:val="003101E1"/>
    <w:rsid w:val="00310753"/>
    <w:rsid w:val="0031109D"/>
    <w:rsid w:val="00311111"/>
    <w:rsid w:val="003127FC"/>
    <w:rsid w:val="0031284C"/>
    <w:rsid w:val="00312877"/>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AD6"/>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4A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7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DA"/>
    <w:rsid w:val="00377925"/>
    <w:rsid w:val="00377C16"/>
    <w:rsid w:val="00377C96"/>
    <w:rsid w:val="00380076"/>
    <w:rsid w:val="0038032E"/>
    <w:rsid w:val="0038039F"/>
    <w:rsid w:val="00380818"/>
    <w:rsid w:val="00380927"/>
    <w:rsid w:val="00380A14"/>
    <w:rsid w:val="00380B99"/>
    <w:rsid w:val="00380DF6"/>
    <w:rsid w:val="00380F97"/>
    <w:rsid w:val="003812C4"/>
    <w:rsid w:val="003813C1"/>
    <w:rsid w:val="003819C8"/>
    <w:rsid w:val="00381A66"/>
    <w:rsid w:val="003821B2"/>
    <w:rsid w:val="00382939"/>
    <w:rsid w:val="00382A83"/>
    <w:rsid w:val="003835F5"/>
    <w:rsid w:val="0038413B"/>
    <w:rsid w:val="00384F5A"/>
    <w:rsid w:val="00385D49"/>
    <w:rsid w:val="00386E76"/>
    <w:rsid w:val="003903FB"/>
    <w:rsid w:val="00390B20"/>
    <w:rsid w:val="0039114B"/>
    <w:rsid w:val="0039183A"/>
    <w:rsid w:val="0039197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34"/>
    <w:rsid w:val="003A43DD"/>
    <w:rsid w:val="003A441C"/>
    <w:rsid w:val="003A4559"/>
    <w:rsid w:val="003A4D0C"/>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1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03"/>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FD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D1"/>
    <w:rsid w:val="00447B36"/>
    <w:rsid w:val="00447D54"/>
    <w:rsid w:val="00450415"/>
    <w:rsid w:val="0045073B"/>
    <w:rsid w:val="00450767"/>
    <w:rsid w:val="00450A45"/>
    <w:rsid w:val="00450C98"/>
    <w:rsid w:val="004512A8"/>
    <w:rsid w:val="0045134B"/>
    <w:rsid w:val="004516A3"/>
    <w:rsid w:val="00451781"/>
    <w:rsid w:val="0045184C"/>
    <w:rsid w:val="00451AF7"/>
    <w:rsid w:val="00451FD4"/>
    <w:rsid w:val="004525F0"/>
    <w:rsid w:val="00452C1D"/>
    <w:rsid w:val="00453770"/>
    <w:rsid w:val="004540E9"/>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1A0"/>
    <w:rsid w:val="00463465"/>
    <w:rsid w:val="004635E0"/>
    <w:rsid w:val="00463897"/>
    <w:rsid w:val="00463D4C"/>
    <w:rsid w:val="00463D54"/>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0D"/>
    <w:rsid w:val="0047687E"/>
    <w:rsid w:val="00476CDD"/>
    <w:rsid w:val="00476F62"/>
    <w:rsid w:val="00476F8C"/>
    <w:rsid w:val="00477E28"/>
    <w:rsid w:val="00481256"/>
    <w:rsid w:val="00481849"/>
    <w:rsid w:val="00482647"/>
    <w:rsid w:val="00482BC0"/>
    <w:rsid w:val="00483066"/>
    <w:rsid w:val="00483462"/>
    <w:rsid w:val="00483E10"/>
    <w:rsid w:val="004847DE"/>
    <w:rsid w:val="00484906"/>
    <w:rsid w:val="00484E76"/>
    <w:rsid w:val="0048501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AF2"/>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68"/>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98A"/>
    <w:rsid w:val="004C4ADF"/>
    <w:rsid w:val="004C4FDA"/>
    <w:rsid w:val="004C5089"/>
    <w:rsid w:val="004C53C3"/>
    <w:rsid w:val="004C606C"/>
    <w:rsid w:val="004C67A2"/>
    <w:rsid w:val="004C78D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DFF"/>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3C1"/>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F6"/>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9D"/>
    <w:rsid w:val="00524334"/>
    <w:rsid w:val="0052470F"/>
    <w:rsid w:val="00524AB3"/>
    <w:rsid w:val="005253B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3EE"/>
    <w:rsid w:val="005377B5"/>
    <w:rsid w:val="005379E7"/>
    <w:rsid w:val="00537A4A"/>
    <w:rsid w:val="00540094"/>
    <w:rsid w:val="005404A6"/>
    <w:rsid w:val="00540743"/>
    <w:rsid w:val="00540C9A"/>
    <w:rsid w:val="0054132A"/>
    <w:rsid w:val="005415E4"/>
    <w:rsid w:val="005416F8"/>
    <w:rsid w:val="00541BC4"/>
    <w:rsid w:val="005420ED"/>
    <w:rsid w:val="00542A74"/>
    <w:rsid w:val="00543248"/>
    <w:rsid w:val="00543AE0"/>
    <w:rsid w:val="005448A6"/>
    <w:rsid w:val="005464B7"/>
    <w:rsid w:val="00547265"/>
    <w:rsid w:val="00547443"/>
    <w:rsid w:val="00547DB1"/>
    <w:rsid w:val="005505A6"/>
    <w:rsid w:val="005505BF"/>
    <w:rsid w:val="00551B0D"/>
    <w:rsid w:val="00551FA7"/>
    <w:rsid w:val="00553286"/>
    <w:rsid w:val="00553E2C"/>
    <w:rsid w:val="0055476C"/>
    <w:rsid w:val="00554E3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E6"/>
    <w:rsid w:val="0057158C"/>
    <w:rsid w:val="005717E5"/>
    <w:rsid w:val="005717E7"/>
    <w:rsid w:val="0057188A"/>
    <w:rsid w:val="00571EE0"/>
    <w:rsid w:val="00572AF3"/>
    <w:rsid w:val="00574529"/>
    <w:rsid w:val="005753B6"/>
    <w:rsid w:val="00575DFE"/>
    <w:rsid w:val="00576886"/>
    <w:rsid w:val="005769FF"/>
    <w:rsid w:val="00577191"/>
    <w:rsid w:val="0057745D"/>
    <w:rsid w:val="00577925"/>
    <w:rsid w:val="00577A72"/>
    <w:rsid w:val="005806D2"/>
    <w:rsid w:val="0058195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A41"/>
    <w:rsid w:val="00595F0B"/>
    <w:rsid w:val="00595F1A"/>
    <w:rsid w:val="00595F8E"/>
    <w:rsid w:val="00596895"/>
    <w:rsid w:val="00596BDA"/>
    <w:rsid w:val="00596C27"/>
    <w:rsid w:val="00597743"/>
    <w:rsid w:val="00597972"/>
    <w:rsid w:val="005979E9"/>
    <w:rsid w:val="005A0791"/>
    <w:rsid w:val="005A07D8"/>
    <w:rsid w:val="005A0876"/>
    <w:rsid w:val="005A195F"/>
    <w:rsid w:val="005A2704"/>
    <w:rsid w:val="005A2AC1"/>
    <w:rsid w:val="005A2B07"/>
    <w:rsid w:val="005A58E6"/>
    <w:rsid w:val="005A65C8"/>
    <w:rsid w:val="005A74E8"/>
    <w:rsid w:val="005A7B58"/>
    <w:rsid w:val="005A7C6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2B1"/>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690"/>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8A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BB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29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761"/>
    <w:rsid w:val="00651E2B"/>
    <w:rsid w:val="006520B9"/>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557"/>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FF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B23"/>
    <w:rsid w:val="006F2478"/>
    <w:rsid w:val="006F2F71"/>
    <w:rsid w:val="006F4380"/>
    <w:rsid w:val="006F506C"/>
    <w:rsid w:val="006F5B33"/>
    <w:rsid w:val="006F631C"/>
    <w:rsid w:val="006F6DAA"/>
    <w:rsid w:val="006F7115"/>
    <w:rsid w:val="00700ED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2DE"/>
    <w:rsid w:val="00734737"/>
    <w:rsid w:val="00734913"/>
    <w:rsid w:val="007349E0"/>
    <w:rsid w:val="00734BBA"/>
    <w:rsid w:val="00735C77"/>
    <w:rsid w:val="00735E40"/>
    <w:rsid w:val="0073602A"/>
    <w:rsid w:val="007360CA"/>
    <w:rsid w:val="0073676A"/>
    <w:rsid w:val="007367F6"/>
    <w:rsid w:val="00736EA4"/>
    <w:rsid w:val="007370A0"/>
    <w:rsid w:val="0073711D"/>
    <w:rsid w:val="0073778F"/>
    <w:rsid w:val="007416BE"/>
    <w:rsid w:val="007422EF"/>
    <w:rsid w:val="00742B71"/>
    <w:rsid w:val="00742F8F"/>
    <w:rsid w:val="00743205"/>
    <w:rsid w:val="00743F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E24"/>
    <w:rsid w:val="00767170"/>
    <w:rsid w:val="00767410"/>
    <w:rsid w:val="0076794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7C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31"/>
    <w:rsid w:val="007B0F0F"/>
    <w:rsid w:val="007B12FF"/>
    <w:rsid w:val="007B185F"/>
    <w:rsid w:val="007B2A01"/>
    <w:rsid w:val="007B2E75"/>
    <w:rsid w:val="007B2E78"/>
    <w:rsid w:val="007B3B8D"/>
    <w:rsid w:val="007B43A1"/>
    <w:rsid w:val="007B4DFE"/>
    <w:rsid w:val="007B52AF"/>
    <w:rsid w:val="007B53FD"/>
    <w:rsid w:val="007B6219"/>
    <w:rsid w:val="007B6EB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A8B"/>
    <w:rsid w:val="007F61E9"/>
    <w:rsid w:val="007F6402"/>
    <w:rsid w:val="007F6C4A"/>
    <w:rsid w:val="007F6C5E"/>
    <w:rsid w:val="007F70F3"/>
    <w:rsid w:val="0080079C"/>
    <w:rsid w:val="0080269D"/>
    <w:rsid w:val="008040CB"/>
    <w:rsid w:val="008043C9"/>
    <w:rsid w:val="008047A6"/>
    <w:rsid w:val="00804D0F"/>
    <w:rsid w:val="00804F45"/>
    <w:rsid w:val="008055AB"/>
    <w:rsid w:val="0080573E"/>
    <w:rsid w:val="00805B98"/>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F3"/>
    <w:rsid w:val="0081570A"/>
    <w:rsid w:val="00815D5F"/>
    <w:rsid w:val="00816329"/>
    <w:rsid w:val="008176D9"/>
    <w:rsid w:val="00817D5A"/>
    <w:rsid w:val="008216CF"/>
    <w:rsid w:val="00821BB1"/>
    <w:rsid w:val="00821FE8"/>
    <w:rsid w:val="00822FE2"/>
    <w:rsid w:val="00823BF2"/>
    <w:rsid w:val="0082502F"/>
    <w:rsid w:val="008253EC"/>
    <w:rsid w:val="0082571E"/>
    <w:rsid w:val="00825F0F"/>
    <w:rsid w:val="00825FEE"/>
    <w:rsid w:val="0082692A"/>
    <w:rsid w:val="00826A7E"/>
    <w:rsid w:val="00826C98"/>
    <w:rsid w:val="008272CE"/>
    <w:rsid w:val="00827AF2"/>
    <w:rsid w:val="00830090"/>
    <w:rsid w:val="008305F0"/>
    <w:rsid w:val="0083071D"/>
    <w:rsid w:val="00830C99"/>
    <w:rsid w:val="00830CAF"/>
    <w:rsid w:val="00830D3F"/>
    <w:rsid w:val="00831008"/>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0E1"/>
    <w:rsid w:val="00845944"/>
    <w:rsid w:val="00845AD5"/>
    <w:rsid w:val="00845B6B"/>
    <w:rsid w:val="00846788"/>
    <w:rsid w:val="008475C6"/>
    <w:rsid w:val="00847D3E"/>
    <w:rsid w:val="008505E9"/>
    <w:rsid w:val="00851498"/>
    <w:rsid w:val="00851585"/>
    <w:rsid w:val="00851768"/>
    <w:rsid w:val="008517B7"/>
    <w:rsid w:val="00852202"/>
    <w:rsid w:val="00852F58"/>
    <w:rsid w:val="0085364E"/>
    <w:rsid w:val="0085372A"/>
    <w:rsid w:val="00853FA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B28"/>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6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0BE"/>
    <w:rsid w:val="008E1835"/>
    <w:rsid w:val="008E1BD3"/>
    <w:rsid w:val="008E2035"/>
    <w:rsid w:val="008E3081"/>
    <w:rsid w:val="008E31B9"/>
    <w:rsid w:val="008E42F1"/>
    <w:rsid w:val="008E479D"/>
    <w:rsid w:val="008E4A13"/>
    <w:rsid w:val="008E4A3C"/>
    <w:rsid w:val="008E4A86"/>
    <w:rsid w:val="008E4CB4"/>
    <w:rsid w:val="008E57E1"/>
    <w:rsid w:val="008E654F"/>
    <w:rsid w:val="008E656A"/>
    <w:rsid w:val="008E6D07"/>
    <w:rsid w:val="008E75B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F99"/>
    <w:rsid w:val="008F5160"/>
    <w:rsid w:val="008F52B3"/>
    <w:rsid w:val="008F5556"/>
    <w:rsid w:val="008F59C5"/>
    <w:rsid w:val="008F5E15"/>
    <w:rsid w:val="008F6484"/>
    <w:rsid w:val="008F66FF"/>
    <w:rsid w:val="008F6A15"/>
    <w:rsid w:val="008F6D6B"/>
    <w:rsid w:val="008F7098"/>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8A"/>
    <w:rsid w:val="00931518"/>
    <w:rsid w:val="00931E5B"/>
    <w:rsid w:val="00931F19"/>
    <w:rsid w:val="009323DD"/>
    <w:rsid w:val="0093261C"/>
    <w:rsid w:val="00934599"/>
    <w:rsid w:val="00935371"/>
    <w:rsid w:val="00935826"/>
    <w:rsid w:val="0093767A"/>
    <w:rsid w:val="009400B9"/>
    <w:rsid w:val="00940EF8"/>
    <w:rsid w:val="009416E5"/>
    <w:rsid w:val="00942030"/>
    <w:rsid w:val="00942226"/>
    <w:rsid w:val="00942379"/>
    <w:rsid w:val="009425A7"/>
    <w:rsid w:val="00942662"/>
    <w:rsid w:val="00942B80"/>
    <w:rsid w:val="00942BCA"/>
    <w:rsid w:val="00942C81"/>
    <w:rsid w:val="0094429A"/>
    <w:rsid w:val="00945504"/>
    <w:rsid w:val="009465A0"/>
    <w:rsid w:val="00946722"/>
    <w:rsid w:val="00947039"/>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EF"/>
    <w:rsid w:val="009670AC"/>
    <w:rsid w:val="00967185"/>
    <w:rsid w:val="009700A8"/>
    <w:rsid w:val="009705ED"/>
    <w:rsid w:val="00970624"/>
    <w:rsid w:val="009706D5"/>
    <w:rsid w:val="00970BA8"/>
    <w:rsid w:val="00971170"/>
    <w:rsid w:val="009716FC"/>
    <w:rsid w:val="00971D98"/>
    <w:rsid w:val="00973D2D"/>
    <w:rsid w:val="009743D3"/>
    <w:rsid w:val="009745B8"/>
    <w:rsid w:val="00975737"/>
    <w:rsid w:val="00975E92"/>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323"/>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FF1"/>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03"/>
    <w:rsid w:val="009A50B5"/>
    <w:rsid w:val="009A54D6"/>
    <w:rsid w:val="009A61DC"/>
    <w:rsid w:val="009A620B"/>
    <w:rsid w:val="009A6678"/>
    <w:rsid w:val="009A7D11"/>
    <w:rsid w:val="009B1258"/>
    <w:rsid w:val="009B1A31"/>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FA"/>
    <w:rsid w:val="009D2F13"/>
    <w:rsid w:val="009D2F4F"/>
    <w:rsid w:val="009D5909"/>
    <w:rsid w:val="009D5D9E"/>
    <w:rsid w:val="009D61CE"/>
    <w:rsid w:val="009D62CF"/>
    <w:rsid w:val="009D63FA"/>
    <w:rsid w:val="009D6598"/>
    <w:rsid w:val="009D6B83"/>
    <w:rsid w:val="009D7294"/>
    <w:rsid w:val="009D73D9"/>
    <w:rsid w:val="009D779F"/>
    <w:rsid w:val="009E01D1"/>
    <w:rsid w:val="009E064A"/>
    <w:rsid w:val="009E1FFB"/>
    <w:rsid w:val="009E20B7"/>
    <w:rsid w:val="009E2403"/>
    <w:rsid w:val="009E3E43"/>
    <w:rsid w:val="009E43D5"/>
    <w:rsid w:val="009E43F4"/>
    <w:rsid w:val="009E46B6"/>
    <w:rsid w:val="009E46BC"/>
    <w:rsid w:val="009E4CDE"/>
    <w:rsid w:val="009E61A9"/>
    <w:rsid w:val="009E6E3B"/>
    <w:rsid w:val="009F047D"/>
    <w:rsid w:val="009F0698"/>
    <w:rsid w:val="009F0935"/>
    <w:rsid w:val="009F0A4E"/>
    <w:rsid w:val="009F0F49"/>
    <w:rsid w:val="009F18CF"/>
    <w:rsid w:val="009F2C0B"/>
    <w:rsid w:val="009F2DD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98C"/>
    <w:rsid w:val="00A04ACA"/>
    <w:rsid w:val="00A054B9"/>
    <w:rsid w:val="00A061F6"/>
    <w:rsid w:val="00A06455"/>
    <w:rsid w:val="00A064E0"/>
    <w:rsid w:val="00A065A2"/>
    <w:rsid w:val="00A0677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1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31D"/>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BA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24"/>
    <w:rsid w:val="00A91483"/>
    <w:rsid w:val="00A92611"/>
    <w:rsid w:val="00A934E0"/>
    <w:rsid w:val="00A93C5D"/>
    <w:rsid w:val="00A940CF"/>
    <w:rsid w:val="00A94866"/>
    <w:rsid w:val="00A9488B"/>
    <w:rsid w:val="00A94AAE"/>
    <w:rsid w:val="00A94AB9"/>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B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B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BF"/>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79"/>
    <w:rsid w:val="00B1096B"/>
    <w:rsid w:val="00B1123C"/>
    <w:rsid w:val="00B123E4"/>
    <w:rsid w:val="00B12512"/>
    <w:rsid w:val="00B12BF6"/>
    <w:rsid w:val="00B1388F"/>
    <w:rsid w:val="00B14544"/>
    <w:rsid w:val="00B149EA"/>
    <w:rsid w:val="00B157D6"/>
    <w:rsid w:val="00B15EF2"/>
    <w:rsid w:val="00B16159"/>
    <w:rsid w:val="00B16562"/>
    <w:rsid w:val="00B166BC"/>
    <w:rsid w:val="00B16A8C"/>
    <w:rsid w:val="00B16D29"/>
    <w:rsid w:val="00B17053"/>
    <w:rsid w:val="00B176FD"/>
    <w:rsid w:val="00B17DBA"/>
    <w:rsid w:val="00B203BE"/>
    <w:rsid w:val="00B2069D"/>
    <w:rsid w:val="00B20D39"/>
    <w:rsid w:val="00B210DB"/>
    <w:rsid w:val="00B2125E"/>
    <w:rsid w:val="00B21AC5"/>
    <w:rsid w:val="00B21EFA"/>
    <w:rsid w:val="00B2239D"/>
    <w:rsid w:val="00B22538"/>
    <w:rsid w:val="00B22B8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D"/>
    <w:rsid w:val="00B3287D"/>
    <w:rsid w:val="00B33394"/>
    <w:rsid w:val="00B33EAC"/>
    <w:rsid w:val="00B34CFD"/>
    <w:rsid w:val="00B34FE6"/>
    <w:rsid w:val="00B3551C"/>
    <w:rsid w:val="00B359A7"/>
    <w:rsid w:val="00B35FC1"/>
    <w:rsid w:val="00B3636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A55"/>
    <w:rsid w:val="00B47C05"/>
    <w:rsid w:val="00B50760"/>
    <w:rsid w:val="00B50CB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8"/>
    <w:rsid w:val="00B67D76"/>
    <w:rsid w:val="00B70104"/>
    <w:rsid w:val="00B712C7"/>
    <w:rsid w:val="00B71986"/>
    <w:rsid w:val="00B719B2"/>
    <w:rsid w:val="00B71B06"/>
    <w:rsid w:val="00B71BD3"/>
    <w:rsid w:val="00B72BAC"/>
    <w:rsid w:val="00B73A00"/>
    <w:rsid w:val="00B741D0"/>
    <w:rsid w:val="00B7494D"/>
    <w:rsid w:val="00B7560A"/>
    <w:rsid w:val="00B75AF1"/>
    <w:rsid w:val="00B75F6D"/>
    <w:rsid w:val="00B7632D"/>
    <w:rsid w:val="00B76501"/>
    <w:rsid w:val="00B76FA2"/>
    <w:rsid w:val="00B770AF"/>
    <w:rsid w:val="00B772DE"/>
    <w:rsid w:val="00B80303"/>
    <w:rsid w:val="00B80E8A"/>
    <w:rsid w:val="00B81936"/>
    <w:rsid w:val="00B81E4A"/>
    <w:rsid w:val="00B829ED"/>
    <w:rsid w:val="00B83109"/>
    <w:rsid w:val="00B8383C"/>
    <w:rsid w:val="00B83AF3"/>
    <w:rsid w:val="00B84D7D"/>
    <w:rsid w:val="00B852B7"/>
    <w:rsid w:val="00B856FF"/>
    <w:rsid w:val="00B85888"/>
    <w:rsid w:val="00B85D0A"/>
    <w:rsid w:val="00B85D18"/>
    <w:rsid w:val="00B8671F"/>
    <w:rsid w:val="00B86CBC"/>
    <w:rsid w:val="00B87FE9"/>
    <w:rsid w:val="00B909F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E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D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D5"/>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AF"/>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30"/>
    <w:rsid w:val="00C06CA3"/>
    <w:rsid w:val="00C06F50"/>
    <w:rsid w:val="00C07161"/>
    <w:rsid w:val="00C075EF"/>
    <w:rsid w:val="00C07985"/>
    <w:rsid w:val="00C07B07"/>
    <w:rsid w:val="00C07F25"/>
    <w:rsid w:val="00C10509"/>
    <w:rsid w:val="00C10B32"/>
    <w:rsid w:val="00C1117B"/>
    <w:rsid w:val="00C114E1"/>
    <w:rsid w:val="00C1157A"/>
    <w:rsid w:val="00C11848"/>
    <w:rsid w:val="00C11A3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C6"/>
    <w:rsid w:val="00C25FC8"/>
    <w:rsid w:val="00C26588"/>
    <w:rsid w:val="00C265EA"/>
    <w:rsid w:val="00C2665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B5"/>
    <w:rsid w:val="00C4066F"/>
    <w:rsid w:val="00C41E6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BAD"/>
    <w:rsid w:val="00C74E5F"/>
    <w:rsid w:val="00C75E83"/>
    <w:rsid w:val="00C765F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4CD"/>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84A"/>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D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0FD"/>
    <w:rsid w:val="00CF14EB"/>
    <w:rsid w:val="00CF1D58"/>
    <w:rsid w:val="00CF1F79"/>
    <w:rsid w:val="00CF23C5"/>
    <w:rsid w:val="00CF2677"/>
    <w:rsid w:val="00CF2CB6"/>
    <w:rsid w:val="00CF63E5"/>
    <w:rsid w:val="00CF66FF"/>
    <w:rsid w:val="00CF705D"/>
    <w:rsid w:val="00CF7B33"/>
    <w:rsid w:val="00D00392"/>
    <w:rsid w:val="00D00B14"/>
    <w:rsid w:val="00D01C7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EF4"/>
    <w:rsid w:val="00D134FE"/>
    <w:rsid w:val="00D137B6"/>
    <w:rsid w:val="00D14723"/>
    <w:rsid w:val="00D14BB3"/>
    <w:rsid w:val="00D1501C"/>
    <w:rsid w:val="00D1581F"/>
    <w:rsid w:val="00D159D2"/>
    <w:rsid w:val="00D1609F"/>
    <w:rsid w:val="00D17945"/>
    <w:rsid w:val="00D17972"/>
    <w:rsid w:val="00D202BA"/>
    <w:rsid w:val="00D20B5F"/>
    <w:rsid w:val="00D22226"/>
    <w:rsid w:val="00D232F1"/>
    <w:rsid w:val="00D237D2"/>
    <w:rsid w:val="00D23CC8"/>
    <w:rsid w:val="00D2400C"/>
    <w:rsid w:val="00D247A7"/>
    <w:rsid w:val="00D24970"/>
    <w:rsid w:val="00D24EF8"/>
    <w:rsid w:val="00D25088"/>
    <w:rsid w:val="00D25782"/>
    <w:rsid w:val="00D26863"/>
    <w:rsid w:val="00D26FAD"/>
    <w:rsid w:val="00D27B3A"/>
    <w:rsid w:val="00D27E76"/>
    <w:rsid w:val="00D304B1"/>
    <w:rsid w:val="00D30CCE"/>
    <w:rsid w:val="00D311C5"/>
    <w:rsid w:val="00D31232"/>
    <w:rsid w:val="00D31692"/>
    <w:rsid w:val="00D31757"/>
    <w:rsid w:val="00D32314"/>
    <w:rsid w:val="00D324CF"/>
    <w:rsid w:val="00D325C1"/>
    <w:rsid w:val="00D32FDE"/>
    <w:rsid w:val="00D331C2"/>
    <w:rsid w:val="00D3330B"/>
    <w:rsid w:val="00D33D31"/>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E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0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81A"/>
    <w:rsid w:val="00DB27C4"/>
    <w:rsid w:val="00DB2857"/>
    <w:rsid w:val="00DB374C"/>
    <w:rsid w:val="00DB3DC2"/>
    <w:rsid w:val="00DB48B9"/>
    <w:rsid w:val="00DB4B5C"/>
    <w:rsid w:val="00DB4CE3"/>
    <w:rsid w:val="00DB58DD"/>
    <w:rsid w:val="00DB693A"/>
    <w:rsid w:val="00DB6BB0"/>
    <w:rsid w:val="00DB6D53"/>
    <w:rsid w:val="00DB79DF"/>
    <w:rsid w:val="00DB7E29"/>
    <w:rsid w:val="00DB7F65"/>
    <w:rsid w:val="00DB7F9E"/>
    <w:rsid w:val="00DC0229"/>
    <w:rsid w:val="00DC0565"/>
    <w:rsid w:val="00DC09FD"/>
    <w:rsid w:val="00DC0DE3"/>
    <w:rsid w:val="00DC116E"/>
    <w:rsid w:val="00DC13A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CB7"/>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398"/>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BA0"/>
    <w:rsid w:val="00DF607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91"/>
    <w:rsid w:val="00E101B8"/>
    <w:rsid w:val="00E10741"/>
    <w:rsid w:val="00E110DE"/>
    <w:rsid w:val="00E113C6"/>
    <w:rsid w:val="00E114B3"/>
    <w:rsid w:val="00E1204F"/>
    <w:rsid w:val="00E121DF"/>
    <w:rsid w:val="00E123CC"/>
    <w:rsid w:val="00E12FBA"/>
    <w:rsid w:val="00E1304E"/>
    <w:rsid w:val="00E1329C"/>
    <w:rsid w:val="00E13E63"/>
    <w:rsid w:val="00E14179"/>
    <w:rsid w:val="00E146F6"/>
    <w:rsid w:val="00E146F8"/>
    <w:rsid w:val="00E14C6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66"/>
    <w:rsid w:val="00E25A55"/>
    <w:rsid w:val="00E25B02"/>
    <w:rsid w:val="00E25CFD"/>
    <w:rsid w:val="00E25D98"/>
    <w:rsid w:val="00E262E0"/>
    <w:rsid w:val="00E2694C"/>
    <w:rsid w:val="00E270AB"/>
    <w:rsid w:val="00E271BE"/>
    <w:rsid w:val="00E27A96"/>
    <w:rsid w:val="00E27BF1"/>
    <w:rsid w:val="00E30A51"/>
    <w:rsid w:val="00E30EE4"/>
    <w:rsid w:val="00E30F82"/>
    <w:rsid w:val="00E32664"/>
    <w:rsid w:val="00E3277D"/>
    <w:rsid w:val="00E32C8E"/>
    <w:rsid w:val="00E33261"/>
    <w:rsid w:val="00E343B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41"/>
    <w:rsid w:val="00E4636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DD7"/>
    <w:rsid w:val="00ED0C16"/>
    <w:rsid w:val="00ED0DC7"/>
    <w:rsid w:val="00ED1268"/>
    <w:rsid w:val="00ED1C97"/>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E4"/>
    <w:rsid w:val="00EE523A"/>
    <w:rsid w:val="00EE54B9"/>
    <w:rsid w:val="00EE593B"/>
    <w:rsid w:val="00EE5F7A"/>
    <w:rsid w:val="00EE5FC7"/>
    <w:rsid w:val="00EE6920"/>
    <w:rsid w:val="00EE6E84"/>
    <w:rsid w:val="00EE7654"/>
    <w:rsid w:val="00EF13E9"/>
    <w:rsid w:val="00EF22B7"/>
    <w:rsid w:val="00EF2C7C"/>
    <w:rsid w:val="00EF393F"/>
    <w:rsid w:val="00EF39BB"/>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A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5A"/>
    <w:rsid w:val="00F6347F"/>
    <w:rsid w:val="00F636E5"/>
    <w:rsid w:val="00F638A8"/>
    <w:rsid w:val="00F63BE9"/>
    <w:rsid w:val="00F644F1"/>
    <w:rsid w:val="00F650C8"/>
    <w:rsid w:val="00F65227"/>
    <w:rsid w:val="00F65FF2"/>
    <w:rsid w:val="00F666F0"/>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CFF"/>
    <w:rsid w:val="00F94AFD"/>
    <w:rsid w:val="00F94D71"/>
    <w:rsid w:val="00F952BE"/>
    <w:rsid w:val="00F953B3"/>
    <w:rsid w:val="00F9566B"/>
    <w:rsid w:val="00F9576C"/>
    <w:rsid w:val="00F966C7"/>
    <w:rsid w:val="00F96714"/>
    <w:rsid w:val="00FA0E33"/>
    <w:rsid w:val="00FA129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C52"/>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C63"/>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7B"/>
    <w:rsid w:val="00FD46C9"/>
    <w:rsid w:val="00FD471B"/>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79D"/>
    <w:rsid w:val="00FF5672"/>
    <w:rsid w:val="00FF5BD4"/>
    <w:rsid w:val="00FF5EC8"/>
    <w:rsid w:val="00FF607F"/>
    <w:rsid w:val="00FF6252"/>
    <w:rsid w:val="00FF6D4C"/>
    <w:rsid w:val="00FF6DA7"/>
    <w:rsid w:val="00FF74B3"/>
    <w:rsid w:val="00FF769F"/>
    <w:rsid w:val="00FF7969"/>
    <w:rsid w:val="00FF7DDF"/>
    <w:rsid w:val="01B3BC1B"/>
    <w:rsid w:val="01DF7331"/>
    <w:rsid w:val="02C7005F"/>
    <w:rsid w:val="02C71D05"/>
    <w:rsid w:val="04082C5F"/>
    <w:rsid w:val="042C4E03"/>
    <w:rsid w:val="048B295D"/>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5B157CE"/>
    <w:rsid w:val="178550F4"/>
    <w:rsid w:val="18B372B8"/>
    <w:rsid w:val="19628E1A"/>
    <w:rsid w:val="1B02B292"/>
    <w:rsid w:val="1D38F496"/>
    <w:rsid w:val="1D685762"/>
    <w:rsid w:val="1DAE3FA9"/>
    <w:rsid w:val="1E4C07C4"/>
    <w:rsid w:val="226A615D"/>
    <w:rsid w:val="2309BBA0"/>
    <w:rsid w:val="23346773"/>
    <w:rsid w:val="23669F6D"/>
    <w:rsid w:val="24CE03D2"/>
    <w:rsid w:val="25CA1A23"/>
    <w:rsid w:val="26112D16"/>
    <w:rsid w:val="26C0805F"/>
    <w:rsid w:val="26F6114B"/>
    <w:rsid w:val="27405268"/>
    <w:rsid w:val="284C8067"/>
    <w:rsid w:val="29FF445E"/>
    <w:rsid w:val="2A093867"/>
    <w:rsid w:val="2A6CD627"/>
    <w:rsid w:val="2B4DEDE4"/>
    <w:rsid w:val="2BA08F6C"/>
    <w:rsid w:val="2BEB28F9"/>
    <w:rsid w:val="2DF6E860"/>
    <w:rsid w:val="2E3255FC"/>
    <w:rsid w:val="2F71CD79"/>
    <w:rsid w:val="2FBBBF34"/>
    <w:rsid w:val="30BA2180"/>
    <w:rsid w:val="31A4B048"/>
    <w:rsid w:val="333B943E"/>
    <w:rsid w:val="33D09872"/>
    <w:rsid w:val="33F88EE6"/>
    <w:rsid w:val="35033C01"/>
    <w:rsid w:val="355AC5BD"/>
    <w:rsid w:val="3595FF21"/>
    <w:rsid w:val="36FB7771"/>
    <w:rsid w:val="383EC46F"/>
    <w:rsid w:val="38D98776"/>
    <w:rsid w:val="3A07707D"/>
    <w:rsid w:val="3A44BE38"/>
    <w:rsid w:val="3AD5FB4A"/>
    <w:rsid w:val="3B0336CE"/>
    <w:rsid w:val="3B21011E"/>
    <w:rsid w:val="3B2EB020"/>
    <w:rsid w:val="3BB93F48"/>
    <w:rsid w:val="3BBD9531"/>
    <w:rsid w:val="3D08E841"/>
    <w:rsid w:val="3D4DD333"/>
    <w:rsid w:val="3D7AAD7B"/>
    <w:rsid w:val="3DD10B38"/>
    <w:rsid w:val="3E208043"/>
    <w:rsid w:val="3E44E06D"/>
    <w:rsid w:val="40DC6EFC"/>
    <w:rsid w:val="40E83534"/>
    <w:rsid w:val="41E03D9D"/>
    <w:rsid w:val="42B0B6B1"/>
    <w:rsid w:val="4356B2A5"/>
    <w:rsid w:val="436B8008"/>
    <w:rsid w:val="43D6D34B"/>
    <w:rsid w:val="4592400E"/>
    <w:rsid w:val="459F3784"/>
    <w:rsid w:val="45A44C7F"/>
    <w:rsid w:val="47C1FEA7"/>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A230B4"/>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375FF0"/>
    <w:rsid w:val="64B26020"/>
    <w:rsid w:val="64C15F1E"/>
    <w:rsid w:val="66FD2703"/>
    <w:rsid w:val="68C66425"/>
    <w:rsid w:val="69E32170"/>
    <w:rsid w:val="6A6E6C97"/>
    <w:rsid w:val="6ABDDFC7"/>
    <w:rsid w:val="6AD7B287"/>
    <w:rsid w:val="6BBF8DC0"/>
    <w:rsid w:val="6D21C20F"/>
    <w:rsid w:val="6DAF75FC"/>
    <w:rsid w:val="6E07B99D"/>
    <w:rsid w:val="6E0CBF21"/>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212425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47618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45204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68408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9b787d415c6fb8ccf496d31f3c5c5d84">
  <xsd:schema xmlns:xsd="http://www.w3.org/2001/XMLSchema" xmlns:xs="http://www.w3.org/2001/XMLSchema" xmlns:p="http://schemas.microsoft.com/office/2006/metadata/properties" xmlns:ns2="32741163-cf31-4f06-807e-c4d6207a45c5" targetNamespace="http://schemas.microsoft.com/office/2006/metadata/properties" ma:root="true" ma:fieldsID="011a4a717cb6249aa37fbb3ff2b3eb39"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335A5-DA76-4D87-861F-D3931D1C7B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47F51-815C-4912-AA08-EDAF3373466D}">
  <ds:schemaRefs>
    <ds:schemaRef ds:uri="http://schemas.microsoft.com/sharepoint/v3/contenttype/forms"/>
  </ds:schemaRefs>
</ds:datastoreItem>
</file>

<file path=customXml/itemProps3.xml><?xml version="1.0" encoding="utf-8"?>
<ds:datastoreItem xmlns:ds="http://schemas.openxmlformats.org/officeDocument/2006/customXml" ds:itemID="{0A2564C7-C73E-4BAC-908F-4B5D595AE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15653</Characters>
  <Application>Microsoft Office Word</Application>
  <DocSecurity>0</DocSecurity>
  <Lines>130</Lines>
  <Paragraphs>36</Paragraphs>
  <ScaleCrop>false</ScaleCrop>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2025-11-27T14:25:00Z</dcterms:created>
  <dcterms:modified xsi:type="dcterms:W3CDTF">2025-12-09T08:31:00Z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