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3CBB" w:rsidR="005C3CBB" w:rsidP="005C3CBB" w:rsidRDefault="005C3CBB" w14:paraId="18D36911" w14:textId="77777777">
      <w:pPr>
        <w:pStyle w:val="Pagrindinistekstas"/>
        <w:tabs>
          <w:tab w:val="num" w:pos="1533"/>
        </w:tabs>
        <w:ind w:left="5670"/>
        <w:rPr>
          <w:color w:val="auto"/>
          <w:sz w:val="22"/>
          <w:szCs w:val="22"/>
          <w:lang w:val="lt-LT" w:eastAsia="lt-LT"/>
        </w:rPr>
      </w:pPr>
      <w:r>
        <w:rPr>
          <w:color w:val="auto"/>
          <w:sz w:val="22"/>
          <w:szCs w:val="22"/>
          <w:lang w:val="lt-LT" w:eastAsia="lt-LT"/>
        </w:rPr>
        <w:t>2018</w:t>
      </w:r>
      <w:r w:rsidRPr="005C3CBB">
        <w:rPr>
          <w:color w:val="auto"/>
          <w:sz w:val="22"/>
          <w:szCs w:val="22"/>
          <w:lang w:val="lt-LT" w:eastAsia="lt-LT"/>
        </w:rPr>
        <w:t xml:space="preserve"> m. </w:t>
      </w:r>
      <w:r>
        <w:rPr>
          <w:color w:val="auto"/>
          <w:sz w:val="22"/>
          <w:szCs w:val="22"/>
          <w:lang w:val="lt-LT" w:eastAsia="lt-LT"/>
        </w:rPr>
        <w:t>liepos 2</w:t>
      </w:r>
      <w:r w:rsidRPr="005C3CBB">
        <w:rPr>
          <w:color w:val="auto"/>
          <w:sz w:val="22"/>
          <w:szCs w:val="22"/>
          <w:lang w:val="lt-LT" w:eastAsia="lt-LT"/>
        </w:rPr>
        <w:t xml:space="preserve"> d.</w:t>
      </w:r>
    </w:p>
    <w:p w:rsidRPr="005C3CBB" w:rsidR="005C3CBB" w:rsidP="005C3CBB" w:rsidRDefault="005C3CBB" w14:paraId="1EAE53C5" w14:textId="147EC036">
      <w:pPr>
        <w:pStyle w:val="Pagrindinistekstas"/>
        <w:tabs>
          <w:tab w:val="num" w:pos="1533"/>
        </w:tabs>
        <w:ind w:left="5670"/>
        <w:rPr>
          <w:color w:val="auto"/>
          <w:sz w:val="22"/>
          <w:szCs w:val="22"/>
          <w:lang w:val="lt-LT" w:eastAsia="lt-LT"/>
        </w:rPr>
      </w:pPr>
      <w:r w:rsidRPr="005C3CBB">
        <w:rPr>
          <w:color w:val="auto"/>
          <w:sz w:val="22"/>
          <w:szCs w:val="22"/>
          <w:lang w:val="lt-LT" w:eastAsia="lt-LT"/>
        </w:rPr>
        <w:t xml:space="preserve">duomenų teikimo ir bendradarbiavimo sutarties </w:t>
      </w:r>
      <w:r>
        <w:rPr>
          <w:color w:val="auto"/>
          <w:sz w:val="22"/>
          <w:szCs w:val="22"/>
          <w:lang w:val="lt-LT" w:eastAsia="lt-LT"/>
        </w:rPr>
        <w:t>Nr. TP11-(7.7)-6</w:t>
      </w:r>
    </w:p>
    <w:p w:rsidRPr="005C3CBB" w:rsidR="005C3CBB" w:rsidP="005C3CBB" w:rsidRDefault="005C3CBB" w14:paraId="20D07639" w14:textId="77777777">
      <w:pPr>
        <w:pStyle w:val="Pagrindinistekstas"/>
        <w:tabs>
          <w:tab w:val="num" w:pos="1533"/>
        </w:tabs>
        <w:ind w:left="5670"/>
        <w:rPr>
          <w:color w:val="auto"/>
          <w:sz w:val="22"/>
          <w:szCs w:val="22"/>
          <w:lang w:val="lt-LT" w:eastAsia="lt-LT"/>
        </w:rPr>
      </w:pPr>
      <w:r>
        <w:rPr>
          <w:color w:val="auto"/>
          <w:sz w:val="22"/>
          <w:szCs w:val="22"/>
          <w:lang w:val="lt-LT" w:eastAsia="lt-LT"/>
        </w:rPr>
        <w:t>5</w:t>
      </w:r>
      <w:r w:rsidRPr="005C3CBB">
        <w:rPr>
          <w:color w:val="auto"/>
          <w:sz w:val="22"/>
          <w:szCs w:val="22"/>
          <w:lang w:val="lt-LT" w:eastAsia="lt-LT"/>
        </w:rPr>
        <w:t xml:space="preserve"> priedas</w:t>
      </w:r>
    </w:p>
    <w:p w:rsidR="005C3CBB" w:rsidP="005C3CBB" w:rsidRDefault="005C3CBB" w14:paraId="78543CE3" w14:textId="78563DA5">
      <w:pPr>
        <w:pStyle w:val="Pagrindinistekstas"/>
        <w:tabs>
          <w:tab w:val="num" w:pos="1533"/>
        </w:tabs>
        <w:ind w:left="5670"/>
        <w:rPr>
          <w:b/>
          <w:sz w:val="22"/>
          <w:szCs w:val="22"/>
        </w:rPr>
      </w:pPr>
      <w:r w:rsidRPr="005C3CBB">
        <w:rPr>
          <w:color w:val="auto"/>
          <w:sz w:val="22"/>
          <w:szCs w:val="22"/>
          <w:lang w:val="lt-LT" w:eastAsia="lt-LT"/>
        </w:rPr>
        <w:t xml:space="preserve">(2021 m. </w:t>
      </w:r>
      <w:r w:rsidR="0063515A">
        <w:rPr>
          <w:color w:val="auto"/>
          <w:sz w:val="22"/>
          <w:szCs w:val="22"/>
          <w:lang w:val="lt-LT" w:eastAsia="lt-LT"/>
        </w:rPr>
        <w:t>liepos</w:t>
      </w:r>
      <w:r>
        <w:rPr>
          <w:color w:val="auto"/>
          <w:sz w:val="22"/>
          <w:szCs w:val="22"/>
          <w:lang w:val="lt-LT" w:eastAsia="lt-LT"/>
        </w:rPr>
        <w:t xml:space="preserve">   d. susitarimo Nr. 1 „Dėl 2018</w:t>
      </w:r>
      <w:r w:rsidRPr="005C3CBB">
        <w:rPr>
          <w:color w:val="auto"/>
          <w:sz w:val="22"/>
          <w:szCs w:val="22"/>
          <w:lang w:val="lt-LT" w:eastAsia="lt-LT"/>
        </w:rPr>
        <w:t xml:space="preserve"> m. </w:t>
      </w:r>
      <w:r>
        <w:rPr>
          <w:color w:val="auto"/>
          <w:sz w:val="22"/>
          <w:szCs w:val="22"/>
          <w:lang w:val="lt-LT" w:eastAsia="lt-LT"/>
        </w:rPr>
        <w:t xml:space="preserve">liepos 2 </w:t>
      </w:r>
      <w:r w:rsidRPr="005C3CBB">
        <w:rPr>
          <w:color w:val="auto"/>
          <w:sz w:val="22"/>
          <w:szCs w:val="22"/>
          <w:lang w:val="lt-LT" w:eastAsia="lt-LT"/>
        </w:rPr>
        <w:t xml:space="preserve">d. duomenų teikimo ir bendradarbiavimo sutarties Nr. </w:t>
      </w:r>
      <w:r>
        <w:rPr>
          <w:color w:val="auto"/>
          <w:sz w:val="22"/>
          <w:szCs w:val="22"/>
          <w:lang w:val="lt-LT" w:eastAsia="lt-LT"/>
        </w:rPr>
        <w:t>TP11-(7.7)-6</w:t>
      </w:r>
      <w:r w:rsidRPr="005C3CBB">
        <w:rPr>
          <w:color w:val="auto"/>
          <w:sz w:val="22"/>
          <w:szCs w:val="22"/>
          <w:lang w:val="lt-LT" w:eastAsia="lt-LT"/>
        </w:rPr>
        <w:t xml:space="preserve"> pakeitimo“ redakcija)</w:t>
      </w:r>
    </w:p>
    <w:p w:rsidR="005C3CBB" w:rsidP="005C3CBB" w:rsidRDefault="005C3CBB" w14:paraId="52B0C04B" w14:textId="77777777">
      <w:pPr>
        <w:pStyle w:val="Pagrindinistekstas"/>
        <w:tabs>
          <w:tab w:val="num" w:pos="1533"/>
        </w:tabs>
        <w:ind w:left="5670"/>
        <w:jc w:val="center"/>
        <w:rPr>
          <w:b/>
          <w:sz w:val="22"/>
          <w:szCs w:val="22"/>
        </w:rPr>
      </w:pPr>
    </w:p>
    <w:p w:rsidRPr="00C8556A" w:rsidR="005C3CBB" w:rsidP="005C3CBB" w:rsidRDefault="005C3CBB" w14:paraId="61CDEE29" w14:textId="77777777">
      <w:pPr>
        <w:pStyle w:val="Pagrindinistekstas"/>
        <w:tabs>
          <w:tab w:val="num" w:pos="1533"/>
        </w:tabs>
        <w:jc w:val="center"/>
        <w:rPr>
          <w:b/>
          <w:sz w:val="22"/>
          <w:szCs w:val="22"/>
          <w:lang w:val="lt-LT"/>
        </w:rPr>
      </w:pPr>
      <w:r w:rsidRPr="00C8556A">
        <w:rPr>
          <w:b/>
          <w:sz w:val="22"/>
          <w:szCs w:val="22"/>
          <w:lang w:val="lt-LT"/>
        </w:rPr>
        <w:t>ĮSIPAREIGOJIMŲ / REIKALAVIMŲ, SĄRAŠAS</w:t>
      </w:r>
    </w:p>
    <w:p w:rsidRPr="00C8556A" w:rsidR="005C3CBB" w:rsidP="005C3CBB" w:rsidRDefault="005C3CBB" w14:paraId="343690D5" w14:textId="77777777">
      <w:pPr>
        <w:pStyle w:val="Pagrindinistekstas"/>
        <w:tabs>
          <w:tab w:val="num" w:pos="1533"/>
        </w:tabs>
        <w:jc w:val="center"/>
        <w:rPr>
          <w:b/>
          <w:sz w:val="22"/>
          <w:szCs w:val="22"/>
          <w:lang w:val="lt-LT"/>
        </w:rPr>
      </w:pPr>
    </w:p>
    <w:p w:rsidRPr="00C8556A" w:rsidR="005C3CBB" w:rsidP="005C3CBB" w:rsidRDefault="005C3CBB" w14:paraId="2C5F1179" w14:textId="5DA0815A">
      <w:pPr>
        <w:pStyle w:val="Sraopastraipa"/>
        <w:numPr>
          <w:ilvl w:val="0"/>
          <w:numId w:val="1"/>
        </w:numPr>
        <w:ind w:left="0" w:firstLine="851"/>
        <w:jc w:val="both"/>
        <w:rPr>
          <w:lang w:val="lt-LT"/>
        </w:rPr>
      </w:pPr>
      <w:r w:rsidRPr="00C8556A">
        <w:rPr>
          <w:lang w:val="lt-LT"/>
        </w:rPr>
        <w:t>Įsipareigojimas neįterpti ar neskleisti mėšlo, srutų ir (ar) trąšų ant įšalusios, įmirkusios ir apsnigtos žemės</w:t>
      </w:r>
      <w:r w:rsidR="003154E6">
        <w:rPr>
          <w:lang w:val="lt-LT"/>
        </w:rPr>
        <w:t>.</w:t>
      </w:r>
    </w:p>
    <w:p w:rsidRPr="00C8556A" w:rsidR="005C3CBB" w:rsidP="005C3CBB" w:rsidRDefault="005C3CBB" w14:paraId="562E1D7B" w14:textId="718F3A33">
      <w:pPr>
        <w:pStyle w:val="Sraopastraipa"/>
        <w:numPr>
          <w:ilvl w:val="0"/>
          <w:numId w:val="1"/>
        </w:numPr>
        <w:ind w:left="0" w:firstLine="851"/>
        <w:jc w:val="both"/>
        <w:rPr>
          <w:lang w:val="lt-LT"/>
        </w:rPr>
      </w:pPr>
      <w:r w:rsidRPr="00C8556A">
        <w:rPr>
          <w:lang w:val="lt-LT"/>
        </w:rPr>
        <w:t>Įsipareigojimas neskleisti skystojo mėšlo ir (ar) srutų arčiau kaip 2 m iki melioracijos griovių viršutinių briaunų</w:t>
      </w:r>
      <w:r w:rsidR="003154E6">
        <w:rPr>
          <w:lang w:val="lt-LT"/>
        </w:rPr>
        <w:t>.</w:t>
      </w:r>
    </w:p>
    <w:p w:rsidRPr="00C8556A" w:rsidR="005C3CBB" w:rsidP="005C3CBB" w:rsidRDefault="005C3CBB" w14:paraId="422DDF4F" w14:textId="1EB8B4EF">
      <w:pPr>
        <w:pStyle w:val="Sraopastraipa"/>
        <w:numPr>
          <w:ilvl w:val="0"/>
          <w:numId w:val="1"/>
        </w:numPr>
        <w:ind w:left="0" w:firstLine="851"/>
        <w:jc w:val="both"/>
        <w:textAlignment w:val="baseline"/>
        <w:rPr>
          <w:lang w:val="lt-LT"/>
        </w:rPr>
      </w:pPr>
      <w:r w:rsidRPr="00C8556A">
        <w:rPr>
          <w:lang w:val="lt-LT"/>
        </w:rPr>
        <w:t>Fizinis ir (ar) juridinis asmuo tręšiantis mėšlu ir (ar) srutomis daugiau kaip 30 ha</w:t>
      </w:r>
      <w:r w:rsidRPr="00C8556A">
        <w:rPr>
          <w:color w:val="000000"/>
          <w:lang w:val="lt-LT"/>
        </w:rPr>
        <w:t xml:space="preserve"> ar daugiau žemės ūkio naudmenų per kalendorinius metus, privalo turėti Mėšlo ir srutų tvarkymo aplinkosaugos reikalavimų apraše nurodytą tręšimo planą, kuris turi būti patvirtintas žemės ūkio veiklos subjekto parašu. Tręšimo planas turi būti sudarytas kiekvienais metais prieš pradedant laukų tręšimą mėšlu ir (ar) srutomis ir pateikiamas kontroliuojančiajai institucijai paprašius. Jei </w:t>
      </w:r>
      <w:r w:rsidR="003154E6">
        <w:rPr>
          <w:lang w:val="lt-LT"/>
        </w:rPr>
        <w:t>f</w:t>
      </w:r>
      <w:r w:rsidRPr="00C8556A">
        <w:rPr>
          <w:lang w:val="lt-LT"/>
        </w:rPr>
        <w:t>izinis ir (ar) juridinis asmuo</w:t>
      </w:r>
      <w:r w:rsidRPr="00C8556A">
        <w:rPr>
          <w:color w:val="000000"/>
          <w:lang w:val="lt-LT"/>
        </w:rPr>
        <w:t xml:space="preserve"> netręšia žemės ūkio naudmenų mėšlu ir (ar) srutomis, tačiau turi 30 ha ar daugiau žemės ūkio naudmenų bei laiko tiek gyvūnų, kurių susidarančio mėšlo kiekio užtenka patręšti 30 ha ir daugiau, turi kontroliuojančiajai institucijai pateikti mėšlo ir (ar) srutų pardavimo ar perdavimo dokumentus.</w:t>
      </w:r>
    </w:p>
    <w:p w:rsidRPr="00C8556A" w:rsidR="005C3CBB" w:rsidP="005C3CBB" w:rsidRDefault="005C3CBB" w14:paraId="74DCBB8D" w14:textId="77777777">
      <w:pPr>
        <w:pStyle w:val="Sraopastraipa"/>
        <w:numPr>
          <w:ilvl w:val="0"/>
          <w:numId w:val="1"/>
        </w:numPr>
        <w:ind w:left="0" w:firstLine="851"/>
        <w:jc w:val="both"/>
        <w:textAlignment w:val="baseline"/>
        <w:rPr>
          <w:color w:val="000000"/>
          <w:spacing w:val="-2"/>
          <w:lang w:val="lt-LT"/>
        </w:rPr>
      </w:pPr>
      <w:r w:rsidRPr="00C8556A">
        <w:rPr>
          <w:lang w:val="lt-LT"/>
        </w:rPr>
        <w:t>Fizinis ir (ar) juridinis asmuo</w:t>
      </w:r>
      <w:r w:rsidRPr="00C8556A">
        <w:rPr>
          <w:bCs/>
          <w:lang w:val="lt-LT"/>
        </w:rPr>
        <w:t xml:space="preserve"> </w:t>
      </w:r>
      <w:r w:rsidRPr="00C8556A">
        <w:rPr>
          <w:color w:val="000000"/>
          <w:lang w:val="lt-LT"/>
        </w:rPr>
        <w:t xml:space="preserve">tirštąjį mėšlą turi kaupti mėšlidėse arba tvartuose, taip pat tirštojo mėšlo rietuvėse prie tvarto pagal Mėšlo ir srutų tvarkymo aplinkosaugos reikalavimų apraše nustatytus reikalavimus. Srutas ir (ar) skystąjį mėšlą kaupti srutų kauptuvuose – statiniuose ar įrenginiuose, pritaikytuose srutoms ar skystajam mėšlui kaupti ir laikyti. Mėšlidžių, srutų kauptuvų ir tirštojo mėšlo rietuvių prie tvarto talpa turi būti tokia, kaip tai nurodyta Mėšlo ir srutų tvarkymo aplinkosaugos reikalavimų apraše. Mėšlidės, tirštojo mėšlo rietuvės prie tvarto ir (ar) srutų kauptuvo įrengti nereikia, jeigu gyvūnai laikomi tvarte, kuriame telpa ne mažiau kaip per 6 mėn. laikotarpį susidarantis mėšlas ir srutos. </w:t>
      </w:r>
    </w:p>
    <w:p w:rsidRPr="00C8556A" w:rsidR="005C3CBB" w:rsidP="005C3CBB" w:rsidRDefault="005C3CBB" w14:paraId="531418F7" w14:textId="77777777">
      <w:pPr>
        <w:pStyle w:val="Sraopastraipa"/>
        <w:numPr>
          <w:ilvl w:val="0"/>
          <w:numId w:val="1"/>
        </w:numPr>
        <w:ind w:left="0" w:firstLine="851"/>
        <w:jc w:val="both"/>
        <w:textAlignment w:val="baseline"/>
        <w:rPr>
          <w:lang w:val="lt-LT"/>
        </w:rPr>
      </w:pPr>
      <w:r w:rsidRPr="00C8556A">
        <w:rPr>
          <w:lang w:val="lt-LT"/>
        </w:rPr>
        <w:t xml:space="preserve">Fizinis ir (ar) juridinis asmuo mėšlą ir (ar) srutas privalo skleisti ne vėliau kaip lapkričio 15 d. ir ne anksčiau kaip kovo 20 d. išskyrus atvejus, </w:t>
      </w:r>
      <w:r w:rsidRPr="00C8556A">
        <w:rPr>
          <w:color w:val="000000"/>
          <w:spacing w:val="-2"/>
          <w:lang w:val="lt-LT"/>
        </w:rPr>
        <w:t xml:space="preserve">kai Mėšlo ir srutų tvarkymo aplinkosaugos reikalavimų apraše nustatyta tvarka gali būti leidžiama ankstesnė tręšimo laikotarpio pradžia. Draudžiamuoju laikotarpiu laukuose negali būti randama neįterptų srutų bei mėšlo, išskyrus tirštąjį mėšlą, kuris laikomas rietuvėse lauke pagal Mėšlo ir srutų tvarkymo aplinkosaugos reikalavimų apraše nustatytus reikalavimus </w:t>
      </w:r>
    </w:p>
    <w:p w:rsidRPr="00C8556A" w:rsidR="005C3CBB" w:rsidP="005C3CBB" w:rsidRDefault="005C3CBB" w14:paraId="450EA89A" w14:textId="77777777">
      <w:pPr>
        <w:pStyle w:val="Sraopastraipa"/>
        <w:numPr>
          <w:ilvl w:val="0"/>
          <w:numId w:val="1"/>
        </w:numPr>
        <w:ind w:left="0" w:firstLine="851"/>
        <w:jc w:val="both"/>
        <w:textAlignment w:val="baseline"/>
        <w:rPr>
          <w:lang w:val="lt-LT"/>
        </w:rPr>
      </w:pPr>
      <w:r w:rsidRPr="00C8556A">
        <w:rPr>
          <w:lang w:val="lt-LT"/>
        </w:rPr>
        <w:t xml:space="preserve">Fizinis ir (ar) juridinis asmuo, naudojantis tręšimui deklaruotame plote nuotekų dumblą, turi turėti su savivaldybe, kurios teritorijoje vykdomas tręšimas, suderintą tręšimo planą. </w:t>
      </w:r>
    </w:p>
    <w:p w:rsidRPr="00C8556A" w:rsidR="005C3CBB" w:rsidP="005C3CBB" w:rsidRDefault="005C3CBB" w14:paraId="5E66F2DC" w14:textId="2F01F8C9">
      <w:pPr>
        <w:pStyle w:val="Sraopastraipa"/>
        <w:numPr>
          <w:ilvl w:val="0"/>
          <w:numId w:val="1"/>
        </w:numPr>
        <w:tabs>
          <w:tab w:val="num" w:pos="1533"/>
        </w:tabs>
        <w:ind w:left="0" w:firstLine="851"/>
        <w:jc w:val="both"/>
        <w:textAlignment w:val="baseline"/>
        <w:rPr>
          <w:sz w:val="22"/>
          <w:szCs w:val="22"/>
          <w:lang w:val="lt-LT"/>
        </w:rPr>
      </w:pPr>
      <w:r w:rsidRPr="00C8556A">
        <w:rPr>
          <w:lang w:val="lt-LT"/>
        </w:rPr>
        <w:t xml:space="preserve">Fizinis ir (ar) juridinis asmuo turi laikytis paviršinių vandens telkinių naudojimo vandeniui išgauti nustatytų sąlygų ir reikalavimų, </w:t>
      </w:r>
      <w:r w:rsidRPr="00C8556A">
        <w:rPr>
          <w:color w:val="000000"/>
          <w:lang w:val="lt-LT"/>
        </w:rPr>
        <w:t>nurodytų Paviršinių vandens telkinių naudojimo vandeniui išgauti tvarkos apraše, patvirtintame Lietuvos Respublikos aplinkos ministro 2008 m. birželio 2 d. įsakymu Nr. D1-302 „Dėl Paviršinių vandens telkinių naudojimo vandeniui išgauti tvarkos aprašo patvirtinimo“</w:t>
      </w:r>
      <w:r w:rsidR="003154E6">
        <w:rPr>
          <w:lang w:val="lt-LT"/>
        </w:rPr>
        <w:t>.</w:t>
      </w:r>
    </w:p>
    <w:p w:rsidRPr="0075015D" w:rsidR="005C3CBB" w:rsidP="005C3CBB" w:rsidRDefault="005C3CBB" w14:paraId="2E7FD6BD" w14:textId="7A7483A4">
      <w:pPr>
        <w:pStyle w:val="Sraopastraipa"/>
        <w:numPr>
          <w:ilvl w:val="0"/>
          <w:numId w:val="1"/>
        </w:numPr>
        <w:tabs>
          <w:tab w:val="num" w:pos="1533"/>
        </w:tabs>
        <w:ind w:left="0" w:firstLine="851"/>
        <w:jc w:val="both"/>
        <w:textAlignment w:val="baseline"/>
        <w:rPr>
          <w:lang w:val="lt-LT"/>
        </w:rPr>
      </w:pPr>
      <w:r w:rsidRPr="00C8556A">
        <w:rPr>
          <w:lang w:val="lt-LT"/>
        </w:rPr>
        <w:t xml:space="preserve">Fizinis ir (ar) juridinis asmuo turi laikytis draudimo nuotekas, užterštas pavojingomis medžiagomis, tiesiogiai ar netiesiogiai išleisti į požeminį vandenį (t. y. vanduo, kuris yra po žeme ir tiesiogiai liečiasi su dirva ar podirviu). Pavojingos medžiagos turi būti laikomos taip, kad būtų išvengta jų tiesioginio ar netiesioginio patekimo į požeminį vandenį. Pavojingų medžiagų talpyklos (pvz., kuro talpyklos, augalų apsaugos priemonių ar mineralinių trąšų pakuotės, pavojingų medžiagų </w:t>
      </w:r>
      <w:r w:rsidRPr="00C8556A">
        <w:rPr>
          <w:lang w:val="lt-LT"/>
        </w:rPr>
        <w:lastRenderedPageBreak/>
        <w:t>laikymo konteineriai) turi būti sandarios, be įtrūkimų ar kitokių mechaninių pažeidimų ir laikomos ant nelaidaus pagrindo, kuris apsaugotų nuo pavojingų medžiagų patekimo ant žemės.</w:t>
      </w:r>
    </w:p>
    <w:p w:rsidRPr="00A15710" w:rsidR="0075015D" w:rsidP="005C3CBB" w:rsidRDefault="000D3257" w14:paraId="62EB1DD1" w14:textId="1BF5982C">
      <w:pPr>
        <w:pStyle w:val="Sraopastraipa"/>
        <w:numPr>
          <w:ilvl w:val="0"/>
          <w:numId w:val="1"/>
        </w:numPr>
        <w:tabs>
          <w:tab w:val="num" w:pos="1533"/>
        </w:tabs>
        <w:ind w:left="0" w:firstLine="851"/>
        <w:jc w:val="both"/>
        <w:textAlignment w:val="baseline"/>
        <w:rPr>
          <w:lang w:val="lt-LT"/>
        </w:rPr>
      </w:pPr>
      <w:r w:rsidRPr="00A15710">
        <w:rPr>
          <w:lang w:val="lt-LT"/>
        </w:rPr>
        <w:t>Įsipareigojimas neskleisti mėšlo ir (ar) srutų nuo birželio 15 d. iki rugpjūčio 1 d., išskyrus tręšiant pūdymus, pievas, ganyklas ir plotus, kuriuose bus auginami žiemkenčiai</w:t>
      </w:r>
      <w:r w:rsidRPr="00A15710" w:rsidR="0075015D">
        <w:rPr>
          <w:color w:val="000000"/>
          <w:lang w:val="lt-LT"/>
        </w:rPr>
        <w:t>.</w:t>
      </w:r>
    </w:p>
    <w:p w:rsidRPr="00A15710" w:rsidR="0075015D" w:rsidP="005C3CBB" w:rsidRDefault="000D3257" w14:paraId="4649A690" w14:textId="37DB8D0D">
      <w:pPr>
        <w:pStyle w:val="Sraopastraipa"/>
        <w:numPr>
          <w:ilvl w:val="0"/>
          <w:numId w:val="1"/>
        </w:numPr>
        <w:tabs>
          <w:tab w:val="num" w:pos="1533"/>
        </w:tabs>
        <w:ind w:left="0" w:firstLine="851"/>
        <w:jc w:val="both"/>
        <w:textAlignment w:val="baseline"/>
        <w:rPr>
          <w:lang w:val="lt-LT"/>
        </w:rPr>
      </w:pPr>
      <w:r w:rsidRPr="00A15710">
        <w:rPr>
          <w:lang w:val="lt-LT"/>
        </w:rPr>
        <w:t>Fizinis ir (ar) juridinis asmuo</w:t>
      </w:r>
      <w:r w:rsidRPr="00A15710">
        <w:rPr>
          <w:color w:val="000000"/>
          <w:lang w:val="lt-LT"/>
        </w:rPr>
        <w:t xml:space="preserve"> laikosi draudimo neskleisti mėšlo ir (ar) srutų vandens telkinių pakrančių apsaugos juostose, pažymėtose Paviršinio vandens telkinių apsaugos juostų sluoksnyje, kaip tai nustatyta Specialiosiose žemės ir miško naudojimo sąlygose, patvirtintose Lietuvos Respublikos Vyriausybės 1992 m. gegužės 12 d. nutarimu Nr. 343 „Dėl Specialiųjų žemės ir miško naudojimo sąlygų patvirtinimo</w:t>
      </w:r>
      <w:r w:rsidRPr="00A15710" w:rsidR="0075015D">
        <w:rPr>
          <w:lang w:val="lt-LT"/>
        </w:rPr>
        <w:t>.</w:t>
      </w:r>
    </w:p>
    <w:p w:rsidRPr="00A15710" w:rsidR="0075015D" w:rsidP="005C3CBB" w:rsidRDefault="0075015D" w14:paraId="027C557A" w14:textId="56DCD850">
      <w:pPr>
        <w:pStyle w:val="Sraopastraipa"/>
        <w:numPr>
          <w:ilvl w:val="0"/>
          <w:numId w:val="1"/>
        </w:numPr>
        <w:tabs>
          <w:tab w:val="num" w:pos="1533"/>
        </w:tabs>
        <w:ind w:left="0" w:firstLine="851"/>
        <w:jc w:val="both"/>
        <w:textAlignment w:val="baseline"/>
        <w:rPr>
          <w:lang w:val="lt-LT"/>
        </w:rPr>
      </w:pPr>
      <w:r w:rsidRPr="00A15710">
        <w:rPr>
          <w:lang w:val="lt-LT"/>
        </w:rPr>
        <w:t>Fizinis ir (ar) juridinis asmuo</w:t>
      </w:r>
      <w:r w:rsidRPr="00A15710">
        <w:rPr>
          <w:color w:val="000000"/>
          <w:lang w:val="lt-LT"/>
        </w:rPr>
        <w:t xml:space="preserve"> laikosi </w:t>
      </w:r>
      <w:r w:rsidRPr="0066731D">
        <w:rPr>
          <w:color w:val="000000"/>
          <w:lang w:val="lt-LT"/>
        </w:rPr>
        <w:t>reikalavim</w:t>
      </w:r>
      <w:r w:rsidRPr="00A15710">
        <w:rPr>
          <w:color w:val="000000"/>
          <w:lang w:val="lt-LT"/>
        </w:rPr>
        <w:t>o</w:t>
      </w:r>
      <w:r w:rsidRPr="0066731D">
        <w:rPr>
          <w:color w:val="000000"/>
          <w:lang w:val="lt-LT"/>
        </w:rPr>
        <w:t>  –</w:t>
      </w:r>
      <w:r w:rsidRPr="00A15710">
        <w:rPr>
          <w:color w:val="000000"/>
          <w:lang w:val="lt-LT"/>
        </w:rPr>
        <w:t xml:space="preserve"> </w:t>
      </w:r>
      <w:r w:rsidRPr="0066731D">
        <w:rPr>
          <w:color w:val="000000"/>
          <w:lang w:val="lt-LT"/>
        </w:rPr>
        <w:t>laikytis paviršinių vandens telkinių naudojimo vandeniui išgauti nustatytų sąlygų ir reikalavimų, nurodytų Paviršinių vandens telkinių naudojimo vandeniui išgauti tvarkos apraše, patvirtintame Lietuvos Respublikos aplinkos ministro 2008 m. birželio 2 d. įsakymu Nr. D1-302 „Dėl Paviršinių vandens telkinių naudojimo vandeniui išgauti tvarkos aprašo patvirtinimo“</w:t>
      </w:r>
      <w:r w:rsidRPr="00A15710" w:rsidR="00A15710">
        <w:rPr>
          <w:color w:val="000000"/>
          <w:lang w:val="lt-LT"/>
        </w:rPr>
        <w:t>.</w:t>
      </w:r>
    </w:p>
    <w:p w:rsidRPr="00A15710" w:rsidR="0075015D" w:rsidP="005C3CBB" w:rsidRDefault="00A15710" w14:paraId="49E4677B" w14:textId="417252A1">
      <w:pPr>
        <w:pStyle w:val="Sraopastraipa"/>
        <w:numPr>
          <w:ilvl w:val="0"/>
          <w:numId w:val="1"/>
        </w:numPr>
        <w:tabs>
          <w:tab w:val="num" w:pos="1533"/>
        </w:tabs>
        <w:ind w:left="0" w:firstLine="851"/>
        <w:jc w:val="both"/>
        <w:textAlignment w:val="baseline"/>
        <w:rPr>
          <w:lang w:val="lt-LT"/>
        </w:rPr>
      </w:pPr>
      <w:r w:rsidRPr="00A15710">
        <w:rPr>
          <w:lang w:val="lt-LT"/>
        </w:rPr>
        <w:t>Fizinis ir (ar) juridinis asmuo</w:t>
      </w:r>
      <w:r w:rsidRPr="00A15710">
        <w:rPr>
          <w:color w:val="000000"/>
          <w:lang w:val="lt-LT"/>
        </w:rPr>
        <w:t xml:space="preserve"> laikosi </w:t>
      </w:r>
      <w:r w:rsidRPr="0066731D" w:rsidR="0075015D">
        <w:rPr>
          <w:color w:val="000000"/>
          <w:lang w:val="lt-LT"/>
        </w:rPr>
        <w:t>draud</w:t>
      </w:r>
      <w:r w:rsidRPr="00A15710">
        <w:rPr>
          <w:color w:val="000000"/>
          <w:lang w:val="lt-LT"/>
        </w:rPr>
        <w:t>imo</w:t>
      </w:r>
      <w:r w:rsidRPr="0066731D" w:rsidR="0075015D">
        <w:rPr>
          <w:color w:val="000000"/>
          <w:lang w:val="lt-LT"/>
        </w:rPr>
        <w:t xml:space="preserve"> nuotekas, užterštas pavojingomis medžiagomis, nurodytomis Požeminio vandens apsaugos nuo taršos pavojingomis medžiagomis taisyklių, patvirtintų Lietuvos Respublikos aplinkos ministro 2001 m. rugsėjo 21 d. įsakymu Nr. 472 „Dėl Požeminio vandens apsaugos nuo taršos pavojingomis medžiagomis taisyklių patvirtinimo“, 1 ir 2 prieduose, tiesiogiai ar netiesiogiai išleisti į požeminį vandenį (t. y. vanduo, kuris yra po žeme ir tiesiogiai liečiasi su dirva ar podirviu). Pavojingos medžiagos turi būti laikomos taip, kad būtų išvengta jų tiesioginio ar netiesioginio patekimo į požeminį vandenį. Pavojingų medžiagų talpyklos (pvz., kuro talpyklos, augalų apsaugos priemonių ar mineralinių trąšų pakuotės, pavojingų medžiagų laikymo konteineriai) turi būti sandarios, be įtrūkimų ar kitokių mechaninių pažeidimų ir laikomos ant nelaidaus pagrindo, kuris apsaugotų nuo pavojingų medžiagų patekimo ant žemės</w:t>
      </w:r>
      <w:r w:rsidRPr="00A15710">
        <w:rPr>
          <w:color w:val="000000"/>
          <w:lang w:val="lt-LT"/>
        </w:rPr>
        <w:t>.</w:t>
      </w:r>
    </w:p>
    <w:p w:rsidRPr="00A15710" w:rsidR="00A15710" w:rsidP="005C3CBB" w:rsidRDefault="00A15710" w14:paraId="59D8BE08" w14:textId="6902E0BD">
      <w:pPr>
        <w:pStyle w:val="Sraopastraipa"/>
        <w:numPr>
          <w:ilvl w:val="0"/>
          <w:numId w:val="1"/>
        </w:numPr>
        <w:tabs>
          <w:tab w:val="num" w:pos="1533"/>
        </w:tabs>
        <w:ind w:left="0" w:firstLine="851"/>
        <w:jc w:val="both"/>
        <w:textAlignment w:val="baseline"/>
        <w:rPr>
          <w:lang w:val="lt-LT"/>
        </w:rPr>
      </w:pPr>
      <w:r w:rsidRPr="00A15710">
        <w:rPr>
          <w:lang w:val="lt-LT"/>
        </w:rPr>
        <w:t>Fizinis ir (ar) juridinis asmuo</w:t>
      </w:r>
      <w:r w:rsidRPr="00A15710">
        <w:rPr>
          <w:color w:val="000000"/>
          <w:lang w:val="lt-LT"/>
        </w:rPr>
        <w:t xml:space="preserve"> laikosi </w:t>
      </w:r>
      <w:r w:rsidRPr="0066731D">
        <w:rPr>
          <w:color w:val="000000"/>
          <w:lang w:val="lt-LT"/>
        </w:rPr>
        <w:t>reikalavim</w:t>
      </w:r>
      <w:r w:rsidRPr="00A15710">
        <w:rPr>
          <w:color w:val="000000"/>
          <w:lang w:val="lt-LT"/>
        </w:rPr>
        <w:t>o</w:t>
      </w:r>
      <w:r w:rsidRPr="0066731D">
        <w:rPr>
          <w:color w:val="000000"/>
          <w:lang w:val="lt-LT"/>
        </w:rPr>
        <w:t>  – žemės ūkio augalai bei jų ražienos, žolė ganyklose arba pievose, taip pat daugiametėse ganyklose arba pievose negali būti deginami, išskyrus atvejus, numatytus Aplinkos apsaugos reikalavimuose deginant sausą žolę, nendres, šiaudus bei laukininkystės ir daržininkystės atliekas, patvirtintuose Lietuvos Respublikos aplinkos ministro 1999 m. rugsėjo 1 d. įsakymu Nr. 269 „Dėl aplinkos apsaugos reikalavimų deginant sausą žolę, nendres, šiaudus bei laukininkystės ir daržininkystės atliekas patvirtinimo“</w:t>
      </w:r>
      <w:r w:rsidRPr="00A15710">
        <w:rPr>
          <w:color w:val="000000"/>
          <w:lang w:val="lt-LT"/>
        </w:rPr>
        <w:t>.</w:t>
      </w:r>
    </w:p>
    <w:p w:rsidRPr="00A15710" w:rsidR="0066731D" w:rsidP="00244C09" w:rsidRDefault="00A15710" w14:paraId="1BD8A32A" w14:textId="6DFF65C2">
      <w:pPr>
        <w:pStyle w:val="Sraopastraipa"/>
        <w:numPr>
          <w:ilvl w:val="0"/>
          <w:numId w:val="1"/>
        </w:numPr>
        <w:tabs>
          <w:tab w:val="num" w:pos="1533"/>
        </w:tabs>
        <w:ind w:left="0" w:firstLine="851"/>
        <w:jc w:val="both"/>
        <w:textAlignment w:val="baseline"/>
        <w:rPr>
          <w:sz w:val="22"/>
          <w:szCs w:val="22"/>
        </w:rPr>
      </w:pPr>
      <w:r w:rsidRPr="00A15710">
        <w:rPr>
          <w:lang w:val="lt-LT"/>
        </w:rPr>
        <w:t>Fizinis ir (ar) juridinis asmuo</w:t>
      </w:r>
      <w:r w:rsidRPr="00A15710">
        <w:rPr>
          <w:color w:val="000000"/>
          <w:lang w:val="lt-LT"/>
        </w:rPr>
        <w:t xml:space="preserve"> laikosi reikalavimo  – Valstybės saugomi botaniniai gamtos paveldo objektai – medžiai ir krūmai, augantys deklaruotuose plotuose, negali būti iškertami, išskyrus atvejus, jei medžiai, krūmai yra nulaužti ar išversti vėjo ar sniego, taip pat nudžiūvę medžiai, krūmai, keliantys grėsmę žmonėms, pastatams, eismui. Žemės ūkio naudmenų plotuose, patenkančiuose į NATURA 2000 PAST teritorijas, draudžiama kirsti medžius paukščių jauniklių perėjimo ir augimo metu, t. y.  nuo balandžio  1 d. iki rugpjūčio 1 d.</w:t>
      </w:r>
      <w:bookmarkStart w:name="part_698dbfbaaa8645e7b9adb44a644698aa" w:id="0"/>
      <w:bookmarkStart w:name="part_bc3c39e3d2dd4349932f07810994f3ac" w:id="1"/>
      <w:bookmarkStart w:name="part_23beec6987f54cbb96dae2f986905fdf" w:id="2"/>
      <w:bookmarkStart w:name="part_20992798ad2f4e5386478d5635b30383" w:id="3"/>
      <w:bookmarkStart w:name="part_2a7b3ec422df4bda8df84f17276699ad" w:id="4"/>
      <w:bookmarkStart w:name="part_b6d2b6a9ebca4bfe97a70c4b24d4cc74" w:id="5"/>
      <w:bookmarkStart w:name="part_7598bce9fb4d4d7c8ad9c52a5aa594ec" w:id="6"/>
      <w:bookmarkStart w:name="part_d9706a2e02d44c70957bac98bb8177e5" w:id="7"/>
      <w:bookmarkStart w:name="part_a75019df2b864651979456f54fbc5fb5" w:id="8"/>
      <w:bookmarkStart w:name="part_390f7728cee6416db6fddf87b1446689" w:id="9"/>
      <w:bookmarkEnd w:id="0"/>
      <w:bookmarkEnd w:id="1"/>
      <w:bookmarkEnd w:id="2"/>
      <w:bookmarkEnd w:id="3"/>
      <w:bookmarkEnd w:id="4"/>
      <w:bookmarkEnd w:id="5"/>
      <w:bookmarkEnd w:id="6"/>
      <w:bookmarkEnd w:id="7"/>
      <w:bookmarkEnd w:id="8"/>
      <w:bookmarkEnd w:id="9"/>
    </w:p>
    <w:p w:rsidRPr="00C8556A" w:rsidR="0066731D" w:rsidP="005C3CBB" w:rsidRDefault="0066731D" w14:paraId="31D9B95D" w14:textId="77777777">
      <w:pPr>
        <w:jc w:val="both"/>
        <w:textAlignment w:val="baseline"/>
        <w:rPr>
          <w:sz w:val="22"/>
          <w:szCs w:val="22"/>
        </w:rPr>
      </w:pPr>
    </w:p>
    <w:p w:rsidR="005C3CBB" w:rsidP="005C3CBB" w:rsidRDefault="005C3CBB" w14:paraId="6F39CA9B" w14:textId="77777777">
      <w:pPr>
        <w:pStyle w:val="Pagrindinistekstas"/>
        <w:tabs>
          <w:tab w:val="num" w:pos="1533"/>
        </w:tabs>
        <w:jc w:val="center"/>
        <w:rPr>
          <w:sz w:val="22"/>
          <w:szCs w:val="22"/>
          <w:lang w:val="lt-LT" w:eastAsia="en-US"/>
        </w:rPr>
      </w:pPr>
      <w:r>
        <w:rPr>
          <w:sz w:val="22"/>
          <w:szCs w:val="22"/>
          <w:lang w:val="lt-LT" w:eastAsia="en-US"/>
        </w:rPr>
        <w:t>_________________________</w:t>
      </w:r>
    </w:p>
    <w:p w:rsidR="005C3CBB" w:rsidP="005C3CBB" w:rsidRDefault="005C3CBB" w14:paraId="171E7CBE" w14:textId="77777777">
      <w:pPr>
        <w:pStyle w:val="Pagrindinistekstas"/>
        <w:tabs>
          <w:tab w:val="num" w:pos="1533"/>
        </w:tabs>
        <w:rPr>
          <w:sz w:val="22"/>
          <w:szCs w:val="22"/>
          <w:lang w:val="lt-LT" w:eastAsia="en-US"/>
        </w:rPr>
      </w:pPr>
    </w:p>
    <w:tbl>
      <w:tblPr>
        <w:tblW w:w="5000" w:type="pct"/>
        <w:tblLook w:val="0000" w:firstRow="0" w:lastRow="0" w:firstColumn="0" w:lastColumn="0" w:noHBand="0" w:noVBand="0"/>
      </w:tblPr>
      <w:tblGrid>
        <w:gridCol w:w="4819"/>
        <w:gridCol w:w="4819"/>
      </w:tblGrid>
      <w:tr w:rsidRPr="00BB5A12" w:rsidR="005C3CBB" w:rsidTr="32E50D3B" w14:paraId="206897CC" w14:textId="77777777">
        <w:trPr>
          <w:trHeight w:val="2232"/>
        </w:trPr>
        <w:tc>
          <w:tcPr>
            <w:tcW w:w="2500" w:type="pct"/>
            <w:tcMar/>
          </w:tcPr>
          <w:p w:rsidRPr="002D45ED" w:rsidR="005C3CBB" w:rsidP="00A753FF" w:rsidRDefault="005C3CBB" w14:paraId="07A4562D" w14:textId="77777777">
            <w:pPr>
              <w:tabs>
                <w:tab w:val="left" w:pos="1134"/>
              </w:tabs>
              <w:ind w:right="6"/>
              <w:rPr>
                <w:b/>
                <w:bCs/>
                <w:color w:val="000000" w:themeColor="text1"/>
                <w:spacing w:val="-3"/>
                <w:sz w:val="22"/>
                <w:szCs w:val="22"/>
              </w:rPr>
            </w:pPr>
            <w:r w:rsidRPr="002D45ED">
              <w:rPr>
                <w:b/>
                <w:bCs/>
                <w:color w:val="000000" w:themeColor="text1"/>
                <w:spacing w:val="-3"/>
                <w:sz w:val="22"/>
                <w:szCs w:val="22"/>
              </w:rPr>
              <w:t>Aplinkos apsaugos departamentas</w:t>
            </w:r>
          </w:p>
          <w:p w:rsidRPr="002D45ED" w:rsidR="005C3CBB" w:rsidP="00A753FF" w:rsidRDefault="005C3CBB" w14:paraId="468AA4F5" w14:textId="77777777">
            <w:pPr>
              <w:tabs>
                <w:tab w:val="left" w:pos="1134"/>
              </w:tabs>
              <w:ind w:right="6"/>
              <w:rPr>
                <w:b/>
                <w:bCs/>
                <w:color w:val="000000" w:themeColor="text1"/>
                <w:spacing w:val="-3"/>
                <w:sz w:val="22"/>
                <w:szCs w:val="22"/>
              </w:rPr>
            </w:pPr>
            <w:r w:rsidRPr="002D45ED">
              <w:rPr>
                <w:b/>
                <w:bCs/>
                <w:color w:val="000000" w:themeColor="text1"/>
                <w:spacing w:val="-3"/>
                <w:sz w:val="22"/>
                <w:szCs w:val="22"/>
              </w:rPr>
              <w:t>prie Aplinkos ministerijos</w:t>
            </w:r>
          </w:p>
          <w:p w:rsidRPr="002D45ED" w:rsidR="005C3CBB" w:rsidP="00A753FF" w:rsidRDefault="005C3CBB" w14:paraId="4FE73613" w14:textId="77777777">
            <w:pPr>
              <w:pStyle w:val="Apacia"/>
              <w:rPr>
                <w:sz w:val="22"/>
                <w:szCs w:val="22"/>
              </w:rPr>
            </w:pPr>
          </w:p>
          <w:p w:rsidR="005C3CBB" w:rsidP="00A753FF" w:rsidRDefault="005C3CBB" w14:paraId="74126665" w14:textId="77777777">
            <w:pPr>
              <w:pStyle w:val="Apacia"/>
              <w:rPr>
                <w:sz w:val="22"/>
                <w:szCs w:val="22"/>
              </w:rPr>
            </w:pPr>
            <w:r w:rsidRPr="00993899">
              <w:rPr>
                <w:sz w:val="22"/>
                <w:szCs w:val="22"/>
              </w:rPr>
              <w:t>Direktorius</w:t>
            </w:r>
          </w:p>
          <w:p w:rsidR="005C3CBB" w:rsidP="00A753FF" w:rsidRDefault="005C3CBB" w14:paraId="00EF1553" w14:textId="0BEE2FEA">
            <w:pPr>
              <w:pStyle w:val="Apacia"/>
              <w:rPr>
                <w:sz w:val="22"/>
                <w:szCs w:val="22"/>
              </w:rPr>
            </w:pPr>
          </w:p>
          <w:p w:rsidR="3D441081" w:rsidP="32E50D3B" w:rsidRDefault="3D441081" w14:paraId="03738365" w14:textId="3C0F43AF">
            <w:pPr>
              <w:pStyle w:val="Apacia"/>
              <w:suppressLineNumbers w:val="0"/>
              <w:bidi w:val="0"/>
              <w:spacing w:before="0" w:beforeAutospacing="off" w:after="0" w:afterAutospacing="off" w:line="240" w:lineRule="auto"/>
              <w:ind w:left="0" w:right="0"/>
              <w:jc w:val="left"/>
            </w:pPr>
            <w:r w:rsidRPr="32E50D3B" w:rsidR="3D441081">
              <w:rPr>
                <w:sz w:val="22"/>
                <w:szCs w:val="22"/>
              </w:rPr>
              <w:t>Vardenis Pavardenis</w:t>
            </w:r>
          </w:p>
          <w:p w:rsidRPr="002D45ED" w:rsidR="005C3CBB" w:rsidP="00A753FF" w:rsidRDefault="005C3CBB" w14:paraId="6F11C287" w14:textId="77777777">
            <w:pPr>
              <w:pStyle w:val="Apacia"/>
              <w:rPr>
                <w:sz w:val="22"/>
                <w:szCs w:val="22"/>
              </w:rPr>
            </w:pPr>
            <w:r w:rsidRPr="002D45ED">
              <w:rPr>
                <w:sz w:val="22"/>
                <w:szCs w:val="22"/>
              </w:rPr>
              <w:t xml:space="preserve">     </w:t>
            </w:r>
            <w:r>
              <w:rPr>
                <w:sz w:val="22"/>
                <w:szCs w:val="22"/>
              </w:rPr>
              <w:t xml:space="preserve">                                    </w:t>
            </w:r>
            <w:r w:rsidRPr="002D45ED">
              <w:rPr>
                <w:sz w:val="22"/>
                <w:szCs w:val="22"/>
              </w:rPr>
              <w:t>A. V.</w:t>
            </w:r>
          </w:p>
          <w:p w:rsidRPr="002D45ED" w:rsidR="005C3CBB" w:rsidP="00A753FF" w:rsidRDefault="005C3CBB" w14:paraId="1760A9C9" w14:textId="77777777">
            <w:pPr>
              <w:pStyle w:val="Apacia"/>
              <w:rPr>
                <w:sz w:val="22"/>
                <w:szCs w:val="22"/>
              </w:rPr>
            </w:pPr>
          </w:p>
          <w:p w:rsidRPr="002D45ED" w:rsidR="005C3CBB" w:rsidP="00A753FF" w:rsidRDefault="005C3CBB" w14:paraId="725E42E2" w14:textId="77777777">
            <w:pPr>
              <w:tabs>
                <w:tab w:val="left" w:pos="1134"/>
              </w:tabs>
              <w:ind w:right="6"/>
              <w:jc w:val="both"/>
              <w:rPr>
                <w:sz w:val="22"/>
                <w:szCs w:val="22"/>
                <w:lang w:eastAsia="en-US"/>
              </w:rPr>
            </w:pPr>
          </w:p>
        </w:tc>
        <w:tc>
          <w:tcPr>
            <w:tcW w:w="2500" w:type="pct"/>
            <w:tcMar/>
          </w:tcPr>
          <w:p w:rsidRPr="002D45ED" w:rsidR="005C3CBB" w:rsidP="00D34897" w:rsidRDefault="005C3CBB" w14:paraId="2538C127" w14:textId="77777777">
            <w:pPr>
              <w:snapToGrid w:val="0"/>
              <w:ind w:right="-374"/>
              <w:jc w:val="both"/>
              <w:rPr>
                <w:b/>
                <w:bCs/>
                <w:spacing w:val="-3"/>
                <w:sz w:val="22"/>
                <w:szCs w:val="22"/>
              </w:rPr>
            </w:pPr>
            <w:r w:rsidRPr="002D45ED">
              <w:rPr>
                <w:b/>
                <w:bCs/>
                <w:spacing w:val="-3"/>
                <w:sz w:val="22"/>
                <w:szCs w:val="22"/>
              </w:rPr>
              <w:t xml:space="preserve">Nacionalinė mokėjimo agentūra </w:t>
            </w:r>
          </w:p>
          <w:p w:rsidRPr="002D45ED" w:rsidR="005C3CBB" w:rsidP="00D34897" w:rsidRDefault="005C3CBB" w14:paraId="0D56C21F" w14:textId="77777777">
            <w:pPr>
              <w:snapToGrid w:val="0"/>
              <w:ind w:right="-374"/>
              <w:jc w:val="both"/>
              <w:rPr>
                <w:b/>
                <w:bCs/>
                <w:spacing w:val="-3"/>
                <w:sz w:val="22"/>
                <w:szCs w:val="22"/>
              </w:rPr>
            </w:pPr>
            <w:r w:rsidRPr="002D45ED">
              <w:rPr>
                <w:b/>
                <w:bCs/>
                <w:spacing w:val="-3"/>
                <w:sz w:val="22"/>
                <w:szCs w:val="22"/>
              </w:rPr>
              <w:t>prie Žemės ūkio ministerijos</w:t>
            </w:r>
          </w:p>
          <w:p w:rsidRPr="002D45ED" w:rsidR="005C3CBB" w:rsidP="00A753FF" w:rsidRDefault="005C3CBB" w14:paraId="5461E7A4" w14:textId="77777777">
            <w:pPr>
              <w:ind w:left="-108" w:right="-374"/>
              <w:jc w:val="both"/>
              <w:rPr>
                <w:sz w:val="22"/>
                <w:szCs w:val="22"/>
              </w:rPr>
            </w:pPr>
          </w:p>
          <w:p w:rsidR="005C3CBB" w:rsidP="00A753FF" w:rsidRDefault="00FB50DE" w14:paraId="69F8F3C3" w14:textId="51D7D1B2">
            <w:pPr>
              <w:pStyle w:val="Apacia"/>
              <w:rPr>
                <w:sz w:val="22"/>
                <w:szCs w:val="22"/>
              </w:rPr>
            </w:pPr>
            <w:r w:rsidRPr="00FB50DE">
              <w:rPr>
                <w:sz w:val="22"/>
                <w:szCs w:val="22"/>
              </w:rPr>
              <w:t>Strateginio valdymo departamento direktorė</w:t>
            </w:r>
          </w:p>
          <w:p w:rsidR="00FB50DE" w:rsidP="00A753FF" w:rsidRDefault="00FB50DE" w14:paraId="5F946A83" w14:textId="5BC6FD0E">
            <w:pPr>
              <w:pStyle w:val="Apacia"/>
              <w:rPr>
                <w:sz w:val="22"/>
                <w:szCs w:val="22"/>
              </w:rPr>
            </w:pPr>
          </w:p>
          <w:p w:rsidR="24F9CE44" w:rsidP="32E50D3B" w:rsidRDefault="24F9CE44" w14:paraId="4624357F" w14:textId="27E01D6C">
            <w:pPr>
              <w:pStyle w:val="Apacia"/>
              <w:suppressLineNumbers w:val="0"/>
              <w:bidi w:val="0"/>
              <w:spacing w:before="0" w:beforeAutospacing="off" w:after="0" w:afterAutospacing="off" w:line="240" w:lineRule="auto"/>
              <w:ind w:left="0" w:right="0"/>
              <w:jc w:val="left"/>
            </w:pPr>
            <w:r w:rsidRPr="32E50D3B" w:rsidR="24F9CE44">
              <w:rPr>
                <w:sz w:val="22"/>
                <w:szCs w:val="22"/>
              </w:rPr>
              <w:t>Vardenė</w:t>
            </w:r>
            <w:r w:rsidRPr="32E50D3B" w:rsidR="24F9CE44">
              <w:rPr>
                <w:sz w:val="22"/>
                <w:szCs w:val="22"/>
              </w:rPr>
              <w:t xml:space="preserve"> Pavardienė</w:t>
            </w:r>
          </w:p>
          <w:p w:rsidRPr="002D45ED" w:rsidR="005C3CBB" w:rsidP="00A753FF" w:rsidRDefault="005C3CBB" w14:paraId="0EAC69DE" w14:textId="77777777">
            <w:pPr>
              <w:pStyle w:val="Apacia"/>
              <w:rPr>
                <w:sz w:val="22"/>
                <w:szCs w:val="22"/>
              </w:rPr>
            </w:pPr>
            <w:r w:rsidRPr="002D45ED">
              <w:rPr>
                <w:sz w:val="22"/>
                <w:szCs w:val="22"/>
              </w:rPr>
              <w:t xml:space="preserve">                         </w:t>
            </w:r>
            <w:r>
              <w:rPr>
                <w:sz w:val="22"/>
                <w:szCs w:val="22"/>
              </w:rPr>
              <w:t xml:space="preserve">             </w:t>
            </w:r>
            <w:r w:rsidRPr="002D45ED">
              <w:rPr>
                <w:sz w:val="22"/>
                <w:szCs w:val="22"/>
              </w:rPr>
              <w:t>A. V.</w:t>
            </w:r>
          </w:p>
          <w:p w:rsidRPr="002D45ED" w:rsidR="005C3CBB" w:rsidP="00A753FF" w:rsidRDefault="005C3CBB" w14:paraId="07661DF4" w14:textId="77777777">
            <w:pPr>
              <w:pStyle w:val="Apacia"/>
              <w:rPr>
                <w:sz w:val="22"/>
                <w:szCs w:val="22"/>
              </w:rPr>
            </w:pPr>
          </w:p>
          <w:p w:rsidRPr="002D45ED" w:rsidR="005C3CBB" w:rsidP="00A753FF" w:rsidRDefault="005C3CBB" w14:paraId="7397C4DF" w14:textId="77777777">
            <w:pPr>
              <w:tabs>
                <w:tab w:val="left" w:pos="1134"/>
              </w:tabs>
              <w:ind w:right="6"/>
              <w:jc w:val="both"/>
              <w:rPr>
                <w:sz w:val="22"/>
                <w:szCs w:val="22"/>
                <w:lang w:eastAsia="en-US"/>
              </w:rPr>
            </w:pPr>
          </w:p>
        </w:tc>
      </w:tr>
    </w:tbl>
    <w:p w:rsidR="00A87A92" w:rsidRDefault="00A87A92" w14:paraId="67943F74" w14:textId="77777777"/>
    <w:sectPr w:rsidR="00A87A92" w:rsidSect="00D34897">
      <w:headerReference w:type="default" r:id="rId7"/>
      <w:pgSz w:w="11906" w:h="16838" w:orient="portrait"/>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7B1D" w:rsidP="005C3CBB" w:rsidRDefault="00037B1D" w14:paraId="393B0556" w14:textId="77777777">
      <w:r>
        <w:separator/>
      </w:r>
    </w:p>
  </w:endnote>
  <w:endnote w:type="continuationSeparator" w:id="0">
    <w:p w:rsidR="00037B1D" w:rsidP="005C3CBB" w:rsidRDefault="00037B1D" w14:paraId="004F06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7B1D" w:rsidP="005C3CBB" w:rsidRDefault="00037B1D" w14:paraId="4FE856BA" w14:textId="77777777">
      <w:r>
        <w:separator/>
      </w:r>
    </w:p>
  </w:footnote>
  <w:footnote w:type="continuationSeparator" w:id="0">
    <w:p w:rsidR="00037B1D" w:rsidP="005C3CBB" w:rsidRDefault="00037B1D" w14:paraId="75BFAC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979924"/>
      <w:docPartObj>
        <w:docPartGallery w:val="Page Numbers (Top of Page)"/>
        <w:docPartUnique/>
      </w:docPartObj>
    </w:sdtPr>
    <w:sdtEndPr/>
    <w:sdtContent>
      <w:p w:rsidR="003154E6" w:rsidRDefault="003154E6" w14:paraId="2C3AA239" w14:textId="3111A4B7">
        <w:pPr>
          <w:pStyle w:val="Antrats"/>
          <w:jc w:val="center"/>
        </w:pPr>
        <w:r>
          <w:fldChar w:fldCharType="begin"/>
        </w:r>
        <w:r>
          <w:instrText>PAGE   \* MERGEFORMAT</w:instrText>
        </w:r>
        <w:r>
          <w:fldChar w:fldCharType="separate"/>
        </w:r>
        <w:r w:rsidR="00993899">
          <w:rPr>
            <w:noProof/>
          </w:rPr>
          <w:t>2</w:t>
        </w:r>
        <w:r>
          <w:fldChar w:fldCharType="end"/>
        </w:r>
      </w:p>
    </w:sdtContent>
  </w:sdt>
  <w:p w:rsidR="003154E6" w:rsidRDefault="003154E6" w14:paraId="472AE09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63264"/>
    <w:multiLevelType w:val="hybridMultilevel"/>
    <w:tmpl w:val="EEF0ECF6"/>
    <w:lvl w:ilvl="0" w:tplc="BC8E2CB2">
      <w:start w:val="1"/>
      <w:numFmt w:val="decimal"/>
      <w:suff w:val="space"/>
      <w:lvlText w:val="%1."/>
      <w:lvlJc w:val="left"/>
      <w:pPr>
        <w:ind w:left="360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0507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19"/>
    <w:rsid w:val="00037B1D"/>
    <w:rsid w:val="000569CD"/>
    <w:rsid w:val="000D3257"/>
    <w:rsid w:val="002E45DE"/>
    <w:rsid w:val="002F356F"/>
    <w:rsid w:val="003154E6"/>
    <w:rsid w:val="004D7A6B"/>
    <w:rsid w:val="005C3CBB"/>
    <w:rsid w:val="0063515A"/>
    <w:rsid w:val="0066731D"/>
    <w:rsid w:val="007167C8"/>
    <w:rsid w:val="0075015D"/>
    <w:rsid w:val="007C1519"/>
    <w:rsid w:val="00993899"/>
    <w:rsid w:val="00A15710"/>
    <w:rsid w:val="00A87A92"/>
    <w:rsid w:val="00B577C6"/>
    <w:rsid w:val="00BD0C9C"/>
    <w:rsid w:val="00C4732D"/>
    <w:rsid w:val="00C60052"/>
    <w:rsid w:val="00CC56CE"/>
    <w:rsid w:val="00D34897"/>
    <w:rsid w:val="00D568DB"/>
    <w:rsid w:val="00E637B0"/>
    <w:rsid w:val="00EF7A79"/>
    <w:rsid w:val="00FB50DE"/>
    <w:rsid w:val="13899503"/>
    <w:rsid w:val="24F9CE44"/>
    <w:rsid w:val="32E50D3B"/>
    <w:rsid w:val="3D441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9345"/>
  <w15:chartTrackingRefBased/>
  <w15:docId w15:val="{1413C23F-470E-4067-B1BE-51335BE6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5C3CBB"/>
    <w:pPr>
      <w:spacing w:after="0" w:line="240" w:lineRule="auto"/>
    </w:pPr>
    <w:rPr>
      <w:rFonts w:ascii="Times New Roman" w:hAnsi="Times New Roman" w:eastAsia="Times New Roman" w:cs="Times New Roman"/>
      <w:sz w:val="24"/>
      <w:szCs w:val="24"/>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grindinistekstas">
    <w:name w:val="Body Text"/>
    <w:basedOn w:val="prastasis"/>
    <w:link w:val="PagrindinistekstasDiagrama"/>
    <w:rsid w:val="005C3CBB"/>
    <w:pPr>
      <w:jc w:val="both"/>
    </w:pPr>
    <w:rPr>
      <w:color w:val="000000"/>
      <w:szCs w:val="20"/>
      <w:lang w:val="x-none" w:eastAsia="x-none"/>
    </w:rPr>
  </w:style>
  <w:style w:type="character" w:styleId="PagrindinistekstasDiagrama" w:customStyle="1">
    <w:name w:val="Pagrindinis tekstas Diagrama"/>
    <w:basedOn w:val="Numatytasispastraiposriftas"/>
    <w:link w:val="Pagrindinistekstas"/>
    <w:rsid w:val="005C3CBB"/>
    <w:rPr>
      <w:rFonts w:ascii="Times New Roman" w:hAnsi="Times New Roman" w:eastAsia="Times New Roman" w:cs="Times New Roman"/>
      <w:color w:val="000000"/>
      <w:sz w:val="24"/>
      <w:szCs w:val="20"/>
      <w:lang w:val="x-none" w:eastAsia="x-none"/>
    </w:rPr>
  </w:style>
  <w:style w:type="character" w:styleId="Komentaronuoroda">
    <w:name w:val="annotation reference"/>
    <w:uiPriority w:val="99"/>
    <w:unhideWhenUsed/>
    <w:rsid w:val="005C3CBB"/>
    <w:rPr>
      <w:sz w:val="16"/>
      <w:szCs w:val="16"/>
    </w:rPr>
  </w:style>
  <w:style w:type="paragraph" w:styleId="Komentarotekstas">
    <w:name w:val="annotation text"/>
    <w:basedOn w:val="prastasis"/>
    <w:link w:val="KomentarotekstasDiagrama"/>
    <w:unhideWhenUsed/>
    <w:rsid w:val="005C3CBB"/>
    <w:rPr>
      <w:sz w:val="20"/>
      <w:szCs w:val="20"/>
      <w:lang w:val="x-none" w:eastAsia="x-none"/>
    </w:rPr>
  </w:style>
  <w:style w:type="character" w:styleId="KomentarotekstasDiagrama" w:customStyle="1">
    <w:name w:val="Komentaro tekstas Diagrama"/>
    <w:basedOn w:val="Numatytasispastraiposriftas"/>
    <w:link w:val="Komentarotekstas"/>
    <w:rsid w:val="005C3CBB"/>
    <w:rPr>
      <w:rFonts w:ascii="Times New Roman" w:hAnsi="Times New Roman" w:eastAsia="Times New Roman" w:cs="Times New Roman"/>
      <w:sz w:val="20"/>
      <w:szCs w:val="20"/>
      <w:lang w:val="x-none" w:eastAsia="x-none"/>
    </w:rPr>
  </w:style>
  <w:style w:type="paragraph" w:styleId="Apacia" w:customStyle="1">
    <w:name w:val="Apacia"/>
    <w:basedOn w:val="prastasis"/>
    <w:uiPriority w:val="99"/>
    <w:rsid w:val="005C3CBB"/>
    <w:rPr>
      <w:sz w:val="20"/>
      <w:lang w:eastAsia="en-US"/>
    </w:rPr>
  </w:style>
  <w:style w:type="paragraph" w:styleId="Sraopastraipa">
    <w:name w:val="List Paragraph"/>
    <w:basedOn w:val="prastasis"/>
    <w:uiPriority w:val="34"/>
    <w:qFormat/>
    <w:rsid w:val="005C3CBB"/>
    <w:pPr>
      <w:ind w:left="720"/>
      <w:contextualSpacing/>
    </w:pPr>
    <w:rPr>
      <w:lang w:val="en-US" w:eastAsia="en-US"/>
    </w:rPr>
  </w:style>
  <w:style w:type="paragraph" w:styleId="Pagrindiniotekstotrauka3">
    <w:name w:val="Body Text Indent 3"/>
    <w:basedOn w:val="prastasis"/>
    <w:link w:val="Pagrindiniotekstotrauka3Diagrama"/>
    <w:uiPriority w:val="99"/>
    <w:semiHidden/>
    <w:unhideWhenUsed/>
    <w:rsid w:val="005C3CBB"/>
    <w:pPr>
      <w:spacing w:after="120"/>
      <w:ind w:left="283"/>
    </w:pPr>
    <w:rPr>
      <w:sz w:val="16"/>
      <w:szCs w:val="16"/>
    </w:rPr>
  </w:style>
  <w:style w:type="character" w:styleId="Pagrindiniotekstotrauka3Diagrama" w:customStyle="1">
    <w:name w:val="Pagrindinio teksto įtrauka 3 Diagrama"/>
    <w:basedOn w:val="Numatytasispastraiposriftas"/>
    <w:link w:val="Pagrindiniotekstotrauka3"/>
    <w:uiPriority w:val="99"/>
    <w:semiHidden/>
    <w:rsid w:val="005C3CBB"/>
    <w:rPr>
      <w:rFonts w:ascii="Times New Roman" w:hAnsi="Times New Roman" w:eastAsia="Times New Roman" w:cs="Times New Roman"/>
      <w:sz w:val="16"/>
      <w:szCs w:val="16"/>
      <w:lang w:eastAsia="lt-LT"/>
    </w:rPr>
  </w:style>
  <w:style w:type="paragraph" w:styleId="Debesliotekstas">
    <w:name w:val="Balloon Text"/>
    <w:basedOn w:val="prastasis"/>
    <w:link w:val="DebesliotekstasDiagrama"/>
    <w:uiPriority w:val="99"/>
    <w:semiHidden/>
    <w:unhideWhenUsed/>
    <w:rsid w:val="005C3CBB"/>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5C3CBB"/>
    <w:rPr>
      <w:rFonts w:ascii="Segoe UI" w:hAnsi="Segoe UI" w:eastAsia="Times New Roman" w:cs="Segoe UI"/>
      <w:sz w:val="18"/>
      <w:szCs w:val="18"/>
      <w:lang w:eastAsia="lt-LT"/>
    </w:rPr>
  </w:style>
  <w:style w:type="paragraph" w:styleId="Antrats">
    <w:name w:val="header"/>
    <w:basedOn w:val="prastasis"/>
    <w:link w:val="AntratsDiagrama"/>
    <w:uiPriority w:val="99"/>
    <w:unhideWhenUsed/>
    <w:rsid w:val="005C3CBB"/>
    <w:pPr>
      <w:tabs>
        <w:tab w:val="center" w:pos="4819"/>
        <w:tab w:val="right" w:pos="9638"/>
      </w:tabs>
    </w:pPr>
  </w:style>
  <w:style w:type="character" w:styleId="AntratsDiagrama" w:customStyle="1">
    <w:name w:val="Antraštės Diagrama"/>
    <w:basedOn w:val="Numatytasispastraiposriftas"/>
    <w:link w:val="Antrats"/>
    <w:uiPriority w:val="99"/>
    <w:rsid w:val="005C3CBB"/>
    <w:rPr>
      <w:rFonts w:ascii="Times New Roman" w:hAnsi="Times New Roman" w:eastAsia="Times New Roman" w:cs="Times New Roman"/>
      <w:sz w:val="24"/>
      <w:szCs w:val="24"/>
      <w:lang w:eastAsia="lt-LT"/>
    </w:rPr>
  </w:style>
  <w:style w:type="paragraph" w:styleId="Porat">
    <w:name w:val="footer"/>
    <w:basedOn w:val="prastasis"/>
    <w:link w:val="PoratDiagrama"/>
    <w:uiPriority w:val="99"/>
    <w:unhideWhenUsed/>
    <w:rsid w:val="005C3CBB"/>
    <w:pPr>
      <w:tabs>
        <w:tab w:val="center" w:pos="4819"/>
        <w:tab w:val="right" w:pos="9638"/>
      </w:tabs>
    </w:pPr>
  </w:style>
  <w:style w:type="character" w:styleId="PoratDiagrama" w:customStyle="1">
    <w:name w:val="Poraštė Diagrama"/>
    <w:basedOn w:val="Numatytasispastraiposriftas"/>
    <w:link w:val="Porat"/>
    <w:uiPriority w:val="99"/>
    <w:rsid w:val="005C3CBB"/>
    <w:rPr>
      <w:rFonts w:ascii="Times New Roman" w:hAnsi="Times New Roman" w:eastAsia="Times New Roman" w:cs="Times New Roman"/>
      <w:sz w:val="24"/>
      <w:szCs w:val="24"/>
      <w:lang w:eastAsia="lt-LT"/>
    </w:rPr>
  </w:style>
  <w:style w:type="character" w:styleId="Hipersaitas">
    <w:name w:val="Hyperlink"/>
    <w:basedOn w:val="Numatytasispastraiposriftas"/>
    <w:uiPriority w:val="99"/>
    <w:semiHidden/>
    <w:unhideWhenUsed/>
    <w:rsid w:val="00667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86873">
      <w:bodyDiv w:val="1"/>
      <w:marLeft w:val="0"/>
      <w:marRight w:val="0"/>
      <w:marTop w:val="0"/>
      <w:marBottom w:val="0"/>
      <w:divBdr>
        <w:top w:val="none" w:sz="0" w:space="0" w:color="auto"/>
        <w:left w:val="none" w:sz="0" w:space="0" w:color="auto"/>
        <w:bottom w:val="none" w:sz="0" w:space="0" w:color="auto"/>
        <w:right w:val="none" w:sz="0" w:space="0" w:color="auto"/>
      </w:divBdr>
      <w:divsChild>
        <w:div w:id="1353066397">
          <w:marLeft w:val="0"/>
          <w:marRight w:val="0"/>
          <w:marTop w:val="0"/>
          <w:marBottom w:val="0"/>
          <w:divBdr>
            <w:top w:val="none" w:sz="0" w:space="0" w:color="auto"/>
            <w:left w:val="none" w:sz="0" w:space="0" w:color="auto"/>
            <w:bottom w:val="none" w:sz="0" w:space="0" w:color="auto"/>
            <w:right w:val="none" w:sz="0" w:space="0" w:color="auto"/>
          </w:divBdr>
        </w:div>
        <w:div w:id="1245384619">
          <w:marLeft w:val="0"/>
          <w:marRight w:val="0"/>
          <w:marTop w:val="0"/>
          <w:marBottom w:val="0"/>
          <w:divBdr>
            <w:top w:val="none" w:sz="0" w:space="0" w:color="auto"/>
            <w:left w:val="none" w:sz="0" w:space="0" w:color="auto"/>
            <w:bottom w:val="none" w:sz="0" w:space="0" w:color="auto"/>
            <w:right w:val="none" w:sz="0" w:space="0" w:color="auto"/>
          </w:divBdr>
          <w:divsChild>
            <w:div w:id="1456295414">
              <w:marLeft w:val="0"/>
              <w:marRight w:val="0"/>
              <w:marTop w:val="0"/>
              <w:marBottom w:val="0"/>
              <w:divBdr>
                <w:top w:val="none" w:sz="0" w:space="0" w:color="auto"/>
                <w:left w:val="none" w:sz="0" w:space="0" w:color="auto"/>
                <w:bottom w:val="none" w:sz="0" w:space="0" w:color="auto"/>
                <w:right w:val="none" w:sz="0" w:space="0" w:color="auto"/>
              </w:divBdr>
            </w:div>
            <w:div w:id="2043286583">
              <w:marLeft w:val="0"/>
              <w:marRight w:val="0"/>
              <w:marTop w:val="0"/>
              <w:marBottom w:val="0"/>
              <w:divBdr>
                <w:top w:val="none" w:sz="0" w:space="0" w:color="auto"/>
                <w:left w:val="none" w:sz="0" w:space="0" w:color="auto"/>
                <w:bottom w:val="none" w:sz="0" w:space="0" w:color="auto"/>
                <w:right w:val="none" w:sz="0" w:space="0" w:color="auto"/>
              </w:divBdr>
            </w:div>
            <w:div w:id="233054053">
              <w:marLeft w:val="0"/>
              <w:marRight w:val="0"/>
              <w:marTop w:val="0"/>
              <w:marBottom w:val="0"/>
              <w:divBdr>
                <w:top w:val="none" w:sz="0" w:space="0" w:color="auto"/>
                <w:left w:val="none" w:sz="0" w:space="0" w:color="auto"/>
                <w:bottom w:val="none" w:sz="0" w:space="0" w:color="auto"/>
                <w:right w:val="none" w:sz="0" w:space="0" w:color="auto"/>
              </w:divBdr>
            </w:div>
            <w:div w:id="1746609406">
              <w:marLeft w:val="0"/>
              <w:marRight w:val="0"/>
              <w:marTop w:val="0"/>
              <w:marBottom w:val="0"/>
              <w:divBdr>
                <w:top w:val="none" w:sz="0" w:space="0" w:color="auto"/>
                <w:left w:val="none" w:sz="0" w:space="0" w:color="auto"/>
                <w:bottom w:val="none" w:sz="0" w:space="0" w:color="auto"/>
                <w:right w:val="none" w:sz="0" w:space="0" w:color="auto"/>
              </w:divBdr>
            </w:div>
            <w:div w:id="1081566160">
              <w:marLeft w:val="0"/>
              <w:marRight w:val="0"/>
              <w:marTop w:val="0"/>
              <w:marBottom w:val="0"/>
              <w:divBdr>
                <w:top w:val="none" w:sz="0" w:space="0" w:color="auto"/>
                <w:left w:val="none" w:sz="0" w:space="0" w:color="auto"/>
                <w:bottom w:val="none" w:sz="0" w:space="0" w:color="auto"/>
                <w:right w:val="none" w:sz="0" w:space="0" w:color="auto"/>
              </w:divBdr>
            </w:div>
            <w:div w:id="1068302481">
              <w:marLeft w:val="0"/>
              <w:marRight w:val="0"/>
              <w:marTop w:val="0"/>
              <w:marBottom w:val="0"/>
              <w:divBdr>
                <w:top w:val="none" w:sz="0" w:space="0" w:color="auto"/>
                <w:left w:val="none" w:sz="0" w:space="0" w:color="auto"/>
                <w:bottom w:val="none" w:sz="0" w:space="0" w:color="auto"/>
                <w:right w:val="none" w:sz="0" w:space="0" w:color="auto"/>
              </w:divBdr>
            </w:div>
            <w:div w:id="1317566334">
              <w:marLeft w:val="0"/>
              <w:marRight w:val="0"/>
              <w:marTop w:val="0"/>
              <w:marBottom w:val="0"/>
              <w:divBdr>
                <w:top w:val="none" w:sz="0" w:space="0" w:color="auto"/>
                <w:left w:val="none" w:sz="0" w:space="0" w:color="auto"/>
                <w:bottom w:val="none" w:sz="0" w:space="0" w:color="auto"/>
                <w:right w:val="none" w:sz="0" w:space="0" w:color="auto"/>
              </w:divBdr>
            </w:div>
          </w:divsChild>
        </w:div>
        <w:div w:id="732897407">
          <w:marLeft w:val="0"/>
          <w:marRight w:val="0"/>
          <w:marTop w:val="0"/>
          <w:marBottom w:val="0"/>
          <w:divBdr>
            <w:top w:val="none" w:sz="0" w:space="0" w:color="auto"/>
            <w:left w:val="none" w:sz="0" w:space="0" w:color="auto"/>
            <w:bottom w:val="none" w:sz="0" w:space="0" w:color="auto"/>
            <w:right w:val="none" w:sz="0" w:space="0" w:color="auto"/>
          </w:divBdr>
        </w:div>
        <w:div w:id="919994597">
          <w:marLeft w:val="0"/>
          <w:marRight w:val="0"/>
          <w:marTop w:val="0"/>
          <w:marBottom w:val="0"/>
          <w:divBdr>
            <w:top w:val="none" w:sz="0" w:space="0" w:color="auto"/>
            <w:left w:val="none" w:sz="0" w:space="0" w:color="auto"/>
            <w:bottom w:val="none" w:sz="0" w:space="0" w:color="auto"/>
            <w:right w:val="none" w:sz="0" w:space="0" w:color="auto"/>
          </w:divBdr>
        </w:div>
      </w:divsChild>
    </w:div>
    <w:div w:id="19954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30C96-5C1E-4BA4-9D0C-41079BA1F7D4}"/>
</file>

<file path=customXml/itemProps2.xml><?xml version="1.0" encoding="utf-8"?>
<ds:datastoreItem xmlns:ds="http://schemas.openxmlformats.org/officeDocument/2006/customXml" ds:itemID="{710453D3-47CF-49D7-82A1-A1B89BE5709A}"/>
</file>

<file path=customXml/itemProps3.xml><?xml version="1.0" encoding="utf-8"?>
<ds:datastoreItem xmlns:ds="http://schemas.openxmlformats.org/officeDocument/2006/customXml" ds:itemID="{1B83E4E3-35FE-477E-9005-14B4356884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Justinas Zakarevičius</dc:creator>
  <keywords/>
  <dc:description/>
  <lastModifiedBy>Skalmantas Olšauskas</lastModifiedBy>
  <revision>3</revision>
  <dcterms:created xsi:type="dcterms:W3CDTF">2022-06-22T13:16:00.0000000Z</dcterms:created>
  <dcterms:modified xsi:type="dcterms:W3CDTF">2025-12-05T08:12:30.8317868Z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ies>
</file>