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2291" w14:textId="77777777" w:rsidR="00337737" w:rsidRDefault="001C0F00">
      <w:pPr>
        <w:widowControl w:val="0"/>
        <w:ind w:firstLine="5102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14:paraId="6C9B0CB5" w14:textId="77777777" w:rsidR="00337737" w:rsidRDefault="001C0F00">
      <w:pPr>
        <w:widowControl w:val="0"/>
        <w:ind w:firstLine="5102"/>
        <w:rPr>
          <w:szCs w:val="24"/>
          <w:lang w:eastAsia="lt-LT"/>
        </w:rPr>
      </w:pPr>
      <w:r>
        <w:rPr>
          <w:szCs w:val="24"/>
          <w:lang w:eastAsia="lt-LT"/>
        </w:rPr>
        <w:t xml:space="preserve">Lietuvos Respublikos aplinkos ministro </w:t>
      </w:r>
    </w:p>
    <w:p w14:paraId="13437BA9" w14:textId="77777777" w:rsidR="00337737" w:rsidRDefault="001C0F00">
      <w:pPr>
        <w:widowControl w:val="0"/>
        <w:ind w:firstLine="5102"/>
        <w:rPr>
          <w:szCs w:val="24"/>
          <w:lang w:eastAsia="lt-LT"/>
        </w:rPr>
      </w:pPr>
      <w:r>
        <w:rPr>
          <w:szCs w:val="24"/>
          <w:lang w:eastAsia="lt-LT"/>
        </w:rPr>
        <w:t xml:space="preserve">2001 m. gruodžio 12 d. įsakymu Nr. 592 </w:t>
      </w:r>
    </w:p>
    <w:p w14:paraId="1EEBB845" w14:textId="77777777" w:rsidR="00337737" w:rsidRDefault="00337737">
      <w:pPr>
        <w:ind w:firstLine="709"/>
        <w:jc w:val="both"/>
        <w:rPr>
          <w:szCs w:val="24"/>
          <w:lang w:eastAsia="lt-LT"/>
        </w:rPr>
      </w:pPr>
    </w:p>
    <w:p w14:paraId="5408F98B" w14:textId="77777777" w:rsidR="00337737" w:rsidRDefault="001C0F00">
      <w:pPr>
        <w:widowControl w:val="0"/>
        <w:tabs>
          <w:tab w:val="left" w:leader="underscore" w:pos="1997"/>
          <w:tab w:val="right" w:leader="underscore" w:pos="9638"/>
        </w:tabs>
        <w:rPr>
          <w:strike/>
          <w:szCs w:val="24"/>
          <w:lang w:eastAsia="lt-LT"/>
        </w:rPr>
      </w:pPr>
      <w:r>
        <w:rPr>
          <w:b/>
          <w:iCs/>
          <w:szCs w:val="24"/>
          <w:lang w:eastAsia="lt-LT"/>
        </w:rPr>
        <w:t>Aplinkos apsaugos departamentui prie Aplinkos ministerijos</w:t>
      </w:r>
    </w:p>
    <w:p w14:paraId="775A3876" w14:textId="77777777" w:rsidR="00337737" w:rsidRDefault="00337737">
      <w:pPr>
        <w:ind w:firstLine="709"/>
        <w:jc w:val="both"/>
        <w:rPr>
          <w:szCs w:val="24"/>
          <w:lang w:eastAsia="lt-LT"/>
        </w:rPr>
      </w:pPr>
    </w:p>
    <w:p w14:paraId="5B350771" w14:textId="77777777" w:rsidR="00337737" w:rsidRDefault="001C0F00">
      <w:pPr>
        <w:widowControl w:val="0"/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Europos Bendrijos svarbos gyvūnų rūšių, kurioms reikalinga griežta apsauga, atsitiktinio gaudymo ar sunaikinimo registracijos anketa</w:t>
      </w:r>
    </w:p>
    <w:p w14:paraId="1C6B6E91" w14:textId="77777777" w:rsidR="00337737" w:rsidRDefault="00337737">
      <w:pPr>
        <w:ind w:firstLine="709"/>
        <w:jc w:val="both"/>
        <w:rPr>
          <w:szCs w:val="24"/>
          <w:lang w:eastAsia="lt-LT"/>
        </w:rPr>
      </w:pPr>
    </w:p>
    <w:p w14:paraId="607D7575" w14:textId="77777777" w:rsidR="00337737" w:rsidRDefault="001C0F00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 xml:space="preserve">1. </w:t>
      </w:r>
      <w:r>
        <w:rPr>
          <w:bCs/>
          <w:szCs w:val="24"/>
          <w:lang w:eastAsia="lt-LT"/>
        </w:rPr>
        <w:tab/>
      </w:r>
    </w:p>
    <w:p w14:paraId="480FFFF7" w14:textId="77777777" w:rsidR="00337737" w:rsidRDefault="001C0F00">
      <w:pPr>
        <w:widowControl w:val="0"/>
        <w:jc w:val="center"/>
        <w:rPr>
          <w:sz w:val="20"/>
          <w:szCs w:val="24"/>
          <w:lang w:eastAsia="lt-LT"/>
        </w:rPr>
      </w:pPr>
      <w:r>
        <w:rPr>
          <w:i/>
          <w:iCs/>
          <w:sz w:val="20"/>
          <w:szCs w:val="24"/>
          <w:lang w:eastAsia="lt-LT"/>
        </w:rPr>
        <w:t>(įstaigos, Įmonės ar organizacijos, pateikiančios informaciją, pavadinimas)</w:t>
      </w:r>
    </w:p>
    <w:p w14:paraId="28DB873D" w14:textId="77777777" w:rsidR="00337737" w:rsidRDefault="001C0F00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 xml:space="preserve">2. </w:t>
      </w:r>
      <w:r>
        <w:rPr>
          <w:bCs/>
          <w:szCs w:val="24"/>
          <w:lang w:eastAsia="lt-LT"/>
        </w:rPr>
        <w:tab/>
      </w:r>
    </w:p>
    <w:p w14:paraId="08E00734" w14:textId="77777777" w:rsidR="00337737" w:rsidRDefault="001C0F00">
      <w:pPr>
        <w:widowControl w:val="0"/>
        <w:jc w:val="center"/>
        <w:rPr>
          <w:sz w:val="20"/>
          <w:szCs w:val="24"/>
          <w:lang w:eastAsia="lt-LT"/>
        </w:rPr>
      </w:pPr>
      <w:r>
        <w:rPr>
          <w:i/>
          <w:iCs/>
          <w:sz w:val="20"/>
          <w:szCs w:val="24"/>
          <w:lang w:eastAsia="lt-LT"/>
        </w:rPr>
        <w:t>(gyvūnu rūšis ar aukštesnis taksonominis vienetas)</w:t>
      </w:r>
    </w:p>
    <w:p w14:paraId="158119C7" w14:textId="77777777" w:rsidR="00337737" w:rsidRDefault="001C0F00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 xml:space="preserve">3. </w:t>
      </w:r>
      <w:r>
        <w:rPr>
          <w:bCs/>
          <w:szCs w:val="24"/>
          <w:lang w:eastAsia="lt-LT"/>
        </w:rPr>
        <w:tab/>
      </w:r>
    </w:p>
    <w:p w14:paraId="14C6B080" w14:textId="77777777" w:rsidR="00337737" w:rsidRDefault="001C0F00">
      <w:pPr>
        <w:widowControl w:val="0"/>
        <w:jc w:val="center"/>
        <w:rPr>
          <w:sz w:val="20"/>
          <w:szCs w:val="24"/>
          <w:lang w:eastAsia="lt-LT"/>
        </w:rPr>
      </w:pPr>
      <w:r>
        <w:rPr>
          <w:i/>
          <w:iCs/>
          <w:sz w:val="20"/>
          <w:szCs w:val="24"/>
          <w:lang w:eastAsia="lt-LT"/>
        </w:rPr>
        <w:t>(sugautų ar sunaikintų gyvūnų skaičius arba nustatytas apytikris skaičius)</w:t>
      </w:r>
    </w:p>
    <w:p w14:paraId="256DE3BC" w14:textId="77777777" w:rsidR="00337737" w:rsidRDefault="001C0F00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 xml:space="preserve">4. </w:t>
      </w:r>
      <w:r>
        <w:rPr>
          <w:bCs/>
          <w:szCs w:val="24"/>
          <w:lang w:eastAsia="lt-LT"/>
        </w:rPr>
        <w:tab/>
      </w:r>
    </w:p>
    <w:p w14:paraId="03C676D9" w14:textId="77777777" w:rsidR="00337737" w:rsidRDefault="001C0F00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6FCA043F" w14:textId="77777777" w:rsidR="00337737" w:rsidRDefault="001C0F00">
      <w:pPr>
        <w:widowControl w:val="0"/>
        <w:jc w:val="center"/>
        <w:rPr>
          <w:sz w:val="20"/>
          <w:szCs w:val="24"/>
          <w:lang w:eastAsia="lt-LT"/>
        </w:rPr>
      </w:pPr>
      <w:r>
        <w:rPr>
          <w:i/>
          <w:iCs/>
          <w:sz w:val="20"/>
          <w:szCs w:val="24"/>
          <w:lang w:eastAsia="lt-LT"/>
        </w:rPr>
        <w:t>(sugavimo ar sunaikinimo vieta)</w:t>
      </w:r>
    </w:p>
    <w:p w14:paraId="3411E58A" w14:textId="77777777" w:rsidR="00337737" w:rsidRDefault="001C0F00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Atsitiktinio sugavimo ar sunaikinimo (pažymėti „x“ ženklu reikiamą variantą) aplinkybės:</w:t>
      </w:r>
    </w:p>
    <w:p w14:paraId="2D9FB454" w14:textId="77777777" w:rsidR="00337737" w:rsidRDefault="001C0F00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1) </w:t>
      </w: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sunaikinti transporto keliuose;</w:t>
      </w:r>
    </w:p>
    <w:p w14:paraId="62D5C225" w14:textId="77777777" w:rsidR="00337737" w:rsidRDefault="001C0F00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2) </w:t>
      </w: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sugauti tinkluose (žvejybos, paukščių žiedavimo tinklai);</w:t>
      </w:r>
    </w:p>
    <w:p w14:paraId="3D85F828" w14:textId="77777777" w:rsidR="00337737" w:rsidRDefault="001C0F00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3) </w:t>
      </w: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sunaikinti vykdant žemės ūkio veiklą;</w:t>
      </w:r>
    </w:p>
    <w:p w14:paraId="578DF3E4" w14:textId="77777777" w:rsidR="00337737" w:rsidRDefault="001C0F00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4) </w:t>
      </w: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sunaikinti vykdant miškų ūkio veiklą;</w:t>
      </w:r>
    </w:p>
    <w:p w14:paraId="7BD2581A" w14:textId="77777777" w:rsidR="00337737" w:rsidRDefault="001C0F00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5) </w:t>
      </w: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sunaikinti pastatų remonto darbų metu;</w:t>
      </w:r>
    </w:p>
    <w:p w14:paraId="4F8ADB53" w14:textId="77777777" w:rsidR="00337737" w:rsidRDefault="001C0F00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6) </w:t>
      </w: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žuvę prie elektros perdavimo linijų;</w:t>
      </w:r>
    </w:p>
    <w:p w14:paraId="1D0CDEFD" w14:textId="77777777" w:rsidR="00337737" w:rsidRDefault="001C0F00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7) </w:t>
      </w: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sunaikinti gaisrų metu;</w:t>
      </w:r>
    </w:p>
    <w:p w14:paraId="11D34F9A" w14:textId="77777777" w:rsidR="00337737" w:rsidRDefault="001C0F00">
      <w:pPr>
        <w:widowControl w:val="0"/>
        <w:tabs>
          <w:tab w:val="right" w:leader="underscore" w:pos="9638"/>
        </w:tabs>
        <w:jc w:val="both"/>
        <w:rPr>
          <w:iCs/>
          <w:szCs w:val="24"/>
          <w:lang w:eastAsia="lt-LT"/>
        </w:rPr>
      </w:pPr>
      <w:r>
        <w:rPr>
          <w:szCs w:val="24"/>
          <w:lang w:eastAsia="lt-LT"/>
        </w:rPr>
        <w:t xml:space="preserve">8) </w:t>
      </w: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sunaikinti dėl neteisėtos veiklos </w:t>
      </w:r>
      <w:r>
        <w:rPr>
          <w:szCs w:val="24"/>
          <w:lang w:eastAsia="lt-LT"/>
        </w:rPr>
        <w:tab/>
      </w:r>
    </w:p>
    <w:p w14:paraId="72A1898E" w14:textId="77777777" w:rsidR="00337737" w:rsidRDefault="001C0F00">
      <w:pPr>
        <w:widowControl w:val="0"/>
        <w:tabs>
          <w:tab w:val="center" w:pos="6669"/>
        </w:tabs>
        <w:jc w:val="both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ab/>
        <w:t>(nurodyti veiklos pobūdį)</w:t>
      </w:r>
    </w:p>
    <w:p w14:paraId="3A26F8C8" w14:textId="77777777" w:rsidR="00337737" w:rsidRDefault="001C0F00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9) </w:t>
      </w: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kitos žinomos atsitiktinio sugavimo ar sunaikinimo aplinkybės:</w:t>
      </w:r>
      <w:r>
        <w:rPr>
          <w:szCs w:val="24"/>
          <w:lang w:eastAsia="lt-LT"/>
        </w:rPr>
        <w:tab/>
      </w:r>
    </w:p>
    <w:p w14:paraId="0422F597" w14:textId="77777777" w:rsidR="00337737" w:rsidRDefault="001C0F00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4C3448AB" w14:textId="77777777" w:rsidR="00337737" w:rsidRDefault="001C0F00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0CD4A569" w14:textId="77777777" w:rsidR="00337737" w:rsidRDefault="001C0F00">
      <w:pPr>
        <w:widowControl w:val="0"/>
        <w:tabs>
          <w:tab w:val="left" w:pos="58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10) </w:t>
      </w: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atsitiktinio sugavimo ar sunaikinimo aplinkybės nežinomos.</w:t>
      </w:r>
    </w:p>
    <w:p w14:paraId="54DA6617" w14:textId="77777777" w:rsidR="00337737" w:rsidRDefault="001C0F00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6. Kita svarbi informacija </w:t>
      </w:r>
      <w:r>
        <w:rPr>
          <w:szCs w:val="24"/>
          <w:lang w:eastAsia="lt-LT"/>
        </w:rPr>
        <w:tab/>
      </w:r>
    </w:p>
    <w:p w14:paraId="598B5BFE" w14:textId="77777777" w:rsidR="00337737" w:rsidRDefault="001C0F00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5254FEBB" w14:textId="77777777" w:rsidR="00337737" w:rsidRDefault="001C0F00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7. Anketą pateikė </w:t>
      </w:r>
      <w:r>
        <w:rPr>
          <w:szCs w:val="24"/>
          <w:lang w:eastAsia="lt-LT"/>
        </w:rPr>
        <w:tab/>
      </w:r>
    </w:p>
    <w:p w14:paraId="21BD3582" w14:textId="77777777" w:rsidR="00337737" w:rsidRDefault="001C0F00">
      <w:pPr>
        <w:widowControl w:val="0"/>
        <w:jc w:val="center"/>
        <w:rPr>
          <w:i/>
          <w:iCs/>
          <w:sz w:val="20"/>
          <w:szCs w:val="24"/>
          <w:lang w:eastAsia="lt-LT"/>
        </w:rPr>
      </w:pPr>
      <w:r>
        <w:rPr>
          <w:i/>
          <w:iCs/>
          <w:sz w:val="20"/>
          <w:szCs w:val="24"/>
          <w:lang w:eastAsia="lt-LT"/>
        </w:rPr>
        <w:t>(Vardas, pavardė, pareigos, parašas)</w:t>
      </w:r>
    </w:p>
    <w:p w14:paraId="15911ADB" w14:textId="00B0F61C" w:rsidR="00337737" w:rsidRDefault="001C0F00" w:rsidP="00E14781">
      <w:pPr>
        <w:widowControl w:val="0"/>
        <w:tabs>
          <w:tab w:val="left" w:pos="437"/>
          <w:tab w:val="left" w:leader="underscore" w:pos="2357"/>
        </w:tabs>
        <w:jc w:val="both"/>
        <w:rPr>
          <w:snapToGrid w:val="0"/>
        </w:rPr>
      </w:pPr>
      <w:r>
        <w:rPr>
          <w:szCs w:val="24"/>
          <w:lang w:eastAsia="lt-LT"/>
        </w:rPr>
        <w:t xml:space="preserve">8. Data </w:t>
      </w:r>
      <w:r>
        <w:rPr>
          <w:szCs w:val="24"/>
          <w:lang w:eastAsia="lt-LT"/>
        </w:rPr>
        <w:tab/>
      </w:r>
    </w:p>
    <w:sectPr w:rsidR="00337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DE17" w14:textId="77777777" w:rsidR="00D27570" w:rsidRDefault="00D27570">
      <w:r>
        <w:separator/>
      </w:r>
    </w:p>
  </w:endnote>
  <w:endnote w:type="continuationSeparator" w:id="0">
    <w:p w14:paraId="52463A06" w14:textId="77777777" w:rsidR="00D27570" w:rsidRDefault="00D2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9048" w14:textId="77777777" w:rsidR="00337737" w:rsidRDefault="00337737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5B9D" w14:textId="77777777" w:rsidR="00337737" w:rsidRDefault="00337737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E95A" w14:textId="77777777" w:rsidR="00337737" w:rsidRDefault="00337737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FC51" w14:textId="77777777" w:rsidR="00D27570" w:rsidRDefault="00D27570">
      <w:r>
        <w:separator/>
      </w:r>
    </w:p>
  </w:footnote>
  <w:footnote w:type="continuationSeparator" w:id="0">
    <w:p w14:paraId="1146B7BF" w14:textId="77777777" w:rsidR="00D27570" w:rsidRDefault="00D2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92CB" w14:textId="77777777" w:rsidR="00337737" w:rsidRDefault="00337737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1C3F" w14:textId="77777777" w:rsidR="00337737" w:rsidRDefault="001C0F00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5FF2" w14:textId="77777777" w:rsidR="00337737" w:rsidRDefault="00337737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1296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9E"/>
    <w:rsid w:val="001C0F00"/>
    <w:rsid w:val="0024471F"/>
    <w:rsid w:val="0026649E"/>
    <w:rsid w:val="003266FA"/>
    <w:rsid w:val="00337737"/>
    <w:rsid w:val="006D23E5"/>
    <w:rsid w:val="00A647C5"/>
    <w:rsid w:val="00D27570"/>
    <w:rsid w:val="00E1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7711"/>
  <w15:docId w15:val="{BBA1392B-6F6A-46F8-B786-862E3099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5C95F-4761-453C-850C-391A7D7FA03E}"/>
</file>

<file path=customXml/itemProps2.xml><?xml version="1.0" encoding="utf-8"?>
<ds:datastoreItem xmlns:ds="http://schemas.openxmlformats.org/officeDocument/2006/customXml" ds:itemID="{A2DCDF1E-68AD-4790-8CDB-E40C035D4635}"/>
</file>

<file path=customXml/itemProps3.xml><?xml version="1.0" encoding="utf-8"?>
<ds:datastoreItem xmlns:ds="http://schemas.openxmlformats.org/officeDocument/2006/customXml" ds:itemID="{B46400DB-45EC-470B-BA91-09130D336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AADIS Justas Tacionis</cp:lastModifiedBy>
  <cp:revision>4</cp:revision>
  <dcterms:created xsi:type="dcterms:W3CDTF">2025-04-03T08:45:00Z</dcterms:created>
  <dcterms:modified xsi:type="dcterms:W3CDTF">2025-04-03T11:35:00Z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