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280DA5" w14:textId="77777777" w:rsidR="00C7693A" w:rsidRDefault="00C7693A" w:rsidP="00C7693A">
      <w:pPr>
        <w:spacing w:after="120"/>
        <w:jc w:val="center"/>
        <w:rPr>
          <w:rFonts w:cs="Times New Roman"/>
          <w:b/>
          <w:bCs/>
          <w:sz w:val="22"/>
          <w:szCs w:val="22"/>
        </w:rPr>
      </w:pPr>
    </w:p>
    <w:p w14:paraId="6EC228CB" w14:textId="3317D3E0" w:rsidR="007F7597" w:rsidRPr="00074CCA" w:rsidRDefault="007F7597" w:rsidP="00C7693A">
      <w:pPr>
        <w:spacing w:after="120"/>
        <w:jc w:val="center"/>
        <w:rPr>
          <w:rFonts w:cs="Times New Roman"/>
          <w:b/>
          <w:bCs/>
          <w:sz w:val="22"/>
          <w:szCs w:val="22"/>
        </w:rPr>
      </w:pPr>
      <w:r w:rsidRPr="00074CCA">
        <w:rPr>
          <w:rFonts w:cs="Times New Roman"/>
          <w:b/>
          <w:bCs/>
          <w:sz w:val="22"/>
          <w:szCs w:val="22"/>
        </w:rPr>
        <w:t>TECHNINĖ SPECIFIKACIJA</w:t>
      </w: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959"/>
        <w:gridCol w:w="3827"/>
        <w:gridCol w:w="6662"/>
        <w:gridCol w:w="2977"/>
      </w:tblGrid>
      <w:tr w:rsidR="009F59ED" w:rsidRPr="00074CCA" w14:paraId="5A161856" w14:textId="77777777" w:rsidTr="00AC29A3">
        <w:trPr>
          <w:trHeight w:val="732"/>
        </w:trPr>
        <w:tc>
          <w:tcPr>
            <w:tcW w:w="959" w:type="dxa"/>
            <w:shd w:val="clear" w:color="auto" w:fill="FFFFFF" w:themeFill="background1"/>
            <w:noWrap/>
            <w:vAlign w:val="center"/>
            <w:hideMark/>
          </w:tcPr>
          <w:p w14:paraId="29A3F3F3" w14:textId="77777777" w:rsidR="009F59ED" w:rsidRPr="00074CCA" w:rsidRDefault="009F59ED" w:rsidP="007F7597">
            <w:pPr>
              <w:spacing w:after="0" w:line="240" w:lineRule="auto"/>
              <w:jc w:val="center"/>
              <w:rPr>
                <w:rFonts w:eastAsia="Times New Roman" w:cs="Times New Roman"/>
                <w:b/>
                <w:bCs/>
              </w:rPr>
            </w:pPr>
            <w:r w:rsidRPr="00074CCA">
              <w:rPr>
                <w:rFonts w:cs="Times New Roman"/>
                <w:b/>
                <w:bCs/>
                <w:sz w:val="22"/>
                <w:szCs w:val="22"/>
              </w:rPr>
              <w:t>Eil. Nr.</w:t>
            </w:r>
          </w:p>
        </w:tc>
        <w:tc>
          <w:tcPr>
            <w:tcW w:w="3827" w:type="dxa"/>
            <w:shd w:val="clear" w:color="auto" w:fill="FFFFFF" w:themeFill="background1"/>
            <w:noWrap/>
            <w:vAlign w:val="center"/>
            <w:hideMark/>
          </w:tcPr>
          <w:p w14:paraId="11D28307" w14:textId="77777777" w:rsidR="009F59ED" w:rsidRPr="00074CCA" w:rsidRDefault="009F59ED" w:rsidP="007F7597">
            <w:pPr>
              <w:spacing w:after="0" w:line="240" w:lineRule="auto"/>
              <w:jc w:val="center"/>
              <w:rPr>
                <w:rFonts w:eastAsia="Times New Roman" w:cs="Times New Roman"/>
                <w:b/>
                <w:bCs/>
              </w:rPr>
            </w:pPr>
            <w:r w:rsidRPr="00074CCA">
              <w:rPr>
                <w:rFonts w:cs="Times New Roman"/>
                <w:b/>
                <w:bCs/>
                <w:sz w:val="22"/>
                <w:szCs w:val="22"/>
              </w:rPr>
              <w:t>Parametrai (specifikacija)</w:t>
            </w:r>
          </w:p>
        </w:tc>
        <w:tc>
          <w:tcPr>
            <w:tcW w:w="6662" w:type="dxa"/>
            <w:shd w:val="clear" w:color="auto" w:fill="FFFFFF" w:themeFill="background1"/>
            <w:noWrap/>
            <w:vAlign w:val="center"/>
            <w:hideMark/>
          </w:tcPr>
          <w:p w14:paraId="53F95D89" w14:textId="77777777" w:rsidR="009F59ED" w:rsidRPr="00074CCA" w:rsidRDefault="009F59ED" w:rsidP="007F7597">
            <w:pPr>
              <w:spacing w:after="0" w:line="240" w:lineRule="auto"/>
              <w:jc w:val="center"/>
              <w:rPr>
                <w:rFonts w:eastAsia="Times New Roman" w:cs="Times New Roman"/>
                <w:b/>
                <w:bCs/>
              </w:rPr>
            </w:pPr>
            <w:r w:rsidRPr="00074CCA">
              <w:rPr>
                <w:rFonts w:cs="Times New Roman"/>
                <w:b/>
                <w:bCs/>
                <w:sz w:val="22"/>
                <w:szCs w:val="22"/>
              </w:rPr>
              <w:t>Reikalaujami parametrai ir reikalaujamos parametrų reikšmės</w:t>
            </w:r>
          </w:p>
        </w:tc>
        <w:tc>
          <w:tcPr>
            <w:tcW w:w="2977" w:type="dxa"/>
            <w:shd w:val="clear" w:color="auto" w:fill="FFFFFF" w:themeFill="background1"/>
            <w:vAlign w:val="center"/>
          </w:tcPr>
          <w:p w14:paraId="59818D49" w14:textId="7957E9BE" w:rsidR="009F59ED" w:rsidRPr="00074CCA" w:rsidRDefault="00CC6B8B" w:rsidP="007F7597">
            <w:pPr>
              <w:spacing w:after="0" w:line="240" w:lineRule="auto"/>
              <w:jc w:val="center"/>
              <w:rPr>
                <w:rFonts w:cs="Times New Roman"/>
                <w:b/>
                <w:bCs/>
              </w:rPr>
            </w:pPr>
            <w:r>
              <w:rPr>
                <w:rFonts w:cs="Times New Roman"/>
                <w:b/>
                <w:bCs/>
                <w:sz w:val="22"/>
                <w:szCs w:val="22"/>
              </w:rPr>
              <w:t>Tiekėjo pastabos / pasiūlymai / komentarai</w:t>
            </w:r>
          </w:p>
        </w:tc>
      </w:tr>
      <w:tr w:rsidR="009F59ED" w:rsidRPr="00074CCA" w14:paraId="0835275A" w14:textId="77777777" w:rsidTr="00AC29A3">
        <w:trPr>
          <w:trHeight w:val="288"/>
        </w:trPr>
        <w:tc>
          <w:tcPr>
            <w:tcW w:w="959" w:type="dxa"/>
            <w:shd w:val="clear" w:color="auto" w:fill="FFFFFF" w:themeFill="background1"/>
            <w:noWrap/>
            <w:vAlign w:val="bottom"/>
            <w:hideMark/>
          </w:tcPr>
          <w:p w14:paraId="1CB08DE3" w14:textId="77777777" w:rsidR="009F59ED" w:rsidRPr="00074CCA" w:rsidRDefault="009F59ED" w:rsidP="007F3DF0">
            <w:pPr>
              <w:spacing w:after="0" w:line="240" w:lineRule="auto"/>
              <w:jc w:val="center"/>
              <w:rPr>
                <w:rFonts w:eastAsia="Times New Roman" w:cs="Times New Roman"/>
                <w:b/>
                <w:bCs/>
              </w:rPr>
            </w:pPr>
            <w:r w:rsidRPr="00074CCA">
              <w:rPr>
                <w:rFonts w:eastAsia="Times New Roman" w:cs="Times New Roman"/>
                <w:b/>
                <w:bCs/>
                <w:sz w:val="22"/>
                <w:szCs w:val="22"/>
              </w:rPr>
              <w:t>-</w:t>
            </w:r>
          </w:p>
        </w:tc>
        <w:tc>
          <w:tcPr>
            <w:tcW w:w="3827" w:type="dxa"/>
            <w:shd w:val="clear" w:color="auto" w:fill="FFFFFF" w:themeFill="background1"/>
            <w:noWrap/>
            <w:hideMark/>
          </w:tcPr>
          <w:p w14:paraId="3C3FED7F" w14:textId="1C31B802" w:rsidR="009F59ED" w:rsidRPr="00074CCA" w:rsidRDefault="009F59ED" w:rsidP="00A17EFA">
            <w:pPr>
              <w:spacing w:after="0" w:line="240" w:lineRule="auto"/>
              <w:rPr>
                <w:rFonts w:eastAsia="Times New Roman" w:cs="Times New Roman"/>
              </w:rPr>
            </w:pPr>
            <w:r w:rsidRPr="00074CCA">
              <w:rPr>
                <w:rFonts w:eastAsia="Times New Roman" w:cs="Times New Roman"/>
                <w:sz w:val="22"/>
                <w:szCs w:val="22"/>
              </w:rPr>
              <w:t>Mobilus operacinis stalas su priedais</w:t>
            </w:r>
          </w:p>
        </w:tc>
        <w:tc>
          <w:tcPr>
            <w:tcW w:w="6662" w:type="dxa"/>
            <w:shd w:val="clear" w:color="auto" w:fill="FFFFFF" w:themeFill="background1"/>
            <w:noWrap/>
            <w:hideMark/>
          </w:tcPr>
          <w:p w14:paraId="7B86E52B" w14:textId="2522065B" w:rsidR="009F59ED" w:rsidRPr="00074CCA" w:rsidRDefault="009F59ED" w:rsidP="00A17EFA">
            <w:pPr>
              <w:spacing w:after="0" w:line="240" w:lineRule="auto"/>
              <w:rPr>
                <w:rFonts w:eastAsia="Times New Roman" w:cs="Times New Roman"/>
                <w:b/>
                <w:bCs/>
              </w:rPr>
            </w:pPr>
            <w:r w:rsidRPr="00074CCA">
              <w:rPr>
                <w:rFonts w:eastAsia="Times New Roman" w:cs="Times New Roman"/>
                <w:b/>
                <w:bCs/>
                <w:sz w:val="22"/>
                <w:szCs w:val="22"/>
              </w:rPr>
              <w:t> 1 vnt.</w:t>
            </w:r>
          </w:p>
        </w:tc>
        <w:tc>
          <w:tcPr>
            <w:tcW w:w="2977" w:type="dxa"/>
            <w:shd w:val="clear" w:color="auto" w:fill="FFFFFF" w:themeFill="background1"/>
          </w:tcPr>
          <w:p w14:paraId="4295CF0E" w14:textId="21C81938" w:rsidR="009F59ED" w:rsidRPr="00074CCA" w:rsidRDefault="009F59ED" w:rsidP="00A17EFA">
            <w:pPr>
              <w:spacing w:after="0" w:line="240" w:lineRule="auto"/>
              <w:rPr>
                <w:rFonts w:eastAsia="Times New Roman" w:cs="Times New Roman"/>
              </w:rPr>
            </w:pPr>
          </w:p>
        </w:tc>
      </w:tr>
      <w:tr w:rsidR="009F59ED" w:rsidRPr="00074CCA" w14:paraId="22E9DC37" w14:textId="77777777" w:rsidTr="00AC29A3">
        <w:trPr>
          <w:trHeight w:val="288"/>
        </w:trPr>
        <w:tc>
          <w:tcPr>
            <w:tcW w:w="959" w:type="dxa"/>
            <w:shd w:val="clear" w:color="auto" w:fill="FFFFFF" w:themeFill="background1"/>
            <w:noWrap/>
          </w:tcPr>
          <w:p w14:paraId="7A336FC6" w14:textId="77777777" w:rsidR="009F59ED" w:rsidRPr="00074CCA" w:rsidRDefault="009F59ED" w:rsidP="008C183B">
            <w:pPr>
              <w:spacing w:after="0" w:line="240" w:lineRule="auto"/>
              <w:jc w:val="center"/>
              <w:rPr>
                <w:rFonts w:eastAsia="Times New Roman" w:cs="Times New Roman"/>
              </w:rPr>
            </w:pPr>
            <w:r w:rsidRPr="00074CCA">
              <w:rPr>
                <w:rFonts w:eastAsia="Times New Roman" w:cs="Times New Roman"/>
                <w:sz w:val="22"/>
                <w:szCs w:val="22"/>
              </w:rPr>
              <w:t>1.</w:t>
            </w:r>
          </w:p>
        </w:tc>
        <w:tc>
          <w:tcPr>
            <w:tcW w:w="3827" w:type="dxa"/>
            <w:shd w:val="clear" w:color="auto" w:fill="FFFFFF" w:themeFill="background1"/>
            <w:noWrap/>
          </w:tcPr>
          <w:p w14:paraId="2253F518" w14:textId="77777777" w:rsidR="009F59ED" w:rsidRPr="00074CCA" w:rsidRDefault="009F59ED" w:rsidP="008C183B">
            <w:pPr>
              <w:spacing w:after="0" w:line="240" w:lineRule="auto"/>
              <w:rPr>
                <w:rFonts w:eastAsia="Times New Roman" w:cs="Times New Roman"/>
              </w:rPr>
            </w:pPr>
            <w:r w:rsidRPr="00074CCA">
              <w:rPr>
                <w:rFonts w:eastAsia="Times New Roman" w:cs="Times New Roman"/>
                <w:sz w:val="22"/>
                <w:szCs w:val="22"/>
              </w:rPr>
              <w:t>Operacinio stalo valdymas</w:t>
            </w:r>
          </w:p>
        </w:tc>
        <w:tc>
          <w:tcPr>
            <w:tcW w:w="6662" w:type="dxa"/>
            <w:shd w:val="clear" w:color="auto" w:fill="FFFFFF" w:themeFill="background1"/>
            <w:noWrap/>
          </w:tcPr>
          <w:p w14:paraId="09EE5E6E" w14:textId="77777777" w:rsidR="009F59ED" w:rsidRPr="00074CCA" w:rsidRDefault="009F59ED" w:rsidP="008C183B">
            <w:pPr>
              <w:spacing w:after="0" w:line="240" w:lineRule="auto"/>
              <w:rPr>
                <w:rFonts w:eastAsia="Times New Roman" w:cs="Times New Roman"/>
              </w:rPr>
            </w:pPr>
            <w:proofErr w:type="spellStart"/>
            <w:r w:rsidRPr="00074CCA">
              <w:rPr>
                <w:rFonts w:eastAsia="Times New Roman" w:cs="Times New Roman"/>
                <w:sz w:val="22"/>
                <w:szCs w:val="22"/>
              </w:rPr>
              <w:t>Elektrohidraulinis</w:t>
            </w:r>
            <w:proofErr w:type="spellEnd"/>
            <w:r w:rsidRPr="00074CCA">
              <w:rPr>
                <w:rFonts w:eastAsia="Times New Roman" w:cs="Times New Roman"/>
                <w:sz w:val="22"/>
                <w:szCs w:val="22"/>
              </w:rPr>
              <w:t xml:space="preserve"> (arba lygiavertis)</w:t>
            </w:r>
          </w:p>
        </w:tc>
        <w:tc>
          <w:tcPr>
            <w:tcW w:w="2977" w:type="dxa"/>
            <w:shd w:val="clear" w:color="auto" w:fill="FFFFFF" w:themeFill="background1"/>
          </w:tcPr>
          <w:p w14:paraId="367E35FC" w14:textId="147C3DD5" w:rsidR="009F59ED" w:rsidRPr="00074CCA" w:rsidRDefault="009F59ED" w:rsidP="008C183B">
            <w:pPr>
              <w:spacing w:after="0" w:line="240" w:lineRule="auto"/>
              <w:rPr>
                <w:rFonts w:eastAsia="Times New Roman" w:cs="Times New Roman"/>
              </w:rPr>
            </w:pPr>
          </w:p>
        </w:tc>
      </w:tr>
      <w:tr w:rsidR="009F59ED" w:rsidRPr="00074CCA" w14:paraId="37C8D802" w14:textId="77777777" w:rsidTr="00AC29A3">
        <w:trPr>
          <w:trHeight w:val="840"/>
        </w:trPr>
        <w:tc>
          <w:tcPr>
            <w:tcW w:w="959" w:type="dxa"/>
            <w:shd w:val="clear" w:color="auto" w:fill="FFFFFF" w:themeFill="background1"/>
            <w:noWrap/>
          </w:tcPr>
          <w:p w14:paraId="00B1F164" w14:textId="77777777" w:rsidR="009F59ED" w:rsidRPr="00074CCA" w:rsidRDefault="009F59ED" w:rsidP="008C183B">
            <w:pPr>
              <w:spacing w:after="0" w:line="240" w:lineRule="auto"/>
              <w:jc w:val="center"/>
              <w:rPr>
                <w:rFonts w:eastAsia="Times New Roman" w:cs="Times New Roman"/>
              </w:rPr>
            </w:pPr>
            <w:r w:rsidRPr="00074CCA">
              <w:rPr>
                <w:rFonts w:eastAsia="Times New Roman" w:cs="Times New Roman"/>
                <w:sz w:val="22"/>
                <w:szCs w:val="22"/>
              </w:rPr>
              <w:t xml:space="preserve">2. </w:t>
            </w:r>
          </w:p>
        </w:tc>
        <w:tc>
          <w:tcPr>
            <w:tcW w:w="3827" w:type="dxa"/>
            <w:shd w:val="clear" w:color="auto" w:fill="FFFFFF" w:themeFill="background1"/>
            <w:noWrap/>
          </w:tcPr>
          <w:p w14:paraId="4A6FD5A8" w14:textId="1155C08A" w:rsidR="009F59ED" w:rsidRPr="00CC6B8B" w:rsidRDefault="009F59ED" w:rsidP="008C183B">
            <w:pPr>
              <w:spacing w:after="0" w:line="240" w:lineRule="auto"/>
              <w:rPr>
                <w:rFonts w:eastAsia="Times New Roman" w:cs="Times New Roman"/>
                <w:b/>
                <w:bCs/>
              </w:rPr>
            </w:pPr>
            <w:r w:rsidRPr="00CC6B8B">
              <w:rPr>
                <w:rFonts w:eastAsia="Times New Roman" w:cs="Times New Roman"/>
                <w:sz w:val="22"/>
                <w:szCs w:val="22"/>
              </w:rPr>
              <w:t>Operacinio stalo maksimali (didžiausia gamintojo leistina) darbinė apkrova (normalioje ir visose</w:t>
            </w:r>
            <w:r w:rsidR="00CC6B8B" w:rsidRPr="00CC6B8B">
              <w:rPr>
                <w:rFonts w:eastAsia="Times New Roman" w:cs="Times New Roman"/>
                <w:sz w:val="22"/>
                <w:szCs w:val="22"/>
              </w:rPr>
              <w:t xml:space="preserve"> </w:t>
            </w:r>
            <w:r w:rsidRPr="00CC6B8B">
              <w:rPr>
                <w:rFonts w:eastAsia="Times New Roman" w:cs="Times New Roman"/>
                <w:sz w:val="22"/>
                <w:szCs w:val="22"/>
              </w:rPr>
              <w:t>padėtyse)</w:t>
            </w:r>
          </w:p>
        </w:tc>
        <w:tc>
          <w:tcPr>
            <w:tcW w:w="6662" w:type="dxa"/>
            <w:shd w:val="clear" w:color="auto" w:fill="FFFFFF" w:themeFill="background1"/>
            <w:noWrap/>
          </w:tcPr>
          <w:p w14:paraId="079BC296" w14:textId="77777777" w:rsidR="009F59ED" w:rsidRPr="00074CCA" w:rsidRDefault="009F59ED" w:rsidP="008C183B">
            <w:pPr>
              <w:spacing w:after="0" w:line="240" w:lineRule="auto"/>
              <w:rPr>
                <w:rFonts w:eastAsia="Times New Roman" w:cs="Times New Roman"/>
                <w:b/>
                <w:bCs/>
              </w:rPr>
            </w:pPr>
            <w:r w:rsidRPr="00074CCA">
              <w:rPr>
                <w:rFonts w:eastAsia="Times New Roman" w:cs="Times New Roman"/>
                <w:sz w:val="22"/>
                <w:szCs w:val="22"/>
              </w:rPr>
              <w:t>Ne mažiau kaip 275 kg</w:t>
            </w:r>
          </w:p>
        </w:tc>
        <w:tc>
          <w:tcPr>
            <w:tcW w:w="2977" w:type="dxa"/>
            <w:shd w:val="clear" w:color="auto" w:fill="FFFFFF" w:themeFill="background1"/>
          </w:tcPr>
          <w:p w14:paraId="671550C7" w14:textId="7D5CC89A" w:rsidR="009F59ED" w:rsidRPr="00074CCA" w:rsidRDefault="009F59ED" w:rsidP="008C183B">
            <w:pPr>
              <w:spacing w:after="0" w:line="240" w:lineRule="auto"/>
              <w:rPr>
                <w:rFonts w:eastAsia="Times New Roman" w:cs="Times New Roman"/>
              </w:rPr>
            </w:pPr>
          </w:p>
        </w:tc>
      </w:tr>
      <w:tr w:rsidR="009F59ED" w:rsidRPr="00074CCA" w14:paraId="32C3F370" w14:textId="77777777" w:rsidTr="00AC29A3">
        <w:trPr>
          <w:trHeight w:val="3032"/>
        </w:trPr>
        <w:tc>
          <w:tcPr>
            <w:tcW w:w="959" w:type="dxa"/>
            <w:shd w:val="clear" w:color="auto" w:fill="FFFFFF" w:themeFill="background1"/>
            <w:noWrap/>
          </w:tcPr>
          <w:p w14:paraId="2F1385EA" w14:textId="77777777" w:rsidR="009F59ED" w:rsidRPr="00074CCA" w:rsidRDefault="009F59ED" w:rsidP="006D7310">
            <w:pPr>
              <w:spacing w:after="0" w:line="240" w:lineRule="auto"/>
              <w:jc w:val="center"/>
              <w:rPr>
                <w:rFonts w:eastAsia="Times New Roman" w:cs="Times New Roman"/>
              </w:rPr>
            </w:pPr>
            <w:r w:rsidRPr="00074CCA">
              <w:rPr>
                <w:rFonts w:eastAsia="Times New Roman" w:cs="Times New Roman"/>
                <w:sz w:val="22"/>
                <w:szCs w:val="22"/>
              </w:rPr>
              <w:t>3.</w:t>
            </w:r>
          </w:p>
        </w:tc>
        <w:tc>
          <w:tcPr>
            <w:tcW w:w="3827" w:type="dxa"/>
            <w:shd w:val="clear" w:color="auto" w:fill="FFFFFF" w:themeFill="background1"/>
            <w:noWrap/>
          </w:tcPr>
          <w:p w14:paraId="1B053CE6" w14:textId="77777777" w:rsidR="009F59ED" w:rsidRPr="00074CCA" w:rsidRDefault="009F59ED" w:rsidP="006D7310">
            <w:pPr>
              <w:spacing w:after="0" w:line="240" w:lineRule="auto"/>
              <w:rPr>
                <w:rFonts w:eastAsia="Times New Roman" w:cs="Times New Roman"/>
                <w:b/>
                <w:bCs/>
              </w:rPr>
            </w:pPr>
            <w:r w:rsidRPr="00074CCA">
              <w:rPr>
                <w:rStyle w:val="Pagrindinistekstas1"/>
                <w:rFonts w:eastAsiaTheme="minorHAnsi"/>
                <w:color w:val="auto"/>
                <w:sz w:val="22"/>
                <w:szCs w:val="22"/>
              </w:rPr>
              <w:t xml:space="preserve">Reikalavimai </w:t>
            </w:r>
            <w:r w:rsidRPr="00074CCA">
              <w:rPr>
                <w:rFonts w:eastAsia="Times New Roman"/>
                <w:sz w:val="22"/>
                <w:szCs w:val="22"/>
              </w:rPr>
              <w:t>o</w:t>
            </w:r>
            <w:r w:rsidRPr="00074CCA">
              <w:rPr>
                <w:rFonts w:eastAsia="Times New Roman" w:cs="Times New Roman"/>
                <w:sz w:val="22"/>
                <w:szCs w:val="22"/>
              </w:rPr>
              <w:t xml:space="preserve">peracinio stalo </w:t>
            </w:r>
            <w:r w:rsidRPr="00074CCA">
              <w:rPr>
                <w:rStyle w:val="Pagrindinistekstas1"/>
                <w:rFonts w:eastAsiaTheme="minorHAnsi"/>
                <w:color w:val="auto"/>
                <w:sz w:val="22"/>
                <w:szCs w:val="22"/>
              </w:rPr>
              <w:t>stalviršiui:</w:t>
            </w:r>
          </w:p>
        </w:tc>
        <w:tc>
          <w:tcPr>
            <w:tcW w:w="6662" w:type="dxa"/>
            <w:shd w:val="clear" w:color="auto" w:fill="FFFFFF" w:themeFill="background1"/>
            <w:noWrap/>
          </w:tcPr>
          <w:p w14:paraId="32FE03B2" w14:textId="77777777" w:rsidR="009F59ED" w:rsidRPr="00074CCA" w:rsidRDefault="009F59ED" w:rsidP="0094159E">
            <w:pPr>
              <w:numPr>
                <w:ilvl w:val="0"/>
                <w:numId w:val="22"/>
              </w:numPr>
              <w:spacing w:after="0" w:line="276" w:lineRule="auto"/>
              <w:ind w:left="341"/>
              <w:rPr>
                <w:rFonts w:cs="Times New Roman"/>
                <w:shd w:val="clear" w:color="auto" w:fill="FFFFFF"/>
                <w:lang w:eastAsia="lt-LT" w:bidi="lt-LT"/>
              </w:rPr>
            </w:pPr>
            <w:r w:rsidRPr="00074CCA">
              <w:t>S</w:t>
            </w:r>
            <w:r w:rsidRPr="00074CCA">
              <w:rPr>
                <w:rStyle w:val="Pagrindinistekstas1"/>
                <w:rFonts w:eastAsiaTheme="minorHAnsi"/>
                <w:color w:val="auto"/>
                <w:sz w:val="22"/>
                <w:szCs w:val="22"/>
              </w:rPr>
              <w:t xml:space="preserve">udarytas iš </w:t>
            </w:r>
            <w:r w:rsidRPr="00074CCA">
              <w:rPr>
                <w:rFonts w:eastAsia="Times New Roman" w:cs="Times New Roman"/>
                <w:sz w:val="22"/>
                <w:szCs w:val="22"/>
              </w:rPr>
              <w:t xml:space="preserve">≥ 5 </w:t>
            </w:r>
            <w:r w:rsidRPr="00074CCA">
              <w:rPr>
                <w:rStyle w:val="Pagrindinistekstas1"/>
                <w:rFonts w:eastAsiaTheme="minorHAnsi"/>
                <w:color w:val="auto"/>
                <w:sz w:val="22"/>
                <w:szCs w:val="22"/>
              </w:rPr>
              <w:t>atskirų dalių (s</w:t>
            </w:r>
            <w:r w:rsidRPr="00074CCA">
              <w:rPr>
                <w:rStyle w:val="Pagrindinistekstas1"/>
                <w:rFonts w:eastAsiaTheme="minorHAnsi"/>
                <w:color w:val="auto"/>
              </w:rPr>
              <w:t>ekcijų</w:t>
            </w:r>
            <w:r w:rsidRPr="00074CCA">
              <w:rPr>
                <w:rStyle w:val="Pagrindinistekstas1"/>
                <w:rFonts w:eastAsiaTheme="minorHAnsi"/>
                <w:color w:val="auto"/>
                <w:sz w:val="22"/>
                <w:szCs w:val="22"/>
              </w:rPr>
              <w:t xml:space="preserve">): </w:t>
            </w:r>
            <w:r w:rsidRPr="00CC6B8B">
              <w:rPr>
                <w:rFonts w:cs="Times New Roman"/>
                <w:sz w:val="22"/>
                <w:szCs w:val="22"/>
                <w:shd w:val="clear" w:color="auto" w:fill="FFFFFF"/>
                <w:lang w:eastAsia="lt-LT" w:bidi="lt-LT"/>
              </w:rPr>
              <w:t>galvos sekcija, viršutinės nugaros dalies sekcija, apatinės nugaros dalies sekcija, dubens sekcija, 2-jų dalių kojų sekcija;</w:t>
            </w:r>
          </w:p>
          <w:p w14:paraId="55E089B9" w14:textId="77777777" w:rsidR="009F59ED" w:rsidRPr="00074CCA" w:rsidRDefault="009F59ED" w:rsidP="0094159E">
            <w:pPr>
              <w:numPr>
                <w:ilvl w:val="0"/>
                <w:numId w:val="22"/>
              </w:numPr>
              <w:spacing w:after="0" w:line="276" w:lineRule="auto"/>
              <w:ind w:left="341"/>
              <w:rPr>
                <w:rFonts w:cs="Times New Roman"/>
                <w:shd w:val="clear" w:color="auto" w:fill="FFFFFF"/>
                <w:lang w:eastAsia="lt-LT" w:bidi="lt-LT"/>
              </w:rPr>
            </w:pPr>
            <w:r w:rsidRPr="00074CCA">
              <w:rPr>
                <w:rFonts w:eastAsia="Times New Roman" w:cs="Times New Roman"/>
                <w:sz w:val="22"/>
                <w:szCs w:val="22"/>
              </w:rPr>
              <w:t>Visi operacinio stalo stalviršio segmentai pagaminti iš anglies pluošto arba lygiavertės medžiagos;</w:t>
            </w:r>
          </w:p>
          <w:p w14:paraId="221051AE" w14:textId="32B00F89" w:rsidR="009F59ED" w:rsidRPr="00074CCA" w:rsidRDefault="009F59ED" w:rsidP="002504FE">
            <w:pPr>
              <w:numPr>
                <w:ilvl w:val="0"/>
                <w:numId w:val="22"/>
              </w:numPr>
              <w:spacing w:after="0" w:line="276" w:lineRule="auto"/>
              <w:ind w:left="341"/>
              <w:rPr>
                <w:rFonts w:cs="Times New Roman"/>
                <w:shd w:val="clear" w:color="auto" w:fill="FFFFFF"/>
                <w:lang w:eastAsia="lt-LT" w:bidi="lt-LT"/>
              </w:rPr>
            </w:pPr>
            <w:r w:rsidRPr="00074CCA">
              <w:rPr>
                <w:rFonts w:eastAsia="Times New Roman" w:cs="Times New Roman"/>
                <w:sz w:val="22"/>
                <w:szCs w:val="22"/>
              </w:rPr>
              <w:t>Stalviršio aukščio (be čiužinio) reguliavimo ribos (ne siauresnės už nurodytas</w:t>
            </w:r>
            <w:r w:rsidRPr="009215C3">
              <w:rPr>
                <w:rFonts w:eastAsia="Times New Roman" w:cs="Times New Roman"/>
                <w:sz w:val="22"/>
                <w:szCs w:val="22"/>
              </w:rPr>
              <w:t>)</w:t>
            </w:r>
            <w:r w:rsidR="009215C3" w:rsidRPr="009215C3">
              <w:rPr>
                <w:rFonts w:eastAsia="Times New Roman" w:cs="Times New Roman"/>
                <w:sz w:val="22"/>
                <w:szCs w:val="22"/>
              </w:rPr>
              <w:t xml:space="preserve"> </w:t>
            </w:r>
            <w:r w:rsidRPr="009215C3">
              <w:rPr>
                <w:rFonts w:eastAsia="Times New Roman" w:cs="Times New Roman"/>
                <w:sz w:val="22"/>
                <w:szCs w:val="22"/>
              </w:rPr>
              <w:t>nuo 700 mm iki 1030 mm</w:t>
            </w:r>
            <w:r w:rsidRPr="00074CCA">
              <w:rPr>
                <w:rFonts w:eastAsia="Times New Roman" w:cs="Times New Roman"/>
                <w:sz w:val="22"/>
                <w:szCs w:val="22"/>
              </w:rPr>
              <w:t>;</w:t>
            </w:r>
          </w:p>
          <w:p w14:paraId="671A4106" w14:textId="1E1BC9D0" w:rsidR="009F59ED" w:rsidRPr="00074CCA" w:rsidRDefault="009F59ED" w:rsidP="0094159E">
            <w:pPr>
              <w:numPr>
                <w:ilvl w:val="0"/>
                <w:numId w:val="22"/>
              </w:numPr>
              <w:spacing w:after="0" w:line="276" w:lineRule="auto"/>
              <w:ind w:left="341"/>
              <w:rPr>
                <w:rFonts w:cs="Times New Roman"/>
                <w:shd w:val="clear" w:color="auto" w:fill="FFFFFF"/>
                <w:lang w:eastAsia="lt-LT" w:bidi="lt-LT"/>
              </w:rPr>
            </w:pPr>
            <w:r w:rsidRPr="00074CCA">
              <w:rPr>
                <w:rFonts w:eastAsia="Times New Roman" w:cs="Times New Roman"/>
                <w:sz w:val="22"/>
                <w:szCs w:val="22"/>
              </w:rPr>
              <w:t xml:space="preserve">Operacinio stalo stalviršio ilgis ≥ </w:t>
            </w:r>
            <w:r w:rsidRPr="00F64793">
              <w:rPr>
                <w:rFonts w:eastAsia="Times New Roman" w:cs="Times New Roman"/>
                <w:sz w:val="22"/>
                <w:szCs w:val="22"/>
              </w:rPr>
              <w:t>2050 mm;</w:t>
            </w:r>
          </w:p>
          <w:p w14:paraId="753D6196" w14:textId="77777777" w:rsidR="009F59ED" w:rsidRPr="00074CCA" w:rsidRDefault="009F59ED" w:rsidP="0094159E">
            <w:pPr>
              <w:numPr>
                <w:ilvl w:val="0"/>
                <w:numId w:val="22"/>
              </w:numPr>
              <w:spacing w:after="0" w:line="276" w:lineRule="auto"/>
              <w:ind w:left="341"/>
              <w:rPr>
                <w:rFonts w:cs="Times New Roman"/>
                <w:shd w:val="clear" w:color="auto" w:fill="FFFFFF"/>
                <w:lang w:eastAsia="lt-LT" w:bidi="lt-LT"/>
              </w:rPr>
            </w:pPr>
            <w:r w:rsidRPr="00074CCA">
              <w:rPr>
                <w:rFonts w:eastAsia="Times New Roman" w:cs="Times New Roman"/>
                <w:sz w:val="22"/>
                <w:szCs w:val="22"/>
              </w:rPr>
              <w:t>Prie šoninių stalviršio sekcijų kraštų sumontuotas bėgelis papildomiems prietaisams tvirtinti.</w:t>
            </w:r>
          </w:p>
        </w:tc>
        <w:tc>
          <w:tcPr>
            <w:tcW w:w="2977" w:type="dxa"/>
            <w:shd w:val="clear" w:color="auto" w:fill="FFFFFF" w:themeFill="background1"/>
          </w:tcPr>
          <w:p w14:paraId="30F7F021" w14:textId="22248E75" w:rsidR="009F59ED" w:rsidRPr="00074CCA" w:rsidRDefault="009F59ED" w:rsidP="00C735FE">
            <w:pPr>
              <w:spacing w:after="0" w:line="240" w:lineRule="auto"/>
              <w:rPr>
                <w:rFonts w:eastAsia="Times New Roman" w:cs="Times New Roman"/>
              </w:rPr>
            </w:pPr>
          </w:p>
        </w:tc>
      </w:tr>
      <w:tr w:rsidR="009F59ED" w:rsidRPr="00074CCA" w14:paraId="7425044C" w14:textId="77777777" w:rsidTr="00AC29A3">
        <w:trPr>
          <w:trHeight w:val="548"/>
        </w:trPr>
        <w:tc>
          <w:tcPr>
            <w:tcW w:w="959" w:type="dxa"/>
            <w:shd w:val="clear" w:color="auto" w:fill="FFFFFF" w:themeFill="background1"/>
            <w:noWrap/>
          </w:tcPr>
          <w:p w14:paraId="225ED42D" w14:textId="77777777" w:rsidR="009F59ED" w:rsidRPr="00074CCA" w:rsidRDefault="009F59ED" w:rsidP="006D7310">
            <w:pPr>
              <w:spacing w:after="0" w:line="240" w:lineRule="auto"/>
              <w:jc w:val="center"/>
              <w:rPr>
                <w:rFonts w:eastAsia="Times New Roman" w:cs="Times New Roman"/>
              </w:rPr>
            </w:pPr>
            <w:r w:rsidRPr="00074CCA">
              <w:rPr>
                <w:rFonts w:eastAsia="Times New Roman" w:cs="Times New Roman"/>
                <w:sz w:val="22"/>
                <w:szCs w:val="22"/>
              </w:rPr>
              <w:t>4.</w:t>
            </w:r>
          </w:p>
        </w:tc>
        <w:tc>
          <w:tcPr>
            <w:tcW w:w="3827" w:type="dxa"/>
            <w:shd w:val="clear" w:color="auto" w:fill="FFFFFF" w:themeFill="background1"/>
            <w:noWrap/>
          </w:tcPr>
          <w:p w14:paraId="2AFE7693" w14:textId="77777777" w:rsidR="009F59ED" w:rsidRPr="00074CCA" w:rsidRDefault="009F59ED" w:rsidP="006D7310">
            <w:pPr>
              <w:spacing w:after="0" w:line="240" w:lineRule="auto"/>
              <w:rPr>
                <w:rFonts w:eastAsia="Times New Roman" w:cs="Times New Roman"/>
                <w:b/>
                <w:bCs/>
              </w:rPr>
            </w:pPr>
            <w:r w:rsidRPr="00074CCA">
              <w:rPr>
                <w:rFonts w:eastAsia="Times New Roman" w:cs="Times New Roman"/>
                <w:sz w:val="22"/>
                <w:szCs w:val="22"/>
              </w:rPr>
              <w:t>Operacinio stalo plotis</w:t>
            </w:r>
          </w:p>
        </w:tc>
        <w:tc>
          <w:tcPr>
            <w:tcW w:w="6662" w:type="dxa"/>
            <w:shd w:val="clear" w:color="auto" w:fill="FFFFFF" w:themeFill="background1"/>
            <w:noWrap/>
          </w:tcPr>
          <w:p w14:paraId="7F17B007" w14:textId="77777777" w:rsidR="009F59ED" w:rsidRPr="00074CCA" w:rsidRDefault="009F59ED" w:rsidP="0094159E">
            <w:pPr>
              <w:pStyle w:val="ListParagraph"/>
              <w:numPr>
                <w:ilvl w:val="0"/>
                <w:numId w:val="20"/>
              </w:numPr>
              <w:spacing w:after="0" w:line="240" w:lineRule="auto"/>
              <w:ind w:left="341"/>
              <w:rPr>
                <w:rFonts w:eastAsia="Times New Roman" w:cs="Times New Roman"/>
              </w:rPr>
            </w:pPr>
            <w:r w:rsidRPr="00074CCA">
              <w:rPr>
                <w:rFonts w:eastAsia="Times New Roman" w:cs="Times New Roman"/>
                <w:sz w:val="22"/>
                <w:szCs w:val="22"/>
              </w:rPr>
              <w:t>Be šoninių bėgelių ≥ 520 mm;</w:t>
            </w:r>
          </w:p>
          <w:p w14:paraId="4AC8F973" w14:textId="02901AD5" w:rsidR="009F59ED" w:rsidRPr="00074CCA" w:rsidRDefault="009F59ED" w:rsidP="0094159E">
            <w:pPr>
              <w:pStyle w:val="ListParagraph"/>
              <w:numPr>
                <w:ilvl w:val="0"/>
                <w:numId w:val="20"/>
              </w:numPr>
              <w:spacing w:after="0" w:line="240" w:lineRule="auto"/>
              <w:ind w:left="341"/>
              <w:rPr>
                <w:rFonts w:eastAsia="Times New Roman" w:cs="Times New Roman"/>
              </w:rPr>
            </w:pPr>
            <w:r w:rsidRPr="00074CCA">
              <w:rPr>
                <w:rFonts w:eastAsia="Times New Roman" w:cs="Times New Roman"/>
                <w:sz w:val="22"/>
                <w:szCs w:val="22"/>
              </w:rPr>
              <w:t>Su šoniniais bėgeliais ≥</w:t>
            </w:r>
            <w:r w:rsidR="001A0F34">
              <w:rPr>
                <w:rFonts w:eastAsia="Times New Roman" w:cs="Times New Roman"/>
                <w:sz w:val="22"/>
                <w:szCs w:val="22"/>
              </w:rPr>
              <w:t xml:space="preserve"> </w:t>
            </w:r>
            <w:r w:rsidRPr="001A0F34">
              <w:rPr>
                <w:rFonts w:eastAsia="Times New Roman" w:cs="Times New Roman"/>
                <w:sz w:val="22"/>
                <w:szCs w:val="22"/>
              </w:rPr>
              <w:t>570 mm.</w:t>
            </w:r>
          </w:p>
        </w:tc>
        <w:tc>
          <w:tcPr>
            <w:tcW w:w="2977" w:type="dxa"/>
            <w:shd w:val="clear" w:color="auto" w:fill="FFFFFF" w:themeFill="background1"/>
          </w:tcPr>
          <w:p w14:paraId="49A5AE85" w14:textId="6D62016B" w:rsidR="009F59ED" w:rsidRPr="00074CCA" w:rsidRDefault="009F59ED" w:rsidP="006D7310">
            <w:pPr>
              <w:spacing w:after="0" w:line="240" w:lineRule="auto"/>
              <w:rPr>
                <w:rFonts w:eastAsia="Times New Roman" w:cs="Times New Roman"/>
              </w:rPr>
            </w:pPr>
          </w:p>
        </w:tc>
      </w:tr>
      <w:tr w:rsidR="009F59ED" w:rsidRPr="00074CCA" w14:paraId="5A9D313B" w14:textId="77777777" w:rsidTr="00AC29A3">
        <w:trPr>
          <w:trHeight w:val="3953"/>
        </w:trPr>
        <w:tc>
          <w:tcPr>
            <w:tcW w:w="959" w:type="dxa"/>
            <w:shd w:val="clear" w:color="auto" w:fill="FFFFFF" w:themeFill="background1"/>
            <w:noWrap/>
          </w:tcPr>
          <w:p w14:paraId="4B22CB99" w14:textId="77777777" w:rsidR="009F59ED" w:rsidRPr="00074CCA" w:rsidRDefault="009F59ED" w:rsidP="006D7310">
            <w:pPr>
              <w:spacing w:after="0" w:line="240" w:lineRule="auto"/>
              <w:jc w:val="center"/>
              <w:rPr>
                <w:rFonts w:eastAsia="Times New Roman" w:cs="Times New Roman"/>
              </w:rPr>
            </w:pPr>
            <w:r w:rsidRPr="00074CCA">
              <w:rPr>
                <w:rFonts w:eastAsia="Times New Roman" w:cs="Times New Roman"/>
                <w:sz w:val="22"/>
                <w:szCs w:val="22"/>
              </w:rPr>
              <w:t>5.</w:t>
            </w:r>
          </w:p>
        </w:tc>
        <w:tc>
          <w:tcPr>
            <w:tcW w:w="3827" w:type="dxa"/>
            <w:shd w:val="clear" w:color="auto" w:fill="FFFFFF" w:themeFill="background1"/>
            <w:noWrap/>
          </w:tcPr>
          <w:p w14:paraId="10E98D51" w14:textId="77777777" w:rsidR="009F59ED" w:rsidRPr="00074CCA" w:rsidRDefault="009F59ED" w:rsidP="006D7310">
            <w:pPr>
              <w:spacing w:after="0" w:line="240" w:lineRule="auto"/>
              <w:rPr>
                <w:rFonts w:eastAsia="Times New Roman" w:cs="Times New Roman"/>
              </w:rPr>
            </w:pPr>
            <w:r w:rsidRPr="00074CCA">
              <w:rPr>
                <w:rFonts w:eastAsia="Times New Roman" w:cs="Times New Roman"/>
                <w:sz w:val="22"/>
                <w:szCs w:val="22"/>
              </w:rPr>
              <w:t>Stalviršio padėties reguliavimas:</w:t>
            </w:r>
          </w:p>
        </w:tc>
        <w:tc>
          <w:tcPr>
            <w:tcW w:w="6662" w:type="dxa"/>
            <w:shd w:val="clear" w:color="auto" w:fill="FFFFFF" w:themeFill="background1"/>
            <w:noWrap/>
          </w:tcPr>
          <w:p w14:paraId="6ADF2302" w14:textId="436E0F5D" w:rsidR="009F59ED" w:rsidRPr="00074CCA" w:rsidRDefault="009F59ED" w:rsidP="0094159E">
            <w:pPr>
              <w:pStyle w:val="ListParagraph"/>
              <w:numPr>
                <w:ilvl w:val="0"/>
                <w:numId w:val="25"/>
              </w:numPr>
              <w:spacing w:after="0" w:line="240" w:lineRule="auto"/>
              <w:ind w:left="341"/>
              <w:rPr>
                <w:rFonts w:eastAsia="Times New Roman" w:cs="Times New Roman"/>
              </w:rPr>
            </w:pPr>
            <w:proofErr w:type="spellStart"/>
            <w:r w:rsidRPr="00074CCA">
              <w:rPr>
                <w:rFonts w:eastAsia="Times New Roman" w:cs="Times New Roman"/>
                <w:sz w:val="22"/>
                <w:szCs w:val="22"/>
              </w:rPr>
              <w:t>Trendelenburgo</w:t>
            </w:r>
            <w:proofErr w:type="spellEnd"/>
            <w:r w:rsidRPr="00074CCA">
              <w:rPr>
                <w:rFonts w:eastAsia="Times New Roman" w:cs="Times New Roman"/>
                <w:sz w:val="22"/>
                <w:szCs w:val="22"/>
              </w:rPr>
              <w:t xml:space="preserve">/ </w:t>
            </w:r>
            <w:proofErr w:type="spellStart"/>
            <w:r w:rsidRPr="00074CCA">
              <w:rPr>
                <w:rFonts w:eastAsia="Times New Roman" w:cs="Times New Roman"/>
                <w:sz w:val="22"/>
                <w:szCs w:val="22"/>
              </w:rPr>
              <w:t>Anti-Trendelenburgo</w:t>
            </w:r>
            <w:proofErr w:type="spellEnd"/>
            <w:r w:rsidRPr="00074CCA">
              <w:rPr>
                <w:rFonts w:eastAsia="Times New Roman" w:cs="Times New Roman"/>
                <w:sz w:val="22"/>
                <w:szCs w:val="22"/>
              </w:rPr>
              <w:t xml:space="preserve"> </w:t>
            </w:r>
            <w:r w:rsidRPr="00433F5E">
              <w:rPr>
                <w:rFonts w:eastAsia="Times New Roman" w:cs="Times New Roman"/>
                <w:sz w:val="22"/>
                <w:szCs w:val="22"/>
              </w:rPr>
              <w:t>padėtis ≥ 30°;</w:t>
            </w:r>
          </w:p>
          <w:p w14:paraId="0D4EE19D" w14:textId="5CA65931" w:rsidR="009F59ED" w:rsidRPr="00074CCA" w:rsidRDefault="009F59ED" w:rsidP="0094159E">
            <w:pPr>
              <w:pStyle w:val="ListParagraph"/>
              <w:numPr>
                <w:ilvl w:val="0"/>
                <w:numId w:val="25"/>
              </w:numPr>
              <w:spacing w:after="0" w:line="240" w:lineRule="auto"/>
              <w:ind w:left="341"/>
              <w:rPr>
                <w:rFonts w:eastAsia="Times New Roman" w:cs="Times New Roman"/>
              </w:rPr>
            </w:pPr>
            <w:proofErr w:type="spellStart"/>
            <w:r w:rsidRPr="00074CCA">
              <w:rPr>
                <w:rFonts w:eastAsia="Times New Roman" w:cs="Times New Roman"/>
                <w:sz w:val="22"/>
                <w:szCs w:val="22"/>
              </w:rPr>
              <w:t>Lateralinio</w:t>
            </w:r>
            <w:proofErr w:type="spellEnd"/>
            <w:r w:rsidRPr="00074CCA">
              <w:rPr>
                <w:rFonts w:eastAsia="Times New Roman" w:cs="Times New Roman"/>
                <w:sz w:val="22"/>
                <w:szCs w:val="22"/>
              </w:rPr>
              <w:t xml:space="preserve"> pasvirimo kampas</w:t>
            </w:r>
            <w:r w:rsidRPr="00074CCA">
              <w:rPr>
                <w:sz w:val="22"/>
                <w:szCs w:val="22"/>
              </w:rPr>
              <w:t xml:space="preserve"> nuo </w:t>
            </w:r>
            <w:r w:rsidRPr="00433F5E">
              <w:rPr>
                <w:rStyle w:val="BodytextExact"/>
                <w:rFonts w:eastAsiaTheme="minorHAnsi"/>
                <w:sz w:val="22"/>
                <w:szCs w:val="22"/>
                <w:lang w:eastAsia="lt-LT"/>
              </w:rPr>
              <w:t xml:space="preserve">≤ </w:t>
            </w:r>
            <w:r w:rsidRPr="00433F5E">
              <w:rPr>
                <w:sz w:val="22"/>
                <w:szCs w:val="22"/>
              </w:rPr>
              <w:t xml:space="preserve">–20°iki </w:t>
            </w:r>
            <w:r w:rsidRPr="00433F5E">
              <w:rPr>
                <w:rFonts w:eastAsia="Calibri"/>
                <w:sz w:val="22"/>
                <w:szCs w:val="22"/>
                <w:lang w:eastAsia="lt-LT"/>
              </w:rPr>
              <w:t xml:space="preserve">≥ </w:t>
            </w:r>
            <w:r w:rsidRPr="00433F5E">
              <w:rPr>
                <w:sz w:val="22"/>
                <w:szCs w:val="22"/>
              </w:rPr>
              <w:t>+20°;</w:t>
            </w:r>
          </w:p>
          <w:p w14:paraId="26320E71" w14:textId="59BCA82C" w:rsidR="009F59ED" w:rsidRPr="00074CCA" w:rsidRDefault="009F59ED" w:rsidP="0094159E">
            <w:pPr>
              <w:pStyle w:val="ListParagraph"/>
              <w:numPr>
                <w:ilvl w:val="0"/>
                <w:numId w:val="25"/>
              </w:numPr>
              <w:spacing w:after="0" w:line="240" w:lineRule="auto"/>
              <w:ind w:left="341"/>
              <w:rPr>
                <w:rFonts w:eastAsia="Times New Roman" w:cs="Times New Roman"/>
              </w:rPr>
            </w:pPr>
            <w:r w:rsidRPr="00074CCA">
              <w:rPr>
                <w:rFonts w:eastAsia="Times New Roman" w:cs="Times New Roman"/>
                <w:sz w:val="22"/>
                <w:szCs w:val="22"/>
              </w:rPr>
              <w:t xml:space="preserve">Galvinės dalies reguliavimo ribos (ne siauresnės už nurodytas) </w:t>
            </w:r>
            <w:r w:rsidRPr="00E11110">
              <w:rPr>
                <w:rFonts w:eastAsia="Times New Roman" w:cs="Times New Roman"/>
                <w:sz w:val="22"/>
                <w:szCs w:val="22"/>
              </w:rPr>
              <w:t>nuo</w:t>
            </w:r>
            <w:r w:rsidR="00E11110" w:rsidRPr="00E11110">
              <w:rPr>
                <w:rFonts w:eastAsia="Times New Roman" w:cs="Times New Roman"/>
                <w:sz w:val="22"/>
                <w:szCs w:val="22"/>
              </w:rPr>
              <w:t xml:space="preserve"> </w:t>
            </w:r>
            <w:r w:rsidRPr="00E11110">
              <w:rPr>
                <w:rFonts w:eastAsia="Times New Roman" w:cs="Times New Roman"/>
                <w:sz w:val="22"/>
                <w:szCs w:val="22"/>
              </w:rPr>
              <w:t>-50°</w:t>
            </w:r>
            <w:r w:rsidR="00E11110" w:rsidRPr="00E11110">
              <w:rPr>
                <w:rFonts w:eastAsia="Times New Roman" w:cs="Times New Roman"/>
                <w:sz w:val="22"/>
                <w:szCs w:val="22"/>
              </w:rPr>
              <w:t xml:space="preserve"> </w:t>
            </w:r>
            <w:r w:rsidRPr="00E11110">
              <w:rPr>
                <w:rFonts w:eastAsia="Times New Roman" w:cs="Times New Roman"/>
                <w:sz w:val="22"/>
                <w:szCs w:val="22"/>
              </w:rPr>
              <w:t>iki +45°;</w:t>
            </w:r>
          </w:p>
          <w:p w14:paraId="6960C6B0" w14:textId="67A548DF" w:rsidR="009F59ED" w:rsidRPr="00074CCA" w:rsidRDefault="009F59ED" w:rsidP="0094159E">
            <w:pPr>
              <w:pStyle w:val="ListParagraph"/>
              <w:numPr>
                <w:ilvl w:val="0"/>
                <w:numId w:val="25"/>
              </w:numPr>
              <w:spacing w:after="0" w:line="240" w:lineRule="auto"/>
              <w:ind w:left="341"/>
              <w:rPr>
                <w:rFonts w:eastAsia="Times New Roman" w:cs="Times New Roman"/>
              </w:rPr>
            </w:pPr>
            <w:r w:rsidRPr="00074CCA">
              <w:rPr>
                <w:rFonts w:eastAsia="Times New Roman" w:cs="Times New Roman"/>
                <w:sz w:val="22"/>
                <w:szCs w:val="22"/>
              </w:rPr>
              <w:t xml:space="preserve">Nugarinės dalies kampo reguliavimo ribos (ne siauresnės už nurodytas) </w:t>
            </w:r>
            <w:r w:rsidRPr="00E11110">
              <w:rPr>
                <w:rFonts w:eastAsia="Times New Roman" w:cs="Times New Roman"/>
                <w:sz w:val="22"/>
                <w:szCs w:val="22"/>
              </w:rPr>
              <w:t>nuo -35° iki +70°;</w:t>
            </w:r>
          </w:p>
          <w:p w14:paraId="40B32C46" w14:textId="5A02F4FF" w:rsidR="009F59ED" w:rsidRPr="00074CCA" w:rsidRDefault="009F59ED" w:rsidP="0094159E">
            <w:pPr>
              <w:pStyle w:val="ListParagraph"/>
              <w:numPr>
                <w:ilvl w:val="0"/>
                <w:numId w:val="25"/>
              </w:numPr>
              <w:spacing w:after="0" w:line="240" w:lineRule="auto"/>
              <w:ind w:left="341"/>
              <w:rPr>
                <w:rFonts w:eastAsia="Times New Roman" w:cs="Times New Roman"/>
              </w:rPr>
            </w:pPr>
            <w:r w:rsidRPr="00074CCA">
              <w:rPr>
                <w:rFonts w:eastAsia="Times New Roman" w:cs="Times New Roman"/>
                <w:sz w:val="22"/>
                <w:szCs w:val="22"/>
              </w:rPr>
              <w:t xml:space="preserve">Kojų segmento reguliavimo ribos (ne siauresnės už nurodytas) </w:t>
            </w:r>
            <w:r w:rsidRPr="005A3DA2">
              <w:rPr>
                <w:rFonts w:eastAsia="Times New Roman" w:cs="Times New Roman"/>
                <w:sz w:val="22"/>
                <w:szCs w:val="22"/>
              </w:rPr>
              <w:t>nuo – 90° iki +25°;</w:t>
            </w:r>
          </w:p>
          <w:p w14:paraId="34B64735" w14:textId="200BB94C" w:rsidR="009F59ED" w:rsidRPr="00074CCA" w:rsidRDefault="009F59ED" w:rsidP="0094159E">
            <w:pPr>
              <w:pStyle w:val="ListParagraph"/>
              <w:numPr>
                <w:ilvl w:val="0"/>
                <w:numId w:val="25"/>
              </w:numPr>
              <w:spacing w:after="0" w:line="240" w:lineRule="auto"/>
              <w:ind w:left="341"/>
              <w:rPr>
                <w:rFonts w:eastAsia="Times New Roman" w:cs="Times New Roman"/>
              </w:rPr>
            </w:pPr>
            <w:r w:rsidRPr="00074CCA">
              <w:rPr>
                <w:rStyle w:val="BodytextExact"/>
                <w:rFonts w:eastAsiaTheme="minorHAnsi"/>
                <w:sz w:val="22"/>
                <w:szCs w:val="22"/>
                <w:shd w:val="clear" w:color="auto" w:fill="FFFFFF"/>
                <w:lang w:eastAsia="lt-LT" w:bidi="lt-LT"/>
              </w:rPr>
              <w:t xml:space="preserve">Išilginis stalviršio </w:t>
            </w:r>
            <w:r w:rsidRPr="005A3DA2">
              <w:rPr>
                <w:rStyle w:val="BodytextExact"/>
                <w:rFonts w:eastAsiaTheme="minorHAnsi"/>
                <w:sz w:val="22"/>
                <w:szCs w:val="22"/>
                <w:shd w:val="clear" w:color="auto" w:fill="FFFFFF"/>
                <w:lang w:eastAsia="lt-LT" w:bidi="lt-LT"/>
              </w:rPr>
              <w:t xml:space="preserve">paslinkimas ≥ </w:t>
            </w:r>
            <w:r w:rsidRPr="005A3DA2">
              <w:rPr>
                <w:rFonts w:cs="Times New Roman"/>
                <w:spacing w:val="4"/>
                <w:sz w:val="22"/>
                <w:szCs w:val="22"/>
                <w:shd w:val="clear" w:color="auto" w:fill="FFFFFF"/>
                <w:lang w:eastAsia="lt-LT" w:bidi="lt-LT"/>
              </w:rPr>
              <w:t>300 mm;</w:t>
            </w:r>
          </w:p>
          <w:p w14:paraId="73A846A6" w14:textId="29D66BB3" w:rsidR="009F59ED" w:rsidRPr="00074CCA" w:rsidRDefault="009F59ED" w:rsidP="0094159E">
            <w:pPr>
              <w:pStyle w:val="ListParagraph"/>
              <w:numPr>
                <w:ilvl w:val="0"/>
                <w:numId w:val="25"/>
              </w:numPr>
              <w:spacing w:after="0" w:line="240" w:lineRule="auto"/>
              <w:ind w:left="341"/>
              <w:rPr>
                <w:rFonts w:eastAsia="Times New Roman" w:cs="Times New Roman"/>
              </w:rPr>
            </w:pPr>
            <w:r w:rsidRPr="00074CCA">
              <w:rPr>
                <w:rFonts w:eastAsia="Times New Roman" w:cs="Times New Roman"/>
                <w:sz w:val="22"/>
                <w:szCs w:val="22"/>
              </w:rPr>
              <w:t>Išlenkimo padėties nustatymas – „</w:t>
            </w:r>
            <w:proofErr w:type="spellStart"/>
            <w:r w:rsidRPr="00074CCA">
              <w:rPr>
                <w:rFonts w:eastAsia="Times New Roman" w:cs="Times New Roman"/>
                <w:sz w:val="22"/>
                <w:szCs w:val="22"/>
              </w:rPr>
              <w:t>Reflex</w:t>
            </w:r>
            <w:proofErr w:type="spellEnd"/>
            <w:r w:rsidRPr="00074CCA">
              <w:rPr>
                <w:rFonts w:eastAsia="Times New Roman" w:cs="Times New Roman"/>
                <w:sz w:val="22"/>
                <w:szCs w:val="22"/>
              </w:rPr>
              <w:t>“ ≥</w:t>
            </w:r>
            <w:r w:rsidR="005A3DA2">
              <w:rPr>
                <w:rFonts w:eastAsia="Times New Roman" w:cs="Times New Roman"/>
                <w:sz w:val="22"/>
                <w:szCs w:val="22"/>
              </w:rPr>
              <w:t xml:space="preserve"> </w:t>
            </w:r>
            <w:r w:rsidRPr="005A3DA2">
              <w:rPr>
                <w:rFonts w:eastAsia="Times New Roman" w:cs="Times New Roman"/>
                <w:sz w:val="22"/>
                <w:szCs w:val="22"/>
              </w:rPr>
              <w:t>100°</w:t>
            </w:r>
            <w:r w:rsidRPr="00074CCA">
              <w:rPr>
                <w:rFonts w:eastAsia="Times New Roman" w:cs="Times New Roman"/>
                <w:sz w:val="22"/>
                <w:szCs w:val="22"/>
              </w:rPr>
              <w:t>(pasiekiama vieno mygtuko paspaudimu);</w:t>
            </w:r>
          </w:p>
          <w:p w14:paraId="19AB534E" w14:textId="77777777" w:rsidR="009F59ED" w:rsidRPr="00074CCA" w:rsidRDefault="009F59ED" w:rsidP="0094159E">
            <w:pPr>
              <w:pStyle w:val="ListParagraph"/>
              <w:numPr>
                <w:ilvl w:val="0"/>
                <w:numId w:val="25"/>
              </w:numPr>
              <w:spacing w:after="0" w:line="240" w:lineRule="auto"/>
              <w:ind w:left="341"/>
              <w:rPr>
                <w:rFonts w:eastAsia="Times New Roman" w:cs="Times New Roman"/>
              </w:rPr>
            </w:pPr>
            <w:r w:rsidRPr="00074CCA">
              <w:rPr>
                <w:rFonts w:eastAsia="Times New Roman" w:cs="Times New Roman"/>
                <w:sz w:val="22"/>
                <w:szCs w:val="22"/>
              </w:rPr>
              <w:t>Sulenkimo padėties nustatymas – „</w:t>
            </w:r>
            <w:proofErr w:type="spellStart"/>
            <w:r w:rsidRPr="00074CCA">
              <w:rPr>
                <w:rFonts w:eastAsia="Times New Roman" w:cs="Times New Roman"/>
                <w:sz w:val="22"/>
                <w:szCs w:val="22"/>
              </w:rPr>
              <w:t>Flex</w:t>
            </w:r>
            <w:proofErr w:type="spellEnd"/>
            <w:r w:rsidRPr="00074CCA">
              <w:rPr>
                <w:rFonts w:eastAsia="Times New Roman" w:cs="Times New Roman"/>
                <w:sz w:val="22"/>
                <w:szCs w:val="22"/>
              </w:rPr>
              <w:t>“ ≥ 220° (pasiekiama vieno mygtuko paspaudimu);</w:t>
            </w:r>
          </w:p>
          <w:p w14:paraId="5CA79AB2" w14:textId="77777777" w:rsidR="009F59ED" w:rsidRPr="00074CCA" w:rsidRDefault="009F59ED" w:rsidP="0094159E">
            <w:pPr>
              <w:pStyle w:val="ListParagraph"/>
              <w:numPr>
                <w:ilvl w:val="0"/>
                <w:numId w:val="25"/>
              </w:numPr>
              <w:spacing w:after="0" w:line="240" w:lineRule="auto"/>
              <w:ind w:left="341"/>
              <w:rPr>
                <w:rFonts w:eastAsia="Times New Roman" w:cs="Times New Roman"/>
              </w:rPr>
            </w:pPr>
            <w:r w:rsidRPr="00074CCA">
              <w:rPr>
                <w:rFonts w:eastAsia="Times New Roman" w:cs="Times New Roman"/>
                <w:sz w:val="22"/>
                <w:szCs w:val="22"/>
              </w:rPr>
              <w:t>Nulinės „0“ padėties nustatymo funkcija (vieno mygtuko paspaudimu).</w:t>
            </w:r>
          </w:p>
        </w:tc>
        <w:tc>
          <w:tcPr>
            <w:tcW w:w="2977" w:type="dxa"/>
            <w:shd w:val="clear" w:color="auto" w:fill="FFFFFF" w:themeFill="background1"/>
          </w:tcPr>
          <w:p w14:paraId="2CBC9B43" w14:textId="77777777" w:rsidR="009F59ED" w:rsidRPr="00074CCA" w:rsidRDefault="009F59ED" w:rsidP="005A3DA2">
            <w:pPr>
              <w:spacing w:after="0" w:line="240" w:lineRule="auto"/>
              <w:rPr>
                <w:rFonts w:eastAsia="Times New Roman" w:cs="Times New Roman"/>
              </w:rPr>
            </w:pPr>
          </w:p>
        </w:tc>
      </w:tr>
      <w:tr w:rsidR="009F59ED" w:rsidRPr="00074CCA" w14:paraId="15EAEC59" w14:textId="77777777" w:rsidTr="00AC29A3">
        <w:trPr>
          <w:trHeight w:val="620"/>
        </w:trPr>
        <w:tc>
          <w:tcPr>
            <w:tcW w:w="959" w:type="dxa"/>
            <w:shd w:val="clear" w:color="auto" w:fill="FFFFFF" w:themeFill="background1"/>
            <w:noWrap/>
          </w:tcPr>
          <w:p w14:paraId="5B7680BE" w14:textId="77777777" w:rsidR="009F59ED" w:rsidRPr="00074CCA" w:rsidRDefault="009F59ED" w:rsidP="0094159E">
            <w:pPr>
              <w:spacing w:after="0" w:line="240" w:lineRule="auto"/>
              <w:jc w:val="center"/>
              <w:rPr>
                <w:rFonts w:eastAsia="Times New Roman" w:cs="Times New Roman"/>
              </w:rPr>
            </w:pPr>
            <w:r w:rsidRPr="00074CCA">
              <w:rPr>
                <w:rFonts w:eastAsia="Times New Roman" w:cs="Times New Roman"/>
                <w:sz w:val="22"/>
                <w:szCs w:val="22"/>
              </w:rPr>
              <w:lastRenderedPageBreak/>
              <w:t>6.</w:t>
            </w:r>
          </w:p>
        </w:tc>
        <w:tc>
          <w:tcPr>
            <w:tcW w:w="3827" w:type="dxa"/>
            <w:shd w:val="clear" w:color="auto" w:fill="FFFFFF" w:themeFill="background1"/>
            <w:noWrap/>
          </w:tcPr>
          <w:p w14:paraId="6C35F0D5" w14:textId="77777777" w:rsidR="009F59ED" w:rsidRPr="00074CCA" w:rsidRDefault="009F59ED" w:rsidP="0094159E">
            <w:pPr>
              <w:spacing w:after="0" w:line="240" w:lineRule="auto"/>
              <w:rPr>
                <w:rFonts w:eastAsia="Times New Roman" w:cs="Times New Roman"/>
              </w:rPr>
            </w:pPr>
            <w:r w:rsidRPr="00074CCA">
              <w:rPr>
                <w:rFonts w:eastAsia="Times New Roman" w:cs="Times New Roman"/>
                <w:sz w:val="22"/>
                <w:szCs w:val="22"/>
              </w:rPr>
              <w:t>Operacinis stalas valdomas</w:t>
            </w:r>
          </w:p>
        </w:tc>
        <w:tc>
          <w:tcPr>
            <w:tcW w:w="6662" w:type="dxa"/>
            <w:shd w:val="clear" w:color="auto" w:fill="FFFFFF" w:themeFill="background1"/>
            <w:noWrap/>
          </w:tcPr>
          <w:p w14:paraId="6C650639" w14:textId="710ED917" w:rsidR="009F59ED" w:rsidRPr="00CA0FE3" w:rsidRDefault="009F59ED" w:rsidP="0094159E">
            <w:pPr>
              <w:pStyle w:val="ListParagraph"/>
              <w:numPr>
                <w:ilvl w:val="0"/>
                <w:numId w:val="21"/>
              </w:numPr>
              <w:spacing w:after="0" w:line="240" w:lineRule="auto"/>
              <w:ind w:left="341" w:hanging="341"/>
              <w:rPr>
                <w:rFonts w:eastAsia="Times New Roman" w:cs="Times New Roman"/>
              </w:rPr>
            </w:pPr>
            <w:r w:rsidRPr="00CA0FE3">
              <w:rPr>
                <w:rFonts w:eastAsia="Times New Roman" w:cs="Times New Roman"/>
                <w:sz w:val="22"/>
                <w:szCs w:val="22"/>
              </w:rPr>
              <w:t>Belaidžiu valdymo pulteliu;</w:t>
            </w:r>
          </w:p>
          <w:p w14:paraId="7AACB9CE" w14:textId="77777777" w:rsidR="009F59ED" w:rsidRPr="00074CCA" w:rsidRDefault="009F59ED" w:rsidP="0094159E">
            <w:pPr>
              <w:pStyle w:val="ListParagraph"/>
              <w:numPr>
                <w:ilvl w:val="0"/>
                <w:numId w:val="21"/>
              </w:numPr>
              <w:spacing w:after="0" w:line="240" w:lineRule="auto"/>
              <w:ind w:left="341" w:hanging="341"/>
              <w:rPr>
                <w:rFonts w:eastAsia="Times New Roman" w:cs="Times New Roman"/>
              </w:rPr>
            </w:pPr>
            <w:r w:rsidRPr="00074CCA">
              <w:rPr>
                <w:rFonts w:eastAsia="Times New Roman" w:cs="Times New Roman"/>
                <w:sz w:val="22"/>
                <w:szCs w:val="22"/>
              </w:rPr>
              <w:t>Valdymo pultu, esančiu stalo pagrinde.</w:t>
            </w:r>
          </w:p>
        </w:tc>
        <w:tc>
          <w:tcPr>
            <w:tcW w:w="2977" w:type="dxa"/>
            <w:shd w:val="clear" w:color="auto" w:fill="FFFFFF" w:themeFill="background1"/>
          </w:tcPr>
          <w:p w14:paraId="5A1C9773" w14:textId="61AB4B74" w:rsidR="009F59ED" w:rsidRPr="00074CCA" w:rsidRDefault="009F59ED" w:rsidP="0094159E">
            <w:pPr>
              <w:spacing w:after="0" w:line="240" w:lineRule="auto"/>
              <w:rPr>
                <w:rFonts w:eastAsia="Times New Roman" w:cs="Times New Roman"/>
              </w:rPr>
            </w:pPr>
          </w:p>
        </w:tc>
      </w:tr>
      <w:tr w:rsidR="009F59ED" w:rsidRPr="00074CCA" w14:paraId="7FC81919" w14:textId="77777777" w:rsidTr="00AC29A3">
        <w:trPr>
          <w:trHeight w:val="914"/>
        </w:trPr>
        <w:tc>
          <w:tcPr>
            <w:tcW w:w="959" w:type="dxa"/>
            <w:shd w:val="clear" w:color="auto" w:fill="FFFFFF" w:themeFill="background1"/>
            <w:noWrap/>
          </w:tcPr>
          <w:p w14:paraId="7079D670" w14:textId="77777777" w:rsidR="009F59ED" w:rsidRPr="00074CCA" w:rsidRDefault="009F59ED" w:rsidP="0094159E">
            <w:pPr>
              <w:spacing w:after="0" w:line="240" w:lineRule="auto"/>
              <w:jc w:val="center"/>
              <w:rPr>
                <w:rFonts w:eastAsia="Times New Roman" w:cs="Times New Roman"/>
              </w:rPr>
            </w:pPr>
            <w:r w:rsidRPr="00074CCA">
              <w:rPr>
                <w:rFonts w:eastAsia="Times New Roman" w:cs="Times New Roman"/>
                <w:sz w:val="22"/>
                <w:szCs w:val="22"/>
              </w:rPr>
              <w:t>7.</w:t>
            </w:r>
          </w:p>
        </w:tc>
        <w:tc>
          <w:tcPr>
            <w:tcW w:w="3827" w:type="dxa"/>
            <w:shd w:val="clear" w:color="auto" w:fill="FFFFFF" w:themeFill="background1"/>
            <w:noWrap/>
          </w:tcPr>
          <w:p w14:paraId="0D248B2A" w14:textId="77777777" w:rsidR="009F59ED" w:rsidRPr="00074CCA" w:rsidRDefault="009F59ED" w:rsidP="0094159E">
            <w:pPr>
              <w:spacing w:after="0" w:line="240" w:lineRule="auto"/>
              <w:rPr>
                <w:rFonts w:eastAsia="Times New Roman" w:cs="Times New Roman"/>
              </w:rPr>
            </w:pPr>
            <w:r w:rsidRPr="00074CCA">
              <w:rPr>
                <w:rStyle w:val="Pagrindinistekstas1"/>
                <w:rFonts w:eastAsiaTheme="minorHAnsi"/>
                <w:color w:val="auto"/>
                <w:sz w:val="22"/>
                <w:szCs w:val="22"/>
              </w:rPr>
              <w:t>Reikalavimai čiužiniui:</w:t>
            </w:r>
          </w:p>
        </w:tc>
        <w:tc>
          <w:tcPr>
            <w:tcW w:w="6662" w:type="dxa"/>
            <w:shd w:val="clear" w:color="auto" w:fill="FFFFFF" w:themeFill="background1"/>
            <w:noWrap/>
          </w:tcPr>
          <w:p w14:paraId="4DFB8321" w14:textId="77777777" w:rsidR="009F59ED" w:rsidRPr="00074CCA" w:rsidRDefault="009F59ED" w:rsidP="0094159E">
            <w:pPr>
              <w:pStyle w:val="ListParagraph"/>
              <w:numPr>
                <w:ilvl w:val="0"/>
                <w:numId w:val="5"/>
              </w:numPr>
              <w:spacing w:after="0" w:line="240" w:lineRule="auto"/>
              <w:ind w:left="336"/>
              <w:rPr>
                <w:rFonts w:eastAsia="Times New Roman" w:cs="Times New Roman"/>
              </w:rPr>
            </w:pPr>
            <w:r w:rsidRPr="00074CCA">
              <w:rPr>
                <w:rFonts w:eastAsia="Times New Roman" w:cs="Times New Roman"/>
                <w:sz w:val="22"/>
                <w:szCs w:val="22"/>
              </w:rPr>
              <w:t xml:space="preserve">Pagamintas iš </w:t>
            </w:r>
            <w:proofErr w:type="spellStart"/>
            <w:r w:rsidRPr="00074CCA">
              <w:rPr>
                <w:rFonts w:eastAsia="Times New Roman" w:cs="Times New Roman"/>
                <w:sz w:val="22"/>
                <w:szCs w:val="22"/>
              </w:rPr>
              <w:t>viskoelastinės</w:t>
            </w:r>
            <w:proofErr w:type="spellEnd"/>
            <w:r w:rsidRPr="00074CCA">
              <w:rPr>
                <w:rFonts w:eastAsia="Times New Roman" w:cs="Times New Roman"/>
                <w:sz w:val="22"/>
                <w:szCs w:val="22"/>
              </w:rPr>
              <w:t xml:space="preserve"> </w:t>
            </w:r>
            <w:r w:rsidRPr="00074CCA">
              <w:rPr>
                <w:rFonts w:eastAsia="Times New Roman" w:cs="Times New Roman"/>
                <w:strike/>
                <w:sz w:val="22"/>
                <w:szCs w:val="22"/>
              </w:rPr>
              <w:t xml:space="preserve">ir </w:t>
            </w:r>
            <w:proofErr w:type="spellStart"/>
            <w:r w:rsidRPr="00074CCA">
              <w:rPr>
                <w:rFonts w:eastAsia="Times New Roman" w:cs="Times New Roman"/>
                <w:strike/>
                <w:sz w:val="22"/>
                <w:szCs w:val="22"/>
              </w:rPr>
              <w:t>Goretex</w:t>
            </w:r>
            <w:proofErr w:type="spellEnd"/>
            <w:r w:rsidRPr="00074CCA">
              <w:rPr>
                <w:rFonts w:eastAsia="Times New Roman" w:cs="Times New Roman"/>
                <w:sz w:val="22"/>
                <w:szCs w:val="22"/>
              </w:rPr>
              <w:t xml:space="preserve"> (arba lygiaverčių) medžiagų;</w:t>
            </w:r>
          </w:p>
          <w:p w14:paraId="44E25DA8" w14:textId="77777777" w:rsidR="009F59ED" w:rsidRPr="00074CCA" w:rsidRDefault="009F59ED" w:rsidP="0094159E">
            <w:pPr>
              <w:pStyle w:val="ListParagraph"/>
              <w:numPr>
                <w:ilvl w:val="0"/>
                <w:numId w:val="5"/>
              </w:numPr>
              <w:spacing w:after="0" w:line="240" w:lineRule="auto"/>
              <w:ind w:left="336"/>
              <w:rPr>
                <w:rFonts w:eastAsia="Times New Roman" w:cs="Times New Roman"/>
              </w:rPr>
            </w:pPr>
            <w:r w:rsidRPr="00074CCA">
              <w:rPr>
                <w:rFonts w:eastAsia="Times New Roman" w:cs="Times New Roman"/>
                <w:sz w:val="22"/>
                <w:szCs w:val="22"/>
              </w:rPr>
              <w:t>Pritaikytas siūlomo operacinio stalo pločiui (≥ 520 mm);</w:t>
            </w:r>
          </w:p>
          <w:p w14:paraId="3B2FD99D" w14:textId="77777777" w:rsidR="009F59ED" w:rsidRPr="00074CCA" w:rsidRDefault="009F59ED" w:rsidP="0094159E">
            <w:pPr>
              <w:pStyle w:val="ListParagraph"/>
              <w:numPr>
                <w:ilvl w:val="0"/>
                <w:numId w:val="5"/>
              </w:numPr>
              <w:spacing w:after="0" w:line="240" w:lineRule="auto"/>
              <w:ind w:left="336"/>
              <w:rPr>
                <w:rFonts w:eastAsia="Times New Roman" w:cs="Times New Roman"/>
              </w:rPr>
            </w:pPr>
            <w:r w:rsidRPr="00074CCA">
              <w:rPr>
                <w:rFonts w:eastAsia="Times New Roman" w:cs="Times New Roman"/>
                <w:sz w:val="22"/>
                <w:szCs w:val="22"/>
              </w:rPr>
              <w:t>Čiužinio storis turi būti 75±15 mm.</w:t>
            </w:r>
          </w:p>
        </w:tc>
        <w:tc>
          <w:tcPr>
            <w:tcW w:w="2977" w:type="dxa"/>
            <w:shd w:val="clear" w:color="auto" w:fill="FFFFFF" w:themeFill="background1"/>
          </w:tcPr>
          <w:p w14:paraId="71C7244A" w14:textId="037A83FA" w:rsidR="009F59ED" w:rsidRPr="00074CCA" w:rsidRDefault="009F59ED" w:rsidP="0094159E">
            <w:pPr>
              <w:spacing w:after="0" w:line="240" w:lineRule="auto"/>
              <w:rPr>
                <w:rFonts w:eastAsia="Times New Roman" w:cs="Times New Roman"/>
              </w:rPr>
            </w:pPr>
          </w:p>
        </w:tc>
      </w:tr>
      <w:tr w:rsidR="009F59ED" w:rsidRPr="00074CCA" w14:paraId="107065BB" w14:textId="77777777" w:rsidTr="00AC29A3">
        <w:trPr>
          <w:trHeight w:val="629"/>
        </w:trPr>
        <w:tc>
          <w:tcPr>
            <w:tcW w:w="959" w:type="dxa"/>
            <w:shd w:val="clear" w:color="auto" w:fill="FFFFFF" w:themeFill="background1"/>
            <w:noWrap/>
          </w:tcPr>
          <w:p w14:paraId="3A77DBC7" w14:textId="77777777" w:rsidR="009F59ED" w:rsidRPr="00074CCA" w:rsidRDefault="009F59ED" w:rsidP="00A8457B">
            <w:pPr>
              <w:spacing w:after="0" w:line="240" w:lineRule="auto"/>
              <w:jc w:val="center"/>
              <w:rPr>
                <w:rFonts w:eastAsia="Times New Roman" w:cs="Times New Roman"/>
              </w:rPr>
            </w:pPr>
            <w:r w:rsidRPr="00074CCA">
              <w:rPr>
                <w:rFonts w:eastAsia="Times New Roman" w:cs="Times New Roman"/>
                <w:sz w:val="22"/>
                <w:szCs w:val="22"/>
              </w:rPr>
              <w:t>8.</w:t>
            </w:r>
          </w:p>
        </w:tc>
        <w:tc>
          <w:tcPr>
            <w:tcW w:w="3827" w:type="dxa"/>
            <w:shd w:val="clear" w:color="auto" w:fill="FFFFFF" w:themeFill="background1"/>
            <w:noWrap/>
          </w:tcPr>
          <w:p w14:paraId="23373956" w14:textId="77777777" w:rsidR="009F59ED" w:rsidRPr="00074CCA" w:rsidRDefault="009F59ED" w:rsidP="00A8457B">
            <w:pPr>
              <w:spacing w:after="0" w:line="240" w:lineRule="auto"/>
              <w:rPr>
                <w:rFonts w:eastAsia="Times New Roman" w:cs="Times New Roman"/>
              </w:rPr>
            </w:pPr>
            <w:r w:rsidRPr="00074CCA">
              <w:rPr>
                <w:rFonts w:eastAsia="Times New Roman" w:cs="Times New Roman"/>
                <w:sz w:val="22"/>
                <w:szCs w:val="22"/>
              </w:rPr>
              <w:t xml:space="preserve">Operacinio stalo maitinimo šaltinis </w:t>
            </w:r>
          </w:p>
        </w:tc>
        <w:tc>
          <w:tcPr>
            <w:tcW w:w="6662" w:type="dxa"/>
            <w:shd w:val="clear" w:color="auto" w:fill="FFFFFF" w:themeFill="background1"/>
            <w:noWrap/>
          </w:tcPr>
          <w:p w14:paraId="189F5C21" w14:textId="77777777" w:rsidR="009F59ED" w:rsidRPr="00074CCA" w:rsidRDefault="009F59ED" w:rsidP="00A8457B">
            <w:pPr>
              <w:pStyle w:val="ListParagraph"/>
              <w:numPr>
                <w:ilvl w:val="0"/>
                <w:numId w:val="9"/>
              </w:numPr>
              <w:spacing w:after="0" w:line="240" w:lineRule="auto"/>
              <w:ind w:left="336" w:hanging="336"/>
              <w:rPr>
                <w:rFonts w:eastAsia="Times New Roman" w:cs="Times New Roman"/>
              </w:rPr>
            </w:pPr>
            <w:r w:rsidRPr="00074CCA">
              <w:rPr>
                <w:rFonts w:eastAsia="Times New Roman" w:cs="Times New Roman"/>
                <w:sz w:val="22"/>
                <w:szCs w:val="22"/>
              </w:rPr>
              <w:t>230 V, 50Hz elektros tinklas;</w:t>
            </w:r>
          </w:p>
          <w:p w14:paraId="349E2732" w14:textId="77777777" w:rsidR="009F59ED" w:rsidRPr="00074CCA" w:rsidRDefault="009F59ED" w:rsidP="00A8457B">
            <w:pPr>
              <w:pStyle w:val="ListParagraph"/>
              <w:numPr>
                <w:ilvl w:val="0"/>
                <w:numId w:val="9"/>
              </w:numPr>
              <w:spacing w:after="0" w:line="240" w:lineRule="auto"/>
              <w:ind w:left="336" w:hanging="336"/>
              <w:rPr>
                <w:rFonts w:eastAsia="Times New Roman" w:cs="Times New Roman"/>
              </w:rPr>
            </w:pPr>
            <w:r w:rsidRPr="00074CCA">
              <w:rPr>
                <w:rFonts w:eastAsia="Times New Roman" w:cs="Times New Roman"/>
                <w:sz w:val="22"/>
                <w:szCs w:val="22"/>
              </w:rPr>
              <w:t>Įkraunamas akumuliatorius.</w:t>
            </w:r>
          </w:p>
        </w:tc>
        <w:tc>
          <w:tcPr>
            <w:tcW w:w="2977" w:type="dxa"/>
            <w:shd w:val="clear" w:color="auto" w:fill="FFFFFF" w:themeFill="background1"/>
          </w:tcPr>
          <w:p w14:paraId="1F62129A" w14:textId="77777777" w:rsidR="009F59ED" w:rsidRPr="00074CCA" w:rsidRDefault="009F59ED" w:rsidP="00A8457B">
            <w:pPr>
              <w:spacing w:after="0" w:line="240" w:lineRule="auto"/>
              <w:rPr>
                <w:rFonts w:eastAsia="Times New Roman" w:cs="Times New Roman"/>
              </w:rPr>
            </w:pPr>
          </w:p>
        </w:tc>
      </w:tr>
      <w:tr w:rsidR="009F59ED" w:rsidRPr="00074CCA" w14:paraId="2D34255E" w14:textId="77777777" w:rsidTr="00AC29A3">
        <w:trPr>
          <w:trHeight w:val="530"/>
        </w:trPr>
        <w:tc>
          <w:tcPr>
            <w:tcW w:w="959" w:type="dxa"/>
            <w:shd w:val="clear" w:color="auto" w:fill="FFFFFF" w:themeFill="background1"/>
            <w:noWrap/>
          </w:tcPr>
          <w:p w14:paraId="779FAB3E" w14:textId="4DD6EE9E" w:rsidR="009F59ED" w:rsidRPr="00074CCA" w:rsidRDefault="009F59ED" w:rsidP="0094159E">
            <w:pPr>
              <w:spacing w:after="0" w:line="240" w:lineRule="auto"/>
              <w:jc w:val="center"/>
              <w:rPr>
                <w:rFonts w:eastAsia="Times New Roman" w:cs="Times New Roman"/>
              </w:rPr>
            </w:pPr>
            <w:r w:rsidRPr="00074CCA">
              <w:rPr>
                <w:rFonts w:eastAsia="Times New Roman" w:cs="Times New Roman"/>
                <w:sz w:val="22"/>
                <w:szCs w:val="22"/>
              </w:rPr>
              <w:t>9</w:t>
            </w:r>
            <w:r w:rsidR="00015EB4">
              <w:rPr>
                <w:rFonts w:eastAsia="Times New Roman" w:cs="Times New Roman"/>
                <w:sz w:val="22"/>
                <w:szCs w:val="22"/>
              </w:rPr>
              <w:t>.</w:t>
            </w:r>
          </w:p>
        </w:tc>
        <w:tc>
          <w:tcPr>
            <w:tcW w:w="3827" w:type="dxa"/>
            <w:shd w:val="clear" w:color="auto" w:fill="FFFFFF" w:themeFill="background1"/>
            <w:noWrap/>
          </w:tcPr>
          <w:p w14:paraId="43796CCC" w14:textId="77777777" w:rsidR="009F59ED" w:rsidRPr="00074CCA" w:rsidRDefault="009F59ED" w:rsidP="0094159E">
            <w:pPr>
              <w:spacing w:after="0" w:line="240" w:lineRule="auto"/>
              <w:rPr>
                <w:rStyle w:val="BodytextExact"/>
                <w:rFonts w:eastAsiaTheme="minorHAnsi"/>
                <w:sz w:val="22"/>
                <w:szCs w:val="22"/>
                <w:lang w:eastAsia="lt-LT"/>
              </w:rPr>
            </w:pPr>
            <w:r w:rsidRPr="00074CCA">
              <w:rPr>
                <w:rFonts w:eastAsia="Times New Roman" w:cs="Times New Roman"/>
                <w:sz w:val="22"/>
                <w:szCs w:val="22"/>
              </w:rPr>
              <w:t>Atramos rankoms – 2 vnt.</w:t>
            </w:r>
          </w:p>
        </w:tc>
        <w:tc>
          <w:tcPr>
            <w:tcW w:w="6662" w:type="dxa"/>
            <w:shd w:val="clear" w:color="auto" w:fill="FFFFFF" w:themeFill="background1"/>
            <w:noWrap/>
          </w:tcPr>
          <w:p w14:paraId="244FB0F1" w14:textId="77777777" w:rsidR="009F59ED" w:rsidRPr="00074CCA" w:rsidRDefault="009F59ED" w:rsidP="0094159E">
            <w:pPr>
              <w:pStyle w:val="ListParagraph"/>
              <w:numPr>
                <w:ilvl w:val="0"/>
                <w:numId w:val="8"/>
              </w:numPr>
              <w:spacing w:after="0" w:line="240" w:lineRule="auto"/>
              <w:ind w:left="336"/>
              <w:rPr>
                <w:rFonts w:eastAsia="Times New Roman" w:cs="Times New Roman"/>
              </w:rPr>
            </w:pPr>
            <w:r w:rsidRPr="00074CCA">
              <w:rPr>
                <w:rFonts w:eastAsia="Times New Roman" w:cs="Times New Roman"/>
                <w:sz w:val="22"/>
                <w:szCs w:val="22"/>
              </w:rPr>
              <w:t>Tvirtinamos prie operacinio stalo;</w:t>
            </w:r>
          </w:p>
          <w:p w14:paraId="2043D76F" w14:textId="77777777" w:rsidR="009F59ED" w:rsidRPr="00074CCA" w:rsidRDefault="009F59ED" w:rsidP="0094159E">
            <w:pPr>
              <w:pStyle w:val="ListParagraph"/>
              <w:numPr>
                <w:ilvl w:val="0"/>
                <w:numId w:val="8"/>
              </w:numPr>
              <w:spacing w:after="0" w:line="240" w:lineRule="auto"/>
              <w:ind w:left="336"/>
              <w:rPr>
                <w:rFonts w:eastAsia="Times New Roman" w:cs="Times New Roman"/>
              </w:rPr>
            </w:pPr>
            <w:r w:rsidRPr="00074CCA">
              <w:rPr>
                <w:rFonts w:eastAsia="Times New Roman" w:cs="Times New Roman"/>
                <w:sz w:val="22"/>
                <w:szCs w:val="22"/>
              </w:rPr>
              <w:t>Su rankos fiksavimo diržais.</w:t>
            </w:r>
          </w:p>
        </w:tc>
        <w:tc>
          <w:tcPr>
            <w:tcW w:w="2977" w:type="dxa"/>
            <w:shd w:val="clear" w:color="auto" w:fill="FFFFFF" w:themeFill="background1"/>
          </w:tcPr>
          <w:p w14:paraId="23FFF3AE" w14:textId="2918E82A" w:rsidR="009F59ED" w:rsidRPr="00074CCA" w:rsidRDefault="009F59ED" w:rsidP="0094159E">
            <w:pPr>
              <w:spacing w:after="0" w:line="240" w:lineRule="auto"/>
              <w:rPr>
                <w:rFonts w:eastAsia="Times New Roman" w:cs="Times New Roman"/>
              </w:rPr>
            </w:pPr>
          </w:p>
        </w:tc>
      </w:tr>
      <w:tr w:rsidR="009F59ED" w:rsidRPr="00074CCA" w14:paraId="2B176F1D" w14:textId="77777777" w:rsidTr="00AC29A3">
        <w:trPr>
          <w:trHeight w:val="530"/>
        </w:trPr>
        <w:tc>
          <w:tcPr>
            <w:tcW w:w="959" w:type="dxa"/>
            <w:shd w:val="clear" w:color="auto" w:fill="FFFFFF" w:themeFill="background1"/>
            <w:noWrap/>
          </w:tcPr>
          <w:p w14:paraId="448A41BE" w14:textId="497E6F9F" w:rsidR="009F59ED" w:rsidRPr="00074CCA" w:rsidRDefault="00015EB4" w:rsidP="0094159E">
            <w:pPr>
              <w:spacing w:after="0" w:line="240" w:lineRule="auto"/>
              <w:jc w:val="center"/>
              <w:rPr>
                <w:rFonts w:eastAsia="Times New Roman" w:cs="Times New Roman"/>
              </w:rPr>
            </w:pPr>
            <w:r>
              <w:rPr>
                <w:rFonts w:eastAsia="Times New Roman" w:cs="Times New Roman"/>
                <w:sz w:val="22"/>
                <w:szCs w:val="22"/>
              </w:rPr>
              <w:t>10</w:t>
            </w:r>
            <w:r w:rsidR="009F59ED" w:rsidRPr="00074CCA">
              <w:rPr>
                <w:rFonts w:eastAsia="Times New Roman" w:cs="Times New Roman"/>
                <w:sz w:val="22"/>
                <w:szCs w:val="22"/>
              </w:rPr>
              <w:t>.</w:t>
            </w:r>
          </w:p>
        </w:tc>
        <w:tc>
          <w:tcPr>
            <w:tcW w:w="3827" w:type="dxa"/>
            <w:shd w:val="clear" w:color="auto" w:fill="FFFFFF" w:themeFill="background1"/>
            <w:noWrap/>
          </w:tcPr>
          <w:p w14:paraId="0708F184" w14:textId="77777777" w:rsidR="009F59ED" w:rsidRPr="00074CCA" w:rsidRDefault="009F59ED" w:rsidP="0094159E">
            <w:pPr>
              <w:spacing w:after="0" w:line="240" w:lineRule="auto"/>
              <w:rPr>
                <w:rStyle w:val="BodytextExact"/>
                <w:rFonts w:eastAsiaTheme="minorHAnsi"/>
                <w:sz w:val="22"/>
                <w:szCs w:val="22"/>
                <w:lang w:eastAsia="lt-LT"/>
              </w:rPr>
            </w:pPr>
            <w:r w:rsidRPr="00074CCA">
              <w:rPr>
                <w:rFonts w:eastAsia="Times New Roman" w:cs="Times New Roman"/>
                <w:sz w:val="22"/>
                <w:szCs w:val="22"/>
              </w:rPr>
              <w:t xml:space="preserve">Lankas anesteziologo zonos atskyrimui – 1 vnt. </w:t>
            </w:r>
          </w:p>
        </w:tc>
        <w:tc>
          <w:tcPr>
            <w:tcW w:w="6662" w:type="dxa"/>
            <w:shd w:val="clear" w:color="auto" w:fill="FFFFFF" w:themeFill="background1"/>
            <w:noWrap/>
          </w:tcPr>
          <w:p w14:paraId="7D26001C" w14:textId="77777777" w:rsidR="009F59ED" w:rsidRPr="00074CCA" w:rsidRDefault="009F59ED" w:rsidP="0094159E">
            <w:pPr>
              <w:spacing w:after="0" w:line="240" w:lineRule="auto"/>
              <w:rPr>
                <w:rFonts w:eastAsia="Times New Roman" w:cs="Times New Roman"/>
                <w:b/>
                <w:bCs/>
              </w:rPr>
            </w:pPr>
            <w:r w:rsidRPr="00074CCA">
              <w:rPr>
                <w:rFonts w:eastAsia="Times New Roman" w:cs="Times New Roman"/>
                <w:sz w:val="22"/>
                <w:szCs w:val="22"/>
              </w:rPr>
              <w:t>„L“ formos, vientisas.</w:t>
            </w:r>
          </w:p>
        </w:tc>
        <w:tc>
          <w:tcPr>
            <w:tcW w:w="2977" w:type="dxa"/>
            <w:shd w:val="clear" w:color="auto" w:fill="FFFFFF" w:themeFill="background1"/>
          </w:tcPr>
          <w:p w14:paraId="4C747774" w14:textId="3B8F6D06" w:rsidR="009F59ED" w:rsidRPr="00074CCA" w:rsidRDefault="009F59ED" w:rsidP="0094159E">
            <w:pPr>
              <w:spacing w:after="0" w:line="240" w:lineRule="auto"/>
              <w:rPr>
                <w:rFonts w:eastAsia="Times New Roman" w:cs="Times New Roman"/>
              </w:rPr>
            </w:pPr>
          </w:p>
        </w:tc>
      </w:tr>
      <w:tr w:rsidR="009F59ED" w:rsidRPr="00074CCA" w14:paraId="38F71060" w14:textId="77777777" w:rsidTr="00AC29A3">
        <w:trPr>
          <w:trHeight w:val="530"/>
        </w:trPr>
        <w:tc>
          <w:tcPr>
            <w:tcW w:w="959" w:type="dxa"/>
            <w:shd w:val="clear" w:color="auto" w:fill="FFFFFF" w:themeFill="background1"/>
            <w:noWrap/>
          </w:tcPr>
          <w:p w14:paraId="3D0E7A6F" w14:textId="0375ADFD" w:rsidR="009F59ED" w:rsidRPr="00074CCA" w:rsidRDefault="00015EB4" w:rsidP="0094159E">
            <w:pPr>
              <w:spacing w:after="0" w:line="240" w:lineRule="auto"/>
              <w:jc w:val="center"/>
              <w:rPr>
                <w:rFonts w:eastAsia="Times New Roman" w:cs="Times New Roman"/>
              </w:rPr>
            </w:pPr>
            <w:r>
              <w:rPr>
                <w:rFonts w:eastAsia="Times New Roman" w:cs="Times New Roman"/>
                <w:sz w:val="22"/>
                <w:szCs w:val="22"/>
              </w:rPr>
              <w:t>11</w:t>
            </w:r>
            <w:r w:rsidR="009F59ED" w:rsidRPr="00074CCA">
              <w:rPr>
                <w:rFonts w:eastAsia="Times New Roman" w:cs="Times New Roman"/>
                <w:sz w:val="22"/>
                <w:szCs w:val="22"/>
              </w:rPr>
              <w:t>.</w:t>
            </w:r>
          </w:p>
        </w:tc>
        <w:tc>
          <w:tcPr>
            <w:tcW w:w="3827" w:type="dxa"/>
            <w:shd w:val="clear" w:color="auto" w:fill="FFFFFF" w:themeFill="background1"/>
            <w:noWrap/>
          </w:tcPr>
          <w:p w14:paraId="6F7BD86D" w14:textId="77777777" w:rsidR="009F59ED" w:rsidRPr="00074CCA" w:rsidRDefault="009F59ED" w:rsidP="0094159E">
            <w:pPr>
              <w:spacing w:after="0" w:line="240" w:lineRule="auto"/>
              <w:rPr>
                <w:rStyle w:val="BodytextExact"/>
                <w:rFonts w:eastAsiaTheme="minorHAnsi"/>
                <w:sz w:val="22"/>
                <w:szCs w:val="22"/>
                <w:lang w:eastAsia="lt-LT"/>
              </w:rPr>
            </w:pPr>
            <w:r w:rsidRPr="00074CCA">
              <w:rPr>
                <w:rFonts w:eastAsia="Times New Roman" w:cs="Times New Roman"/>
                <w:sz w:val="22"/>
                <w:szCs w:val="22"/>
              </w:rPr>
              <w:t>Diržas paciento fiksavimui prie operacinio stalo – 2 vnt.</w:t>
            </w:r>
          </w:p>
        </w:tc>
        <w:tc>
          <w:tcPr>
            <w:tcW w:w="6662" w:type="dxa"/>
            <w:shd w:val="clear" w:color="auto" w:fill="FFFFFF" w:themeFill="background1"/>
            <w:noWrap/>
          </w:tcPr>
          <w:p w14:paraId="7D2AC135" w14:textId="77777777" w:rsidR="009F59ED" w:rsidRPr="00074CCA" w:rsidRDefault="009F59ED" w:rsidP="0094159E">
            <w:pPr>
              <w:spacing w:after="0" w:line="240" w:lineRule="auto"/>
              <w:rPr>
                <w:rFonts w:eastAsia="Times New Roman" w:cs="Times New Roman"/>
                <w:b/>
                <w:bCs/>
              </w:rPr>
            </w:pPr>
            <w:r w:rsidRPr="00074CCA">
              <w:rPr>
                <w:rFonts w:eastAsia="Times New Roman" w:cs="Times New Roman"/>
                <w:sz w:val="22"/>
                <w:szCs w:val="22"/>
              </w:rPr>
              <w:t>Būtina</w:t>
            </w:r>
          </w:p>
        </w:tc>
        <w:tc>
          <w:tcPr>
            <w:tcW w:w="2977" w:type="dxa"/>
            <w:shd w:val="clear" w:color="auto" w:fill="FFFFFF" w:themeFill="background1"/>
          </w:tcPr>
          <w:p w14:paraId="6520DE25" w14:textId="085649E3" w:rsidR="009F59ED" w:rsidRPr="00074CCA" w:rsidRDefault="009F59ED" w:rsidP="0094159E">
            <w:pPr>
              <w:spacing w:after="0" w:line="240" w:lineRule="auto"/>
              <w:rPr>
                <w:rFonts w:eastAsia="Times New Roman" w:cs="Times New Roman"/>
              </w:rPr>
            </w:pPr>
          </w:p>
        </w:tc>
      </w:tr>
      <w:tr w:rsidR="009F59ED" w:rsidRPr="00074CCA" w14:paraId="6655087B" w14:textId="77777777" w:rsidTr="00AC29A3">
        <w:trPr>
          <w:trHeight w:val="530"/>
        </w:trPr>
        <w:tc>
          <w:tcPr>
            <w:tcW w:w="959" w:type="dxa"/>
            <w:shd w:val="clear" w:color="auto" w:fill="FFFFFF" w:themeFill="background1"/>
            <w:noWrap/>
          </w:tcPr>
          <w:p w14:paraId="793C1208" w14:textId="61D34D22" w:rsidR="009F59ED" w:rsidRPr="00074CCA" w:rsidRDefault="00015EB4" w:rsidP="0094159E">
            <w:pPr>
              <w:spacing w:after="0" w:line="240" w:lineRule="auto"/>
              <w:jc w:val="center"/>
              <w:rPr>
                <w:rFonts w:eastAsia="Times New Roman" w:cs="Times New Roman"/>
              </w:rPr>
            </w:pPr>
            <w:r>
              <w:rPr>
                <w:rFonts w:eastAsia="Times New Roman" w:cs="Times New Roman"/>
                <w:sz w:val="22"/>
                <w:szCs w:val="22"/>
              </w:rPr>
              <w:t>12</w:t>
            </w:r>
            <w:r w:rsidR="009F59ED" w:rsidRPr="00074CCA">
              <w:rPr>
                <w:rFonts w:eastAsia="Times New Roman" w:cs="Times New Roman"/>
                <w:sz w:val="22"/>
                <w:szCs w:val="22"/>
              </w:rPr>
              <w:t>.</w:t>
            </w:r>
          </w:p>
        </w:tc>
        <w:tc>
          <w:tcPr>
            <w:tcW w:w="3827" w:type="dxa"/>
            <w:shd w:val="clear" w:color="auto" w:fill="FFFFFF" w:themeFill="background1"/>
            <w:noWrap/>
          </w:tcPr>
          <w:p w14:paraId="108CB0F9" w14:textId="77777777" w:rsidR="009F59ED" w:rsidRPr="00074CCA" w:rsidRDefault="009F59ED" w:rsidP="0094159E">
            <w:pPr>
              <w:spacing w:after="0" w:line="240" w:lineRule="auto"/>
              <w:rPr>
                <w:rStyle w:val="BodytextExact"/>
                <w:rFonts w:eastAsiaTheme="minorHAnsi"/>
                <w:sz w:val="22"/>
                <w:szCs w:val="22"/>
                <w:lang w:eastAsia="lt-LT"/>
              </w:rPr>
            </w:pPr>
            <w:r w:rsidRPr="00074CCA">
              <w:rPr>
                <w:rFonts w:cs="Times New Roman"/>
                <w:spacing w:val="4"/>
                <w:sz w:val="22"/>
                <w:szCs w:val="22"/>
                <w:lang w:eastAsia="lt-LT"/>
              </w:rPr>
              <w:t>Laidiniai ir bevieliai stalo valdymo pultai</w:t>
            </w:r>
          </w:p>
        </w:tc>
        <w:tc>
          <w:tcPr>
            <w:tcW w:w="6662" w:type="dxa"/>
            <w:shd w:val="clear" w:color="auto" w:fill="FFFFFF" w:themeFill="background1"/>
            <w:noWrap/>
          </w:tcPr>
          <w:p w14:paraId="006E01E0" w14:textId="77777777" w:rsidR="009F59ED" w:rsidRPr="00074CCA" w:rsidRDefault="009F59ED" w:rsidP="0094159E">
            <w:pPr>
              <w:spacing w:after="0" w:line="240" w:lineRule="auto"/>
              <w:rPr>
                <w:rFonts w:eastAsia="Times New Roman" w:cs="Times New Roman"/>
                <w:b/>
                <w:bCs/>
              </w:rPr>
            </w:pPr>
            <w:r w:rsidRPr="00074CCA">
              <w:rPr>
                <w:rFonts w:eastAsia="Times New Roman" w:cs="Times New Roman"/>
                <w:sz w:val="22"/>
                <w:szCs w:val="22"/>
              </w:rPr>
              <w:t>Būtina</w:t>
            </w:r>
          </w:p>
        </w:tc>
        <w:tc>
          <w:tcPr>
            <w:tcW w:w="2977" w:type="dxa"/>
            <w:shd w:val="clear" w:color="auto" w:fill="FFFFFF" w:themeFill="background1"/>
          </w:tcPr>
          <w:p w14:paraId="22BA7631" w14:textId="715D409C" w:rsidR="009F59ED" w:rsidRPr="00074CCA" w:rsidRDefault="009F59ED" w:rsidP="0094159E">
            <w:pPr>
              <w:spacing w:after="0" w:line="240" w:lineRule="auto"/>
              <w:rPr>
                <w:rFonts w:eastAsia="Times New Roman" w:cs="Times New Roman"/>
              </w:rPr>
            </w:pPr>
          </w:p>
        </w:tc>
      </w:tr>
      <w:tr w:rsidR="009F59ED" w:rsidRPr="00074CCA" w14:paraId="01A2A0F4" w14:textId="77777777" w:rsidTr="00AC29A3">
        <w:trPr>
          <w:trHeight w:val="1151"/>
        </w:trPr>
        <w:tc>
          <w:tcPr>
            <w:tcW w:w="959" w:type="dxa"/>
            <w:shd w:val="clear" w:color="auto" w:fill="FFFFFF" w:themeFill="background1"/>
            <w:noWrap/>
          </w:tcPr>
          <w:p w14:paraId="67335499" w14:textId="7566261A" w:rsidR="009F59ED" w:rsidRPr="00074CCA" w:rsidRDefault="009D27B2" w:rsidP="0094159E">
            <w:pPr>
              <w:spacing w:after="0" w:line="240" w:lineRule="auto"/>
              <w:jc w:val="center"/>
              <w:rPr>
                <w:rFonts w:eastAsia="Times New Roman" w:cs="Times New Roman"/>
              </w:rPr>
            </w:pPr>
            <w:r>
              <w:rPr>
                <w:rFonts w:eastAsia="Times New Roman" w:cs="Times New Roman"/>
                <w:sz w:val="22"/>
                <w:szCs w:val="22"/>
              </w:rPr>
              <w:t>13</w:t>
            </w:r>
            <w:r w:rsidR="009F59ED" w:rsidRPr="00074CCA">
              <w:rPr>
                <w:rFonts w:eastAsia="Times New Roman" w:cs="Times New Roman"/>
                <w:sz w:val="22"/>
                <w:szCs w:val="22"/>
              </w:rPr>
              <w:t>.</w:t>
            </w:r>
          </w:p>
        </w:tc>
        <w:tc>
          <w:tcPr>
            <w:tcW w:w="3827" w:type="dxa"/>
            <w:shd w:val="clear" w:color="auto" w:fill="FFFFFF" w:themeFill="background1"/>
            <w:noWrap/>
          </w:tcPr>
          <w:p w14:paraId="3741681F" w14:textId="77777777" w:rsidR="009F59ED" w:rsidRPr="001432C4" w:rsidRDefault="009F59ED" w:rsidP="0094159E">
            <w:pPr>
              <w:spacing w:after="0" w:line="240" w:lineRule="auto"/>
              <w:rPr>
                <w:rStyle w:val="BodytextExact"/>
                <w:rFonts w:eastAsiaTheme="minorHAnsi"/>
                <w:sz w:val="22"/>
                <w:szCs w:val="22"/>
                <w:lang w:eastAsia="lt-LT"/>
              </w:rPr>
            </w:pPr>
            <w:proofErr w:type="spellStart"/>
            <w:r w:rsidRPr="001432C4">
              <w:rPr>
                <w:rFonts w:cs="Times New Roman"/>
                <w:spacing w:val="4"/>
                <w:sz w:val="22"/>
                <w:szCs w:val="22"/>
                <w:lang w:eastAsia="lt-LT"/>
              </w:rPr>
              <w:t>Gelinių</w:t>
            </w:r>
            <w:proofErr w:type="spellEnd"/>
            <w:r w:rsidRPr="001432C4">
              <w:rPr>
                <w:rFonts w:cs="Times New Roman"/>
                <w:spacing w:val="4"/>
                <w:sz w:val="22"/>
                <w:szCs w:val="22"/>
                <w:lang w:eastAsia="lt-LT"/>
              </w:rPr>
              <w:t xml:space="preserve"> paciento pozicionavimo priedų rinkinys</w:t>
            </w:r>
          </w:p>
        </w:tc>
        <w:tc>
          <w:tcPr>
            <w:tcW w:w="6662" w:type="dxa"/>
            <w:shd w:val="clear" w:color="auto" w:fill="FFFFFF" w:themeFill="background1"/>
            <w:noWrap/>
          </w:tcPr>
          <w:p w14:paraId="63442E5F" w14:textId="3922E46A" w:rsidR="009F59ED" w:rsidRPr="00AC29A3" w:rsidRDefault="009F59ED" w:rsidP="0094159E">
            <w:pPr>
              <w:spacing w:after="0" w:line="240" w:lineRule="auto"/>
              <w:rPr>
                <w:rFonts w:eastAsia="Times New Roman" w:cs="Times New Roman"/>
              </w:rPr>
            </w:pPr>
            <w:r w:rsidRPr="001432C4">
              <w:rPr>
                <w:rFonts w:eastAsia="Times New Roman" w:cs="Times New Roman"/>
                <w:sz w:val="22"/>
                <w:szCs w:val="22"/>
              </w:rPr>
              <w:t xml:space="preserve">Rinkinį sudaro: </w:t>
            </w:r>
            <w:proofErr w:type="spellStart"/>
            <w:r w:rsidRPr="001432C4">
              <w:rPr>
                <w:rFonts w:eastAsia="Times New Roman" w:cs="Times New Roman"/>
                <w:sz w:val="22"/>
                <w:szCs w:val="22"/>
              </w:rPr>
              <w:t>gelinis</w:t>
            </w:r>
            <w:proofErr w:type="spellEnd"/>
            <w:r w:rsidRPr="001432C4">
              <w:rPr>
                <w:rFonts w:eastAsia="Times New Roman" w:cs="Times New Roman"/>
                <w:sz w:val="22"/>
                <w:szCs w:val="22"/>
              </w:rPr>
              <w:t xml:space="preserve"> volelis paciento pozicionavimui, </w:t>
            </w:r>
            <w:proofErr w:type="spellStart"/>
            <w:r w:rsidRPr="001432C4">
              <w:rPr>
                <w:rFonts w:eastAsia="Times New Roman" w:cs="Times New Roman"/>
                <w:sz w:val="22"/>
                <w:szCs w:val="22"/>
              </w:rPr>
              <w:t>gelinė</w:t>
            </w:r>
            <w:proofErr w:type="spellEnd"/>
            <w:r w:rsidRPr="001432C4">
              <w:rPr>
                <w:rFonts w:eastAsia="Times New Roman" w:cs="Times New Roman"/>
                <w:sz w:val="22"/>
                <w:szCs w:val="22"/>
              </w:rPr>
              <w:t xml:space="preserve"> pagalvėlė paciento pozicionavimui tarpslankstelinių diskų operacijoms atlikti, </w:t>
            </w:r>
            <w:proofErr w:type="spellStart"/>
            <w:r w:rsidRPr="001432C4">
              <w:rPr>
                <w:rFonts w:eastAsia="Times New Roman" w:cs="Times New Roman"/>
              </w:rPr>
              <w:t>gelinis</w:t>
            </w:r>
            <w:proofErr w:type="spellEnd"/>
            <w:r w:rsidRPr="001432C4">
              <w:rPr>
                <w:rFonts w:eastAsia="Times New Roman" w:cs="Times New Roman"/>
              </w:rPr>
              <w:t xml:space="preserve"> arba lygiavertės medžiagos padas paciento galvos pozicionavimui</w:t>
            </w:r>
            <w:r w:rsidR="003E1676">
              <w:rPr>
                <w:rFonts w:eastAsia="Times New Roman" w:cs="Times New Roman"/>
              </w:rPr>
              <w:t>.</w:t>
            </w:r>
          </w:p>
        </w:tc>
        <w:tc>
          <w:tcPr>
            <w:tcW w:w="2977" w:type="dxa"/>
            <w:shd w:val="clear" w:color="auto" w:fill="FFFFFF" w:themeFill="background1"/>
          </w:tcPr>
          <w:p w14:paraId="78983127" w14:textId="358749A0" w:rsidR="009F59ED" w:rsidRPr="00074CCA" w:rsidRDefault="009F59ED" w:rsidP="0094159E">
            <w:pPr>
              <w:spacing w:after="0" w:line="240" w:lineRule="auto"/>
              <w:rPr>
                <w:rFonts w:eastAsia="Times New Roman" w:cs="Times New Roman"/>
              </w:rPr>
            </w:pPr>
          </w:p>
        </w:tc>
      </w:tr>
      <w:tr w:rsidR="009F59ED" w:rsidRPr="00074CCA" w14:paraId="3443E44E" w14:textId="77777777" w:rsidTr="00AC29A3">
        <w:trPr>
          <w:trHeight w:val="530"/>
        </w:trPr>
        <w:tc>
          <w:tcPr>
            <w:tcW w:w="959" w:type="dxa"/>
            <w:shd w:val="clear" w:color="auto" w:fill="FFFFFF" w:themeFill="background1"/>
            <w:noWrap/>
          </w:tcPr>
          <w:p w14:paraId="570566D0" w14:textId="3D995647" w:rsidR="009F59ED" w:rsidRPr="00074CCA" w:rsidRDefault="00CC17B1" w:rsidP="0094159E">
            <w:pPr>
              <w:spacing w:after="0" w:line="240" w:lineRule="auto"/>
              <w:jc w:val="center"/>
              <w:rPr>
                <w:rFonts w:eastAsia="Times New Roman" w:cs="Times New Roman"/>
              </w:rPr>
            </w:pPr>
            <w:r>
              <w:rPr>
                <w:rFonts w:eastAsia="Times New Roman" w:cs="Times New Roman"/>
                <w:sz w:val="22"/>
                <w:szCs w:val="22"/>
              </w:rPr>
              <w:t>14</w:t>
            </w:r>
            <w:r w:rsidR="009F59ED" w:rsidRPr="00074CCA">
              <w:rPr>
                <w:rFonts w:eastAsia="Times New Roman" w:cs="Times New Roman"/>
                <w:sz w:val="22"/>
                <w:szCs w:val="22"/>
              </w:rPr>
              <w:t>.</w:t>
            </w:r>
          </w:p>
        </w:tc>
        <w:tc>
          <w:tcPr>
            <w:tcW w:w="3827" w:type="dxa"/>
            <w:shd w:val="clear" w:color="auto" w:fill="FFFFFF" w:themeFill="background1"/>
            <w:noWrap/>
          </w:tcPr>
          <w:p w14:paraId="05461FEB" w14:textId="77777777" w:rsidR="009F59ED" w:rsidRPr="00074CCA" w:rsidRDefault="009F59ED" w:rsidP="0094159E">
            <w:pPr>
              <w:spacing w:after="0" w:line="240" w:lineRule="auto"/>
              <w:rPr>
                <w:rStyle w:val="BodytextExact"/>
                <w:rFonts w:eastAsiaTheme="minorHAnsi"/>
                <w:sz w:val="22"/>
                <w:szCs w:val="22"/>
                <w:lang w:eastAsia="lt-LT"/>
              </w:rPr>
            </w:pPr>
            <w:r w:rsidRPr="00074CCA">
              <w:rPr>
                <w:rFonts w:cs="Times New Roman"/>
                <w:spacing w:val="4"/>
                <w:sz w:val="22"/>
                <w:szCs w:val="22"/>
                <w:lang w:eastAsia="lt-LT"/>
              </w:rPr>
              <w:t>Kojų tempimo priedas klubo ir šlaunies operacijoms su vežimėliu</w:t>
            </w:r>
          </w:p>
        </w:tc>
        <w:tc>
          <w:tcPr>
            <w:tcW w:w="6662" w:type="dxa"/>
            <w:shd w:val="clear" w:color="auto" w:fill="FFFFFF" w:themeFill="background1"/>
            <w:noWrap/>
          </w:tcPr>
          <w:p w14:paraId="6E433DF4" w14:textId="77777777" w:rsidR="009F59ED" w:rsidRPr="00074CCA" w:rsidRDefault="009F59ED" w:rsidP="0094159E">
            <w:pPr>
              <w:spacing w:after="0" w:line="240" w:lineRule="auto"/>
              <w:rPr>
                <w:rFonts w:eastAsia="Times New Roman" w:cs="Times New Roman"/>
                <w:b/>
                <w:bCs/>
              </w:rPr>
            </w:pPr>
            <w:r w:rsidRPr="00074CCA">
              <w:rPr>
                <w:rFonts w:eastAsia="Times New Roman" w:cs="Times New Roman"/>
                <w:sz w:val="22"/>
                <w:szCs w:val="22"/>
              </w:rPr>
              <w:t>Būtina</w:t>
            </w:r>
          </w:p>
        </w:tc>
        <w:tc>
          <w:tcPr>
            <w:tcW w:w="2977" w:type="dxa"/>
            <w:shd w:val="clear" w:color="auto" w:fill="FFFFFF" w:themeFill="background1"/>
          </w:tcPr>
          <w:p w14:paraId="1076AFD3" w14:textId="3E8FB93C" w:rsidR="009F59ED" w:rsidRPr="00074CCA" w:rsidRDefault="009F59ED" w:rsidP="0094159E">
            <w:pPr>
              <w:spacing w:after="0" w:line="240" w:lineRule="auto"/>
              <w:rPr>
                <w:rFonts w:eastAsia="Times New Roman" w:cs="Times New Roman"/>
              </w:rPr>
            </w:pPr>
          </w:p>
        </w:tc>
      </w:tr>
      <w:tr w:rsidR="009F59ED" w:rsidRPr="00074CCA" w14:paraId="7CDFF6C4" w14:textId="77777777" w:rsidTr="00AC29A3">
        <w:trPr>
          <w:trHeight w:val="530"/>
        </w:trPr>
        <w:tc>
          <w:tcPr>
            <w:tcW w:w="959" w:type="dxa"/>
            <w:shd w:val="clear" w:color="auto" w:fill="FFFFFF" w:themeFill="background1"/>
            <w:noWrap/>
          </w:tcPr>
          <w:p w14:paraId="2B9A5616" w14:textId="75179CE0" w:rsidR="009F59ED" w:rsidRPr="00074CCA" w:rsidRDefault="008D616D" w:rsidP="00DF3049">
            <w:pPr>
              <w:spacing w:after="0" w:line="240" w:lineRule="auto"/>
              <w:jc w:val="center"/>
              <w:rPr>
                <w:rFonts w:eastAsia="Times New Roman" w:cs="Times New Roman"/>
              </w:rPr>
            </w:pPr>
            <w:r>
              <w:rPr>
                <w:rFonts w:eastAsia="Times New Roman" w:cs="Times New Roman"/>
                <w:sz w:val="22"/>
                <w:szCs w:val="22"/>
              </w:rPr>
              <w:t>15</w:t>
            </w:r>
            <w:r w:rsidR="009F59ED" w:rsidRPr="00074CCA">
              <w:rPr>
                <w:rFonts w:eastAsia="Times New Roman" w:cs="Times New Roman"/>
                <w:sz w:val="22"/>
                <w:szCs w:val="22"/>
              </w:rPr>
              <w:t>.</w:t>
            </w:r>
          </w:p>
        </w:tc>
        <w:tc>
          <w:tcPr>
            <w:tcW w:w="3827" w:type="dxa"/>
            <w:shd w:val="clear" w:color="auto" w:fill="FFFFFF" w:themeFill="background1"/>
            <w:noWrap/>
          </w:tcPr>
          <w:p w14:paraId="5AE543FC" w14:textId="77777777" w:rsidR="009F59ED" w:rsidRPr="00913DA6" w:rsidRDefault="009F59ED" w:rsidP="00DF3049">
            <w:pPr>
              <w:spacing w:after="0" w:line="240" w:lineRule="auto"/>
              <w:rPr>
                <w:rStyle w:val="BodytextExact"/>
                <w:rFonts w:eastAsiaTheme="minorHAnsi"/>
                <w:sz w:val="22"/>
                <w:szCs w:val="22"/>
                <w:lang w:eastAsia="lt-LT"/>
              </w:rPr>
            </w:pPr>
            <w:r w:rsidRPr="00913DA6">
              <w:rPr>
                <w:rFonts w:cs="Times New Roman"/>
                <w:spacing w:val="4"/>
                <w:sz w:val="22"/>
                <w:szCs w:val="22"/>
                <w:lang w:eastAsia="lt-LT"/>
              </w:rPr>
              <w:t>Priedas peties sąnario operacijoms</w:t>
            </w:r>
          </w:p>
        </w:tc>
        <w:tc>
          <w:tcPr>
            <w:tcW w:w="6662" w:type="dxa"/>
            <w:shd w:val="clear" w:color="auto" w:fill="FFFFFF" w:themeFill="background1"/>
            <w:noWrap/>
          </w:tcPr>
          <w:p w14:paraId="286E0B04" w14:textId="2DB7C699" w:rsidR="009F59ED" w:rsidRPr="00074CCA" w:rsidRDefault="009F59ED" w:rsidP="00DF3049">
            <w:pPr>
              <w:spacing w:after="0" w:line="240" w:lineRule="auto"/>
              <w:rPr>
                <w:rFonts w:eastAsia="Times New Roman" w:cs="Times New Roman"/>
                <w:b/>
                <w:bCs/>
              </w:rPr>
            </w:pPr>
            <w:r w:rsidRPr="007C08AE">
              <w:rPr>
                <w:rFonts w:eastAsia="Times New Roman" w:cs="Times New Roman"/>
                <w:sz w:val="22"/>
                <w:szCs w:val="22"/>
              </w:rPr>
              <w:t>3-jų dalių su galvos laikikliu priedas peties sąnario operacijoms, su anatominės formos laikančiaisiais elementais ir tvirtinimais prie stalo.</w:t>
            </w:r>
          </w:p>
        </w:tc>
        <w:tc>
          <w:tcPr>
            <w:tcW w:w="2977" w:type="dxa"/>
            <w:shd w:val="clear" w:color="auto" w:fill="FFFFFF" w:themeFill="background1"/>
          </w:tcPr>
          <w:p w14:paraId="1FAE3813" w14:textId="5023C731" w:rsidR="007C08AE" w:rsidRPr="00074CCA" w:rsidRDefault="007C08AE" w:rsidP="007C08AE">
            <w:pPr>
              <w:spacing w:after="0" w:line="240" w:lineRule="auto"/>
              <w:rPr>
                <w:rFonts w:eastAsia="Times New Roman" w:cs="Times New Roman"/>
              </w:rPr>
            </w:pPr>
          </w:p>
          <w:p w14:paraId="1D847096" w14:textId="1B72AB11" w:rsidR="009F59ED" w:rsidRPr="00074CCA" w:rsidRDefault="009F59ED" w:rsidP="00DF3049">
            <w:pPr>
              <w:spacing w:after="0" w:line="240" w:lineRule="auto"/>
              <w:rPr>
                <w:rFonts w:eastAsia="Times New Roman" w:cs="Times New Roman"/>
              </w:rPr>
            </w:pPr>
          </w:p>
        </w:tc>
      </w:tr>
      <w:tr w:rsidR="009F59ED" w:rsidRPr="00074CCA" w14:paraId="7B455764" w14:textId="77777777" w:rsidTr="00AC29A3">
        <w:trPr>
          <w:trHeight w:val="530"/>
        </w:trPr>
        <w:tc>
          <w:tcPr>
            <w:tcW w:w="959" w:type="dxa"/>
            <w:shd w:val="clear" w:color="auto" w:fill="FFFFFF" w:themeFill="background1"/>
            <w:noWrap/>
          </w:tcPr>
          <w:p w14:paraId="46F97910" w14:textId="617B7548" w:rsidR="009F59ED" w:rsidRPr="00074CCA" w:rsidRDefault="008D616D" w:rsidP="00DF3049">
            <w:pPr>
              <w:spacing w:after="0" w:line="240" w:lineRule="auto"/>
              <w:jc w:val="center"/>
              <w:rPr>
                <w:rFonts w:eastAsia="Times New Roman" w:cs="Times New Roman"/>
              </w:rPr>
            </w:pPr>
            <w:r>
              <w:rPr>
                <w:rFonts w:eastAsia="Times New Roman" w:cs="Times New Roman"/>
                <w:sz w:val="22"/>
                <w:szCs w:val="22"/>
              </w:rPr>
              <w:t>16</w:t>
            </w:r>
            <w:r w:rsidR="009F59ED" w:rsidRPr="00074CCA">
              <w:rPr>
                <w:rFonts w:eastAsia="Times New Roman" w:cs="Times New Roman"/>
                <w:sz w:val="22"/>
                <w:szCs w:val="22"/>
              </w:rPr>
              <w:t>.</w:t>
            </w:r>
          </w:p>
        </w:tc>
        <w:tc>
          <w:tcPr>
            <w:tcW w:w="3827" w:type="dxa"/>
            <w:shd w:val="clear" w:color="auto" w:fill="FFFFFF" w:themeFill="background1"/>
            <w:noWrap/>
          </w:tcPr>
          <w:p w14:paraId="6BA6334D" w14:textId="77777777" w:rsidR="009F59ED" w:rsidRPr="00074CCA" w:rsidRDefault="009F59ED" w:rsidP="00DF3049">
            <w:pPr>
              <w:spacing w:after="0" w:line="240" w:lineRule="auto"/>
              <w:rPr>
                <w:rStyle w:val="BodytextExact"/>
                <w:rFonts w:eastAsiaTheme="minorHAnsi"/>
                <w:sz w:val="22"/>
                <w:szCs w:val="22"/>
                <w:lang w:eastAsia="lt-LT"/>
              </w:rPr>
            </w:pPr>
            <w:r w:rsidRPr="00074CCA">
              <w:rPr>
                <w:rFonts w:cs="Times New Roman"/>
                <w:spacing w:val="4"/>
                <w:sz w:val="22"/>
                <w:szCs w:val="22"/>
                <w:lang w:eastAsia="lt-LT"/>
              </w:rPr>
              <w:t xml:space="preserve">Kojos fiksavimo žiedas kelio </w:t>
            </w:r>
            <w:proofErr w:type="spellStart"/>
            <w:r w:rsidRPr="00074CCA">
              <w:rPr>
                <w:rFonts w:cs="Times New Roman"/>
                <w:spacing w:val="4"/>
                <w:sz w:val="22"/>
                <w:szCs w:val="22"/>
                <w:lang w:eastAsia="lt-LT"/>
              </w:rPr>
              <w:t>artroskopnėms</w:t>
            </w:r>
            <w:proofErr w:type="spellEnd"/>
            <w:r w:rsidRPr="00074CCA">
              <w:rPr>
                <w:rFonts w:cs="Times New Roman"/>
                <w:spacing w:val="4"/>
                <w:sz w:val="22"/>
                <w:szCs w:val="22"/>
                <w:lang w:eastAsia="lt-LT"/>
              </w:rPr>
              <w:t xml:space="preserve"> operacijoms</w:t>
            </w:r>
          </w:p>
        </w:tc>
        <w:tc>
          <w:tcPr>
            <w:tcW w:w="6662" w:type="dxa"/>
            <w:shd w:val="clear" w:color="auto" w:fill="FFFFFF" w:themeFill="background1"/>
            <w:noWrap/>
          </w:tcPr>
          <w:p w14:paraId="620AFEAA" w14:textId="77777777" w:rsidR="009F59ED" w:rsidRPr="00074CCA" w:rsidRDefault="009F59ED" w:rsidP="00DF3049">
            <w:pPr>
              <w:spacing w:after="0" w:line="240" w:lineRule="auto"/>
              <w:rPr>
                <w:rFonts w:eastAsia="Times New Roman" w:cs="Times New Roman"/>
                <w:b/>
                <w:bCs/>
              </w:rPr>
            </w:pPr>
            <w:r w:rsidRPr="00074CCA">
              <w:rPr>
                <w:rFonts w:eastAsia="Times New Roman" w:cs="Times New Roman"/>
                <w:sz w:val="22"/>
                <w:szCs w:val="22"/>
              </w:rPr>
              <w:t>Būtina</w:t>
            </w:r>
          </w:p>
        </w:tc>
        <w:tc>
          <w:tcPr>
            <w:tcW w:w="2977" w:type="dxa"/>
            <w:shd w:val="clear" w:color="auto" w:fill="FFFFFF" w:themeFill="background1"/>
          </w:tcPr>
          <w:p w14:paraId="47D61736" w14:textId="3FF17C3D" w:rsidR="009F59ED" w:rsidRPr="00074CCA" w:rsidRDefault="009F59ED" w:rsidP="00DF3049">
            <w:pPr>
              <w:spacing w:after="0" w:line="240" w:lineRule="auto"/>
              <w:rPr>
                <w:rFonts w:eastAsia="Times New Roman" w:cs="Times New Roman"/>
              </w:rPr>
            </w:pPr>
          </w:p>
        </w:tc>
      </w:tr>
      <w:tr w:rsidR="009F59ED" w:rsidRPr="00074CCA" w14:paraId="2C0CF270" w14:textId="77777777" w:rsidTr="00AC29A3">
        <w:trPr>
          <w:trHeight w:val="530"/>
        </w:trPr>
        <w:tc>
          <w:tcPr>
            <w:tcW w:w="959" w:type="dxa"/>
            <w:shd w:val="clear" w:color="auto" w:fill="FFFFFF" w:themeFill="background1"/>
            <w:noWrap/>
          </w:tcPr>
          <w:p w14:paraId="2E36A34C" w14:textId="09D45688" w:rsidR="009F59ED" w:rsidRPr="00074CCA" w:rsidRDefault="008D616D" w:rsidP="00DF3049">
            <w:pPr>
              <w:spacing w:after="0" w:line="240" w:lineRule="auto"/>
              <w:jc w:val="center"/>
              <w:rPr>
                <w:rFonts w:eastAsia="Times New Roman" w:cs="Times New Roman"/>
              </w:rPr>
            </w:pPr>
            <w:r>
              <w:rPr>
                <w:rFonts w:eastAsia="Times New Roman" w:cs="Times New Roman"/>
                <w:sz w:val="22"/>
                <w:szCs w:val="22"/>
              </w:rPr>
              <w:t>17</w:t>
            </w:r>
            <w:r w:rsidR="009F59ED" w:rsidRPr="00074CCA">
              <w:rPr>
                <w:rFonts w:eastAsia="Times New Roman" w:cs="Times New Roman"/>
                <w:sz w:val="22"/>
                <w:szCs w:val="22"/>
              </w:rPr>
              <w:t>.</w:t>
            </w:r>
          </w:p>
        </w:tc>
        <w:tc>
          <w:tcPr>
            <w:tcW w:w="3827" w:type="dxa"/>
            <w:shd w:val="clear" w:color="auto" w:fill="FFFFFF" w:themeFill="background1"/>
            <w:noWrap/>
          </w:tcPr>
          <w:p w14:paraId="012359C7" w14:textId="77777777" w:rsidR="009F59ED" w:rsidRPr="00074CCA" w:rsidRDefault="009F59ED" w:rsidP="00DF3049">
            <w:pPr>
              <w:spacing w:after="0" w:line="240" w:lineRule="auto"/>
              <w:rPr>
                <w:rStyle w:val="BodytextExact"/>
                <w:rFonts w:eastAsiaTheme="minorHAnsi"/>
                <w:sz w:val="22"/>
                <w:szCs w:val="22"/>
                <w:lang w:eastAsia="lt-LT"/>
              </w:rPr>
            </w:pPr>
            <w:r w:rsidRPr="00074CCA">
              <w:rPr>
                <w:rFonts w:cs="Times New Roman"/>
                <w:spacing w:val="4"/>
                <w:sz w:val="22"/>
                <w:szCs w:val="22"/>
                <w:lang w:eastAsia="lt-LT"/>
              </w:rPr>
              <w:t>Menisko pozicionavimo priedas</w:t>
            </w:r>
          </w:p>
        </w:tc>
        <w:tc>
          <w:tcPr>
            <w:tcW w:w="6662" w:type="dxa"/>
            <w:shd w:val="clear" w:color="auto" w:fill="FFFFFF" w:themeFill="background1"/>
            <w:noWrap/>
          </w:tcPr>
          <w:p w14:paraId="4437DF7D" w14:textId="77777777" w:rsidR="009F59ED" w:rsidRPr="00074CCA" w:rsidRDefault="009F59ED" w:rsidP="00DF3049">
            <w:pPr>
              <w:spacing w:after="0" w:line="240" w:lineRule="auto"/>
              <w:rPr>
                <w:rFonts w:eastAsia="Times New Roman" w:cs="Times New Roman"/>
                <w:b/>
                <w:bCs/>
              </w:rPr>
            </w:pPr>
            <w:r w:rsidRPr="00074CCA">
              <w:rPr>
                <w:rFonts w:eastAsia="Times New Roman" w:cs="Times New Roman"/>
                <w:sz w:val="22"/>
                <w:szCs w:val="22"/>
              </w:rPr>
              <w:t>Būtina</w:t>
            </w:r>
          </w:p>
        </w:tc>
        <w:tc>
          <w:tcPr>
            <w:tcW w:w="2977" w:type="dxa"/>
            <w:shd w:val="clear" w:color="auto" w:fill="FFFFFF" w:themeFill="background1"/>
          </w:tcPr>
          <w:p w14:paraId="5781DD20" w14:textId="2E37FE3D" w:rsidR="009F59ED" w:rsidRPr="00074CCA" w:rsidRDefault="009F59ED" w:rsidP="00DF3049">
            <w:pPr>
              <w:spacing w:after="0" w:line="240" w:lineRule="auto"/>
              <w:rPr>
                <w:rFonts w:eastAsia="Times New Roman" w:cs="Times New Roman"/>
              </w:rPr>
            </w:pPr>
          </w:p>
        </w:tc>
      </w:tr>
      <w:tr w:rsidR="009F59ED" w:rsidRPr="00074CCA" w14:paraId="2DF5CA0E" w14:textId="77777777" w:rsidTr="00AC29A3">
        <w:trPr>
          <w:trHeight w:val="656"/>
        </w:trPr>
        <w:tc>
          <w:tcPr>
            <w:tcW w:w="959" w:type="dxa"/>
            <w:shd w:val="clear" w:color="auto" w:fill="FFFFFF" w:themeFill="background1"/>
            <w:noWrap/>
          </w:tcPr>
          <w:p w14:paraId="07BD760D" w14:textId="2B87E270" w:rsidR="009F59ED" w:rsidRPr="00074CCA" w:rsidRDefault="008D616D" w:rsidP="00DF3049">
            <w:pPr>
              <w:spacing w:after="0" w:line="240" w:lineRule="auto"/>
              <w:jc w:val="center"/>
              <w:rPr>
                <w:rFonts w:eastAsia="Times New Roman" w:cs="Times New Roman"/>
              </w:rPr>
            </w:pPr>
            <w:r>
              <w:rPr>
                <w:rFonts w:eastAsia="Times New Roman" w:cs="Times New Roman"/>
                <w:sz w:val="22"/>
                <w:szCs w:val="22"/>
              </w:rPr>
              <w:t>18</w:t>
            </w:r>
            <w:r w:rsidR="009F59ED" w:rsidRPr="00074CCA">
              <w:rPr>
                <w:rFonts w:eastAsia="Times New Roman" w:cs="Times New Roman"/>
                <w:sz w:val="22"/>
                <w:szCs w:val="22"/>
              </w:rPr>
              <w:t>.</w:t>
            </w:r>
          </w:p>
        </w:tc>
        <w:tc>
          <w:tcPr>
            <w:tcW w:w="3827" w:type="dxa"/>
            <w:shd w:val="clear" w:color="auto" w:fill="FFFFFF" w:themeFill="background1"/>
            <w:noWrap/>
          </w:tcPr>
          <w:p w14:paraId="0A668F84" w14:textId="77777777" w:rsidR="009F59ED" w:rsidRPr="00074CCA" w:rsidRDefault="009F59ED" w:rsidP="00DF3049">
            <w:pPr>
              <w:spacing w:after="0" w:line="240" w:lineRule="auto"/>
              <w:rPr>
                <w:rStyle w:val="BodytextExact"/>
                <w:rFonts w:eastAsiaTheme="minorHAnsi"/>
                <w:sz w:val="22"/>
                <w:szCs w:val="22"/>
                <w:lang w:eastAsia="lt-LT"/>
              </w:rPr>
            </w:pPr>
            <w:r w:rsidRPr="00074CCA">
              <w:rPr>
                <w:rFonts w:cs="Times New Roman"/>
                <w:spacing w:val="4"/>
                <w:sz w:val="22"/>
                <w:szCs w:val="22"/>
                <w:lang w:eastAsia="lt-LT"/>
              </w:rPr>
              <w:t>Žasto ištempimo/pozicionavimo priedas</w:t>
            </w:r>
          </w:p>
        </w:tc>
        <w:tc>
          <w:tcPr>
            <w:tcW w:w="6662" w:type="dxa"/>
            <w:shd w:val="clear" w:color="auto" w:fill="FFFFFF" w:themeFill="background1"/>
            <w:noWrap/>
          </w:tcPr>
          <w:p w14:paraId="1B9C76AC" w14:textId="77777777" w:rsidR="009F59ED" w:rsidRPr="00074CCA" w:rsidRDefault="009F59ED" w:rsidP="00DF3049">
            <w:pPr>
              <w:spacing w:after="0" w:line="240" w:lineRule="auto"/>
              <w:rPr>
                <w:rFonts w:eastAsia="Times New Roman" w:cs="Times New Roman"/>
                <w:b/>
                <w:bCs/>
              </w:rPr>
            </w:pPr>
            <w:r w:rsidRPr="00074CCA">
              <w:rPr>
                <w:rFonts w:eastAsia="Times New Roman" w:cs="Times New Roman"/>
                <w:sz w:val="22"/>
                <w:szCs w:val="22"/>
              </w:rPr>
              <w:t>Būtina</w:t>
            </w:r>
          </w:p>
        </w:tc>
        <w:tc>
          <w:tcPr>
            <w:tcW w:w="2977" w:type="dxa"/>
            <w:shd w:val="clear" w:color="auto" w:fill="FFFFFF" w:themeFill="background1"/>
          </w:tcPr>
          <w:p w14:paraId="6D81F736" w14:textId="352127FA" w:rsidR="009F59ED" w:rsidRPr="00074CCA" w:rsidRDefault="009F59ED" w:rsidP="00DF3049">
            <w:pPr>
              <w:spacing w:after="0" w:line="240" w:lineRule="auto"/>
              <w:rPr>
                <w:rFonts w:eastAsia="Times New Roman" w:cs="Times New Roman"/>
              </w:rPr>
            </w:pPr>
          </w:p>
        </w:tc>
      </w:tr>
      <w:tr w:rsidR="009F59ED" w:rsidRPr="00074CCA" w14:paraId="1389F280" w14:textId="77777777" w:rsidTr="00AC29A3">
        <w:trPr>
          <w:trHeight w:val="530"/>
        </w:trPr>
        <w:tc>
          <w:tcPr>
            <w:tcW w:w="959" w:type="dxa"/>
            <w:shd w:val="clear" w:color="auto" w:fill="FFFFFF" w:themeFill="background1"/>
            <w:noWrap/>
          </w:tcPr>
          <w:p w14:paraId="4955433E" w14:textId="3D2F8EAA" w:rsidR="009F59ED" w:rsidRPr="00074CCA" w:rsidRDefault="008D616D" w:rsidP="00DF3049">
            <w:pPr>
              <w:spacing w:after="0" w:line="240" w:lineRule="auto"/>
              <w:jc w:val="center"/>
              <w:rPr>
                <w:rFonts w:eastAsia="Times New Roman" w:cs="Times New Roman"/>
              </w:rPr>
            </w:pPr>
            <w:r>
              <w:rPr>
                <w:rFonts w:eastAsia="Times New Roman" w:cs="Times New Roman"/>
                <w:sz w:val="22"/>
                <w:szCs w:val="22"/>
              </w:rPr>
              <w:t>19</w:t>
            </w:r>
            <w:r w:rsidR="009F59ED" w:rsidRPr="00074CCA">
              <w:rPr>
                <w:rFonts w:eastAsia="Times New Roman" w:cs="Times New Roman"/>
                <w:sz w:val="22"/>
                <w:szCs w:val="22"/>
              </w:rPr>
              <w:t>.</w:t>
            </w:r>
          </w:p>
        </w:tc>
        <w:tc>
          <w:tcPr>
            <w:tcW w:w="3827" w:type="dxa"/>
            <w:shd w:val="clear" w:color="auto" w:fill="FFFFFF" w:themeFill="background1"/>
            <w:noWrap/>
          </w:tcPr>
          <w:p w14:paraId="6701784A" w14:textId="77777777" w:rsidR="009F59ED" w:rsidRPr="00074CCA" w:rsidRDefault="009F59ED" w:rsidP="00DF3049">
            <w:pPr>
              <w:spacing w:after="0" w:line="240" w:lineRule="auto"/>
              <w:rPr>
                <w:rStyle w:val="BodytextExact"/>
                <w:rFonts w:eastAsiaTheme="minorHAnsi"/>
                <w:sz w:val="22"/>
                <w:szCs w:val="22"/>
                <w:lang w:eastAsia="lt-LT"/>
              </w:rPr>
            </w:pPr>
            <w:r w:rsidRPr="00074CCA">
              <w:rPr>
                <w:rFonts w:cs="Times New Roman"/>
                <w:spacing w:val="4"/>
                <w:sz w:val="22"/>
                <w:szCs w:val="22"/>
                <w:lang w:eastAsia="lt-LT"/>
              </w:rPr>
              <w:t>Dilbio ištempimo/pozicionavimo priedas</w:t>
            </w:r>
          </w:p>
        </w:tc>
        <w:tc>
          <w:tcPr>
            <w:tcW w:w="6662" w:type="dxa"/>
            <w:shd w:val="clear" w:color="auto" w:fill="FFFFFF" w:themeFill="background1"/>
            <w:noWrap/>
          </w:tcPr>
          <w:p w14:paraId="3E7095C3" w14:textId="77777777" w:rsidR="009F59ED" w:rsidRPr="00074CCA" w:rsidRDefault="009F59ED" w:rsidP="00DF3049">
            <w:pPr>
              <w:spacing w:after="0" w:line="240" w:lineRule="auto"/>
              <w:rPr>
                <w:rFonts w:eastAsia="Times New Roman" w:cs="Times New Roman"/>
                <w:b/>
                <w:bCs/>
              </w:rPr>
            </w:pPr>
            <w:r w:rsidRPr="00074CCA">
              <w:rPr>
                <w:rFonts w:eastAsia="Times New Roman" w:cs="Times New Roman"/>
                <w:sz w:val="22"/>
                <w:szCs w:val="22"/>
              </w:rPr>
              <w:t>Būtina</w:t>
            </w:r>
          </w:p>
        </w:tc>
        <w:tc>
          <w:tcPr>
            <w:tcW w:w="2977" w:type="dxa"/>
            <w:shd w:val="clear" w:color="auto" w:fill="FFFFFF" w:themeFill="background1"/>
          </w:tcPr>
          <w:p w14:paraId="0403741B" w14:textId="5407760A" w:rsidR="009F59ED" w:rsidRPr="00074CCA" w:rsidRDefault="009F59ED" w:rsidP="00DF3049">
            <w:pPr>
              <w:spacing w:after="0" w:line="240" w:lineRule="auto"/>
              <w:rPr>
                <w:rFonts w:eastAsia="Times New Roman" w:cs="Times New Roman"/>
              </w:rPr>
            </w:pPr>
          </w:p>
        </w:tc>
      </w:tr>
      <w:tr w:rsidR="009F59ED" w:rsidRPr="00074CCA" w14:paraId="4D31F2A7" w14:textId="77777777" w:rsidTr="00AC29A3">
        <w:trPr>
          <w:trHeight w:val="530"/>
        </w:trPr>
        <w:tc>
          <w:tcPr>
            <w:tcW w:w="959" w:type="dxa"/>
            <w:shd w:val="clear" w:color="auto" w:fill="FFFFFF" w:themeFill="background1"/>
            <w:noWrap/>
          </w:tcPr>
          <w:p w14:paraId="2E28CD50" w14:textId="7E07BC1E" w:rsidR="009F59ED" w:rsidRPr="00074CCA" w:rsidRDefault="008D616D" w:rsidP="00DF3049">
            <w:pPr>
              <w:spacing w:after="0" w:line="240" w:lineRule="auto"/>
              <w:jc w:val="center"/>
              <w:rPr>
                <w:rFonts w:eastAsia="Times New Roman" w:cs="Times New Roman"/>
              </w:rPr>
            </w:pPr>
            <w:r>
              <w:rPr>
                <w:rFonts w:eastAsia="Times New Roman" w:cs="Times New Roman"/>
                <w:sz w:val="22"/>
                <w:szCs w:val="22"/>
              </w:rPr>
              <w:t>20</w:t>
            </w:r>
            <w:r w:rsidR="009F59ED" w:rsidRPr="00074CCA">
              <w:rPr>
                <w:rFonts w:eastAsia="Times New Roman" w:cs="Times New Roman"/>
                <w:sz w:val="22"/>
                <w:szCs w:val="22"/>
              </w:rPr>
              <w:t>.</w:t>
            </w:r>
          </w:p>
        </w:tc>
        <w:tc>
          <w:tcPr>
            <w:tcW w:w="3827" w:type="dxa"/>
            <w:shd w:val="clear" w:color="auto" w:fill="FFFFFF" w:themeFill="background1"/>
            <w:noWrap/>
          </w:tcPr>
          <w:p w14:paraId="6E593B2E" w14:textId="77777777" w:rsidR="009F59ED" w:rsidRPr="00074CCA" w:rsidRDefault="009F59ED" w:rsidP="00DF3049">
            <w:pPr>
              <w:spacing w:after="0" w:line="240" w:lineRule="auto"/>
              <w:rPr>
                <w:rStyle w:val="BodytextExact"/>
                <w:rFonts w:eastAsiaTheme="minorHAnsi"/>
                <w:sz w:val="22"/>
                <w:szCs w:val="22"/>
                <w:lang w:eastAsia="lt-LT"/>
              </w:rPr>
            </w:pPr>
            <w:r w:rsidRPr="00074CCA">
              <w:rPr>
                <w:rFonts w:eastAsia="Times New Roman" w:cs="Times New Roman"/>
                <w:sz w:val="22"/>
                <w:szCs w:val="22"/>
              </w:rPr>
              <w:t>Atrama viršutinei paciento rankai padėti, pacientą guldant ant šono – 1 vnt.</w:t>
            </w:r>
          </w:p>
        </w:tc>
        <w:tc>
          <w:tcPr>
            <w:tcW w:w="6662" w:type="dxa"/>
            <w:shd w:val="clear" w:color="auto" w:fill="FFFFFF" w:themeFill="background1"/>
            <w:noWrap/>
          </w:tcPr>
          <w:p w14:paraId="70405659" w14:textId="77777777" w:rsidR="009F59ED" w:rsidRPr="00074CCA" w:rsidRDefault="009F59ED" w:rsidP="00DF3049">
            <w:pPr>
              <w:spacing w:after="0" w:line="240" w:lineRule="auto"/>
              <w:rPr>
                <w:rFonts w:eastAsia="Times New Roman" w:cs="Times New Roman"/>
                <w:b/>
                <w:bCs/>
              </w:rPr>
            </w:pPr>
            <w:r w:rsidRPr="00074CCA">
              <w:rPr>
                <w:rFonts w:eastAsia="Times New Roman" w:cs="Times New Roman"/>
                <w:sz w:val="22"/>
                <w:szCs w:val="22"/>
              </w:rPr>
              <w:t>Tvirtinama prie operacinio stalo šoninio bėgelio, su rankos fiksavimo diržais.</w:t>
            </w:r>
          </w:p>
        </w:tc>
        <w:tc>
          <w:tcPr>
            <w:tcW w:w="2977" w:type="dxa"/>
            <w:shd w:val="clear" w:color="auto" w:fill="FFFFFF" w:themeFill="background1"/>
          </w:tcPr>
          <w:p w14:paraId="23D2130F" w14:textId="3D483DC4" w:rsidR="009F59ED" w:rsidRPr="00074CCA" w:rsidRDefault="009F59ED" w:rsidP="00DF3049">
            <w:pPr>
              <w:spacing w:after="0" w:line="240" w:lineRule="auto"/>
              <w:rPr>
                <w:rFonts w:eastAsia="Times New Roman" w:cs="Times New Roman"/>
              </w:rPr>
            </w:pPr>
          </w:p>
        </w:tc>
      </w:tr>
      <w:tr w:rsidR="009F59ED" w:rsidRPr="00074CCA" w14:paraId="73A2935C" w14:textId="77777777" w:rsidTr="00AC29A3">
        <w:trPr>
          <w:trHeight w:val="530"/>
        </w:trPr>
        <w:tc>
          <w:tcPr>
            <w:tcW w:w="959" w:type="dxa"/>
            <w:shd w:val="clear" w:color="auto" w:fill="FFFFFF" w:themeFill="background1"/>
            <w:noWrap/>
          </w:tcPr>
          <w:p w14:paraId="1036C018" w14:textId="499993AB" w:rsidR="009F59ED" w:rsidRPr="00074CCA" w:rsidRDefault="008D616D" w:rsidP="00DF3049">
            <w:pPr>
              <w:spacing w:after="0" w:line="240" w:lineRule="auto"/>
              <w:jc w:val="center"/>
              <w:rPr>
                <w:rFonts w:eastAsia="Times New Roman" w:cs="Times New Roman"/>
              </w:rPr>
            </w:pPr>
            <w:r>
              <w:rPr>
                <w:rFonts w:eastAsia="Times New Roman" w:cs="Times New Roman"/>
                <w:sz w:val="22"/>
                <w:szCs w:val="22"/>
              </w:rPr>
              <w:t>21</w:t>
            </w:r>
            <w:r w:rsidR="009F59ED" w:rsidRPr="00074CCA">
              <w:rPr>
                <w:rFonts w:eastAsia="Times New Roman" w:cs="Times New Roman"/>
                <w:sz w:val="22"/>
                <w:szCs w:val="22"/>
              </w:rPr>
              <w:t>.</w:t>
            </w:r>
          </w:p>
        </w:tc>
        <w:tc>
          <w:tcPr>
            <w:tcW w:w="3827" w:type="dxa"/>
            <w:shd w:val="clear" w:color="auto" w:fill="FFFFFF" w:themeFill="background1"/>
            <w:noWrap/>
          </w:tcPr>
          <w:p w14:paraId="1F7420E1" w14:textId="77777777" w:rsidR="009F59ED" w:rsidRPr="00074CCA" w:rsidRDefault="009F59ED" w:rsidP="00DF3049">
            <w:pPr>
              <w:spacing w:after="0" w:line="240" w:lineRule="auto"/>
              <w:rPr>
                <w:rStyle w:val="BodytextExact"/>
                <w:rFonts w:eastAsiaTheme="minorHAnsi"/>
                <w:sz w:val="22"/>
                <w:szCs w:val="22"/>
                <w:lang w:eastAsia="lt-LT"/>
              </w:rPr>
            </w:pPr>
            <w:r w:rsidRPr="00074CCA">
              <w:rPr>
                <w:rFonts w:cs="Times New Roman"/>
                <w:spacing w:val="4"/>
                <w:sz w:val="22"/>
                <w:szCs w:val="22"/>
                <w:lang w:eastAsia="lt-LT"/>
              </w:rPr>
              <w:t>Operacinis stalelis, skirtas rankos chirurgijai</w:t>
            </w:r>
          </w:p>
        </w:tc>
        <w:tc>
          <w:tcPr>
            <w:tcW w:w="6662" w:type="dxa"/>
            <w:shd w:val="clear" w:color="auto" w:fill="FFFFFF" w:themeFill="background1"/>
            <w:noWrap/>
          </w:tcPr>
          <w:p w14:paraId="451E0824" w14:textId="77777777" w:rsidR="009F59ED" w:rsidRPr="00074CCA" w:rsidRDefault="009F59ED" w:rsidP="00DF3049">
            <w:pPr>
              <w:spacing w:after="0" w:line="240" w:lineRule="auto"/>
              <w:rPr>
                <w:rFonts w:eastAsia="Times New Roman" w:cs="Times New Roman"/>
                <w:b/>
                <w:bCs/>
              </w:rPr>
            </w:pPr>
            <w:r w:rsidRPr="00074CCA">
              <w:rPr>
                <w:rFonts w:eastAsia="Times New Roman" w:cs="Times New Roman"/>
                <w:sz w:val="22"/>
                <w:szCs w:val="22"/>
              </w:rPr>
              <w:t>Būtina</w:t>
            </w:r>
          </w:p>
        </w:tc>
        <w:tc>
          <w:tcPr>
            <w:tcW w:w="2977" w:type="dxa"/>
            <w:shd w:val="clear" w:color="auto" w:fill="FFFFFF" w:themeFill="background1"/>
          </w:tcPr>
          <w:p w14:paraId="1075008B" w14:textId="177663C5" w:rsidR="009F59ED" w:rsidRPr="00074CCA" w:rsidRDefault="009F59ED" w:rsidP="00DF3049">
            <w:pPr>
              <w:spacing w:after="0" w:line="240" w:lineRule="auto"/>
              <w:rPr>
                <w:rFonts w:eastAsia="Times New Roman" w:cs="Times New Roman"/>
              </w:rPr>
            </w:pPr>
          </w:p>
        </w:tc>
      </w:tr>
      <w:tr w:rsidR="009F59ED" w:rsidRPr="00074CCA" w14:paraId="371D65C7" w14:textId="77777777" w:rsidTr="00AC29A3">
        <w:trPr>
          <w:trHeight w:val="530"/>
        </w:trPr>
        <w:tc>
          <w:tcPr>
            <w:tcW w:w="959" w:type="dxa"/>
            <w:shd w:val="clear" w:color="auto" w:fill="FFFFFF" w:themeFill="background1"/>
            <w:noWrap/>
          </w:tcPr>
          <w:p w14:paraId="3EFC1979" w14:textId="6B9AAF65" w:rsidR="009F59ED" w:rsidRPr="00074CCA" w:rsidRDefault="008D616D" w:rsidP="00DF3049">
            <w:pPr>
              <w:spacing w:after="0" w:line="240" w:lineRule="auto"/>
              <w:jc w:val="center"/>
              <w:rPr>
                <w:rFonts w:eastAsia="Times New Roman" w:cs="Times New Roman"/>
              </w:rPr>
            </w:pPr>
            <w:r>
              <w:rPr>
                <w:rFonts w:eastAsia="Times New Roman" w:cs="Times New Roman"/>
                <w:sz w:val="22"/>
                <w:szCs w:val="22"/>
              </w:rPr>
              <w:t>22</w:t>
            </w:r>
            <w:r w:rsidR="009F59ED" w:rsidRPr="00074CCA">
              <w:rPr>
                <w:rFonts w:eastAsia="Times New Roman" w:cs="Times New Roman"/>
                <w:sz w:val="22"/>
                <w:szCs w:val="22"/>
              </w:rPr>
              <w:t>.</w:t>
            </w:r>
          </w:p>
        </w:tc>
        <w:tc>
          <w:tcPr>
            <w:tcW w:w="3827" w:type="dxa"/>
            <w:shd w:val="clear" w:color="auto" w:fill="FFFFFF" w:themeFill="background1"/>
            <w:noWrap/>
          </w:tcPr>
          <w:p w14:paraId="686A03E8" w14:textId="77777777" w:rsidR="009F59ED" w:rsidRPr="00074CCA" w:rsidRDefault="009F59ED" w:rsidP="00DF3049">
            <w:pPr>
              <w:spacing w:after="0" w:line="240" w:lineRule="auto"/>
              <w:rPr>
                <w:rStyle w:val="BodytextExact"/>
                <w:rFonts w:eastAsiaTheme="minorHAnsi"/>
                <w:sz w:val="22"/>
                <w:szCs w:val="22"/>
                <w:lang w:eastAsia="lt-LT"/>
              </w:rPr>
            </w:pPr>
            <w:r w:rsidRPr="00074CCA">
              <w:rPr>
                <w:rFonts w:cs="Times New Roman"/>
                <w:spacing w:val="4"/>
                <w:sz w:val="22"/>
                <w:szCs w:val="22"/>
                <w:lang w:eastAsia="lt-LT"/>
              </w:rPr>
              <w:t>Gaktikaulio ir dubens atramos – 2 vnt.</w:t>
            </w:r>
          </w:p>
        </w:tc>
        <w:tc>
          <w:tcPr>
            <w:tcW w:w="6662" w:type="dxa"/>
            <w:shd w:val="clear" w:color="auto" w:fill="FFFFFF" w:themeFill="background1"/>
            <w:noWrap/>
          </w:tcPr>
          <w:p w14:paraId="4624CA06" w14:textId="77777777" w:rsidR="009F59ED" w:rsidRPr="00074CCA" w:rsidRDefault="009F59ED" w:rsidP="00DF3049">
            <w:pPr>
              <w:spacing w:after="0" w:line="240" w:lineRule="auto"/>
              <w:rPr>
                <w:rFonts w:eastAsia="Times New Roman" w:cs="Times New Roman"/>
                <w:b/>
                <w:bCs/>
              </w:rPr>
            </w:pPr>
            <w:r w:rsidRPr="00074CCA">
              <w:rPr>
                <w:rFonts w:eastAsia="Times New Roman" w:cs="Times New Roman"/>
                <w:sz w:val="22"/>
                <w:szCs w:val="22"/>
              </w:rPr>
              <w:t>Būtina</w:t>
            </w:r>
          </w:p>
        </w:tc>
        <w:tc>
          <w:tcPr>
            <w:tcW w:w="2977" w:type="dxa"/>
            <w:shd w:val="clear" w:color="auto" w:fill="FFFFFF" w:themeFill="background1"/>
          </w:tcPr>
          <w:p w14:paraId="6E3D0CB5" w14:textId="33DE2EB2" w:rsidR="009F59ED" w:rsidRPr="00074CCA" w:rsidRDefault="009F59ED" w:rsidP="00DF3049">
            <w:pPr>
              <w:spacing w:after="0" w:line="240" w:lineRule="auto"/>
              <w:rPr>
                <w:rFonts w:eastAsia="Times New Roman" w:cs="Times New Roman"/>
              </w:rPr>
            </w:pPr>
          </w:p>
        </w:tc>
      </w:tr>
      <w:tr w:rsidR="009F59ED" w:rsidRPr="00074CCA" w14:paraId="23B4E8C4" w14:textId="77777777" w:rsidTr="00AC29A3">
        <w:trPr>
          <w:trHeight w:val="395"/>
        </w:trPr>
        <w:tc>
          <w:tcPr>
            <w:tcW w:w="959" w:type="dxa"/>
            <w:shd w:val="clear" w:color="auto" w:fill="FFFFFF" w:themeFill="background1"/>
            <w:noWrap/>
          </w:tcPr>
          <w:p w14:paraId="7DD65E07" w14:textId="49D4C445" w:rsidR="009F59ED" w:rsidRPr="00074CCA" w:rsidRDefault="008D616D" w:rsidP="00DF3049">
            <w:pPr>
              <w:spacing w:after="0" w:line="240" w:lineRule="auto"/>
              <w:jc w:val="center"/>
              <w:rPr>
                <w:rFonts w:eastAsia="Times New Roman" w:cs="Times New Roman"/>
              </w:rPr>
            </w:pPr>
            <w:r>
              <w:rPr>
                <w:rFonts w:eastAsia="Times New Roman" w:cs="Times New Roman"/>
                <w:sz w:val="22"/>
                <w:szCs w:val="22"/>
              </w:rPr>
              <w:lastRenderedPageBreak/>
              <w:t>23</w:t>
            </w:r>
            <w:r w:rsidR="009F59ED" w:rsidRPr="00074CCA">
              <w:rPr>
                <w:rFonts w:eastAsia="Times New Roman" w:cs="Times New Roman"/>
                <w:sz w:val="22"/>
                <w:szCs w:val="22"/>
              </w:rPr>
              <w:t>.</w:t>
            </w:r>
          </w:p>
        </w:tc>
        <w:tc>
          <w:tcPr>
            <w:tcW w:w="3827" w:type="dxa"/>
            <w:shd w:val="clear" w:color="auto" w:fill="FFFFFF" w:themeFill="background1"/>
            <w:noWrap/>
          </w:tcPr>
          <w:p w14:paraId="23E23179" w14:textId="77777777" w:rsidR="009F59ED" w:rsidRPr="00074CCA" w:rsidRDefault="009F59ED" w:rsidP="00DF3049">
            <w:pPr>
              <w:spacing w:after="0" w:line="240" w:lineRule="auto"/>
              <w:rPr>
                <w:rStyle w:val="BodytextExact"/>
                <w:rFonts w:eastAsiaTheme="minorHAnsi"/>
                <w:sz w:val="22"/>
                <w:szCs w:val="22"/>
                <w:lang w:eastAsia="lt-LT"/>
              </w:rPr>
            </w:pPr>
            <w:r w:rsidRPr="00074CCA">
              <w:rPr>
                <w:rFonts w:cs="Times New Roman"/>
                <w:spacing w:val="4"/>
                <w:sz w:val="22"/>
                <w:szCs w:val="22"/>
                <w:lang w:eastAsia="lt-LT"/>
              </w:rPr>
              <w:t>Stalo praplatinimo priedas</w:t>
            </w:r>
          </w:p>
        </w:tc>
        <w:tc>
          <w:tcPr>
            <w:tcW w:w="6662" w:type="dxa"/>
            <w:shd w:val="clear" w:color="auto" w:fill="FFFFFF" w:themeFill="background1"/>
            <w:noWrap/>
          </w:tcPr>
          <w:p w14:paraId="3790BD68" w14:textId="77777777" w:rsidR="009F59ED" w:rsidRPr="00074CCA" w:rsidRDefault="009F59ED" w:rsidP="00DF3049">
            <w:pPr>
              <w:spacing w:after="0" w:line="240" w:lineRule="auto"/>
              <w:rPr>
                <w:rFonts w:eastAsia="Times New Roman" w:cs="Times New Roman"/>
                <w:b/>
                <w:bCs/>
              </w:rPr>
            </w:pPr>
            <w:r w:rsidRPr="00074CCA">
              <w:rPr>
                <w:rFonts w:eastAsia="Times New Roman" w:cs="Times New Roman"/>
                <w:sz w:val="22"/>
                <w:szCs w:val="22"/>
              </w:rPr>
              <w:t>Būtina</w:t>
            </w:r>
          </w:p>
        </w:tc>
        <w:tc>
          <w:tcPr>
            <w:tcW w:w="2977" w:type="dxa"/>
            <w:shd w:val="clear" w:color="auto" w:fill="FFFFFF" w:themeFill="background1"/>
          </w:tcPr>
          <w:p w14:paraId="2D25F1AB" w14:textId="6DB229FE" w:rsidR="009F59ED" w:rsidRPr="00074CCA" w:rsidRDefault="009F59ED" w:rsidP="00DF3049">
            <w:pPr>
              <w:spacing w:after="0" w:line="240" w:lineRule="auto"/>
              <w:rPr>
                <w:rFonts w:eastAsia="Times New Roman" w:cs="Times New Roman"/>
              </w:rPr>
            </w:pPr>
          </w:p>
        </w:tc>
      </w:tr>
      <w:tr w:rsidR="009F59ED" w:rsidRPr="00074CCA" w14:paraId="63FE6DDB" w14:textId="77777777" w:rsidTr="00AC29A3">
        <w:trPr>
          <w:trHeight w:val="530"/>
        </w:trPr>
        <w:tc>
          <w:tcPr>
            <w:tcW w:w="959" w:type="dxa"/>
            <w:shd w:val="clear" w:color="auto" w:fill="FFFFFF" w:themeFill="background1"/>
            <w:noWrap/>
          </w:tcPr>
          <w:p w14:paraId="3239F477" w14:textId="626AA712" w:rsidR="009F59ED" w:rsidRPr="00074CCA" w:rsidRDefault="00973F9E" w:rsidP="00A8457B">
            <w:pPr>
              <w:spacing w:after="0" w:line="240" w:lineRule="auto"/>
              <w:jc w:val="center"/>
              <w:rPr>
                <w:rFonts w:eastAsia="Times New Roman" w:cs="Times New Roman"/>
              </w:rPr>
            </w:pPr>
            <w:r>
              <w:rPr>
                <w:rFonts w:eastAsia="Times New Roman" w:cs="Times New Roman"/>
                <w:sz w:val="22"/>
                <w:szCs w:val="22"/>
              </w:rPr>
              <w:t>24</w:t>
            </w:r>
            <w:r w:rsidR="009F59ED" w:rsidRPr="00074CCA">
              <w:rPr>
                <w:rFonts w:eastAsia="Times New Roman" w:cs="Times New Roman"/>
                <w:sz w:val="22"/>
                <w:szCs w:val="22"/>
              </w:rPr>
              <w:t>.</w:t>
            </w:r>
          </w:p>
        </w:tc>
        <w:tc>
          <w:tcPr>
            <w:tcW w:w="3827" w:type="dxa"/>
            <w:shd w:val="clear" w:color="auto" w:fill="FFFFFF" w:themeFill="background1"/>
            <w:noWrap/>
          </w:tcPr>
          <w:p w14:paraId="746443EE" w14:textId="77777777" w:rsidR="009F59ED" w:rsidRPr="00074CCA" w:rsidRDefault="009F59ED" w:rsidP="00A8457B">
            <w:pPr>
              <w:spacing w:after="0" w:line="240" w:lineRule="auto"/>
              <w:rPr>
                <w:rStyle w:val="BodytextExact"/>
                <w:rFonts w:eastAsiaTheme="minorHAnsi"/>
                <w:color w:val="FF0000"/>
                <w:sz w:val="22"/>
                <w:szCs w:val="22"/>
                <w:lang w:eastAsia="lt-LT"/>
              </w:rPr>
            </w:pPr>
            <w:r w:rsidRPr="00074CCA">
              <w:rPr>
                <w:rFonts w:cs="Times New Roman"/>
                <w:spacing w:val="4"/>
                <w:sz w:val="22"/>
                <w:szCs w:val="22"/>
                <w:lang w:eastAsia="lt-LT"/>
              </w:rPr>
              <w:t>Ginekologinės kojų atramos (komplekte 2 vnt.)</w:t>
            </w:r>
          </w:p>
        </w:tc>
        <w:tc>
          <w:tcPr>
            <w:tcW w:w="6662" w:type="dxa"/>
            <w:shd w:val="clear" w:color="auto" w:fill="FFFFFF" w:themeFill="background1"/>
            <w:noWrap/>
          </w:tcPr>
          <w:p w14:paraId="458F0556" w14:textId="77777777" w:rsidR="009F59ED" w:rsidRPr="00074CCA" w:rsidRDefault="009F59ED" w:rsidP="00A8457B">
            <w:pPr>
              <w:spacing w:after="0" w:line="240" w:lineRule="auto"/>
              <w:rPr>
                <w:rFonts w:eastAsia="Times New Roman" w:cs="Times New Roman"/>
                <w:b/>
                <w:bCs/>
              </w:rPr>
            </w:pPr>
            <w:r w:rsidRPr="00074CCA">
              <w:rPr>
                <w:rFonts w:eastAsia="Times New Roman" w:cs="Times New Roman"/>
                <w:sz w:val="22"/>
                <w:szCs w:val="22"/>
              </w:rPr>
              <w:t>Būtina</w:t>
            </w:r>
          </w:p>
        </w:tc>
        <w:tc>
          <w:tcPr>
            <w:tcW w:w="2977" w:type="dxa"/>
            <w:shd w:val="clear" w:color="auto" w:fill="FFFFFF" w:themeFill="background1"/>
          </w:tcPr>
          <w:p w14:paraId="32A7A1FE" w14:textId="68841CCE" w:rsidR="009F59ED" w:rsidRPr="00074CCA" w:rsidRDefault="009F59ED" w:rsidP="00A8457B">
            <w:pPr>
              <w:spacing w:after="0" w:line="240" w:lineRule="auto"/>
              <w:rPr>
                <w:rFonts w:eastAsia="Times New Roman" w:cs="Times New Roman"/>
              </w:rPr>
            </w:pPr>
          </w:p>
        </w:tc>
      </w:tr>
      <w:tr w:rsidR="009F59ED" w:rsidRPr="00074CCA" w14:paraId="6692CAB5" w14:textId="77777777" w:rsidTr="00AC29A3">
        <w:trPr>
          <w:trHeight w:val="530"/>
        </w:trPr>
        <w:tc>
          <w:tcPr>
            <w:tcW w:w="959" w:type="dxa"/>
            <w:shd w:val="clear" w:color="auto" w:fill="FFFFFF" w:themeFill="background1"/>
            <w:noWrap/>
          </w:tcPr>
          <w:p w14:paraId="72098E34" w14:textId="7F112A1E" w:rsidR="009F59ED" w:rsidRPr="00074CCA" w:rsidRDefault="00973F9E" w:rsidP="00A8457B">
            <w:pPr>
              <w:spacing w:after="0" w:line="240" w:lineRule="auto"/>
              <w:jc w:val="center"/>
              <w:rPr>
                <w:rFonts w:eastAsia="Times New Roman" w:cs="Times New Roman"/>
              </w:rPr>
            </w:pPr>
            <w:r>
              <w:rPr>
                <w:rFonts w:eastAsia="Times New Roman" w:cs="Times New Roman"/>
                <w:sz w:val="22"/>
                <w:szCs w:val="22"/>
              </w:rPr>
              <w:t>25</w:t>
            </w:r>
            <w:r w:rsidR="009F59ED" w:rsidRPr="00074CCA">
              <w:rPr>
                <w:rFonts w:eastAsia="Times New Roman" w:cs="Times New Roman"/>
                <w:sz w:val="22"/>
                <w:szCs w:val="22"/>
              </w:rPr>
              <w:t>.</w:t>
            </w:r>
          </w:p>
        </w:tc>
        <w:tc>
          <w:tcPr>
            <w:tcW w:w="3827" w:type="dxa"/>
            <w:shd w:val="clear" w:color="auto" w:fill="FFFFFF" w:themeFill="background1"/>
            <w:noWrap/>
          </w:tcPr>
          <w:p w14:paraId="73A14E6F" w14:textId="77777777" w:rsidR="009F59ED" w:rsidRPr="00074CCA" w:rsidRDefault="009F59ED" w:rsidP="00A8457B">
            <w:pPr>
              <w:spacing w:after="0" w:line="240" w:lineRule="auto"/>
              <w:rPr>
                <w:rStyle w:val="BodytextExact"/>
                <w:rFonts w:eastAsiaTheme="minorHAnsi"/>
                <w:sz w:val="22"/>
                <w:szCs w:val="22"/>
                <w:lang w:eastAsia="lt-LT"/>
              </w:rPr>
            </w:pPr>
            <w:r w:rsidRPr="00074CCA">
              <w:rPr>
                <w:rFonts w:cs="Times New Roman"/>
                <w:spacing w:val="4"/>
                <w:sz w:val="22"/>
                <w:szCs w:val="22"/>
                <w:lang w:eastAsia="lt-LT"/>
              </w:rPr>
              <w:t>Drenažinis nerūdijančio plieno indas</w:t>
            </w:r>
          </w:p>
        </w:tc>
        <w:tc>
          <w:tcPr>
            <w:tcW w:w="6662" w:type="dxa"/>
            <w:shd w:val="clear" w:color="auto" w:fill="FFFFFF" w:themeFill="background1"/>
            <w:noWrap/>
          </w:tcPr>
          <w:p w14:paraId="0E4AE7BF" w14:textId="77777777" w:rsidR="009F59ED" w:rsidRPr="00074CCA" w:rsidRDefault="009F59ED" w:rsidP="00A8457B">
            <w:pPr>
              <w:spacing w:after="0" w:line="240" w:lineRule="auto"/>
              <w:rPr>
                <w:rFonts w:eastAsia="Times New Roman" w:cs="Times New Roman"/>
                <w:b/>
                <w:bCs/>
              </w:rPr>
            </w:pPr>
            <w:r w:rsidRPr="00074CCA">
              <w:rPr>
                <w:rFonts w:eastAsia="Times New Roman" w:cs="Times New Roman"/>
                <w:sz w:val="22"/>
                <w:szCs w:val="22"/>
              </w:rPr>
              <w:t>Būtina</w:t>
            </w:r>
          </w:p>
        </w:tc>
        <w:tc>
          <w:tcPr>
            <w:tcW w:w="2977" w:type="dxa"/>
            <w:shd w:val="clear" w:color="auto" w:fill="FFFFFF" w:themeFill="background1"/>
          </w:tcPr>
          <w:p w14:paraId="7A4C923B" w14:textId="2F520B44" w:rsidR="009F59ED" w:rsidRPr="00074CCA" w:rsidRDefault="009F59ED" w:rsidP="00A8457B">
            <w:pPr>
              <w:spacing w:after="0" w:line="240" w:lineRule="auto"/>
              <w:rPr>
                <w:rFonts w:eastAsia="Times New Roman" w:cs="Times New Roman"/>
              </w:rPr>
            </w:pPr>
          </w:p>
        </w:tc>
      </w:tr>
      <w:tr w:rsidR="009F59ED" w:rsidRPr="00074CCA" w14:paraId="6CB2C596" w14:textId="77777777" w:rsidTr="00AC29A3">
        <w:trPr>
          <w:trHeight w:val="530"/>
        </w:trPr>
        <w:tc>
          <w:tcPr>
            <w:tcW w:w="959" w:type="dxa"/>
            <w:shd w:val="clear" w:color="auto" w:fill="FFFFFF" w:themeFill="background1"/>
            <w:noWrap/>
          </w:tcPr>
          <w:p w14:paraId="28776389" w14:textId="03C80674" w:rsidR="009F59ED" w:rsidRPr="00074CCA" w:rsidRDefault="00973F9E" w:rsidP="00A8457B">
            <w:pPr>
              <w:spacing w:after="0" w:line="240" w:lineRule="auto"/>
              <w:jc w:val="center"/>
              <w:rPr>
                <w:rFonts w:eastAsia="Times New Roman" w:cs="Times New Roman"/>
              </w:rPr>
            </w:pPr>
            <w:r>
              <w:rPr>
                <w:rFonts w:eastAsia="Times New Roman" w:cs="Times New Roman"/>
                <w:sz w:val="22"/>
                <w:szCs w:val="22"/>
              </w:rPr>
              <w:t>26</w:t>
            </w:r>
            <w:r w:rsidR="009F59ED" w:rsidRPr="00074CCA">
              <w:rPr>
                <w:rFonts w:eastAsia="Times New Roman" w:cs="Times New Roman"/>
                <w:sz w:val="22"/>
                <w:szCs w:val="22"/>
              </w:rPr>
              <w:t>.</w:t>
            </w:r>
          </w:p>
        </w:tc>
        <w:tc>
          <w:tcPr>
            <w:tcW w:w="3827" w:type="dxa"/>
            <w:shd w:val="clear" w:color="auto" w:fill="FFFFFF" w:themeFill="background1"/>
            <w:noWrap/>
          </w:tcPr>
          <w:p w14:paraId="07325A30" w14:textId="77777777" w:rsidR="009F59ED" w:rsidRPr="006A79B4" w:rsidRDefault="009F59ED" w:rsidP="00A8457B">
            <w:pPr>
              <w:spacing w:after="0" w:line="240" w:lineRule="auto"/>
              <w:rPr>
                <w:rStyle w:val="BodytextExact"/>
                <w:rFonts w:eastAsiaTheme="minorHAnsi"/>
                <w:sz w:val="22"/>
                <w:szCs w:val="22"/>
                <w:lang w:eastAsia="lt-LT"/>
              </w:rPr>
            </w:pPr>
            <w:r w:rsidRPr="006A79B4">
              <w:rPr>
                <w:rFonts w:cs="Times New Roman"/>
                <w:spacing w:val="4"/>
                <w:sz w:val="22"/>
                <w:szCs w:val="22"/>
                <w:lang w:eastAsia="lt-LT"/>
              </w:rPr>
              <w:t>Vežimėlis, skirtas priedams susidėti</w:t>
            </w:r>
          </w:p>
        </w:tc>
        <w:tc>
          <w:tcPr>
            <w:tcW w:w="6662" w:type="dxa"/>
            <w:shd w:val="clear" w:color="auto" w:fill="FFFFFF" w:themeFill="background1"/>
            <w:noWrap/>
          </w:tcPr>
          <w:p w14:paraId="31BA87A1" w14:textId="77777777" w:rsidR="009F59ED" w:rsidRPr="00074CCA" w:rsidRDefault="009F59ED" w:rsidP="00A8457B">
            <w:pPr>
              <w:spacing w:after="0" w:line="240" w:lineRule="auto"/>
              <w:rPr>
                <w:rFonts w:eastAsia="Times New Roman" w:cs="Times New Roman"/>
                <w:b/>
                <w:bCs/>
              </w:rPr>
            </w:pPr>
            <w:r w:rsidRPr="00074CCA">
              <w:rPr>
                <w:rFonts w:eastAsia="Times New Roman" w:cs="Times New Roman"/>
                <w:sz w:val="22"/>
                <w:szCs w:val="22"/>
              </w:rPr>
              <w:t>Būtina</w:t>
            </w:r>
          </w:p>
        </w:tc>
        <w:tc>
          <w:tcPr>
            <w:tcW w:w="2977" w:type="dxa"/>
            <w:shd w:val="clear" w:color="auto" w:fill="FFFFFF" w:themeFill="background1"/>
          </w:tcPr>
          <w:p w14:paraId="397C32B9" w14:textId="7986EFEA" w:rsidR="009F59ED" w:rsidRPr="00074CCA" w:rsidRDefault="009F59ED" w:rsidP="00A8457B">
            <w:pPr>
              <w:spacing w:after="0" w:line="240" w:lineRule="auto"/>
              <w:rPr>
                <w:rFonts w:eastAsia="Times New Roman" w:cs="Times New Roman"/>
              </w:rPr>
            </w:pPr>
          </w:p>
        </w:tc>
      </w:tr>
      <w:tr w:rsidR="009F59ED" w:rsidRPr="00074CCA" w14:paraId="25123902" w14:textId="77777777" w:rsidTr="00AC29A3">
        <w:trPr>
          <w:trHeight w:val="530"/>
        </w:trPr>
        <w:tc>
          <w:tcPr>
            <w:tcW w:w="959" w:type="dxa"/>
            <w:shd w:val="clear" w:color="auto" w:fill="FFFFFF" w:themeFill="background1"/>
            <w:noWrap/>
          </w:tcPr>
          <w:p w14:paraId="23CC6E21" w14:textId="23A36D24" w:rsidR="009F59ED" w:rsidRPr="00074CCA" w:rsidRDefault="00973F9E" w:rsidP="00A8457B">
            <w:pPr>
              <w:spacing w:after="0" w:line="240" w:lineRule="auto"/>
              <w:jc w:val="center"/>
              <w:rPr>
                <w:rFonts w:eastAsia="Times New Roman" w:cs="Times New Roman"/>
              </w:rPr>
            </w:pPr>
            <w:r>
              <w:rPr>
                <w:rFonts w:eastAsia="Times New Roman" w:cs="Times New Roman"/>
                <w:sz w:val="22"/>
                <w:szCs w:val="22"/>
              </w:rPr>
              <w:t>27</w:t>
            </w:r>
            <w:r w:rsidR="009F59ED" w:rsidRPr="00074CCA">
              <w:rPr>
                <w:rFonts w:eastAsia="Times New Roman" w:cs="Times New Roman"/>
                <w:sz w:val="22"/>
                <w:szCs w:val="22"/>
              </w:rPr>
              <w:t>.</w:t>
            </w:r>
          </w:p>
        </w:tc>
        <w:tc>
          <w:tcPr>
            <w:tcW w:w="3827" w:type="dxa"/>
            <w:shd w:val="clear" w:color="auto" w:fill="FFFFFF" w:themeFill="background1"/>
            <w:noWrap/>
          </w:tcPr>
          <w:p w14:paraId="74A9A919" w14:textId="77777777" w:rsidR="009F59ED" w:rsidRPr="00074CCA" w:rsidRDefault="009F59ED" w:rsidP="00A8457B">
            <w:pPr>
              <w:spacing w:after="0" w:line="240" w:lineRule="auto"/>
              <w:rPr>
                <w:rStyle w:val="BodytextExact"/>
                <w:rFonts w:eastAsiaTheme="minorHAnsi"/>
                <w:sz w:val="22"/>
                <w:szCs w:val="22"/>
                <w:lang w:eastAsia="lt-LT"/>
              </w:rPr>
            </w:pPr>
            <w:r w:rsidRPr="00074CCA">
              <w:rPr>
                <w:rFonts w:cs="Times New Roman"/>
                <w:spacing w:val="4"/>
                <w:sz w:val="22"/>
                <w:szCs w:val="22"/>
                <w:lang w:eastAsia="lt-LT"/>
              </w:rPr>
              <w:t>Infuzinių maišų laikiklis</w:t>
            </w:r>
          </w:p>
        </w:tc>
        <w:tc>
          <w:tcPr>
            <w:tcW w:w="6662" w:type="dxa"/>
            <w:shd w:val="clear" w:color="auto" w:fill="FFFFFF" w:themeFill="background1"/>
            <w:noWrap/>
          </w:tcPr>
          <w:p w14:paraId="2BC91E5E" w14:textId="77777777" w:rsidR="009F59ED" w:rsidRPr="00074CCA" w:rsidRDefault="009F59ED" w:rsidP="00A8457B">
            <w:pPr>
              <w:spacing w:after="0" w:line="240" w:lineRule="auto"/>
              <w:rPr>
                <w:rFonts w:eastAsia="Times New Roman" w:cs="Times New Roman"/>
                <w:b/>
                <w:bCs/>
              </w:rPr>
            </w:pPr>
            <w:r w:rsidRPr="00074CCA">
              <w:rPr>
                <w:rFonts w:eastAsia="Times New Roman" w:cs="Times New Roman"/>
                <w:sz w:val="22"/>
                <w:szCs w:val="22"/>
              </w:rPr>
              <w:t>Būtina</w:t>
            </w:r>
          </w:p>
        </w:tc>
        <w:tc>
          <w:tcPr>
            <w:tcW w:w="2977" w:type="dxa"/>
            <w:shd w:val="clear" w:color="auto" w:fill="FFFFFF" w:themeFill="background1"/>
          </w:tcPr>
          <w:p w14:paraId="2E4841D4" w14:textId="5DF36EB3" w:rsidR="009F59ED" w:rsidRPr="00074CCA" w:rsidRDefault="009F59ED" w:rsidP="00A8457B">
            <w:pPr>
              <w:spacing w:after="0" w:line="240" w:lineRule="auto"/>
              <w:rPr>
                <w:rFonts w:eastAsia="Times New Roman" w:cs="Times New Roman"/>
              </w:rPr>
            </w:pPr>
          </w:p>
        </w:tc>
      </w:tr>
      <w:tr w:rsidR="009F59ED" w:rsidRPr="00074CCA" w14:paraId="4F7C1E8B" w14:textId="77777777" w:rsidTr="00AC29A3">
        <w:trPr>
          <w:trHeight w:val="809"/>
        </w:trPr>
        <w:tc>
          <w:tcPr>
            <w:tcW w:w="959" w:type="dxa"/>
            <w:shd w:val="clear" w:color="auto" w:fill="FFFFFF" w:themeFill="background1"/>
            <w:noWrap/>
            <w:hideMark/>
          </w:tcPr>
          <w:p w14:paraId="4721D725" w14:textId="61888301" w:rsidR="009F59ED" w:rsidRPr="00074CCA" w:rsidRDefault="00973F9E" w:rsidP="00A8457B">
            <w:pPr>
              <w:spacing w:after="0" w:line="240" w:lineRule="auto"/>
              <w:jc w:val="center"/>
              <w:rPr>
                <w:rFonts w:eastAsia="Times New Roman" w:cs="Times New Roman"/>
              </w:rPr>
            </w:pPr>
            <w:r>
              <w:rPr>
                <w:rFonts w:eastAsia="Times New Roman" w:cs="Times New Roman"/>
                <w:sz w:val="22"/>
                <w:szCs w:val="22"/>
              </w:rPr>
              <w:t>28</w:t>
            </w:r>
            <w:r w:rsidR="009F59ED" w:rsidRPr="00074CCA">
              <w:rPr>
                <w:rFonts w:eastAsia="Times New Roman" w:cs="Times New Roman"/>
                <w:sz w:val="22"/>
                <w:szCs w:val="22"/>
              </w:rPr>
              <w:t>.</w:t>
            </w:r>
          </w:p>
        </w:tc>
        <w:tc>
          <w:tcPr>
            <w:tcW w:w="3827" w:type="dxa"/>
            <w:shd w:val="clear" w:color="auto" w:fill="FFFFFF" w:themeFill="background1"/>
            <w:hideMark/>
          </w:tcPr>
          <w:p w14:paraId="784782FA" w14:textId="77777777" w:rsidR="009F59ED" w:rsidRPr="00074CCA" w:rsidRDefault="009F59ED" w:rsidP="00A8457B">
            <w:pPr>
              <w:spacing w:after="0" w:line="240" w:lineRule="auto"/>
              <w:rPr>
                <w:rFonts w:eastAsia="Times New Roman" w:cs="Times New Roman"/>
              </w:rPr>
            </w:pPr>
            <w:r w:rsidRPr="00074CCA">
              <w:rPr>
                <w:rFonts w:eastAsia="Times New Roman" w:cs="Times New Roman"/>
                <w:sz w:val="22"/>
                <w:szCs w:val="22"/>
              </w:rPr>
              <w:t>Operacinio stalo valymas ir dezinfekcija</w:t>
            </w:r>
          </w:p>
        </w:tc>
        <w:tc>
          <w:tcPr>
            <w:tcW w:w="6662" w:type="dxa"/>
            <w:shd w:val="clear" w:color="auto" w:fill="FFFFFF" w:themeFill="background1"/>
            <w:noWrap/>
            <w:hideMark/>
          </w:tcPr>
          <w:p w14:paraId="6A78972C" w14:textId="77777777" w:rsidR="009F59ED" w:rsidRPr="00074CCA" w:rsidRDefault="009F59ED" w:rsidP="00A8457B">
            <w:pPr>
              <w:spacing w:after="0" w:line="240" w:lineRule="auto"/>
              <w:rPr>
                <w:rFonts w:eastAsia="Times New Roman" w:cs="Times New Roman"/>
              </w:rPr>
            </w:pPr>
            <w:r w:rsidRPr="00074CCA">
              <w:rPr>
                <w:rFonts w:eastAsia="Times New Roman" w:cs="Times New Roman"/>
                <w:sz w:val="22"/>
                <w:szCs w:val="22"/>
              </w:rPr>
              <w:t>Operacinio stalo paviršiai atsparūs valymo ir dezinfekcinių medžiagų poveikiui (</w:t>
            </w:r>
            <w:r w:rsidRPr="00074CCA">
              <w:rPr>
                <w:rFonts w:eastAsia="Times New Roman" w:cs="Times New Roman"/>
                <w:i/>
                <w:iCs/>
                <w:sz w:val="22"/>
                <w:szCs w:val="22"/>
              </w:rPr>
              <w:t>būtinas tiekėjo ir/arba gamintojo patvirtinimas</w:t>
            </w:r>
            <w:r w:rsidRPr="00074CCA">
              <w:rPr>
                <w:rFonts w:eastAsia="Times New Roman" w:cs="Times New Roman"/>
                <w:sz w:val="22"/>
                <w:szCs w:val="22"/>
              </w:rPr>
              <w:t>)</w:t>
            </w:r>
          </w:p>
        </w:tc>
        <w:tc>
          <w:tcPr>
            <w:tcW w:w="2977" w:type="dxa"/>
            <w:shd w:val="clear" w:color="auto" w:fill="FFFFFF" w:themeFill="background1"/>
          </w:tcPr>
          <w:p w14:paraId="1DE4040D" w14:textId="5EEAC03D" w:rsidR="009F59ED" w:rsidRPr="00074CCA" w:rsidRDefault="009F59ED" w:rsidP="00A8457B">
            <w:pPr>
              <w:spacing w:after="0" w:line="240" w:lineRule="auto"/>
              <w:rPr>
                <w:rFonts w:eastAsia="Times New Roman" w:cs="Times New Roman"/>
              </w:rPr>
            </w:pPr>
          </w:p>
        </w:tc>
      </w:tr>
      <w:tr w:rsidR="005D35C5" w:rsidRPr="00074CCA" w14:paraId="6E4D5025" w14:textId="77777777" w:rsidTr="005D35C5">
        <w:trPr>
          <w:trHeight w:val="416"/>
        </w:trPr>
        <w:tc>
          <w:tcPr>
            <w:tcW w:w="14425" w:type="dxa"/>
            <w:gridSpan w:val="4"/>
            <w:shd w:val="clear" w:color="auto" w:fill="FFFFFF" w:themeFill="background1"/>
            <w:noWrap/>
          </w:tcPr>
          <w:p w14:paraId="0FB0021A" w14:textId="733753EA" w:rsidR="005D35C5" w:rsidRPr="005D35C5" w:rsidRDefault="002E5E6C" w:rsidP="00A8457B">
            <w:pPr>
              <w:spacing w:after="0" w:line="240" w:lineRule="auto"/>
              <w:rPr>
                <w:rFonts w:eastAsia="Times New Roman" w:cs="Times New Roman"/>
                <w:b/>
                <w:bCs/>
                <w:sz w:val="28"/>
                <w:szCs w:val="28"/>
              </w:rPr>
            </w:pPr>
            <w:r>
              <w:rPr>
                <w:rFonts w:eastAsia="Times New Roman" w:cs="Times New Roman"/>
                <w:b/>
                <w:bCs/>
                <w:sz w:val="28"/>
                <w:szCs w:val="28"/>
              </w:rPr>
              <w:t>B</w:t>
            </w:r>
            <w:r w:rsidR="00A07B74">
              <w:rPr>
                <w:rFonts w:eastAsia="Times New Roman" w:cs="Times New Roman"/>
                <w:b/>
                <w:bCs/>
                <w:sz w:val="28"/>
                <w:szCs w:val="28"/>
              </w:rPr>
              <w:t xml:space="preserve">endrieji </w:t>
            </w:r>
            <w:r w:rsidR="005D35C5" w:rsidRPr="005D35C5">
              <w:rPr>
                <w:rFonts w:eastAsia="Times New Roman" w:cs="Times New Roman"/>
                <w:b/>
                <w:bCs/>
                <w:sz w:val="28"/>
                <w:szCs w:val="28"/>
              </w:rPr>
              <w:t>reikalavimai:</w:t>
            </w:r>
          </w:p>
        </w:tc>
      </w:tr>
      <w:tr w:rsidR="009F59ED" w:rsidRPr="00074CCA" w14:paraId="676D902F" w14:textId="77777777" w:rsidTr="00AC29A3">
        <w:trPr>
          <w:trHeight w:val="1295"/>
        </w:trPr>
        <w:tc>
          <w:tcPr>
            <w:tcW w:w="959" w:type="dxa"/>
            <w:shd w:val="clear" w:color="auto" w:fill="FFFFFF" w:themeFill="background1"/>
            <w:noWrap/>
            <w:hideMark/>
          </w:tcPr>
          <w:p w14:paraId="67ACA0B2" w14:textId="1D4CF023" w:rsidR="009F59ED" w:rsidRPr="00074CCA" w:rsidRDefault="00973F9E" w:rsidP="00A8457B">
            <w:pPr>
              <w:spacing w:after="0" w:line="240" w:lineRule="auto"/>
              <w:jc w:val="center"/>
              <w:rPr>
                <w:rFonts w:eastAsia="Times New Roman" w:cs="Times New Roman"/>
              </w:rPr>
            </w:pPr>
            <w:r>
              <w:rPr>
                <w:rFonts w:eastAsia="Times New Roman" w:cs="Times New Roman"/>
                <w:sz w:val="22"/>
                <w:szCs w:val="22"/>
              </w:rPr>
              <w:t>29</w:t>
            </w:r>
            <w:r w:rsidR="009F59ED" w:rsidRPr="00074CCA">
              <w:rPr>
                <w:rFonts w:eastAsia="Times New Roman" w:cs="Times New Roman"/>
                <w:sz w:val="22"/>
                <w:szCs w:val="22"/>
              </w:rPr>
              <w:t>.</w:t>
            </w:r>
          </w:p>
        </w:tc>
        <w:tc>
          <w:tcPr>
            <w:tcW w:w="3827" w:type="dxa"/>
            <w:shd w:val="clear" w:color="auto" w:fill="FFFFFF" w:themeFill="background1"/>
            <w:hideMark/>
          </w:tcPr>
          <w:p w14:paraId="649DC393" w14:textId="77777777" w:rsidR="009F59ED" w:rsidRPr="00074CCA" w:rsidRDefault="009F59ED" w:rsidP="00A8457B">
            <w:pPr>
              <w:spacing w:after="0" w:line="240" w:lineRule="auto"/>
              <w:rPr>
                <w:rFonts w:eastAsia="Times New Roman" w:cs="Times New Roman"/>
              </w:rPr>
            </w:pPr>
            <w:r w:rsidRPr="00074CCA">
              <w:rPr>
                <w:rFonts w:eastAsia="Times New Roman" w:cs="Times New Roman"/>
                <w:sz w:val="22"/>
                <w:szCs w:val="22"/>
              </w:rPr>
              <w:t xml:space="preserve">Įrangos pristatymas, iškrovimas, pervežimas į instaliavimo vietą, instaliavimas, po instaliavimo likusių įpakavimo medžiagų išvežimas (utilizavimas) </w:t>
            </w:r>
          </w:p>
        </w:tc>
        <w:tc>
          <w:tcPr>
            <w:tcW w:w="6662" w:type="dxa"/>
            <w:shd w:val="clear" w:color="auto" w:fill="FFFFFF" w:themeFill="background1"/>
            <w:noWrap/>
            <w:hideMark/>
          </w:tcPr>
          <w:p w14:paraId="1364C25C" w14:textId="77777777" w:rsidR="009F59ED" w:rsidRPr="00074CCA" w:rsidRDefault="009F59ED" w:rsidP="00A8457B">
            <w:pPr>
              <w:spacing w:after="0" w:line="240" w:lineRule="auto"/>
              <w:rPr>
                <w:rFonts w:eastAsia="Times New Roman" w:cs="Times New Roman"/>
              </w:rPr>
            </w:pPr>
            <w:r w:rsidRPr="00074CCA">
              <w:rPr>
                <w:rFonts w:eastAsia="Times New Roman" w:cs="Times New Roman"/>
                <w:sz w:val="22"/>
                <w:szCs w:val="22"/>
              </w:rPr>
              <w:t>Įrangos pristatymo, iškrovimo, pervežimo į instaliavimo vietą, instaliavimo, po instaliavimo likusių įpakavimo medžiagų išvežimo (utilizavimo) išlaidos įskaičiuotos į pasiūlymo kainą.</w:t>
            </w:r>
          </w:p>
        </w:tc>
        <w:tc>
          <w:tcPr>
            <w:tcW w:w="2977" w:type="dxa"/>
            <w:shd w:val="clear" w:color="auto" w:fill="FFFFFF" w:themeFill="background1"/>
          </w:tcPr>
          <w:p w14:paraId="3F52D2CB" w14:textId="6EDDBD9F" w:rsidR="009F59ED" w:rsidRPr="00074CCA" w:rsidRDefault="009F59ED" w:rsidP="00A8457B">
            <w:pPr>
              <w:spacing w:after="0" w:line="240" w:lineRule="auto"/>
              <w:rPr>
                <w:rFonts w:eastAsia="Times New Roman" w:cs="Times New Roman"/>
              </w:rPr>
            </w:pPr>
          </w:p>
        </w:tc>
      </w:tr>
      <w:tr w:rsidR="009F59ED" w:rsidRPr="00074CCA" w14:paraId="35598918" w14:textId="77777777" w:rsidTr="00AC29A3">
        <w:trPr>
          <w:trHeight w:val="255"/>
        </w:trPr>
        <w:tc>
          <w:tcPr>
            <w:tcW w:w="959" w:type="dxa"/>
            <w:shd w:val="clear" w:color="auto" w:fill="FFFFFF" w:themeFill="background1"/>
            <w:noWrap/>
            <w:hideMark/>
          </w:tcPr>
          <w:p w14:paraId="71413E20" w14:textId="18DE7D20" w:rsidR="009F59ED" w:rsidRPr="00074CCA" w:rsidRDefault="005145BC" w:rsidP="00A8457B">
            <w:pPr>
              <w:spacing w:after="0" w:line="240" w:lineRule="auto"/>
              <w:jc w:val="center"/>
              <w:rPr>
                <w:rFonts w:eastAsia="Times New Roman" w:cs="Times New Roman"/>
              </w:rPr>
            </w:pPr>
            <w:r>
              <w:rPr>
                <w:rFonts w:eastAsia="Times New Roman" w:cs="Times New Roman"/>
                <w:sz w:val="22"/>
                <w:szCs w:val="22"/>
              </w:rPr>
              <w:t>30</w:t>
            </w:r>
            <w:r w:rsidR="009F59ED" w:rsidRPr="00074CCA">
              <w:rPr>
                <w:rFonts w:eastAsia="Times New Roman" w:cs="Times New Roman"/>
                <w:sz w:val="22"/>
                <w:szCs w:val="22"/>
              </w:rPr>
              <w:t>.</w:t>
            </w:r>
          </w:p>
        </w:tc>
        <w:tc>
          <w:tcPr>
            <w:tcW w:w="3827" w:type="dxa"/>
            <w:shd w:val="clear" w:color="auto" w:fill="FFFFFF" w:themeFill="background1"/>
            <w:hideMark/>
          </w:tcPr>
          <w:p w14:paraId="6EF956C5" w14:textId="77777777" w:rsidR="009F59ED" w:rsidRPr="00074CCA" w:rsidRDefault="009F59ED" w:rsidP="00A8457B">
            <w:pPr>
              <w:spacing w:after="0" w:line="240" w:lineRule="auto"/>
              <w:rPr>
                <w:rFonts w:eastAsia="Times New Roman" w:cs="Times New Roman"/>
              </w:rPr>
            </w:pPr>
            <w:r w:rsidRPr="00074CCA">
              <w:rPr>
                <w:rFonts w:eastAsia="Times New Roman" w:cs="Times New Roman"/>
                <w:sz w:val="22"/>
                <w:szCs w:val="22"/>
              </w:rPr>
              <w:t xml:space="preserve">Vartotojų apmokymas naudoti įrangą </w:t>
            </w:r>
          </w:p>
        </w:tc>
        <w:tc>
          <w:tcPr>
            <w:tcW w:w="6662" w:type="dxa"/>
            <w:shd w:val="clear" w:color="auto" w:fill="FFFFFF" w:themeFill="background1"/>
            <w:noWrap/>
            <w:hideMark/>
          </w:tcPr>
          <w:p w14:paraId="6E82BB39" w14:textId="77777777" w:rsidR="009F59ED" w:rsidRPr="00074CCA" w:rsidRDefault="009F59ED" w:rsidP="00A8457B">
            <w:pPr>
              <w:spacing w:after="0" w:line="240" w:lineRule="auto"/>
              <w:rPr>
                <w:rFonts w:eastAsia="Times New Roman" w:cs="Times New Roman"/>
              </w:rPr>
            </w:pPr>
            <w:r w:rsidRPr="00074CCA">
              <w:rPr>
                <w:rFonts w:eastAsia="Times New Roman" w:cs="Times New Roman"/>
                <w:sz w:val="22"/>
                <w:szCs w:val="22"/>
              </w:rPr>
              <w:t>Vartotojų apmokymas naudoti įrangą įskaičiuotas į pasiūlymo kainą.</w:t>
            </w:r>
          </w:p>
        </w:tc>
        <w:tc>
          <w:tcPr>
            <w:tcW w:w="2977" w:type="dxa"/>
            <w:shd w:val="clear" w:color="auto" w:fill="FFFFFF" w:themeFill="background1"/>
          </w:tcPr>
          <w:p w14:paraId="72AB6BF5" w14:textId="4BC07851" w:rsidR="009F59ED" w:rsidRPr="00074CCA" w:rsidRDefault="009F59ED" w:rsidP="00A8457B">
            <w:pPr>
              <w:spacing w:after="0" w:line="240" w:lineRule="auto"/>
              <w:rPr>
                <w:rFonts w:eastAsia="Times New Roman" w:cs="Times New Roman"/>
              </w:rPr>
            </w:pPr>
          </w:p>
        </w:tc>
      </w:tr>
      <w:tr w:rsidR="009F59ED" w:rsidRPr="00074CCA" w14:paraId="276CA536" w14:textId="77777777" w:rsidTr="00AC29A3">
        <w:trPr>
          <w:trHeight w:val="492"/>
        </w:trPr>
        <w:tc>
          <w:tcPr>
            <w:tcW w:w="959" w:type="dxa"/>
            <w:shd w:val="clear" w:color="auto" w:fill="FFFFFF" w:themeFill="background1"/>
            <w:noWrap/>
            <w:hideMark/>
          </w:tcPr>
          <w:p w14:paraId="46ED378F" w14:textId="4D9A51AD" w:rsidR="009F59ED" w:rsidRPr="00074CCA" w:rsidRDefault="005145BC" w:rsidP="002B7C63">
            <w:pPr>
              <w:spacing w:after="0" w:line="240" w:lineRule="auto"/>
              <w:jc w:val="center"/>
              <w:rPr>
                <w:rFonts w:eastAsia="Times New Roman" w:cs="Times New Roman"/>
              </w:rPr>
            </w:pPr>
            <w:r>
              <w:rPr>
                <w:rFonts w:eastAsia="Times New Roman" w:cs="Times New Roman"/>
                <w:sz w:val="22"/>
                <w:szCs w:val="22"/>
              </w:rPr>
              <w:t>31</w:t>
            </w:r>
            <w:r w:rsidR="009F59ED" w:rsidRPr="00074CCA">
              <w:rPr>
                <w:rFonts w:eastAsia="Times New Roman" w:cs="Times New Roman"/>
                <w:sz w:val="22"/>
                <w:szCs w:val="22"/>
              </w:rPr>
              <w:t>.</w:t>
            </w:r>
          </w:p>
        </w:tc>
        <w:tc>
          <w:tcPr>
            <w:tcW w:w="3827" w:type="dxa"/>
            <w:shd w:val="clear" w:color="auto" w:fill="FFFFFF" w:themeFill="background1"/>
          </w:tcPr>
          <w:p w14:paraId="15793AA0" w14:textId="77777777" w:rsidR="009F59ED" w:rsidRPr="00074CCA" w:rsidRDefault="009F59ED" w:rsidP="002B7C63">
            <w:pPr>
              <w:spacing w:after="0" w:line="240" w:lineRule="auto"/>
              <w:rPr>
                <w:rFonts w:eastAsia="Times New Roman" w:cs="Times New Roman"/>
              </w:rPr>
            </w:pPr>
            <w:r w:rsidRPr="00074CCA">
              <w:rPr>
                <w:rFonts w:eastAsia="Times New Roman" w:cs="Times New Roman"/>
                <w:sz w:val="22"/>
                <w:szCs w:val="22"/>
              </w:rPr>
              <w:t xml:space="preserve">Kartu su įranga pateikiama dokumentacija </w:t>
            </w:r>
          </w:p>
        </w:tc>
        <w:tc>
          <w:tcPr>
            <w:tcW w:w="6662" w:type="dxa"/>
            <w:shd w:val="clear" w:color="auto" w:fill="FFFFFF" w:themeFill="background1"/>
            <w:noWrap/>
          </w:tcPr>
          <w:p w14:paraId="66CABF26" w14:textId="77777777" w:rsidR="009F59ED" w:rsidRPr="00074CCA" w:rsidRDefault="009F59ED" w:rsidP="002B7C63">
            <w:pPr>
              <w:pStyle w:val="Pagrindinistekstas2"/>
              <w:numPr>
                <w:ilvl w:val="0"/>
                <w:numId w:val="11"/>
              </w:numPr>
              <w:shd w:val="clear" w:color="auto" w:fill="auto"/>
              <w:spacing w:line="276" w:lineRule="auto"/>
              <w:ind w:left="336"/>
              <w:rPr>
                <w:rStyle w:val="Pagrindinistekstas1"/>
                <w:color w:val="auto"/>
                <w:sz w:val="22"/>
                <w:szCs w:val="22"/>
              </w:rPr>
            </w:pPr>
            <w:r w:rsidRPr="00074CCA">
              <w:rPr>
                <w:rFonts w:cs="Times New Roman"/>
                <w:kern w:val="0"/>
                <w:lang w:val="lt-LT"/>
              </w:rPr>
              <w:t> </w:t>
            </w:r>
            <w:r w:rsidRPr="00074CCA">
              <w:rPr>
                <w:rStyle w:val="Pagrindinistekstas1"/>
                <w:color w:val="auto"/>
                <w:sz w:val="22"/>
                <w:szCs w:val="22"/>
              </w:rPr>
              <w:t>Naudojimo instrukcija lietuvių ir anglų kalba;</w:t>
            </w:r>
          </w:p>
          <w:p w14:paraId="0B140966" w14:textId="77777777" w:rsidR="009F59ED" w:rsidRPr="00074CCA" w:rsidRDefault="009F59ED" w:rsidP="002B7C63">
            <w:pPr>
              <w:pStyle w:val="Pagrindinistekstas2"/>
              <w:numPr>
                <w:ilvl w:val="0"/>
                <w:numId w:val="11"/>
              </w:numPr>
              <w:shd w:val="clear" w:color="auto" w:fill="auto"/>
              <w:spacing w:line="276" w:lineRule="auto"/>
              <w:ind w:left="336"/>
              <w:rPr>
                <w:rFonts w:cs="Times New Roman"/>
                <w:shd w:val="clear" w:color="auto" w:fill="FFFFFF"/>
                <w:lang w:val="lt-LT" w:eastAsia="lt-LT" w:bidi="lt-LT"/>
              </w:rPr>
            </w:pPr>
            <w:r w:rsidRPr="00074CCA">
              <w:rPr>
                <w:rStyle w:val="Pagrindinistekstas1"/>
                <w:rFonts w:eastAsiaTheme="minorHAnsi"/>
                <w:color w:val="auto"/>
                <w:sz w:val="22"/>
                <w:szCs w:val="22"/>
              </w:rPr>
              <w:t>Serviso dokumentacija lietuvių arba anglų kalba.</w:t>
            </w:r>
          </w:p>
        </w:tc>
        <w:tc>
          <w:tcPr>
            <w:tcW w:w="2977" w:type="dxa"/>
            <w:shd w:val="clear" w:color="auto" w:fill="FFFFFF" w:themeFill="background1"/>
          </w:tcPr>
          <w:p w14:paraId="4DF76864" w14:textId="31D4A97F" w:rsidR="009F59ED" w:rsidRPr="00074CCA" w:rsidRDefault="009F59ED" w:rsidP="002B7C63">
            <w:pPr>
              <w:spacing w:after="0" w:line="240" w:lineRule="auto"/>
              <w:rPr>
                <w:rFonts w:eastAsia="Times New Roman" w:cs="Times New Roman"/>
              </w:rPr>
            </w:pPr>
          </w:p>
        </w:tc>
      </w:tr>
      <w:tr w:rsidR="009F59ED" w:rsidRPr="00074CCA" w14:paraId="67E6F8F6" w14:textId="77777777" w:rsidTr="00AC29A3">
        <w:trPr>
          <w:trHeight w:val="1514"/>
        </w:trPr>
        <w:tc>
          <w:tcPr>
            <w:tcW w:w="959" w:type="dxa"/>
            <w:shd w:val="clear" w:color="auto" w:fill="FFFFFF" w:themeFill="background1"/>
            <w:noWrap/>
            <w:hideMark/>
          </w:tcPr>
          <w:p w14:paraId="0E0ADD24" w14:textId="65566BBC" w:rsidR="009F59ED" w:rsidRPr="00074CCA" w:rsidRDefault="005145BC" w:rsidP="002B7C63">
            <w:pPr>
              <w:spacing w:after="0" w:line="240" w:lineRule="auto"/>
              <w:jc w:val="center"/>
              <w:rPr>
                <w:rFonts w:eastAsia="Times New Roman" w:cs="Times New Roman"/>
              </w:rPr>
            </w:pPr>
            <w:r>
              <w:rPr>
                <w:rFonts w:eastAsia="Times New Roman" w:cs="Times New Roman"/>
                <w:sz w:val="22"/>
                <w:szCs w:val="22"/>
              </w:rPr>
              <w:t>32</w:t>
            </w:r>
            <w:r w:rsidR="009F59ED" w:rsidRPr="00074CCA">
              <w:rPr>
                <w:rFonts w:eastAsia="Times New Roman" w:cs="Times New Roman"/>
                <w:sz w:val="22"/>
                <w:szCs w:val="22"/>
              </w:rPr>
              <w:t>.</w:t>
            </w:r>
          </w:p>
        </w:tc>
        <w:tc>
          <w:tcPr>
            <w:tcW w:w="3827" w:type="dxa"/>
            <w:shd w:val="clear" w:color="auto" w:fill="FFFFFF" w:themeFill="background1"/>
            <w:hideMark/>
          </w:tcPr>
          <w:p w14:paraId="51D25D5B" w14:textId="77777777" w:rsidR="009F59ED" w:rsidRPr="00074CCA" w:rsidRDefault="009F59ED" w:rsidP="002B7C63">
            <w:pPr>
              <w:spacing w:after="0" w:line="240" w:lineRule="auto"/>
              <w:rPr>
                <w:rFonts w:eastAsia="Times New Roman" w:cs="Times New Roman"/>
              </w:rPr>
            </w:pPr>
            <w:r w:rsidRPr="00074CCA">
              <w:rPr>
                <w:rFonts w:eastAsia="Times New Roman" w:cs="Times New Roman"/>
                <w:sz w:val="22"/>
                <w:szCs w:val="22"/>
              </w:rPr>
              <w:t xml:space="preserve">Garantinis </w:t>
            </w:r>
            <w:proofErr w:type="spellStart"/>
            <w:r w:rsidRPr="00074CCA">
              <w:rPr>
                <w:rFonts w:eastAsia="Times New Roman" w:cs="Times New Roman"/>
                <w:sz w:val="22"/>
                <w:szCs w:val="22"/>
              </w:rPr>
              <w:t>laikotarpisoperaciniam</w:t>
            </w:r>
            <w:proofErr w:type="spellEnd"/>
            <w:r w:rsidRPr="00074CCA">
              <w:rPr>
                <w:rFonts w:eastAsia="Times New Roman" w:cs="Times New Roman"/>
                <w:sz w:val="22"/>
                <w:szCs w:val="22"/>
              </w:rPr>
              <w:t xml:space="preserve"> stalui</w:t>
            </w:r>
          </w:p>
        </w:tc>
        <w:tc>
          <w:tcPr>
            <w:tcW w:w="6662" w:type="dxa"/>
            <w:shd w:val="clear" w:color="auto" w:fill="FFFFFF" w:themeFill="background1"/>
            <w:noWrap/>
            <w:hideMark/>
          </w:tcPr>
          <w:p w14:paraId="0E545D81" w14:textId="77777777" w:rsidR="009F59ED" w:rsidRPr="00074CCA" w:rsidRDefault="009F59ED" w:rsidP="002B7C63">
            <w:pPr>
              <w:spacing w:after="0" w:line="240" w:lineRule="auto"/>
              <w:rPr>
                <w:rFonts w:eastAsia="Times New Roman" w:cs="Times New Roman"/>
              </w:rPr>
            </w:pPr>
            <w:r w:rsidRPr="00074CCA">
              <w:rPr>
                <w:rFonts w:eastAsia="Times New Roman" w:cs="Times New Roman"/>
                <w:sz w:val="22"/>
                <w:szCs w:val="22"/>
              </w:rPr>
              <w:t xml:space="preserve">Ne mažiau kaip 36 mėnesiai. </w:t>
            </w:r>
            <w:r w:rsidRPr="00074CCA">
              <w:rPr>
                <w:rFonts w:cs="Times New Roman"/>
                <w:sz w:val="22"/>
                <w:szCs w:val="22"/>
              </w:rPr>
              <w:t>Garantinio aptarnavimo laikotarpio metu garantuojamas nemokamas siūlomų prekių remontas, įskaitant, bet neapsiribojant remontui atlikti reikalingas detales bei medžiagas, techninę apžiūrą bei techninės būklės patikrinimą (gamintojo rekomenduojamu periodiškumu), įskaitant techninei priežiūrai atlikti reikalingas detales ir medžiagas.</w:t>
            </w:r>
          </w:p>
        </w:tc>
        <w:tc>
          <w:tcPr>
            <w:tcW w:w="2977" w:type="dxa"/>
            <w:shd w:val="clear" w:color="auto" w:fill="FFFFFF" w:themeFill="background1"/>
          </w:tcPr>
          <w:p w14:paraId="22D88805" w14:textId="46774075" w:rsidR="009F59ED" w:rsidRPr="00074CCA" w:rsidRDefault="009F59ED" w:rsidP="002B7C63">
            <w:pPr>
              <w:spacing w:after="0" w:line="240" w:lineRule="auto"/>
              <w:rPr>
                <w:rFonts w:eastAsia="Times New Roman" w:cs="Times New Roman"/>
              </w:rPr>
            </w:pPr>
          </w:p>
        </w:tc>
      </w:tr>
      <w:tr w:rsidR="009F59ED" w:rsidRPr="00074CCA" w14:paraId="7D0E1807" w14:textId="77777777" w:rsidTr="00AC29A3">
        <w:trPr>
          <w:trHeight w:val="1191"/>
        </w:trPr>
        <w:tc>
          <w:tcPr>
            <w:tcW w:w="959" w:type="dxa"/>
            <w:shd w:val="clear" w:color="auto" w:fill="FFFFFF" w:themeFill="background1"/>
            <w:noWrap/>
            <w:hideMark/>
          </w:tcPr>
          <w:p w14:paraId="22E9EAB5" w14:textId="626AE32E" w:rsidR="009F59ED" w:rsidRPr="00074CCA" w:rsidRDefault="005145BC" w:rsidP="002B7C63">
            <w:pPr>
              <w:spacing w:after="0" w:line="240" w:lineRule="auto"/>
              <w:jc w:val="center"/>
              <w:rPr>
                <w:rFonts w:eastAsia="Times New Roman" w:cs="Times New Roman"/>
              </w:rPr>
            </w:pPr>
            <w:r>
              <w:rPr>
                <w:rFonts w:eastAsia="Times New Roman" w:cs="Times New Roman"/>
                <w:sz w:val="22"/>
                <w:szCs w:val="22"/>
              </w:rPr>
              <w:t>33</w:t>
            </w:r>
            <w:r w:rsidR="009F59ED" w:rsidRPr="00074CCA">
              <w:rPr>
                <w:rFonts w:eastAsia="Times New Roman" w:cs="Times New Roman"/>
                <w:sz w:val="22"/>
                <w:szCs w:val="22"/>
              </w:rPr>
              <w:t>.</w:t>
            </w:r>
          </w:p>
        </w:tc>
        <w:tc>
          <w:tcPr>
            <w:tcW w:w="3827" w:type="dxa"/>
            <w:shd w:val="clear" w:color="auto" w:fill="FFFFFF" w:themeFill="background1"/>
            <w:hideMark/>
          </w:tcPr>
          <w:p w14:paraId="02DDE678" w14:textId="77777777" w:rsidR="009F59ED" w:rsidRPr="00074CCA" w:rsidRDefault="009F59ED" w:rsidP="002B7C63">
            <w:pPr>
              <w:spacing w:after="0" w:line="240" w:lineRule="auto"/>
              <w:rPr>
                <w:rFonts w:eastAsia="Times New Roman" w:cs="Times New Roman"/>
              </w:rPr>
            </w:pPr>
            <w:r w:rsidRPr="00074CCA">
              <w:rPr>
                <w:sz w:val="22"/>
                <w:szCs w:val="22"/>
              </w:rPr>
              <w:t>Žymėjimas CE ženklu</w:t>
            </w:r>
          </w:p>
        </w:tc>
        <w:tc>
          <w:tcPr>
            <w:tcW w:w="6662" w:type="dxa"/>
            <w:shd w:val="clear" w:color="auto" w:fill="FFFFFF" w:themeFill="background1"/>
            <w:noWrap/>
            <w:hideMark/>
          </w:tcPr>
          <w:p w14:paraId="15DF2C5D" w14:textId="77777777" w:rsidR="009F59ED" w:rsidRPr="00074CCA" w:rsidRDefault="009F59ED" w:rsidP="002B7C63">
            <w:pPr>
              <w:spacing w:after="0" w:line="240" w:lineRule="auto"/>
              <w:rPr>
                <w:rFonts w:eastAsia="Times New Roman" w:cs="Times New Roman"/>
              </w:rPr>
            </w:pPr>
            <w:r w:rsidRPr="00074CCA">
              <w:rPr>
                <w:rFonts w:eastAsia="Times New Roman" w:cs="Times New Roman"/>
                <w:sz w:val="22"/>
                <w:szCs w:val="22"/>
              </w:rPr>
              <w:t>Būtinas. Kartu su preke būtina pateikti galiojančio CE sertifikato arba gamintojo EB atitikties deklaracijos pagal Europos Parlamento ir Tarybos reglamentą (ES) 2017/745 dėl medicinos priemonių kopija originalo kalba kartu su vertimu į lietuvių kalbą.</w:t>
            </w:r>
          </w:p>
        </w:tc>
        <w:tc>
          <w:tcPr>
            <w:tcW w:w="2977" w:type="dxa"/>
            <w:shd w:val="clear" w:color="auto" w:fill="FFFFFF" w:themeFill="background1"/>
          </w:tcPr>
          <w:p w14:paraId="2D49A365" w14:textId="67F0A1BE" w:rsidR="009F59ED" w:rsidRPr="00074CCA" w:rsidRDefault="009F59ED" w:rsidP="002B7C63">
            <w:pPr>
              <w:spacing w:after="0" w:line="240" w:lineRule="auto"/>
              <w:rPr>
                <w:rFonts w:eastAsia="Times New Roman" w:cs="Times New Roman"/>
              </w:rPr>
            </w:pPr>
          </w:p>
        </w:tc>
      </w:tr>
    </w:tbl>
    <w:p w14:paraId="59373CC0" w14:textId="77777777" w:rsidR="005657D1" w:rsidRDefault="005657D1" w:rsidP="005657D1">
      <w:pPr>
        <w:keepNext/>
        <w:rPr>
          <w:rFonts w:eastAsia="Calibri" w:cs="Times New Roman"/>
          <w:b/>
          <w:bCs/>
          <w:sz w:val="22"/>
          <w:szCs w:val="22"/>
        </w:rPr>
      </w:pPr>
    </w:p>
    <w:sectPr w:rsidR="005657D1" w:rsidSect="005657D1">
      <w:pgSz w:w="15840" w:h="12240" w:orient="landscape"/>
      <w:pgMar w:top="284" w:right="900" w:bottom="1170" w:left="1080" w:header="57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D6F6FA" w14:textId="77777777" w:rsidR="009116EE" w:rsidRDefault="009116EE" w:rsidP="007F7597">
      <w:pPr>
        <w:spacing w:after="0" w:line="240" w:lineRule="auto"/>
      </w:pPr>
      <w:r>
        <w:separator/>
      </w:r>
    </w:p>
  </w:endnote>
  <w:endnote w:type="continuationSeparator" w:id="0">
    <w:p w14:paraId="76307E5A" w14:textId="77777777" w:rsidR="009116EE" w:rsidRDefault="009116EE" w:rsidP="007F75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9CB4B4" w14:textId="77777777" w:rsidR="009116EE" w:rsidRDefault="009116EE" w:rsidP="007F7597">
      <w:pPr>
        <w:spacing w:after="0" w:line="240" w:lineRule="auto"/>
      </w:pPr>
      <w:r>
        <w:separator/>
      </w:r>
    </w:p>
  </w:footnote>
  <w:footnote w:type="continuationSeparator" w:id="0">
    <w:p w14:paraId="3E337169" w14:textId="77777777" w:rsidR="009116EE" w:rsidRDefault="009116EE" w:rsidP="007F75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91F39"/>
    <w:multiLevelType w:val="hybridMultilevel"/>
    <w:tmpl w:val="FACE3836"/>
    <w:lvl w:ilvl="0" w:tplc="FBFEE9CE">
      <w:start w:val="1"/>
      <w:numFmt w:val="decimal"/>
      <w:lvlText w:val="%1."/>
      <w:lvlJc w:val="left"/>
      <w:pPr>
        <w:ind w:left="720" w:hanging="360"/>
      </w:pPr>
      <w:rPr>
        <w:rFonts w:hint="default"/>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1844227"/>
    <w:multiLevelType w:val="hybridMultilevel"/>
    <w:tmpl w:val="0B2E21D6"/>
    <w:lvl w:ilvl="0" w:tplc="52784EDC">
      <w:start w:val="1"/>
      <w:numFmt w:val="decimal"/>
      <w:lvlText w:val="%1."/>
      <w:lvlJc w:val="left"/>
      <w:pPr>
        <w:ind w:left="720" w:hanging="360"/>
      </w:pPr>
      <w:rPr>
        <w:rFonts w:ascii="Times New Roman" w:eastAsia="Times New Roman" w:hAnsi="Times New Roman" w:cs="Times New Roman"/>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28552D"/>
    <w:multiLevelType w:val="hybridMultilevel"/>
    <w:tmpl w:val="7DFCAEC8"/>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7BC76A5"/>
    <w:multiLevelType w:val="hybridMultilevel"/>
    <w:tmpl w:val="DC5418AC"/>
    <w:lvl w:ilvl="0" w:tplc="F30CBC20">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17122F"/>
    <w:multiLevelType w:val="hybridMultilevel"/>
    <w:tmpl w:val="8848AF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4A1BA5"/>
    <w:multiLevelType w:val="hybridMultilevel"/>
    <w:tmpl w:val="5CF0F1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B91EE8"/>
    <w:multiLevelType w:val="hybridMultilevel"/>
    <w:tmpl w:val="DF683A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AD5A21"/>
    <w:multiLevelType w:val="hybridMultilevel"/>
    <w:tmpl w:val="E71CD59E"/>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8" w15:restartNumberingAfterBreak="0">
    <w:nsid w:val="21F85AC3"/>
    <w:multiLevelType w:val="hybridMultilevel"/>
    <w:tmpl w:val="65586170"/>
    <w:lvl w:ilvl="0" w:tplc="5A2A844C">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E16D37"/>
    <w:multiLevelType w:val="hybridMultilevel"/>
    <w:tmpl w:val="AD8ECFB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E785ECA"/>
    <w:multiLevelType w:val="hybridMultilevel"/>
    <w:tmpl w:val="8A6AA4E8"/>
    <w:lvl w:ilvl="0" w:tplc="BB1C9494">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1" w15:restartNumberingAfterBreak="0">
    <w:nsid w:val="2F0D502E"/>
    <w:multiLevelType w:val="hybridMultilevel"/>
    <w:tmpl w:val="8C064E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F05572"/>
    <w:multiLevelType w:val="hybridMultilevel"/>
    <w:tmpl w:val="7DCC9F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4476A9"/>
    <w:multiLevelType w:val="hybridMultilevel"/>
    <w:tmpl w:val="1D8861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42946B9"/>
    <w:multiLevelType w:val="hybridMultilevel"/>
    <w:tmpl w:val="B1B02134"/>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8E438A8"/>
    <w:multiLevelType w:val="hybridMultilevel"/>
    <w:tmpl w:val="7DCC9F5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9801CAE"/>
    <w:multiLevelType w:val="hybridMultilevel"/>
    <w:tmpl w:val="04BE549A"/>
    <w:lvl w:ilvl="0" w:tplc="2C88DBA0">
      <w:start w:val="1"/>
      <w:numFmt w:val="decimal"/>
      <w:lvlText w:val="%1."/>
      <w:lvlJc w:val="left"/>
      <w:pPr>
        <w:ind w:left="720" w:hanging="360"/>
      </w:pPr>
      <w:rPr>
        <w:rFonts w:hint="default"/>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FAE289C"/>
    <w:multiLevelType w:val="hybridMultilevel"/>
    <w:tmpl w:val="886E79C8"/>
    <w:lvl w:ilvl="0" w:tplc="F30CBC20">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45711A8"/>
    <w:multiLevelType w:val="hybridMultilevel"/>
    <w:tmpl w:val="35A0931A"/>
    <w:lvl w:ilvl="0" w:tplc="52784EDC">
      <w:start w:val="1"/>
      <w:numFmt w:val="decimal"/>
      <w:lvlText w:val="%1."/>
      <w:lvlJc w:val="left"/>
      <w:pPr>
        <w:ind w:left="720" w:hanging="360"/>
      </w:pPr>
      <w:rPr>
        <w:rFonts w:ascii="Times New Roman" w:eastAsia="Times New Roman" w:hAnsi="Times New Roman" w:cs="Times New Roman"/>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6864135"/>
    <w:multiLevelType w:val="hybridMultilevel"/>
    <w:tmpl w:val="AD8ECF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7E44C80"/>
    <w:multiLevelType w:val="hybridMultilevel"/>
    <w:tmpl w:val="FB58E48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EA71230"/>
    <w:multiLevelType w:val="hybridMultilevel"/>
    <w:tmpl w:val="D36EB1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FEB31BF"/>
    <w:multiLevelType w:val="hybridMultilevel"/>
    <w:tmpl w:val="5872AA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FEF5229"/>
    <w:multiLevelType w:val="hybridMultilevel"/>
    <w:tmpl w:val="704A32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00C264C"/>
    <w:multiLevelType w:val="hybridMultilevel"/>
    <w:tmpl w:val="E0C80C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54D434B"/>
    <w:multiLevelType w:val="hybridMultilevel"/>
    <w:tmpl w:val="B8EA5FE4"/>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6" w15:restartNumberingAfterBreak="0">
    <w:nsid w:val="65472B32"/>
    <w:multiLevelType w:val="hybridMultilevel"/>
    <w:tmpl w:val="7AB6F8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A9779A7"/>
    <w:multiLevelType w:val="hybridMultilevel"/>
    <w:tmpl w:val="BBCAD8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FFE2712"/>
    <w:multiLevelType w:val="multilevel"/>
    <w:tmpl w:val="A27296B4"/>
    <w:lvl w:ilvl="0">
      <w:start w:val="1"/>
      <w:numFmt w:val="decimal"/>
      <w:lvlText w:val="%1."/>
      <w:lvlJc w:val="left"/>
      <w:pPr>
        <w:ind w:left="720" w:hanging="360"/>
      </w:pPr>
      <w:rPr>
        <w:rFonts w:hint="default"/>
        <w:color w:val="auto"/>
        <w:sz w:val="22"/>
        <w:szCs w:val="22"/>
      </w:rPr>
    </w:lvl>
    <w:lvl w:ilvl="1">
      <w:start w:val="2"/>
      <w:numFmt w:val="decimal"/>
      <w:isLgl/>
      <w:lvlText w:val="%1.%2."/>
      <w:lvlJc w:val="left"/>
      <w:pPr>
        <w:ind w:left="720" w:hanging="360"/>
      </w:pPr>
      <w:rPr>
        <w:rFonts w:hint="default"/>
        <w:color w:val="auto"/>
        <w:sz w:val="22"/>
      </w:rPr>
    </w:lvl>
    <w:lvl w:ilvl="2">
      <w:start w:val="1"/>
      <w:numFmt w:val="decimal"/>
      <w:isLgl/>
      <w:lvlText w:val="%1.%2.%3."/>
      <w:lvlJc w:val="left"/>
      <w:pPr>
        <w:ind w:left="1080" w:hanging="720"/>
      </w:pPr>
      <w:rPr>
        <w:rFonts w:hint="default"/>
        <w:color w:val="auto"/>
        <w:sz w:val="22"/>
      </w:rPr>
    </w:lvl>
    <w:lvl w:ilvl="3">
      <w:start w:val="1"/>
      <w:numFmt w:val="decimal"/>
      <w:isLgl/>
      <w:lvlText w:val="%1.%2.%3.%4."/>
      <w:lvlJc w:val="left"/>
      <w:pPr>
        <w:ind w:left="1080" w:hanging="720"/>
      </w:pPr>
      <w:rPr>
        <w:rFonts w:hint="default"/>
        <w:color w:val="auto"/>
        <w:sz w:val="22"/>
      </w:rPr>
    </w:lvl>
    <w:lvl w:ilvl="4">
      <w:start w:val="1"/>
      <w:numFmt w:val="decimal"/>
      <w:isLgl/>
      <w:lvlText w:val="%1.%2.%3.%4.%5."/>
      <w:lvlJc w:val="left"/>
      <w:pPr>
        <w:ind w:left="1440" w:hanging="1080"/>
      </w:pPr>
      <w:rPr>
        <w:rFonts w:hint="default"/>
        <w:color w:val="auto"/>
        <w:sz w:val="22"/>
      </w:rPr>
    </w:lvl>
    <w:lvl w:ilvl="5">
      <w:start w:val="1"/>
      <w:numFmt w:val="decimal"/>
      <w:isLgl/>
      <w:lvlText w:val="%1.%2.%3.%4.%5.%6."/>
      <w:lvlJc w:val="left"/>
      <w:pPr>
        <w:ind w:left="1440" w:hanging="1080"/>
      </w:pPr>
      <w:rPr>
        <w:rFonts w:hint="default"/>
        <w:color w:val="auto"/>
        <w:sz w:val="22"/>
      </w:rPr>
    </w:lvl>
    <w:lvl w:ilvl="6">
      <w:start w:val="1"/>
      <w:numFmt w:val="decimal"/>
      <w:isLgl/>
      <w:lvlText w:val="%1.%2.%3.%4.%5.%6.%7."/>
      <w:lvlJc w:val="left"/>
      <w:pPr>
        <w:ind w:left="1800" w:hanging="1440"/>
      </w:pPr>
      <w:rPr>
        <w:rFonts w:hint="default"/>
        <w:color w:val="auto"/>
        <w:sz w:val="22"/>
      </w:rPr>
    </w:lvl>
    <w:lvl w:ilvl="7">
      <w:start w:val="1"/>
      <w:numFmt w:val="decimal"/>
      <w:isLgl/>
      <w:lvlText w:val="%1.%2.%3.%4.%5.%6.%7.%8."/>
      <w:lvlJc w:val="left"/>
      <w:pPr>
        <w:ind w:left="1800" w:hanging="1440"/>
      </w:pPr>
      <w:rPr>
        <w:rFonts w:hint="default"/>
        <w:color w:val="auto"/>
        <w:sz w:val="22"/>
      </w:rPr>
    </w:lvl>
    <w:lvl w:ilvl="8">
      <w:start w:val="1"/>
      <w:numFmt w:val="decimal"/>
      <w:isLgl/>
      <w:lvlText w:val="%1.%2.%3.%4.%5.%6.%7.%8.%9."/>
      <w:lvlJc w:val="left"/>
      <w:pPr>
        <w:ind w:left="2160" w:hanging="1800"/>
      </w:pPr>
      <w:rPr>
        <w:rFonts w:hint="default"/>
        <w:color w:val="auto"/>
        <w:sz w:val="22"/>
      </w:rPr>
    </w:lvl>
  </w:abstractNum>
  <w:abstractNum w:abstractNumId="29" w15:restartNumberingAfterBreak="0">
    <w:nsid w:val="75700D6F"/>
    <w:multiLevelType w:val="hybridMultilevel"/>
    <w:tmpl w:val="B1B851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A3E7169"/>
    <w:multiLevelType w:val="hybridMultilevel"/>
    <w:tmpl w:val="16AC0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D4934AF"/>
    <w:multiLevelType w:val="hybridMultilevel"/>
    <w:tmpl w:val="704A320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FD7393E"/>
    <w:multiLevelType w:val="hybridMultilevel"/>
    <w:tmpl w:val="5872AA3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0555265">
    <w:abstractNumId w:val="8"/>
  </w:num>
  <w:num w:numId="2" w16cid:durableId="1653485878">
    <w:abstractNumId w:val="10"/>
  </w:num>
  <w:num w:numId="3" w16cid:durableId="164707492">
    <w:abstractNumId w:val="26"/>
  </w:num>
  <w:num w:numId="4" w16cid:durableId="1828014937">
    <w:abstractNumId w:val="25"/>
  </w:num>
  <w:num w:numId="5" w16cid:durableId="830144517">
    <w:abstractNumId w:val="19"/>
  </w:num>
  <w:num w:numId="6" w16cid:durableId="1236159557">
    <w:abstractNumId w:val="0"/>
  </w:num>
  <w:num w:numId="7" w16cid:durableId="404647378">
    <w:abstractNumId w:val="6"/>
  </w:num>
  <w:num w:numId="8" w16cid:durableId="477694470">
    <w:abstractNumId w:val="22"/>
  </w:num>
  <w:num w:numId="9" w16cid:durableId="589775472">
    <w:abstractNumId w:val="12"/>
  </w:num>
  <w:num w:numId="10" w16cid:durableId="1805611132">
    <w:abstractNumId w:val="20"/>
  </w:num>
  <w:num w:numId="11" w16cid:durableId="934437967">
    <w:abstractNumId w:val="23"/>
  </w:num>
  <w:num w:numId="12" w16cid:durableId="1516770233">
    <w:abstractNumId w:val="24"/>
  </w:num>
  <w:num w:numId="13" w16cid:durableId="1938512215">
    <w:abstractNumId w:val="7"/>
  </w:num>
  <w:num w:numId="14" w16cid:durableId="637955512">
    <w:abstractNumId w:val="29"/>
  </w:num>
  <w:num w:numId="15" w16cid:durableId="1710761505">
    <w:abstractNumId w:val="2"/>
  </w:num>
  <w:num w:numId="16" w16cid:durableId="1044325868">
    <w:abstractNumId w:val="5"/>
  </w:num>
  <w:num w:numId="17" w16cid:durableId="1952735782">
    <w:abstractNumId w:val="4"/>
  </w:num>
  <w:num w:numId="18" w16cid:durableId="1997687609">
    <w:abstractNumId w:val="27"/>
  </w:num>
  <w:num w:numId="19" w16cid:durableId="51580538">
    <w:abstractNumId w:val="30"/>
  </w:num>
  <w:num w:numId="20" w16cid:durableId="1728918388">
    <w:abstractNumId w:val="1"/>
  </w:num>
  <w:num w:numId="21" w16cid:durableId="1142504922">
    <w:abstractNumId w:val="18"/>
  </w:num>
  <w:num w:numId="22" w16cid:durableId="1294099598">
    <w:abstractNumId w:val="17"/>
  </w:num>
  <w:num w:numId="23" w16cid:durableId="1977296528">
    <w:abstractNumId w:val="28"/>
  </w:num>
  <w:num w:numId="24" w16cid:durableId="866333364">
    <w:abstractNumId w:val="3"/>
  </w:num>
  <w:num w:numId="25" w16cid:durableId="478151420">
    <w:abstractNumId w:val="13"/>
  </w:num>
  <w:num w:numId="26" w16cid:durableId="48917097">
    <w:abstractNumId w:val="21"/>
  </w:num>
  <w:num w:numId="27" w16cid:durableId="27688257">
    <w:abstractNumId w:val="15"/>
  </w:num>
  <w:num w:numId="28" w16cid:durableId="625165402">
    <w:abstractNumId w:val="9"/>
  </w:num>
  <w:num w:numId="29" w16cid:durableId="1109621532">
    <w:abstractNumId w:val="16"/>
  </w:num>
  <w:num w:numId="30" w16cid:durableId="631785248">
    <w:abstractNumId w:val="14"/>
  </w:num>
  <w:num w:numId="31" w16cid:durableId="1689794046">
    <w:abstractNumId w:val="32"/>
  </w:num>
  <w:num w:numId="32" w16cid:durableId="183247201">
    <w:abstractNumId w:val="31"/>
  </w:num>
  <w:num w:numId="33" w16cid:durableId="84693900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F7597"/>
    <w:rsid w:val="00010F27"/>
    <w:rsid w:val="000144D9"/>
    <w:rsid w:val="00015EB4"/>
    <w:rsid w:val="000442C9"/>
    <w:rsid w:val="00050EA8"/>
    <w:rsid w:val="000735F4"/>
    <w:rsid w:val="00074CCA"/>
    <w:rsid w:val="0008121A"/>
    <w:rsid w:val="00081A9B"/>
    <w:rsid w:val="00096F7D"/>
    <w:rsid w:val="00097B91"/>
    <w:rsid w:val="000A6284"/>
    <w:rsid w:val="000B74C5"/>
    <w:rsid w:val="000D199C"/>
    <w:rsid w:val="000D2B95"/>
    <w:rsid w:val="000F05EF"/>
    <w:rsid w:val="00112781"/>
    <w:rsid w:val="0013011A"/>
    <w:rsid w:val="0013246C"/>
    <w:rsid w:val="001375D7"/>
    <w:rsid w:val="001432C4"/>
    <w:rsid w:val="00152031"/>
    <w:rsid w:val="00155FB5"/>
    <w:rsid w:val="00167801"/>
    <w:rsid w:val="00172FBA"/>
    <w:rsid w:val="001952AA"/>
    <w:rsid w:val="001A0F34"/>
    <w:rsid w:val="001A42CC"/>
    <w:rsid w:val="001C161E"/>
    <w:rsid w:val="001E354B"/>
    <w:rsid w:val="001F6D9F"/>
    <w:rsid w:val="00205DF1"/>
    <w:rsid w:val="002109FB"/>
    <w:rsid w:val="00234D8E"/>
    <w:rsid w:val="002504FE"/>
    <w:rsid w:val="00266CC1"/>
    <w:rsid w:val="00281584"/>
    <w:rsid w:val="00292624"/>
    <w:rsid w:val="00295D7E"/>
    <w:rsid w:val="002B1BBE"/>
    <w:rsid w:val="002B6AF1"/>
    <w:rsid w:val="002B7C63"/>
    <w:rsid w:val="002D048A"/>
    <w:rsid w:val="002E5E6C"/>
    <w:rsid w:val="002F65EE"/>
    <w:rsid w:val="00316AD6"/>
    <w:rsid w:val="003207E6"/>
    <w:rsid w:val="00343002"/>
    <w:rsid w:val="00374ADE"/>
    <w:rsid w:val="00396721"/>
    <w:rsid w:val="003967BC"/>
    <w:rsid w:val="003A279A"/>
    <w:rsid w:val="003D1C4C"/>
    <w:rsid w:val="003E1676"/>
    <w:rsid w:val="003E7D58"/>
    <w:rsid w:val="00400D21"/>
    <w:rsid w:val="0042537C"/>
    <w:rsid w:val="00431F93"/>
    <w:rsid w:val="004337DF"/>
    <w:rsid w:val="00433F5E"/>
    <w:rsid w:val="004442DD"/>
    <w:rsid w:val="00447949"/>
    <w:rsid w:val="00450372"/>
    <w:rsid w:val="00456005"/>
    <w:rsid w:val="0046399A"/>
    <w:rsid w:val="00486C44"/>
    <w:rsid w:val="00495DCF"/>
    <w:rsid w:val="004B6C4C"/>
    <w:rsid w:val="004C0746"/>
    <w:rsid w:val="00501F13"/>
    <w:rsid w:val="00502682"/>
    <w:rsid w:val="00503A8D"/>
    <w:rsid w:val="005145BC"/>
    <w:rsid w:val="005264E0"/>
    <w:rsid w:val="005371EA"/>
    <w:rsid w:val="00543085"/>
    <w:rsid w:val="005467A6"/>
    <w:rsid w:val="005657D1"/>
    <w:rsid w:val="00567632"/>
    <w:rsid w:val="00597D0A"/>
    <w:rsid w:val="005A3DA2"/>
    <w:rsid w:val="005C796A"/>
    <w:rsid w:val="005D35C5"/>
    <w:rsid w:val="005E03B4"/>
    <w:rsid w:val="005F76AF"/>
    <w:rsid w:val="006340FD"/>
    <w:rsid w:val="00641A37"/>
    <w:rsid w:val="00655156"/>
    <w:rsid w:val="00663D08"/>
    <w:rsid w:val="00673D34"/>
    <w:rsid w:val="0067513A"/>
    <w:rsid w:val="006825B3"/>
    <w:rsid w:val="006973E2"/>
    <w:rsid w:val="006A79B4"/>
    <w:rsid w:val="006C3D32"/>
    <w:rsid w:val="006D7310"/>
    <w:rsid w:val="00704476"/>
    <w:rsid w:val="00707E40"/>
    <w:rsid w:val="007126DA"/>
    <w:rsid w:val="00742F11"/>
    <w:rsid w:val="00765E5E"/>
    <w:rsid w:val="007766D3"/>
    <w:rsid w:val="007A5CB1"/>
    <w:rsid w:val="007B07E2"/>
    <w:rsid w:val="007B1B44"/>
    <w:rsid w:val="007B2832"/>
    <w:rsid w:val="007C08AE"/>
    <w:rsid w:val="007C2CC0"/>
    <w:rsid w:val="007C5D0B"/>
    <w:rsid w:val="007D6295"/>
    <w:rsid w:val="007D6843"/>
    <w:rsid w:val="007F3DF0"/>
    <w:rsid w:val="007F7597"/>
    <w:rsid w:val="008050BB"/>
    <w:rsid w:val="0080530E"/>
    <w:rsid w:val="008140A0"/>
    <w:rsid w:val="00841E38"/>
    <w:rsid w:val="00842FE4"/>
    <w:rsid w:val="008474ED"/>
    <w:rsid w:val="00847847"/>
    <w:rsid w:val="00855679"/>
    <w:rsid w:val="00860989"/>
    <w:rsid w:val="00861F3D"/>
    <w:rsid w:val="00864F5C"/>
    <w:rsid w:val="00875A27"/>
    <w:rsid w:val="00877C9A"/>
    <w:rsid w:val="008928C8"/>
    <w:rsid w:val="008C183B"/>
    <w:rsid w:val="008D616D"/>
    <w:rsid w:val="008E6188"/>
    <w:rsid w:val="009040B7"/>
    <w:rsid w:val="009116EE"/>
    <w:rsid w:val="00913DA6"/>
    <w:rsid w:val="009215C3"/>
    <w:rsid w:val="009217D5"/>
    <w:rsid w:val="0094159E"/>
    <w:rsid w:val="009444E4"/>
    <w:rsid w:val="0096331D"/>
    <w:rsid w:val="00964BF8"/>
    <w:rsid w:val="00970A41"/>
    <w:rsid w:val="00971350"/>
    <w:rsid w:val="00973F9E"/>
    <w:rsid w:val="009B6860"/>
    <w:rsid w:val="009B7DB4"/>
    <w:rsid w:val="009C0931"/>
    <w:rsid w:val="009C64C2"/>
    <w:rsid w:val="009D27B2"/>
    <w:rsid w:val="009E02B8"/>
    <w:rsid w:val="009E35B3"/>
    <w:rsid w:val="009F59ED"/>
    <w:rsid w:val="00A07B74"/>
    <w:rsid w:val="00A17EFA"/>
    <w:rsid w:val="00A6574F"/>
    <w:rsid w:val="00A8457B"/>
    <w:rsid w:val="00AB1D65"/>
    <w:rsid w:val="00AB394A"/>
    <w:rsid w:val="00AC29A3"/>
    <w:rsid w:val="00AD7D01"/>
    <w:rsid w:val="00AF5F29"/>
    <w:rsid w:val="00B0161C"/>
    <w:rsid w:val="00B15966"/>
    <w:rsid w:val="00B2370C"/>
    <w:rsid w:val="00B26F20"/>
    <w:rsid w:val="00B42532"/>
    <w:rsid w:val="00B76286"/>
    <w:rsid w:val="00BA35C5"/>
    <w:rsid w:val="00BC3A4E"/>
    <w:rsid w:val="00BC56BE"/>
    <w:rsid w:val="00BD12FE"/>
    <w:rsid w:val="00BE18DD"/>
    <w:rsid w:val="00BE5C89"/>
    <w:rsid w:val="00BF724A"/>
    <w:rsid w:val="00C20119"/>
    <w:rsid w:val="00C21EBA"/>
    <w:rsid w:val="00C23C59"/>
    <w:rsid w:val="00C62ADD"/>
    <w:rsid w:val="00C735FE"/>
    <w:rsid w:val="00C74795"/>
    <w:rsid w:val="00C7693A"/>
    <w:rsid w:val="00C87408"/>
    <w:rsid w:val="00C90043"/>
    <w:rsid w:val="00CA0FE3"/>
    <w:rsid w:val="00CA5311"/>
    <w:rsid w:val="00CB2EFD"/>
    <w:rsid w:val="00CC17B1"/>
    <w:rsid w:val="00CC50B6"/>
    <w:rsid w:val="00CC6B8B"/>
    <w:rsid w:val="00CC72D1"/>
    <w:rsid w:val="00CD2046"/>
    <w:rsid w:val="00CD3C05"/>
    <w:rsid w:val="00D01BF6"/>
    <w:rsid w:val="00D02427"/>
    <w:rsid w:val="00D2447C"/>
    <w:rsid w:val="00D50CDD"/>
    <w:rsid w:val="00D51F67"/>
    <w:rsid w:val="00D67881"/>
    <w:rsid w:val="00D74E32"/>
    <w:rsid w:val="00D97AB6"/>
    <w:rsid w:val="00DA1D33"/>
    <w:rsid w:val="00DA4F60"/>
    <w:rsid w:val="00DB612B"/>
    <w:rsid w:val="00DC2EDF"/>
    <w:rsid w:val="00DC5CE3"/>
    <w:rsid w:val="00DE01BA"/>
    <w:rsid w:val="00DF0C26"/>
    <w:rsid w:val="00DF3049"/>
    <w:rsid w:val="00E11110"/>
    <w:rsid w:val="00E324A0"/>
    <w:rsid w:val="00E326BE"/>
    <w:rsid w:val="00E565D4"/>
    <w:rsid w:val="00E80AEE"/>
    <w:rsid w:val="00EA231E"/>
    <w:rsid w:val="00ED1D46"/>
    <w:rsid w:val="00ED610F"/>
    <w:rsid w:val="00EE26A2"/>
    <w:rsid w:val="00EF701C"/>
    <w:rsid w:val="00EF7A68"/>
    <w:rsid w:val="00F0127C"/>
    <w:rsid w:val="00F01785"/>
    <w:rsid w:val="00F07726"/>
    <w:rsid w:val="00F2141F"/>
    <w:rsid w:val="00F2747A"/>
    <w:rsid w:val="00F64793"/>
    <w:rsid w:val="00F71159"/>
    <w:rsid w:val="00F828D3"/>
    <w:rsid w:val="00F97ADA"/>
    <w:rsid w:val="00FA36A0"/>
    <w:rsid w:val="00FB0CCA"/>
    <w:rsid w:val="00FE2EC4"/>
    <w:rsid w:val="00FF2DA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8A649"/>
  <w15:docId w15:val="{8A639079-3C05-430F-A461-D34DE02BE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7597"/>
    <w:rPr>
      <w:rFonts w:ascii="Times New Roman" w:hAnsi="Times New Roman"/>
      <w:kern w:val="0"/>
      <w:sz w:val="24"/>
      <w:szCs w:val="24"/>
      <w:lang w:val="lt-LT"/>
    </w:rPr>
  </w:style>
  <w:style w:type="paragraph" w:styleId="Heading1">
    <w:name w:val="heading 1"/>
    <w:basedOn w:val="Normal"/>
    <w:next w:val="Normal"/>
    <w:link w:val="Heading1Char"/>
    <w:uiPriority w:val="9"/>
    <w:qFormat/>
    <w:rsid w:val="007F75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F75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F759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F759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F759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F75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75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75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75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75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F75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F75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F75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F75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F75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75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75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7597"/>
    <w:rPr>
      <w:rFonts w:eastAsiaTheme="majorEastAsia" w:cstheme="majorBidi"/>
      <w:color w:val="272727" w:themeColor="text1" w:themeTint="D8"/>
    </w:rPr>
  </w:style>
  <w:style w:type="paragraph" w:styleId="Title">
    <w:name w:val="Title"/>
    <w:basedOn w:val="Normal"/>
    <w:next w:val="Normal"/>
    <w:link w:val="TitleChar"/>
    <w:uiPriority w:val="10"/>
    <w:qFormat/>
    <w:rsid w:val="007F75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75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75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75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7597"/>
    <w:pPr>
      <w:spacing w:before="160"/>
      <w:jc w:val="center"/>
    </w:pPr>
    <w:rPr>
      <w:i/>
      <w:iCs/>
      <w:color w:val="404040" w:themeColor="text1" w:themeTint="BF"/>
    </w:rPr>
  </w:style>
  <w:style w:type="character" w:customStyle="1" w:styleId="QuoteChar">
    <w:name w:val="Quote Char"/>
    <w:basedOn w:val="DefaultParagraphFont"/>
    <w:link w:val="Quote"/>
    <w:uiPriority w:val="29"/>
    <w:rsid w:val="007F7597"/>
    <w:rPr>
      <w:i/>
      <w:iCs/>
      <w:color w:val="404040" w:themeColor="text1" w:themeTint="BF"/>
    </w:rPr>
  </w:style>
  <w:style w:type="paragraph" w:styleId="ListParagraph">
    <w:name w:val="List Paragraph"/>
    <w:aliases w:val="Buletai,Bullet EY,List Paragraph21,List Paragraph2,lp1,Bullet 1,Use Case List Paragraph,Numbering,ERP-List Paragraph,List Paragraph11,List Paragraph111,Paragraph,List Paragraph Red,Table of contents numbered,List Paragraph1,Lentele"/>
    <w:basedOn w:val="Normal"/>
    <w:link w:val="ListParagraphChar"/>
    <w:uiPriority w:val="34"/>
    <w:qFormat/>
    <w:rsid w:val="007F7597"/>
    <w:pPr>
      <w:ind w:left="720"/>
      <w:contextualSpacing/>
    </w:pPr>
  </w:style>
  <w:style w:type="character" w:styleId="IntenseEmphasis">
    <w:name w:val="Intense Emphasis"/>
    <w:basedOn w:val="DefaultParagraphFont"/>
    <w:uiPriority w:val="21"/>
    <w:qFormat/>
    <w:rsid w:val="007F7597"/>
    <w:rPr>
      <w:i/>
      <w:iCs/>
      <w:color w:val="0F4761" w:themeColor="accent1" w:themeShade="BF"/>
    </w:rPr>
  </w:style>
  <w:style w:type="paragraph" w:styleId="IntenseQuote">
    <w:name w:val="Intense Quote"/>
    <w:basedOn w:val="Normal"/>
    <w:next w:val="Normal"/>
    <w:link w:val="IntenseQuoteChar"/>
    <w:uiPriority w:val="30"/>
    <w:qFormat/>
    <w:rsid w:val="007F75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7597"/>
    <w:rPr>
      <w:i/>
      <w:iCs/>
      <w:color w:val="0F4761" w:themeColor="accent1" w:themeShade="BF"/>
    </w:rPr>
  </w:style>
  <w:style w:type="character" w:styleId="IntenseReference">
    <w:name w:val="Intense Reference"/>
    <w:basedOn w:val="DefaultParagraphFont"/>
    <w:uiPriority w:val="32"/>
    <w:qFormat/>
    <w:rsid w:val="007F7597"/>
    <w:rPr>
      <w:b/>
      <w:bCs/>
      <w:smallCaps/>
      <w:color w:val="0F4761" w:themeColor="accent1" w:themeShade="BF"/>
      <w:spacing w:val="5"/>
    </w:rPr>
  </w:style>
  <w:style w:type="paragraph" w:styleId="Header">
    <w:name w:val="header"/>
    <w:basedOn w:val="Normal"/>
    <w:link w:val="HeaderChar"/>
    <w:uiPriority w:val="99"/>
    <w:unhideWhenUsed/>
    <w:rsid w:val="007F75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7597"/>
  </w:style>
  <w:style w:type="paragraph" w:styleId="Footer">
    <w:name w:val="footer"/>
    <w:basedOn w:val="Normal"/>
    <w:link w:val="FooterChar"/>
    <w:uiPriority w:val="99"/>
    <w:unhideWhenUsed/>
    <w:rsid w:val="007F7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7597"/>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
    <w:link w:val="ListParagraph"/>
    <w:uiPriority w:val="34"/>
    <w:qFormat/>
    <w:locked/>
    <w:rsid w:val="007F7597"/>
  </w:style>
  <w:style w:type="character" w:customStyle="1" w:styleId="Pagrindinistekstas1">
    <w:name w:val="Pagrindinis tekstas1"/>
    <w:rsid w:val="007F3DF0"/>
    <w:rPr>
      <w:rFonts w:ascii="Times New Roman" w:eastAsia="Times New Roman" w:hAnsi="Times New Roman" w:cs="Times New Roman"/>
      <w:color w:val="000000"/>
      <w:spacing w:val="0"/>
      <w:w w:val="100"/>
      <w:position w:val="0"/>
      <w:sz w:val="20"/>
      <w:szCs w:val="20"/>
      <w:shd w:val="clear" w:color="auto" w:fill="FFFFFF"/>
      <w:lang w:val="lt-LT" w:eastAsia="lt-LT" w:bidi="lt-LT"/>
    </w:rPr>
  </w:style>
  <w:style w:type="character" w:customStyle="1" w:styleId="BodytextExact">
    <w:name w:val="Body text Exact"/>
    <w:rsid w:val="008474ED"/>
    <w:rPr>
      <w:rFonts w:ascii="Times New Roman" w:eastAsia="Times New Roman" w:hAnsi="Times New Roman" w:cs="Times New Roman"/>
      <w:b w:val="0"/>
      <w:bCs w:val="0"/>
      <w:i w:val="0"/>
      <w:iCs w:val="0"/>
      <w:smallCaps w:val="0"/>
      <w:strike w:val="0"/>
      <w:spacing w:val="4"/>
      <w:sz w:val="19"/>
      <w:szCs w:val="19"/>
      <w:u w:val="none"/>
    </w:rPr>
  </w:style>
  <w:style w:type="character" w:customStyle="1" w:styleId="Bodytext">
    <w:name w:val="Body text_"/>
    <w:link w:val="Pagrindinistekstas2"/>
    <w:rsid w:val="004337DF"/>
    <w:rPr>
      <w:rFonts w:ascii="Times New Roman" w:eastAsia="Times New Roman" w:hAnsi="Times New Roman"/>
      <w:shd w:val="clear" w:color="auto" w:fill="FFFFFF"/>
    </w:rPr>
  </w:style>
  <w:style w:type="paragraph" w:customStyle="1" w:styleId="Pagrindinistekstas2">
    <w:name w:val="Pagrindinis tekstas2"/>
    <w:basedOn w:val="Normal"/>
    <w:link w:val="Bodytext"/>
    <w:rsid w:val="004337DF"/>
    <w:pPr>
      <w:widowControl w:val="0"/>
      <w:shd w:val="clear" w:color="auto" w:fill="FFFFFF"/>
      <w:spacing w:after="0" w:line="0" w:lineRule="atLeast"/>
      <w:ind w:hanging="580"/>
    </w:pPr>
    <w:rPr>
      <w:rFonts w:eastAsia="Times New Roman"/>
      <w:kern w:val="2"/>
      <w:sz w:val="22"/>
      <w:szCs w:val="22"/>
      <w:lang w:val="en-US"/>
    </w:rPr>
  </w:style>
  <w:style w:type="paragraph" w:styleId="BalloonText">
    <w:name w:val="Balloon Text"/>
    <w:basedOn w:val="Normal"/>
    <w:link w:val="BalloonTextChar"/>
    <w:uiPriority w:val="99"/>
    <w:semiHidden/>
    <w:unhideWhenUsed/>
    <w:rsid w:val="00A17E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7EFA"/>
    <w:rPr>
      <w:rFonts w:ascii="Tahoma" w:hAnsi="Tahoma" w:cs="Tahoma"/>
      <w:kern w:val="0"/>
      <w:sz w:val="16"/>
      <w:szCs w:val="16"/>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032984">
      <w:bodyDiv w:val="1"/>
      <w:marLeft w:val="0"/>
      <w:marRight w:val="0"/>
      <w:marTop w:val="0"/>
      <w:marBottom w:val="0"/>
      <w:divBdr>
        <w:top w:val="none" w:sz="0" w:space="0" w:color="auto"/>
        <w:left w:val="none" w:sz="0" w:space="0" w:color="auto"/>
        <w:bottom w:val="none" w:sz="0" w:space="0" w:color="auto"/>
        <w:right w:val="none" w:sz="0" w:space="0" w:color="auto"/>
      </w:divBdr>
    </w:div>
    <w:div w:id="339115992">
      <w:bodyDiv w:val="1"/>
      <w:marLeft w:val="0"/>
      <w:marRight w:val="0"/>
      <w:marTop w:val="0"/>
      <w:marBottom w:val="0"/>
      <w:divBdr>
        <w:top w:val="none" w:sz="0" w:space="0" w:color="auto"/>
        <w:left w:val="none" w:sz="0" w:space="0" w:color="auto"/>
        <w:bottom w:val="none" w:sz="0" w:space="0" w:color="auto"/>
        <w:right w:val="none" w:sz="0" w:space="0" w:color="auto"/>
      </w:divBdr>
    </w:div>
    <w:div w:id="353655758">
      <w:bodyDiv w:val="1"/>
      <w:marLeft w:val="0"/>
      <w:marRight w:val="0"/>
      <w:marTop w:val="0"/>
      <w:marBottom w:val="0"/>
      <w:divBdr>
        <w:top w:val="none" w:sz="0" w:space="0" w:color="auto"/>
        <w:left w:val="none" w:sz="0" w:space="0" w:color="auto"/>
        <w:bottom w:val="none" w:sz="0" w:space="0" w:color="auto"/>
        <w:right w:val="none" w:sz="0" w:space="0" w:color="auto"/>
      </w:divBdr>
    </w:div>
    <w:div w:id="541553212">
      <w:bodyDiv w:val="1"/>
      <w:marLeft w:val="0"/>
      <w:marRight w:val="0"/>
      <w:marTop w:val="0"/>
      <w:marBottom w:val="0"/>
      <w:divBdr>
        <w:top w:val="none" w:sz="0" w:space="0" w:color="auto"/>
        <w:left w:val="none" w:sz="0" w:space="0" w:color="auto"/>
        <w:bottom w:val="none" w:sz="0" w:space="0" w:color="auto"/>
        <w:right w:val="none" w:sz="0" w:space="0" w:color="auto"/>
      </w:divBdr>
    </w:div>
    <w:div w:id="555969320">
      <w:bodyDiv w:val="1"/>
      <w:marLeft w:val="0"/>
      <w:marRight w:val="0"/>
      <w:marTop w:val="0"/>
      <w:marBottom w:val="0"/>
      <w:divBdr>
        <w:top w:val="none" w:sz="0" w:space="0" w:color="auto"/>
        <w:left w:val="none" w:sz="0" w:space="0" w:color="auto"/>
        <w:bottom w:val="none" w:sz="0" w:space="0" w:color="auto"/>
        <w:right w:val="none" w:sz="0" w:space="0" w:color="auto"/>
      </w:divBdr>
    </w:div>
    <w:div w:id="582450035">
      <w:bodyDiv w:val="1"/>
      <w:marLeft w:val="0"/>
      <w:marRight w:val="0"/>
      <w:marTop w:val="0"/>
      <w:marBottom w:val="0"/>
      <w:divBdr>
        <w:top w:val="none" w:sz="0" w:space="0" w:color="auto"/>
        <w:left w:val="none" w:sz="0" w:space="0" w:color="auto"/>
        <w:bottom w:val="none" w:sz="0" w:space="0" w:color="auto"/>
        <w:right w:val="none" w:sz="0" w:space="0" w:color="auto"/>
      </w:divBdr>
    </w:div>
    <w:div w:id="747531934">
      <w:bodyDiv w:val="1"/>
      <w:marLeft w:val="0"/>
      <w:marRight w:val="0"/>
      <w:marTop w:val="0"/>
      <w:marBottom w:val="0"/>
      <w:divBdr>
        <w:top w:val="none" w:sz="0" w:space="0" w:color="auto"/>
        <w:left w:val="none" w:sz="0" w:space="0" w:color="auto"/>
        <w:bottom w:val="none" w:sz="0" w:space="0" w:color="auto"/>
        <w:right w:val="none" w:sz="0" w:space="0" w:color="auto"/>
      </w:divBdr>
    </w:div>
    <w:div w:id="813331152">
      <w:bodyDiv w:val="1"/>
      <w:marLeft w:val="0"/>
      <w:marRight w:val="0"/>
      <w:marTop w:val="0"/>
      <w:marBottom w:val="0"/>
      <w:divBdr>
        <w:top w:val="none" w:sz="0" w:space="0" w:color="auto"/>
        <w:left w:val="none" w:sz="0" w:space="0" w:color="auto"/>
        <w:bottom w:val="none" w:sz="0" w:space="0" w:color="auto"/>
        <w:right w:val="none" w:sz="0" w:space="0" w:color="auto"/>
      </w:divBdr>
    </w:div>
    <w:div w:id="857432183">
      <w:bodyDiv w:val="1"/>
      <w:marLeft w:val="0"/>
      <w:marRight w:val="0"/>
      <w:marTop w:val="0"/>
      <w:marBottom w:val="0"/>
      <w:divBdr>
        <w:top w:val="none" w:sz="0" w:space="0" w:color="auto"/>
        <w:left w:val="none" w:sz="0" w:space="0" w:color="auto"/>
        <w:bottom w:val="none" w:sz="0" w:space="0" w:color="auto"/>
        <w:right w:val="none" w:sz="0" w:space="0" w:color="auto"/>
      </w:divBdr>
    </w:div>
    <w:div w:id="872232516">
      <w:bodyDiv w:val="1"/>
      <w:marLeft w:val="0"/>
      <w:marRight w:val="0"/>
      <w:marTop w:val="0"/>
      <w:marBottom w:val="0"/>
      <w:divBdr>
        <w:top w:val="none" w:sz="0" w:space="0" w:color="auto"/>
        <w:left w:val="none" w:sz="0" w:space="0" w:color="auto"/>
        <w:bottom w:val="none" w:sz="0" w:space="0" w:color="auto"/>
        <w:right w:val="none" w:sz="0" w:space="0" w:color="auto"/>
      </w:divBdr>
    </w:div>
    <w:div w:id="1276252581">
      <w:bodyDiv w:val="1"/>
      <w:marLeft w:val="0"/>
      <w:marRight w:val="0"/>
      <w:marTop w:val="0"/>
      <w:marBottom w:val="0"/>
      <w:divBdr>
        <w:top w:val="none" w:sz="0" w:space="0" w:color="auto"/>
        <w:left w:val="none" w:sz="0" w:space="0" w:color="auto"/>
        <w:bottom w:val="none" w:sz="0" w:space="0" w:color="auto"/>
        <w:right w:val="none" w:sz="0" w:space="0" w:color="auto"/>
      </w:divBdr>
    </w:div>
    <w:div w:id="1387752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E60986-B4EA-4942-A352-3C0574A80A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3</Pages>
  <Words>772</Words>
  <Characters>4401</Characters>
  <Application>Microsoft Office Word</Application>
  <DocSecurity>0</DocSecurity>
  <Lines>36</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Judita Rybakova</dc:creator>
  <cp:lastModifiedBy>Ignas Šimkevičius</cp:lastModifiedBy>
  <cp:revision>114</cp:revision>
  <dcterms:created xsi:type="dcterms:W3CDTF">2025-12-04T12:40:00Z</dcterms:created>
  <dcterms:modified xsi:type="dcterms:W3CDTF">2025-12-08T14:44:00Z</dcterms:modified>
</cp:coreProperties>
</file>