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Default="00C92985" w:rsidP="00C92985">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5870EC30" w14:textId="619F1435" w:rsidR="00F46E6C" w:rsidRDefault="00C92985" w:rsidP="00C92985">
      <w:pPr>
        <w:jc w:val="center"/>
        <w:rPr>
          <w:rFonts w:ascii="Jost" w:hAnsi="Jost"/>
          <w:b/>
          <w:color w:val="262626" w:themeColor="text1" w:themeTint="D9"/>
          <w:szCs w:val="24"/>
        </w:rPr>
      </w:pPr>
      <w:bookmarkStart w:id="0" w:name="_Hlk525638108"/>
      <w:r>
        <w:rPr>
          <w:rFonts w:ascii="Jost" w:hAnsi="Jost"/>
          <w:b/>
          <w:color w:val="262626" w:themeColor="text1" w:themeTint="D9"/>
          <w:szCs w:val="24"/>
        </w:rPr>
        <w:t xml:space="preserve">DĖL </w:t>
      </w:r>
      <w:bookmarkEnd w:id="0"/>
      <w:r>
        <w:rPr>
          <w:rFonts w:ascii="Jost" w:hAnsi="Jost"/>
          <w:b/>
          <w:color w:val="262626" w:themeColor="text1" w:themeTint="D9"/>
          <w:szCs w:val="24"/>
        </w:rPr>
        <w:t xml:space="preserve">VIEŠOSIOS ĮSTAIGOS CPO LT </w:t>
      </w:r>
      <w:r w:rsidR="007D0C3F">
        <w:rPr>
          <w:rFonts w:ascii="Jost" w:hAnsi="Jost"/>
          <w:b/>
          <w:color w:val="262626" w:themeColor="text1" w:themeTint="D9"/>
          <w:szCs w:val="24"/>
          <w:shd w:val="clear" w:color="auto" w:fill="FFFFFF"/>
        </w:rPr>
        <w:t>APSAUGOS PASLAUGŲ</w:t>
      </w:r>
      <w:r w:rsidR="00700727" w:rsidRPr="00700727">
        <w:rPr>
          <w:rFonts w:ascii="Jost" w:hAnsi="Jost"/>
          <w:b/>
          <w:color w:val="262626" w:themeColor="text1" w:themeTint="D9"/>
          <w:szCs w:val="24"/>
          <w:shd w:val="clear" w:color="auto" w:fill="FFFFFF"/>
        </w:rPr>
        <w:t xml:space="preserve"> UŽSAKYMAI PER CPO LT ELEKTRONINĮ KATALOGĄ</w:t>
      </w:r>
      <w:r w:rsidR="00E627EE">
        <w:rPr>
          <w:rFonts w:ascii="Jost" w:hAnsi="Jost"/>
          <w:b/>
          <w:color w:val="262626" w:themeColor="text1" w:themeTint="D9"/>
          <w:szCs w:val="24"/>
          <w:shd w:val="clear" w:color="auto" w:fill="FFFFFF"/>
        </w:rPr>
        <w:t xml:space="preserve"> </w:t>
      </w:r>
      <w:r>
        <w:rPr>
          <w:rFonts w:ascii="Jost" w:eastAsia="Times New Roman" w:hAnsi="Jost"/>
          <w:b/>
          <w:caps/>
          <w:color w:val="262626" w:themeColor="text1" w:themeTint="D9"/>
          <w:szCs w:val="24"/>
        </w:rPr>
        <w:t xml:space="preserve">CENTRALIZUOTO </w:t>
      </w:r>
      <w:r>
        <w:rPr>
          <w:rFonts w:ascii="Jost" w:hAnsi="Jost"/>
          <w:b/>
          <w:color w:val="262626" w:themeColor="text1" w:themeTint="D9"/>
          <w:szCs w:val="24"/>
        </w:rPr>
        <w:t>VIEŠOJO PIRKIMO</w:t>
      </w:r>
      <w:r w:rsidR="007A4FF1">
        <w:rPr>
          <w:rFonts w:ascii="Jost" w:hAnsi="Jost"/>
          <w:b/>
          <w:color w:val="262626" w:themeColor="text1" w:themeTint="D9"/>
          <w:szCs w:val="24"/>
        </w:rPr>
        <w:t xml:space="preserve"> </w:t>
      </w:r>
    </w:p>
    <w:p w14:paraId="52B18A87" w14:textId="77777777" w:rsidR="00C92985" w:rsidRDefault="00C92985" w:rsidP="00C92985">
      <w:pPr>
        <w:ind w:firstLine="709"/>
        <w:jc w:val="both"/>
        <w:rPr>
          <w:rFonts w:ascii="Jost" w:hAnsi="Jost"/>
          <w:color w:val="262626" w:themeColor="text1" w:themeTint="D9"/>
          <w:szCs w:val="24"/>
        </w:rPr>
      </w:pPr>
    </w:p>
    <w:p w14:paraId="001C2E58" w14:textId="77777777" w:rsidR="00C92985" w:rsidRDefault="00C92985" w:rsidP="00C92985">
      <w:pPr>
        <w:ind w:firstLine="709"/>
        <w:jc w:val="both"/>
        <w:rPr>
          <w:rFonts w:ascii="Jost" w:hAnsi="Jost"/>
          <w:color w:val="262626" w:themeColor="text1" w:themeTint="D9"/>
          <w:szCs w:val="24"/>
        </w:rPr>
      </w:pPr>
    </w:p>
    <w:p w14:paraId="61E26726" w14:textId="77777777" w:rsidR="007225B1" w:rsidRDefault="007225B1" w:rsidP="00C92985">
      <w:pPr>
        <w:ind w:firstLine="851"/>
        <w:jc w:val="both"/>
        <w:rPr>
          <w:rFonts w:ascii="Jost" w:hAnsi="Jost"/>
          <w:color w:val="262626" w:themeColor="text1" w:themeTint="D9"/>
          <w:szCs w:val="24"/>
        </w:rPr>
      </w:pPr>
      <w:r w:rsidRPr="007225B1">
        <w:rPr>
          <w:rFonts w:ascii="Jost" w:hAnsi="Jost"/>
          <w:color w:val="262626" w:themeColor="text1" w:themeTint="D9"/>
          <w:szCs w:val="24"/>
        </w:rPr>
        <w:t>Viešoji įstaiga CPO LT (toliau – CPO LT), siekdama tinkamai parengti pirkimo sąlygas, kviečia galimus rinkos dalyvius į rinkos konsultaciją dėl planuojamų sutarties reikalavimų (aplinkos apsaugos kriterijaus taikymo) ir ekonominio naudingumo vertinimo kriterijų, susijusių su Apsaugos paslaugų moduliu CPO LT elektroniniame kataloge.</w:t>
      </w:r>
    </w:p>
    <w:p w14:paraId="01C356CA" w14:textId="680D50D2" w:rsidR="00C92985" w:rsidRPr="001F3AD3" w:rsidRDefault="00C92985" w:rsidP="00C92985">
      <w:pPr>
        <w:ind w:firstLine="851"/>
        <w:jc w:val="both"/>
        <w:rPr>
          <w:rFonts w:ascii="Jost" w:hAnsi="Jost"/>
          <w:bCs/>
          <w:color w:val="262626" w:themeColor="text1" w:themeTint="D9"/>
          <w:szCs w:val="24"/>
          <w:shd w:val="clear" w:color="auto" w:fill="FFFFFF"/>
        </w:rPr>
      </w:pPr>
      <w:r>
        <w:rPr>
          <w:rFonts w:ascii="Jost" w:hAnsi="Jost"/>
          <w:color w:val="262626" w:themeColor="text1" w:themeTint="D9"/>
          <w:szCs w:val="24"/>
        </w:rPr>
        <w:t>Rinkos konsultacija bus vykdoma vadovaujantis LR Viešųjų pirkimų įstatymo 27 straipsnio nuostatomis.</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42522C6E"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w:t>
      </w:r>
      <w:r w:rsidRPr="006C60A7">
        <w:rPr>
          <w:rFonts w:ascii="Jost" w:hAnsi="Jost"/>
          <w:bCs/>
          <w:color w:val="262626" w:themeColor="text1" w:themeTint="D9"/>
          <w:szCs w:val="24"/>
        </w:rPr>
        <w:t xml:space="preserve">terminas – </w:t>
      </w:r>
      <w:r w:rsidRPr="006C60A7">
        <w:rPr>
          <w:rFonts w:ascii="Jost" w:hAnsi="Jost"/>
          <w:b/>
          <w:color w:val="262626" w:themeColor="text1" w:themeTint="D9"/>
          <w:szCs w:val="24"/>
        </w:rPr>
        <w:t>202</w:t>
      </w:r>
      <w:r w:rsidR="00367F3C">
        <w:rPr>
          <w:rFonts w:ascii="Jost" w:hAnsi="Jost"/>
          <w:b/>
          <w:color w:val="262626" w:themeColor="text1" w:themeTint="D9"/>
          <w:szCs w:val="24"/>
        </w:rPr>
        <w:t>5</w:t>
      </w:r>
      <w:r w:rsidRPr="006C60A7">
        <w:rPr>
          <w:rFonts w:ascii="Jost" w:hAnsi="Jost"/>
          <w:b/>
          <w:color w:val="262626" w:themeColor="text1" w:themeTint="D9"/>
          <w:szCs w:val="24"/>
        </w:rPr>
        <w:t xml:space="preserve"> m. </w:t>
      </w:r>
      <w:r w:rsidR="00367F3C">
        <w:rPr>
          <w:rFonts w:ascii="Jost" w:hAnsi="Jost"/>
          <w:b/>
          <w:color w:val="262626" w:themeColor="text1" w:themeTint="D9"/>
          <w:szCs w:val="24"/>
        </w:rPr>
        <w:t>gruodžio</w:t>
      </w:r>
      <w:r w:rsidR="00B96934" w:rsidRPr="006C60A7">
        <w:rPr>
          <w:rFonts w:ascii="Jost" w:hAnsi="Jost"/>
          <w:b/>
          <w:color w:val="262626" w:themeColor="text1" w:themeTint="D9"/>
          <w:szCs w:val="24"/>
        </w:rPr>
        <w:t xml:space="preserve"> </w:t>
      </w:r>
      <w:r w:rsidR="00E475DB">
        <w:rPr>
          <w:rFonts w:ascii="Jost" w:hAnsi="Jost"/>
          <w:b/>
          <w:color w:val="262626" w:themeColor="text1" w:themeTint="D9"/>
          <w:szCs w:val="24"/>
        </w:rPr>
        <w:t>15</w:t>
      </w:r>
      <w:r w:rsidRPr="006C60A7">
        <w:rPr>
          <w:rFonts w:ascii="Jost" w:hAnsi="Jost"/>
          <w:b/>
          <w:color w:val="262626" w:themeColor="text1" w:themeTint="D9"/>
          <w:szCs w:val="24"/>
        </w:rPr>
        <w:t xml:space="preserve"> d.</w:t>
      </w:r>
      <w:r w:rsidR="00E412C0">
        <w:rPr>
          <w:rFonts w:ascii="Jost" w:hAnsi="Jost"/>
          <w:b/>
          <w:color w:val="262626" w:themeColor="text1" w:themeTint="D9"/>
          <w:szCs w:val="24"/>
        </w:rPr>
        <w:t xml:space="preserve"> </w:t>
      </w:r>
      <w:r w:rsidR="003A4B5D">
        <w:rPr>
          <w:rFonts w:ascii="Jost" w:hAnsi="Jost"/>
          <w:b/>
          <w:color w:val="262626" w:themeColor="text1" w:themeTint="D9"/>
          <w:szCs w:val="24"/>
        </w:rPr>
        <w:t>imtinai.</w:t>
      </w:r>
    </w:p>
    <w:p w14:paraId="37FD72D1" w14:textId="2D37CABF"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w:t>
      </w:r>
      <w:r w:rsidR="0095406E">
        <w:rPr>
          <w:rFonts w:ascii="Jost" w:hAnsi="Jost"/>
          <w:color w:val="262626" w:themeColor="text1" w:themeTint="D9"/>
          <w:szCs w:val="24"/>
        </w:rPr>
        <w:t>atsakymus</w:t>
      </w:r>
      <w:r>
        <w:rPr>
          <w:rFonts w:ascii="Jost" w:hAnsi="Jost"/>
          <w:color w:val="262626" w:themeColor="text1" w:themeTint="D9"/>
          <w:szCs w:val="24"/>
        </w:rPr>
        <w:t xml:space="preserve"> ir/ar pastebėjimus </w:t>
      </w:r>
      <w:r w:rsidR="003A4B5D">
        <w:rPr>
          <w:rFonts w:ascii="Jost" w:hAnsi="Jost"/>
          <w:color w:val="262626" w:themeColor="text1" w:themeTint="D9"/>
          <w:szCs w:val="24"/>
        </w:rPr>
        <w:t xml:space="preserve">dėl </w:t>
      </w:r>
      <w:r w:rsidR="00AD0E46">
        <w:rPr>
          <w:rFonts w:ascii="Jost" w:hAnsi="Jost"/>
          <w:color w:val="262626" w:themeColor="text1" w:themeTint="D9"/>
          <w:szCs w:val="24"/>
        </w:rPr>
        <w:t>privalomo aplinkos apsaugos kriterijaus taikymo</w:t>
      </w:r>
      <w:r w:rsidR="003A4B5D">
        <w:rPr>
          <w:rFonts w:ascii="Jost" w:hAnsi="Jost"/>
          <w:color w:val="262626" w:themeColor="text1" w:themeTint="D9"/>
          <w:szCs w:val="24"/>
        </w:rPr>
        <w:t xml:space="preserve"> reikalavimo</w:t>
      </w:r>
      <w:r w:rsidR="009D5ACC">
        <w:rPr>
          <w:rFonts w:ascii="Jost" w:hAnsi="Jost"/>
          <w:color w:val="262626" w:themeColor="text1" w:themeTint="D9"/>
          <w:szCs w:val="24"/>
        </w:rPr>
        <w:t xml:space="preserve"> ir ekonominio naudingumo vertinimo </w:t>
      </w:r>
      <w:r w:rsidR="00AD0E46">
        <w:rPr>
          <w:rFonts w:ascii="Jost" w:hAnsi="Jost"/>
          <w:color w:val="262626" w:themeColor="text1" w:themeTint="D9"/>
          <w:szCs w:val="24"/>
        </w:rPr>
        <w:t>kriterijaus</w:t>
      </w:r>
      <w:r>
        <w:rPr>
          <w:rFonts w:ascii="Jost" w:hAnsi="Jost"/>
          <w:color w:val="262626" w:themeColor="text1" w:themeTint="D9"/>
          <w:szCs w:val="24"/>
        </w:rPr>
        <w:t xml:space="preserve"> bei atsakyti į žemiau pateiktus klausimus</w:t>
      </w:r>
      <w:r w:rsidR="0026628B">
        <w:rPr>
          <w:rFonts w:ascii="Jost" w:hAnsi="Jost"/>
          <w:color w:val="262626" w:themeColor="text1" w:themeTint="D9"/>
          <w:szCs w:val="24"/>
        </w:rPr>
        <w:t xml:space="preserve">. </w:t>
      </w:r>
      <w:r>
        <w:rPr>
          <w:rFonts w:ascii="Jost" w:hAnsi="Jost"/>
          <w:color w:val="262626" w:themeColor="text1" w:themeTint="D9"/>
          <w:szCs w:val="24"/>
        </w:rPr>
        <w:t xml:space="preserve">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Pr>
          <w:rFonts w:ascii="Jost" w:hAnsi="Jost"/>
          <w:color w:val="262626" w:themeColor="text1" w:themeTint="D9"/>
          <w:szCs w:val="24"/>
        </w:rPr>
        <w:t xml:space="preserve">atsiųsti pranešimą su prisegta žemiau pateikiamos formos lentele su atsakymais ir, jei reikalinga, kitais dokumentais. </w:t>
      </w:r>
    </w:p>
    <w:p w14:paraId="2F7C9D01" w14:textId="60744A8A" w:rsidR="00FD00EF" w:rsidRDefault="00E627EE" w:rsidP="00FD00EF">
      <w:pPr>
        <w:ind w:firstLine="851"/>
        <w:jc w:val="both"/>
        <w:rPr>
          <w:rFonts w:ascii="Jost" w:hAnsi="Jost"/>
          <w:color w:val="262626" w:themeColor="text1" w:themeTint="D9"/>
          <w:szCs w:val="24"/>
        </w:rPr>
      </w:pPr>
      <w:r>
        <w:rPr>
          <w:rFonts w:ascii="Jost" w:hAnsi="Jost"/>
          <w:color w:val="262626" w:themeColor="text1" w:themeTint="D9"/>
          <w:szCs w:val="24"/>
        </w:rPr>
        <w:t xml:space="preserve">Tiekėjo pateikti atsakymai nelaikytini pasiūlymu ir bus naudojami tik rinkos konsultacijos tikslais, siekiant tinkamai </w:t>
      </w:r>
      <w:r w:rsidR="007A523F">
        <w:rPr>
          <w:rFonts w:ascii="Jost" w:hAnsi="Jost"/>
          <w:color w:val="262626" w:themeColor="text1" w:themeTint="D9"/>
          <w:szCs w:val="24"/>
        </w:rPr>
        <w:t>parengti</w:t>
      </w:r>
      <w:r w:rsidR="003C5316">
        <w:rPr>
          <w:rFonts w:ascii="Jost" w:hAnsi="Jost"/>
          <w:color w:val="262626" w:themeColor="text1" w:themeTint="D9"/>
          <w:szCs w:val="24"/>
        </w:rPr>
        <w:t xml:space="preserve"> pirkimo sąlygas</w:t>
      </w:r>
      <w:r>
        <w:rPr>
          <w:rFonts w:ascii="Jost" w:hAnsi="Jost"/>
          <w:color w:val="262626" w:themeColor="text1" w:themeTint="D9"/>
          <w:szCs w:val="24"/>
        </w:rPr>
        <w:t>.</w:t>
      </w:r>
    </w:p>
    <w:p w14:paraId="1415B34C" w14:textId="77777777" w:rsidR="00CC1D05" w:rsidRDefault="00CC1D05" w:rsidP="00FD00EF">
      <w:pPr>
        <w:ind w:firstLine="851"/>
        <w:jc w:val="both"/>
        <w:rPr>
          <w:rFonts w:ascii="Jost" w:hAnsi="Jost"/>
          <w:color w:val="262626" w:themeColor="text1" w:themeTint="D9"/>
          <w:szCs w:val="24"/>
        </w:rPr>
      </w:pPr>
    </w:p>
    <w:p w14:paraId="480F6741" w14:textId="0E544B8F" w:rsidR="00FD00EF" w:rsidRDefault="00FD00EF" w:rsidP="00E627EE">
      <w:pPr>
        <w:ind w:firstLine="851"/>
        <w:jc w:val="both"/>
        <w:rPr>
          <w:rFonts w:ascii="Jost" w:hAnsi="Jost"/>
          <w:bCs/>
          <w:color w:val="262626" w:themeColor="text1" w:themeTint="D9"/>
          <w:szCs w:val="24"/>
        </w:rPr>
      </w:pPr>
      <w:r w:rsidRPr="00FD00EF">
        <w:rPr>
          <w:rFonts w:ascii="Jost" w:hAnsi="Jost"/>
          <w:bCs/>
          <w:color w:val="262626" w:themeColor="text1" w:themeTint="D9"/>
          <w:szCs w:val="24"/>
        </w:rPr>
        <w:t>Prašome pateikti atsakymus/komentarus lentelėj</w:t>
      </w:r>
      <w:r>
        <w:rPr>
          <w:rFonts w:ascii="Jost" w:hAnsi="Jost"/>
          <w:bCs/>
          <w:color w:val="262626" w:themeColor="text1" w:themeTint="D9"/>
          <w:szCs w:val="24"/>
        </w:rPr>
        <w:t>e:</w:t>
      </w:r>
    </w:p>
    <w:p w14:paraId="2E6793BA" w14:textId="77777777" w:rsidR="000B1750" w:rsidRDefault="000B1750" w:rsidP="00C92985">
      <w:pPr>
        <w:ind w:firstLine="851"/>
        <w:jc w:val="both"/>
        <w:rPr>
          <w:rFonts w:ascii="Jost" w:hAnsi="Jost"/>
          <w:b/>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B1750" w:rsidRPr="00AA21DE" w14:paraId="3A08DB66" w14:textId="77777777" w:rsidTr="00C3751A">
        <w:trPr>
          <w:trHeight w:val="326"/>
        </w:trPr>
        <w:tc>
          <w:tcPr>
            <w:tcW w:w="568" w:type="dxa"/>
            <w:vAlign w:val="center"/>
          </w:tcPr>
          <w:p w14:paraId="124FF53C"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Eil. Nr.</w:t>
            </w:r>
          </w:p>
        </w:tc>
        <w:tc>
          <w:tcPr>
            <w:tcW w:w="3969" w:type="dxa"/>
            <w:vAlign w:val="center"/>
          </w:tcPr>
          <w:p w14:paraId="207FB293"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5DF27895" w14:textId="41E5BB22" w:rsidR="000B1750" w:rsidRPr="00AA21DE" w:rsidRDefault="000B1750" w:rsidP="00C3751A">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w:t>
            </w:r>
          </w:p>
        </w:tc>
      </w:tr>
      <w:tr w:rsidR="003A751F" w:rsidRPr="00AA21DE" w14:paraId="01556696" w14:textId="77777777" w:rsidTr="002D31B6">
        <w:trPr>
          <w:trHeight w:val="326"/>
        </w:trPr>
        <w:tc>
          <w:tcPr>
            <w:tcW w:w="568" w:type="dxa"/>
            <w:vAlign w:val="center"/>
          </w:tcPr>
          <w:p w14:paraId="36065D14" w14:textId="77777777" w:rsidR="003A751F" w:rsidRPr="00AA21DE" w:rsidRDefault="003A751F" w:rsidP="002D31B6">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2D2D9478" w14:textId="0ADF34B3" w:rsidR="003A751F" w:rsidRPr="00BD088D" w:rsidRDefault="00935E9E" w:rsidP="002D31B6">
            <w:pPr>
              <w:jc w:val="both"/>
              <w:rPr>
                <w:rFonts w:ascii="Jost" w:hAnsi="Jost"/>
                <w:color w:val="3B3838" w:themeColor="background2" w:themeShade="40"/>
                <w:szCs w:val="24"/>
              </w:rPr>
            </w:pPr>
            <w:r>
              <w:rPr>
                <w:rFonts w:ascii="Jost" w:hAnsi="Jost"/>
                <w:color w:val="3B3838" w:themeColor="background2" w:themeShade="40"/>
                <w:szCs w:val="24"/>
              </w:rPr>
              <w:t xml:space="preserve">Sutarties projekte </w:t>
            </w:r>
            <w:r w:rsidR="006B28BD">
              <w:rPr>
                <w:rFonts w:ascii="Jost" w:hAnsi="Jost"/>
                <w:color w:val="3B3838" w:themeColor="background2" w:themeShade="40"/>
                <w:szCs w:val="24"/>
              </w:rPr>
              <w:t>planuojama numatyti</w:t>
            </w:r>
            <w:r w:rsidR="00FF7A37">
              <w:rPr>
                <w:rFonts w:ascii="Jost" w:hAnsi="Jost"/>
                <w:color w:val="3B3838" w:themeColor="background2" w:themeShade="40"/>
                <w:szCs w:val="24"/>
              </w:rPr>
              <w:t xml:space="preserve"> </w:t>
            </w:r>
            <w:r w:rsidR="00835E0B">
              <w:rPr>
                <w:rFonts w:ascii="Jost" w:hAnsi="Jost"/>
                <w:color w:val="3B3838" w:themeColor="background2" w:themeShade="40"/>
                <w:szCs w:val="24"/>
              </w:rPr>
              <w:t>privalom</w:t>
            </w:r>
            <w:r w:rsidR="006B28BD">
              <w:rPr>
                <w:rFonts w:ascii="Jost" w:hAnsi="Jost"/>
                <w:color w:val="3B3838" w:themeColor="background2" w:themeShade="40"/>
                <w:szCs w:val="24"/>
              </w:rPr>
              <w:t>ą</w:t>
            </w:r>
            <w:r w:rsidR="00835E0B">
              <w:rPr>
                <w:rFonts w:ascii="Jost" w:hAnsi="Jost"/>
                <w:color w:val="3B3838" w:themeColor="background2" w:themeShade="40"/>
                <w:szCs w:val="24"/>
              </w:rPr>
              <w:t xml:space="preserve"> aplinkos apsaugos kriterij</w:t>
            </w:r>
            <w:r w:rsidR="006B28BD">
              <w:rPr>
                <w:rFonts w:ascii="Jost" w:hAnsi="Jost"/>
                <w:color w:val="3B3838" w:themeColor="background2" w:themeShade="40"/>
                <w:szCs w:val="24"/>
              </w:rPr>
              <w:t>ų</w:t>
            </w:r>
            <w:r w:rsidR="00350768">
              <w:rPr>
                <w:rFonts w:ascii="Jost" w:hAnsi="Jost"/>
                <w:color w:val="3B3838" w:themeColor="background2" w:themeShade="40"/>
                <w:szCs w:val="24"/>
              </w:rPr>
              <w:t>:</w:t>
            </w:r>
            <w:r w:rsidR="00835E0B">
              <w:rPr>
                <w:rFonts w:ascii="Jost" w:hAnsi="Jost"/>
                <w:color w:val="3B3838" w:themeColor="background2" w:themeShade="40"/>
                <w:szCs w:val="24"/>
              </w:rPr>
              <w:t xml:space="preserve"> </w:t>
            </w:r>
            <w:r w:rsidR="00835E0B" w:rsidRPr="00BD088D">
              <w:rPr>
                <w:rFonts w:ascii="Jost" w:hAnsi="Jost"/>
                <w:color w:val="3B3838" w:themeColor="background2" w:themeShade="40"/>
                <w:szCs w:val="24"/>
              </w:rPr>
              <w:t>"</w:t>
            </w:r>
            <w:r w:rsidR="00BD088D" w:rsidRPr="00BD088D">
              <w:rPr>
                <w:rFonts w:ascii="Jost" w:hAnsi="Jost"/>
                <w:i/>
                <w:iCs/>
                <w:color w:val="3B3838" w:themeColor="background2" w:themeShade="40"/>
                <w:szCs w:val="24"/>
              </w:rPr>
              <w:t>P</w:t>
            </w:r>
            <w:r w:rsidR="00AF462A" w:rsidRPr="00BD088D">
              <w:rPr>
                <w:rFonts w:ascii="Jost" w:hAnsi="Jost"/>
                <w:i/>
                <w:iCs/>
                <w:color w:val="3B3838" w:themeColor="background2" w:themeShade="40"/>
                <w:szCs w:val="24"/>
              </w:rPr>
              <w:t>aslaugų teikimui turi būti naudojamos tos transporto priemonės, kurių varikliai atitinka</w:t>
            </w:r>
            <w:r w:rsidR="001A6FE3" w:rsidRPr="00BD088D">
              <w:rPr>
                <w:rFonts w:ascii="Jost" w:hAnsi="Jost"/>
                <w:i/>
                <w:iCs/>
                <w:color w:val="3B3838" w:themeColor="background2" w:themeShade="40"/>
                <w:szCs w:val="24"/>
              </w:rPr>
              <w:t xml:space="preserve"> </w:t>
            </w:r>
            <w:r w:rsidR="009816FE" w:rsidRPr="00BD088D">
              <w:rPr>
                <w:rFonts w:ascii="Jost" w:hAnsi="Jost"/>
                <w:i/>
                <w:iCs/>
                <w:color w:val="3B3838" w:themeColor="background2" w:themeShade="40"/>
                <w:szCs w:val="24"/>
              </w:rPr>
              <w:t xml:space="preserve">ne žemesnį kaip Euro 6 </w:t>
            </w:r>
            <w:r w:rsidR="009816FE" w:rsidRPr="00BD088D">
              <w:rPr>
                <w:rFonts w:ascii="Jost" w:hAnsi="Jost"/>
                <w:i/>
                <w:iCs/>
                <w:color w:val="3B3838" w:themeColor="background2" w:themeShade="40"/>
                <w:szCs w:val="24"/>
              </w:rPr>
              <w:lastRenderedPageBreak/>
              <w:t>teršalų išmetimo standartą (arba lygiavertį) arba  transporto  priemon</w:t>
            </w:r>
            <w:r w:rsidR="00954895" w:rsidRPr="00BD088D">
              <w:rPr>
                <w:rFonts w:ascii="Jost" w:hAnsi="Jost"/>
                <w:i/>
                <w:iCs/>
                <w:color w:val="3B3838" w:themeColor="background2" w:themeShade="40"/>
                <w:szCs w:val="24"/>
              </w:rPr>
              <w:t>ė</w:t>
            </w:r>
            <w:r w:rsidR="009816FE" w:rsidRPr="00BD088D">
              <w:rPr>
                <w:rFonts w:ascii="Jost" w:hAnsi="Jost"/>
                <w:i/>
                <w:iCs/>
                <w:color w:val="3B3838" w:themeColor="background2" w:themeShade="40"/>
                <w:szCs w:val="24"/>
              </w:rPr>
              <w:t>s, kurioms naudojami alternatyvieji degalai ar energijos šaltinai</w:t>
            </w:r>
            <w:r w:rsidR="009816FE" w:rsidRPr="00BD088D">
              <w:rPr>
                <w:rFonts w:ascii="Jost" w:hAnsi="Jost"/>
                <w:color w:val="3B3838" w:themeColor="background2" w:themeShade="40"/>
                <w:szCs w:val="24"/>
              </w:rPr>
              <w:t>.</w:t>
            </w:r>
            <w:r w:rsidR="00333293">
              <w:rPr>
                <w:rFonts w:ascii="Jost" w:hAnsi="Jost"/>
                <w:color w:val="3B3838" w:themeColor="background2" w:themeShade="40"/>
                <w:szCs w:val="24"/>
              </w:rPr>
              <w:t xml:space="preserve"> </w:t>
            </w:r>
            <w:r w:rsidR="006C2C6A" w:rsidRPr="00333293">
              <w:rPr>
                <w:rFonts w:ascii="Jost" w:hAnsi="Jost"/>
                <w:i/>
                <w:iCs/>
                <w:color w:val="3B3838" w:themeColor="background2" w:themeShade="40"/>
                <w:szCs w:val="24"/>
              </w:rPr>
              <w:t>Tiekėjas pasirašydamas sutartį Perkančiajai Organizacijai turės pateikti transporto priemonių, su kuriomis bus teikiamos paslaugos sąrašą ir registracijos liudijimų kopijas. Perkančioji organizacija turi teisę paprašyti nuotraukų su matomais valstybiniais numeriais</w:t>
            </w:r>
            <w:r w:rsidR="00BD088D" w:rsidRPr="00333293">
              <w:rPr>
                <w:rFonts w:ascii="Jost" w:hAnsi="Jost"/>
                <w:i/>
                <w:iCs/>
                <w:color w:val="3B3838" w:themeColor="background2" w:themeShade="40"/>
                <w:szCs w:val="24"/>
              </w:rPr>
              <w:t>.</w:t>
            </w:r>
            <w:r w:rsidR="00333293" w:rsidRPr="00333293">
              <w:rPr>
                <w:rFonts w:ascii="Jost" w:hAnsi="Jost"/>
                <w:i/>
                <w:iCs/>
                <w:color w:val="3B3838" w:themeColor="background2" w:themeShade="40"/>
                <w:szCs w:val="24"/>
              </w:rPr>
              <w:t>"</w:t>
            </w:r>
          </w:p>
          <w:p w14:paraId="0D8C44C8" w14:textId="77777777" w:rsidR="006B28BD" w:rsidRPr="00BD088D" w:rsidRDefault="006B28BD" w:rsidP="002D31B6">
            <w:pPr>
              <w:jc w:val="both"/>
              <w:rPr>
                <w:rFonts w:ascii="Jost" w:hAnsi="Jost"/>
                <w:color w:val="3B3838" w:themeColor="background2" w:themeShade="40"/>
                <w:szCs w:val="24"/>
              </w:rPr>
            </w:pPr>
          </w:p>
          <w:p w14:paraId="73C6B256" w14:textId="1B4FE868" w:rsidR="005A6A85" w:rsidRPr="00BD088D" w:rsidRDefault="005A6A85" w:rsidP="005A6A85">
            <w:pPr>
              <w:rPr>
                <w:rFonts w:ascii="Jost" w:hAnsi="Jost"/>
                <w:color w:val="3B3838" w:themeColor="background2" w:themeShade="40"/>
                <w:szCs w:val="24"/>
              </w:rPr>
            </w:pPr>
            <w:r w:rsidRPr="00AA21DE">
              <w:rPr>
                <w:rFonts w:ascii="Jost" w:hAnsi="Jost"/>
                <w:color w:val="3B3838" w:themeColor="background2" w:themeShade="40"/>
                <w:szCs w:val="24"/>
              </w:rPr>
              <w:t>Ar turite pastabų/ siūlymų</w:t>
            </w:r>
            <w:r>
              <w:rPr>
                <w:rFonts w:ascii="Jost" w:hAnsi="Jost"/>
                <w:color w:val="3B3838" w:themeColor="background2" w:themeShade="40"/>
                <w:szCs w:val="24"/>
              </w:rPr>
              <w:t xml:space="preserve"> dėl šio reikalavimo?</w:t>
            </w:r>
          </w:p>
          <w:p w14:paraId="126C7AFA" w14:textId="778274B4" w:rsidR="003A751F" w:rsidRPr="00BD088D" w:rsidRDefault="003A751F" w:rsidP="002D31B6">
            <w:pPr>
              <w:jc w:val="both"/>
              <w:rPr>
                <w:rFonts w:ascii="Jost" w:hAnsi="Jost"/>
                <w:color w:val="3B3838" w:themeColor="background2" w:themeShade="40"/>
                <w:szCs w:val="24"/>
              </w:rPr>
            </w:pPr>
          </w:p>
        </w:tc>
        <w:tc>
          <w:tcPr>
            <w:tcW w:w="5387" w:type="dxa"/>
            <w:vAlign w:val="center"/>
          </w:tcPr>
          <w:p w14:paraId="66B67939"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C5D10D1" w14:textId="77777777" w:rsidTr="002D31B6">
        <w:trPr>
          <w:trHeight w:val="326"/>
        </w:trPr>
        <w:tc>
          <w:tcPr>
            <w:tcW w:w="568" w:type="dxa"/>
            <w:vAlign w:val="center"/>
          </w:tcPr>
          <w:p w14:paraId="444D4B07" w14:textId="77777777" w:rsidR="003A751F" w:rsidRPr="00AA21DE"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2</w:t>
            </w:r>
            <w:r w:rsidRPr="00AA21DE">
              <w:rPr>
                <w:rFonts w:ascii="Jost" w:hAnsi="Jost"/>
                <w:bCs/>
                <w:color w:val="3B3838" w:themeColor="background2" w:themeShade="40"/>
                <w:szCs w:val="24"/>
              </w:rPr>
              <w:t>.</w:t>
            </w:r>
          </w:p>
        </w:tc>
        <w:tc>
          <w:tcPr>
            <w:tcW w:w="3969" w:type="dxa"/>
            <w:vAlign w:val="center"/>
          </w:tcPr>
          <w:p w14:paraId="2F7D3A39" w14:textId="75EC6B88" w:rsidR="00530286" w:rsidRPr="00FD00EF" w:rsidRDefault="00740FC5" w:rsidP="00D368CA">
            <w:pPr>
              <w:jc w:val="both"/>
              <w:rPr>
                <w:rFonts w:ascii="Jost" w:hAnsi="Jost"/>
                <w:color w:val="3B3838" w:themeColor="background2" w:themeShade="40"/>
                <w:szCs w:val="24"/>
              </w:rPr>
            </w:pPr>
            <w:r w:rsidRPr="00FD00EF">
              <w:rPr>
                <w:rFonts w:ascii="Jost" w:hAnsi="Jost"/>
                <w:color w:val="3B3838" w:themeColor="background2" w:themeShade="40"/>
                <w:szCs w:val="24"/>
              </w:rPr>
              <w:t>Pasiūlymų ekonominį naudingumą vertinant pagal kainos ir kokybės santykį</w:t>
            </w:r>
            <w:r w:rsidR="00E24CCF" w:rsidRPr="00FD00EF">
              <w:rPr>
                <w:rFonts w:ascii="Jost" w:hAnsi="Jost"/>
                <w:color w:val="3B3838" w:themeColor="background2" w:themeShade="40"/>
                <w:szCs w:val="24"/>
              </w:rPr>
              <w:t>, bus skiriami balai</w:t>
            </w:r>
            <w:r w:rsidR="0044356C" w:rsidRPr="00FD00EF">
              <w:rPr>
                <w:rFonts w:ascii="Jost" w:hAnsi="Jost"/>
                <w:color w:val="3B3838" w:themeColor="background2" w:themeShade="40"/>
                <w:szCs w:val="24"/>
              </w:rPr>
              <w:t>, kai paslaugų teikimui naudojamos hibridinės transporto priemonės (benzinas + elektra arba dyzelis + elektra)</w:t>
            </w:r>
            <w:r w:rsidR="00530286" w:rsidRPr="00FD00EF">
              <w:rPr>
                <w:rFonts w:ascii="Jost" w:hAnsi="Jost"/>
                <w:color w:val="3B3838" w:themeColor="background2" w:themeShade="40"/>
                <w:szCs w:val="24"/>
              </w:rPr>
              <w:t xml:space="preserve"> ir</w:t>
            </w:r>
            <w:r w:rsidR="0044356C" w:rsidRPr="00FD00EF">
              <w:rPr>
                <w:rFonts w:ascii="Jost" w:hAnsi="Jost"/>
                <w:color w:val="3B3838" w:themeColor="background2" w:themeShade="40"/>
                <w:szCs w:val="24"/>
              </w:rPr>
              <w:t xml:space="preserve"> kai paslaugų teikimui tiekėjo naudojami tik elektra varomi automobiliai</w:t>
            </w:r>
            <w:r w:rsidR="005D09CF" w:rsidRPr="00FD00EF">
              <w:rPr>
                <w:rFonts w:ascii="Jost" w:hAnsi="Jost"/>
                <w:color w:val="3B3838" w:themeColor="background2" w:themeShade="40"/>
                <w:szCs w:val="24"/>
              </w:rPr>
              <w:t xml:space="preserve">: </w:t>
            </w:r>
          </w:p>
          <w:p w14:paraId="03D3F50A" w14:textId="1CAE7891" w:rsidR="00B9200C" w:rsidRPr="00BD088D" w:rsidRDefault="00B9200C" w:rsidP="00D368CA">
            <w:pPr>
              <w:jc w:val="both"/>
              <w:rPr>
                <w:rFonts w:ascii="Jost" w:hAnsi="Jost"/>
                <w:color w:val="3B3838" w:themeColor="background2" w:themeShade="40"/>
                <w:szCs w:val="24"/>
              </w:rPr>
            </w:pPr>
            <w:r w:rsidRPr="00BD088D">
              <w:rPr>
                <w:rFonts w:ascii="Jost" w:hAnsi="Jost"/>
                <w:color w:val="3B3838" w:themeColor="background2" w:themeShade="40"/>
                <w:szCs w:val="24"/>
              </w:rPr>
              <w:t>0 balų, kai paslaugų teikimui tiekėjo naudojamos transporto priemonės atitinka Euro 6 standartą (arba jam lygiavertį);</w:t>
            </w:r>
          </w:p>
          <w:p w14:paraId="5043886F" w14:textId="77777777" w:rsidR="00B9200C" w:rsidRPr="00BD088D" w:rsidRDefault="00B9200C" w:rsidP="00D368CA">
            <w:pPr>
              <w:jc w:val="both"/>
              <w:rPr>
                <w:rFonts w:ascii="Jost" w:hAnsi="Jost"/>
                <w:color w:val="3B3838" w:themeColor="background2" w:themeShade="40"/>
                <w:szCs w:val="24"/>
              </w:rPr>
            </w:pPr>
            <w:r w:rsidRPr="00BD088D">
              <w:rPr>
                <w:rFonts w:ascii="Jost" w:hAnsi="Jost"/>
                <w:color w:val="3B3838" w:themeColor="background2" w:themeShade="40"/>
                <w:szCs w:val="24"/>
              </w:rPr>
              <w:t>3 balai, kai paslaugų teikimui naudojamos hibridinės transporto priemonės (benzinas + elektra arba dyzelis + elektra)</w:t>
            </w:r>
          </w:p>
          <w:p w14:paraId="218B9B5D" w14:textId="49D5E690" w:rsidR="00B9200C" w:rsidRPr="00BD088D" w:rsidRDefault="00B9200C" w:rsidP="00D368CA">
            <w:pPr>
              <w:jc w:val="both"/>
              <w:rPr>
                <w:rFonts w:ascii="Jost" w:hAnsi="Jost"/>
                <w:color w:val="3B3838" w:themeColor="background2" w:themeShade="40"/>
                <w:szCs w:val="24"/>
              </w:rPr>
            </w:pPr>
            <w:r w:rsidRPr="00BD088D">
              <w:rPr>
                <w:rFonts w:ascii="Jost" w:hAnsi="Jost"/>
                <w:color w:val="3B3838" w:themeColor="background2" w:themeShade="40"/>
                <w:szCs w:val="24"/>
              </w:rPr>
              <w:t>5 balai, kai paslaugų teikimui tiekėjo naudojami tik elektra varomi automobiliai.</w:t>
            </w:r>
          </w:p>
          <w:p w14:paraId="6949EB0C" w14:textId="77777777" w:rsidR="00E24CCF" w:rsidRPr="00BD088D" w:rsidRDefault="00E24CCF" w:rsidP="00D368CA">
            <w:pPr>
              <w:jc w:val="both"/>
              <w:rPr>
                <w:rFonts w:ascii="Jost" w:hAnsi="Jost"/>
                <w:color w:val="3B3838" w:themeColor="background2" w:themeShade="40"/>
                <w:szCs w:val="24"/>
              </w:rPr>
            </w:pPr>
          </w:p>
          <w:p w14:paraId="33D76A8C" w14:textId="6A1F47A3" w:rsidR="00E24CCF" w:rsidRPr="00BD088D" w:rsidRDefault="00E24CCF" w:rsidP="00D368CA">
            <w:pPr>
              <w:jc w:val="both"/>
              <w:rPr>
                <w:rFonts w:ascii="Jost" w:hAnsi="Jost"/>
                <w:color w:val="3B3838" w:themeColor="background2" w:themeShade="40"/>
                <w:szCs w:val="24"/>
              </w:rPr>
            </w:pPr>
            <w:r w:rsidRPr="00AA21DE">
              <w:rPr>
                <w:rFonts w:ascii="Jost" w:hAnsi="Jost"/>
                <w:color w:val="3B3838" w:themeColor="background2" w:themeShade="40"/>
                <w:szCs w:val="24"/>
              </w:rPr>
              <w:t xml:space="preserve">Ar turite pastabų/ siūlymų </w:t>
            </w:r>
            <w:r>
              <w:rPr>
                <w:rFonts w:ascii="Jost" w:hAnsi="Jost"/>
                <w:color w:val="3B3838" w:themeColor="background2" w:themeShade="40"/>
                <w:szCs w:val="24"/>
              </w:rPr>
              <w:t>numatomam kriterijui ?</w:t>
            </w:r>
          </w:p>
          <w:p w14:paraId="2893EC6A" w14:textId="7935D7FC" w:rsidR="003A751F" w:rsidRPr="00BD088D" w:rsidRDefault="003A751F" w:rsidP="00D05F73">
            <w:pPr>
              <w:rPr>
                <w:rFonts w:ascii="Jost" w:hAnsi="Jost"/>
                <w:color w:val="3B3838" w:themeColor="background2" w:themeShade="40"/>
                <w:szCs w:val="24"/>
              </w:rPr>
            </w:pPr>
          </w:p>
        </w:tc>
        <w:tc>
          <w:tcPr>
            <w:tcW w:w="5387" w:type="dxa"/>
            <w:vAlign w:val="center"/>
          </w:tcPr>
          <w:p w14:paraId="4DE16E9B" w14:textId="77777777" w:rsidR="003A751F" w:rsidRPr="00AA21DE" w:rsidRDefault="003A751F" w:rsidP="002D31B6">
            <w:pPr>
              <w:jc w:val="center"/>
              <w:rPr>
                <w:rFonts w:ascii="Jost" w:hAnsi="Jost"/>
                <w:b/>
                <w:bCs/>
                <w:color w:val="3B3838" w:themeColor="background2" w:themeShade="40"/>
                <w:szCs w:val="24"/>
              </w:rPr>
            </w:pPr>
          </w:p>
        </w:tc>
      </w:tr>
    </w:tbl>
    <w:p w14:paraId="6D2E5063" w14:textId="098BE10D" w:rsidR="00C92985" w:rsidRPr="00D52798" w:rsidRDefault="00A67089" w:rsidP="00F844DA">
      <w:pPr>
        <w:tabs>
          <w:tab w:val="left" w:pos="4368"/>
        </w:tabs>
        <w:ind w:firstLine="851"/>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2F6C7C70" w14:textId="6CD534B1" w:rsidR="00C92985" w:rsidRPr="00D52798" w:rsidRDefault="00530499" w:rsidP="00C92985">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p w14:paraId="7FBB0BB3" w14:textId="77777777" w:rsidR="008902FF" w:rsidRDefault="008902FF"/>
    <w:p w14:paraId="02DABF28" w14:textId="77777777" w:rsidR="00163500" w:rsidRDefault="00163500"/>
    <w:p w14:paraId="7700A8A3" w14:textId="77777777" w:rsidR="00163500" w:rsidRDefault="00163500"/>
    <w:p w14:paraId="5D8CF2FB" w14:textId="77777777" w:rsidR="00163500" w:rsidRDefault="00163500"/>
    <w:sectPr w:rsidR="0016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9907" w14:textId="77777777" w:rsidR="00B727F4" w:rsidRDefault="00B727F4" w:rsidP="000B3EC3">
      <w:r>
        <w:separator/>
      </w:r>
    </w:p>
  </w:endnote>
  <w:endnote w:type="continuationSeparator" w:id="0">
    <w:p w14:paraId="70846C73" w14:textId="77777777" w:rsidR="00B727F4" w:rsidRDefault="00B727F4"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mbria"/>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EA78" w14:textId="77777777" w:rsidR="00B727F4" w:rsidRDefault="00B727F4" w:rsidP="000B3EC3">
      <w:r>
        <w:separator/>
      </w:r>
    </w:p>
  </w:footnote>
  <w:footnote w:type="continuationSeparator" w:id="0">
    <w:p w14:paraId="047969F6" w14:textId="77777777" w:rsidR="00B727F4" w:rsidRDefault="00B727F4"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61F7"/>
    <w:rsid w:val="000363BE"/>
    <w:rsid w:val="000708A3"/>
    <w:rsid w:val="00081CE1"/>
    <w:rsid w:val="00090B4E"/>
    <w:rsid w:val="000B1750"/>
    <w:rsid w:val="000B3EC3"/>
    <w:rsid w:val="000D7880"/>
    <w:rsid w:val="000E2B76"/>
    <w:rsid w:val="00102CF7"/>
    <w:rsid w:val="00104027"/>
    <w:rsid w:val="0011178B"/>
    <w:rsid w:val="00112C02"/>
    <w:rsid w:val="00112DF8"/>
    <w:rsid w:val="00115689"/>
    <w:rsid w:val="00134F32"/>
    <w:rsid w:val="001373CD"/>
    <w:rsid w:val="0014295B"/>
    <w:rsid w:val="00163500"/>
    <w:rsid w:val="0016789E"/>
    <w:rsid w:val="001725E2"/>
    <w:rsid w:val="00174197"/>
    <w:rsid w:val="001752C4"/>
    <w:rsid w:val="00183DCD"/>
    <w:rsid w:val="00187395"/>
    <w:rsid w:val="001A6FE3"/>
    <w:rsid w:val="001C3DD9"/>
    <w:rsid w:val="001F3AD3"/>
    <w:rsid w:val="002176F5"/>
    <w:rsid w:val="00220702"/>
    <w:rsid w:val="0022260B"/>
    <w:rsid w:val="00224051"/>
    <w:rsid w:val="00247B86"/>
    <w:rsid w:val="002552E2"/>
    <w:rsid w:val="0026628B"/>
    <w:rsid w:val="002662EB"/>
    <w:rsid w:val="002758FB"/>
    <w:rsid w:val="002770D7"/>
    <w:rsid w:val="00285722"/>
    <w:rsid w:val="00291E9B"/>
    <w:rsid w:val="00292C40"/>
    <w:rsid w:val="002972FF"/>
    <w:rsid w:val="002A7AEE"/>
    <w:rsid w:val="002B24D8"/>
    <w:rsid w:val="002B3CAC"/>
    <w:rsid w:val="002C4AD8"/>
    <w:rsid w:val="002D3338"/>
    <w:rsid w:val="002E3013"/>
    <w:rsid w:val="00304ACE"/>
    <w:rsid w:val="00317319"/>
    <w:rsid w:val="00333293"/>
    <w:rsid w:val="0033484C"/>
    <w:rsid w:val="00334C3C"/>
    <w:rsid w:val="00340F6F"/>
    <w:rsid w:val="00350768"/>
    <w:rsid w:val="00356D4D"/>
    <w:rsid w:val="00367F3C"/>
    <w:rsid w:val="003815F4"/>
    <w:rsid w:val="003818B6"/>
    <w:rsid w:val="00383F66"/>
    <w:rsid w:val="00391566"/>
    <w:rsid w:val="003A4077"/>
    <w:rsid w:val="003A4B5D"/>
    <w:rsid w:val="003A751F"/>
    <w:rsid w:val="003B6B4D"/>
    <w:rsid w:val="003C5316"/>
    <w:rsid w:val="003C6648"/>
    <w:rsid w:val="003D1CBD"/>
    <w:rsid w:val="003D2A95"/>
    <w:rsid w:val="003F04A4"/>
    <w:rsid w:val="003F0974"/>
    <w:rsid w:val="003F0A4D"/>
    <w:rsid w:val="003F5335"/>
    <w:rsid w:val="003F544C"/>
    <w:rsid w:val="003F76CF"/>
    <w:rsid w:val="00407DBC"/>
    <w:rsid w:val="0041016C"/>
    <w:rsid w:val="00413044"/>
    <w:rsid w:val="0044356C"/>
    <w:rsid w:val="004554B3"/>
    <w:rsid w:val="00460678"/>
    <w:rsid w:val="00463239"/>
    <w:rsid w:val="00470F71"/>
    <w:rsid w:val="00477A54"/>
    <w:rsid w:val="00482ED4"/>
    <w:rsid w:val="004911E7"/>
    <w:rsid w:val="00491B51"/>
    <w:rsid w:val="004A2169"/>
    <w:rsid w:val="004A248E"/>
    <w:rsid w:val="004A279E"/>
    <w:rsid w:val="004A3B30"/>
    <w:rsid w:val="004C3C25"/>
    <w:rsid w:val="004C6CAC"/>
    <w:rsid w:val="004D724D"/>
    <w:rsid w:val="004D7D27"/>
    <w:rsid w:val="004E5EE0"/>
    <w:rsid w:val="004F5661"/>
    <w:rsid w:val="004F7B9A"/>
    <w:rsid w:val="00503F90"/>
    <w:rsid w:val="00505084"/>
    <w:rsid w:val="0052282D"/>
    <w:rsid w:val="00530286"/>
    <w:rsid w:val="0053031F"/>
    <w:rsid w:val="00530499"/>
    <w:rsid w:val="005462FC"/>
    <w:rsid w:val="00556307"/>
    <w:rsid w:val="00556F92"/>
    <w:rsid w:val="00562730"/>
    <w:rsid w:val="00596BBB"/>
    <w:rsid w:val="005A11C4"/>
    <w:rsid w:val="005A6A85"/>
    <w:rsid w:val="005B3360"/>
    <w:rsid w:val="005B40D1"/>
    <w:rsid w:val="005B6323"/>
    <w:rsid w:val="005C19A0"/>
    <w:rsid w:val="005C6056"/>
    <w:rsid w:val="005D09CF"/>
    <w:rsid w:val="005E4A7D"/>
    <w:rsid w:val="005F1C11"/>
    <w:rsid w:val="005F2B76"/>
    <w:rsid w:val="005F3F0A"/>
    <w:rsid w:val="005F71AF"/>
    <w:rsid w:val="00607AB1"/>
    <w:rsid w:val="006368E5"/>
    <w:rsid w:val="006514BD"/>
    <w:rsid w:val="0066089F"/>
    <w:rsid w:val="00672637"/>
    <w:rsid w:val="006766AD"/>
    <w:rsid w:val="00684783"/>
    <w:rsid w:val="006B06F0"/>
    <w:rsid w:val="006B28BD"/>
    <w:rsid w:val="006B57F8"/>
    <w:rsid w:val="006C077F"/>
    <w:rsid w:val="006C2C6A"/>
    <w:rsid w:val="006C3A98"/>
    <w:rsid w:val="006C60A7"/>
    <w:rsid w:val="006E344C"/>
    <w:rsid w:val="006E4F3F"/>
    <w:rsid w:val="006E5BCC"/>
    <w:rsid w:val="00700727"/>
    <w:rsid w:val="007013C4"/>
    <w:rsid w:val="00702DA8"/>
    <w:rsid w:val="00710217"/>
    <w:rsid w:val="007225B1"/>
    <w:rsid w:val="00737D72"/>
    <w:rsid w:val="00740FC5"/>
    <w:rsid w:val="0074786B"/>
    <w:rsid w:val="007579EB"/>
    <w:rsid w:val="00774385"/>
    <w:rsid w:val="00783804"/>
    <w:rsid w:val="00790D15"/>
    <w:rsid w:val="00792E4B"/>
    <w:rsid w:val="007A4FF1"/>
    <w:rsid w:val="007A523F"/>
    <w:rsid w:val="007B402D"/>
    <w:rsid w:val="007B6502"/>
    <w:rsid w:val="007C224C"/>
    <w:rsid w:val="007C7021"/>
    <w:rsid w:val="007D075D"/>
    <w:rsid w:val="007D0A48"/>
    <w:rsid w:val="007D0C3F"/>
    <w:rsid w:val="007D6BFC"/>
    <w:rsid w:val="007E0130"/>
    <w:rsid w:val="00801DEC"/>
    <w:rsid w:val="008101F8"/>
    <w:rsid w:val="00814530"/>
    <w:rsid w:val="00835E0B"/>
    <w:rsid w:val="00850565"/>
    <w:rsid w:val="008642E3"/>
    <w:rsid w:val="00866306"/>
    <w:rsid w:val="008724BE"/>
    <w:rsid w:val="00874599"/>
    <w:rsid w:val="00876BEA"/>
    <w:rsid w:val="008902FF"/>
    <w:rsid w:val="00896402"/>
    <w:rsid w:val="008A7900"/>
    <w:rsid w:val="008B3877"/>
    <w:rsid w:val="008C39EC"/>
    <w:rsid w:val="008F0688"/>
    <w:rsid w:val="009059EC"/>
    <w:rsid w:val="0090766C"/>
    <w:rsid w:val="00920374"/>
    <w:rsid w:val="00923256"/>
    <w:rsid w:val="009276B8"/>
    <w:rsid w:val="00935E9E"/>
    <w:rsid w:val="00942CB2"/>
    <w:rsid w:val="0095406E"/>
    <w:rsid w:val="00954895"/>
    <w:rsid w:val="009576B6"/>
    <w:rsid w:val="009621A8"/>
    <w:rsid w:val="009711DA"/>
    <w:rsid w:val="00974194"/>
    <w:rsid w:val="00981373"/>
    <w:rsid w:val="009816D5"/>
    <w:rsid w:val="009816FE"/>
    <w:rsid w:val="009B38EA"/>
    <w:rsid w:val="009D5ACC"/>
    <w:rsid w:val="009F1707"/>
    <w:rsid w:val="00A027FA"/>
    <w:rsid w:val="00A07FDD"/>
    <w:rsid w:val="00A12F84"/>
    <w:rsid w:val="00A13027"/>
    <w:rsid w:val="00A1730B"/>
    <w:rsid w:val="00A17D54"/>
    <w:rsid w:val="00A341ED"/>
    <w:rsid w:val="00A37B2A"/>
    <w:rsid w:val="00A40A67"/>
    <w:rsid w:val="00A43AE3"/>
    <w:rsid w:val="00A635AE"/>
    <w:rsid w:val="00A67089"/>
    <w:rsid w:val="00A82733"/>
    <w:rsid w:val="00A86CCB"/>
    <w:rsid w:val="00A91671"/>
    <w:rsid w:val="00AA0F4D"/>
    <w:rsid w:val="00AA3B78"/>
    <w:rsid w:val="00AB30D6"/>
    <w:rsid w:val="00AC085F"/>
    <w:rsid w:val="00AC2716"/>
    <w:rsid w:val="00AC3785"/>
    <w:rsid w:val="00AD0E46"/>
    <w:rsid w:val="00AD2200"/>
    <w:rsid w:val="00AD30D3"/>
    <w:rsid w:val="00AD320F"/>
    <w:rsid w:val="00AD4397"/>
    <w:rsid w:val="00AE6BDB"/>
    <w:rsid w:val="00AF28E4"/>
    <w:rsid w:val="00AF462A"/>
    <w:rsid w:val="00B0663C"/>
    <w:rsid w:val="00B20C27"/>
    <w:rsid w:val="00B27B68"/>
    <w:rsid w:val="00B35696"/>
    <w:rsid w:val="00B409E4"/>
    <w:rsid w:val="00B641E3"/>
    <w:rsid w:val="00B65174"/>
    <w:rsid w:val="00B727F4"/>
    <w:rsid w:val="00B854DA"/>
    <w:rsid w:val="00B87822"/>
    <w:rsid w:val="00B9200C"/>
    <w:rsid w:val="00B9372B"/>
    <w:rsid w:val="00B9431D"/>
    <w:rsid w:val="00B96934"/>
    <w:rsid w:val="00BC6430"/>
    <w:rsid w:val="00BD088D"/>
    <w:rsid w:val="00BD5BCC"/>
    <w:rsid w:val="00C04178"/>
    <w:rsid w:val="00C21216"/>
    <w:rsid w:val="00C2272E"/>
    <w:rsid w:val="00C34AB9"/>
    <w:rsid w:val="00C353EA"/>
    <w:rsid w:val="00C4090B"/>
    <w:rsid w:val="00C40E26"/>
    <w:rsid w:val="00C44C58"/>
    <w:rsid w:val="00C54611"/>
    <w:rsid w:val="00C73508"/>
    <w:rsid w:val="00C92985"/>
    <w:rsid w:val="00C94FFD"/>
    <w:rsid w:val="00C9583F"/>
    <w:rsid w:val="00CB4DAA"/>
    <w:rsid w:val="00CC1D05"/>
    <w:rsid w:val="00CD05AB"/>
    <w:rsid w:val="00CD42E6"/>
    <w:rsid w:val="00CE277F"/>
    <w:rsid w:val="00CE7DCF"/>
    <w:rsid w:val="00CF4B67"/>
    <w:rsid w:val="00CF505C"/>
    <w:rsid w:val="00D05F73"/>
    <w:rsid w:val="00D131DF"/>
    <w:rsid w:val="00D20711"/>
    <w:rsid w:val="00D368CA"/>
    <w:rsid w:val="00D371BA"/>
    <w:rsid w:val="00D44F9F"/>
    <w:rsid w:val="00D469C7"/>
    <w:rsid w:val="00D46F18"/>
    <w:rsid w:val="00D52798"/>
    <w:rsid w:val="00D55C44"/>
    <w:rsid w:val="00D628D3"/>
    <w:rsid w:val="00D64087"/>
    <w:rsid w:val="00D729B9"/>
    <w:rsid w:val="00D775B4"/>
    <w:rsid w:val="00D8185C"/>
    <w:rsid w:val="00D84CED"/>
    <w:rsid w:val="00D86D29"/>
    <w:rsid w:val="00D9332A"/>
    <w:rsid w:val="00D96392"/>
    <w:rsid w:val="00DA0D24"/>
    <w:rsid w:val="00DB3650"/>
    <w:rsid w:val="00DB389E"/>
    <w:rsid w:val="00DE183D"/>
    <w:rsid w:val="00E000E7"/>
    <w:rsid w:val="00E0766C"/>
    <w:rsid w:val="00E24CCF"/>
    <w:rsid w:val="00E3772E"/>
    <w:rsid w:val="00E412C0"/>
    <w:rsid w:val="00E46A5F"/>
    <w:rsid w:val="00E475DB"/>
    <w:rsid w:val="00E549C2"/>
    <w:rsid w:val="00E61250"/>
    <w:rsid w:val="00E627EE"/>
    <w:rsid w:val="00E67688"/>
    <w:rsid w:val="00E80D13"/>
    <w:rsid w:val="00E94E94"/>
    <w:rsid w:val="00EB228B"/>
    <w:rsid w:val="00EB5A02"/>
    <w:rsid w:val="00EE47F8"/>
    <w:rsid w:val="00EE706C"/>
    <w:rsid w:val="00EE7530"/>
    <w:rsid w:val="00EF39D1"/>
    <w:rsid w:val="00EF7005"/>
    <w:rsid w:val="00F03386"/>
    <w:rsid w:val="00F2250A"/>
    <w:rsid w:val="00F370F4"/>
    <w:rsid w:val="00F4676A"/>
    <w:rsid w:val="00F46E6C"/>
    <w:rsid w:val="00F53E26"/>
    <w:rsid w:val="00F57F38"/>
    <w:rsid w:val="00F631EF"/>
    <w:rsid w:val="00F70BA5"/>
    <w:rsid w:val="00F72692"/>
    <w:rsid w:val="00F83CBC"/>
    <w:rsid w:val="00F844DA"/>
    <w:rsid w:val="00F9351A"/>
    <w:rsid w:val="00FC4DA7"/>
    <w:rsid w:val="00FC6AB2"/>
    <w:rsid w:val="00FC7486"/>
    <w:rsid w:val="00FD00EF"/>
    <w:rsid w:val="00FD0AE2"/>
    <w:rsid w:val="00FE0891"/>
    <w:rsid w:val="00FE2D95"/>
    <w:rsid w:val="00FE6C49"/>
    <w:rsid w:val="00FE6E6B"/>
    <w:rsid w:val="00FF7A37"/>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Pages>
  <Words>2277</Words>
  <Characters>1299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108</cp:revision>
  <dcterms:created xsi:type="dcterms:W3CDTF">2025-06-16T06:58:00Z</dcterms:created>
  <dcterms:modified xsi:type="dcterms:W3CDTF">2025-12-09T14:49:00Z</dcterms:modified>
</cp:coreProperties>
</file>