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5D0F8B97" w14:textId="4D9C5CC0" w:rsidR="006F3EDE" w:rsidRPr="006F3EDE" w:rsidRDefault="000B0897" w:rsidP="006F3EDE">
      <w:pPr>
        <w:spacing w:line="276" w:lineRule="auto"/>
        <w:ind w:left="5387" w:firstLine="283"/>
        <w:jc w:val="center"/>
        <w:rPr>
          <w:bCs/>
        </w:rPr>
      </w:pPr>
      <w:r>
        <w:rPr>
          <w:bCs/>
        </w:rPr>
        <w:t>2024 m. gruodžio  30 d. įsakymu Nr. 1S-209</w:t>
      </w:r>
      <w:r w:rsidR="006F3EDE">
        <w:rPr>
          <w:bCs/>
        </w:rPr>
        <w:t xml:space="preserve"> ir 2025 m. balandžio 17 d. įsakymu </w:t>
      </w:r>
      <w:proofErr w:type="spellStart"/>
      <w:r w:rsidR="006F3EDE">
        <w:rPr>
          <w:bCs/>
        </w:rPr>
        <w:t>Nr</w:t>
      </w:r>
      <w:proofErr w:type="spellEnd"/>
      <w:r w:rsidR="006F3EDE">
        <w:rPr>
          <w:bCs/>
        </w:rPr>
        <w:t xml:space="preserve"> 1S-5</w:t>
      </w:r>
      <w:r w:rsidR="009A55EE">
        <w:rPr>
          <w:bCs/>
        </w:rPr>
        <w:t>2</w:t>
      </w:r>
    </w:p>
    <w:p w14:paraId="48B741E7" w14:textId="77777777" w:rsidR="00027B83" w:rsidRDefault="00027B83">
      <w:pPr>
        <w:spacing w:line="276" w:lineRule="auto"/>
        <w:rPr>
          <w:b/>
          <w:caps/>
        </w:rPr>
      </w:pPr>
    </w:p>
    <w:p w14:paraId="774A884E" w14:textId="4E5C5088" w:rsidR="007C66A0" w:rsidRDefault="007C66A0">
      <w:pPr>
        <w:spacing w:line="276" w:lineRule="auto"/>
        <w:jc w:val="center"/>
        <w:rPr>
          <w:b/>
          <w:caps/>
        </w:rPr>
      </w:pPr>
      <w:r w:rsidRPr="007C66A0">
        <w:rPr>
          <w:b/>
          <w:caps/>
        </w:rPr>
        <w:t>Serverių ir tinklo įrangos, vaizdo stebėjimo įrangos administravimo, techninės priežiūros ir remonto paslaugos</w:t>
      </w:r>
    </w:p>
    <w:p w14:paraId="6B1ECF0F" w14:textId="03DAADCF" w:rsidR="00027B83" w:rsidRDefault="000B0897">
      <w:pPr>
        <w:spacing w:line="276" w:lineRule="auto"/>
        <w:jc w:val="center"/>
        <w:rPr>
          <w:b/>
          <w:caps/>
        </w:rPr>
      </w:pPr>
      <w:r>
        <w:rPr>
          <w:b/>
          <w:caps/>
        </w:rPr>
        <w:t>pirkimo</w:t>
      </w:r>
      <w:r>
        <w:rPr>
          <w:rFonts w:eastAsia="Arial"/>
        </w:rPr>
        <w:t>–</w:t>
      </w:r>
      <w:r>
        <w:rPr>
          <w:b/>
          <w:caps/>
        </w:rPr>
        <w:t>pardavimo sutarties Bendrosios sąlygos</w:t>
      </w:r>
    </w:p>
    <w:p w14:paraId="1421E81E" w14:textId="77777777" w:rsidR="00960EF7" w:rsidRPr="00146314" w:rsidRDefault="00960EF7">
      <w:pPr>
        <w:spacing w:line="276" w:lineRule="auto"/>
        <w:jc w:val="center"/>
        <w:rPr>
          <w:b/>
          <w:bCs/>
        </w:rP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D1FCA5" w14:textId="5CF7B3FD" w:rsidR="006D5FBF" w:rsidRDefault="006D5FBF">
      <w:pPr>
        <w:widowControl w:val="0"/>
        <w:tabs>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1E26AD45"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139D59A" w14:textId="77777777" w:rsidR="00823047" w:rsidRDefault="00823047">
      <w:pPr>
        <w:widowControl w:val="0"/>
        <w:pBdr>
          <w:top w:val="nil"/>
          <w:left w:val="nil"/>
          <w:bottom w:val="nil"/>
          <w:right w:val="nil"/>
          <w:between w:val="nil"/>
        </w:pBdr>
        <w:tabs>
          <w:tab w:val="left" w:pos="567"/>
          <w:tab w:val="left" w:pos="851"/>
          <w:tab w:val="left" w:pos="992"/>
          <w:tab w:val="left" w:pos="1134"/>
        </w:tabs>
        <w:spacing w:line="276" w:lineRule="auto"/>
        <w:jc w:val="both"/>
        <w:rPr>
          <w:lang w:eastAsia="lt-LT"/>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p>
    <w:p w14:paraId="31C99DAF" w14:textId="374445E3"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34338A4B" w:rsidR="00027B83" w:rsidRPr="00642B90" w:rsidRDefault="00642B90" w:rsidP="00B54C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E9EB8D7" w14:textId="61946A57" w:rsidR="00B54C07" w:rsidRDefault="00B54C07" w:rsidP="00B54C07">
      <w:pPr>
        <w:widowControl w:val="0"/>
        <w:pBdr>
          <w:top w:val="nil"/>
          <w:left w:val="nil"/>
          <w:bottom w:val="nil"/>
          <w:right w:val="nil"/>
          <w:between w:val="nil"/>
        </w:pBdr>
        <w:tabs>
          <w:tab w:val="left" w:pos="709"/>
          <w:tab w:val="left" w:pos="851"/>
          <w:tab w:val="left" w:pos="1134"/>
        </w:tabs>
        <w:spacing w:line="276" w:lineRule="auto"/>
        <w:jc w:val="both"/>
        <w:rPr>
          <w:szCs w:val="24"/>
          <w:lang w:eastAsia="lt-LT"/>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w:t>
      </w:r>
      <w:r>
        <w:rPr>
          <w:rFonts w:eastAsia="Cambria"/>
          <w:shd w:val="clear" w:color="auto" w:fill="FFFFFF"/>
        </w:rPr>
        <w:lastRenderedPageBreak/>
        <w:t xml:space="preserve">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 xml:space="preserve">Tiekėjas ar subtiekėjas privalo pakeisti specialistą, jei paaiškėja, kad jis neatitinka jam pirkimo </w:t>
      </w:r>
      <w:r>
        <w:rPr>
          <w:rFonts w:eastAsia="Cambria"/>
        </w:rPr>
        <w:lastRenderedPageBreak/>
        <w:t>dokumentuose keliamų reikalavimų.</w:t>
      </w:r>
    </w:p>
    <w:p w14:paraId="30E0D902" w14:textId="2A30EF1A" w:rsidR="00403546" w:rsidRDefault="0040354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kern w:val="2"/>
          <w:szCs w:val="24"/>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1811291F" w14:textId="5F50913E"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842BE69" w14:textId="438F965D" w:rsidR="00562766" w:rsidRDefault="00562766">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30C9C978"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51E90BD" w14:textId="75C296EF" w:rsidR="002021DF" w:rsidRDefault="002021DF" w:rsidP="002021D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w:t>
      </w:r>
      <w:r>
        <w:rPr>
          <w:szCs w:val="24"/>
          <w:lang w:eastAsia="lt-LT"/>
        </w:rPr>
        <w:lastRenderedPageBreak/>
        <w:t xml:space="preserve">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6.2.</w:t>
      </w:r>
      <w:r>
        <w:tab/>
      </w:r>
      <w:r>
        <w:rPr>
          <w:rFonts w:eastAsia="Arial"/>
          <w:b/>
          <w:bCs/>
        </w:rPr>
        <w:t>Paslaugų, kurios yra vienkartinio pobūdžio, teikiamos periodiškai arba pagal Pirkėjo Užsakymą perdavimas–priėmimas</w:t>
      </w: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863E506" w14:textId="0B55EB8D" w:rsidR="003041FD" w:rsidRDefault="003041F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5C2A2896"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 xml:space="preserve">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w:t>
      </w:r>
      <w:r>
        <w:rPr>
          <w:rFonts w:eastAsia="Arial"/>
        </w:rPr>
        <w:lastRenderedPageBreak/>
        <w:t>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4C81E00" w14:textId="5621D576" w:rsidR="00027B83" w:rsidRDefault="00D667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9.1. </w:t>
      </w:r>
      <w:r w:rsidR="000B0897">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w:t>
      </w:r>
      <w:r>
        <w:lastRenderedPageBreak/>
        <w:t xml:space="preserve">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w:t>
      </w:r>
      <w:r>
        <w:rPr>
          <w:rFonts w:eastAsia="Arial"/>
        </w:rPr>
        <w:lastRenderedPageBreak/>
        <w:t>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xml:space="preserve">) teisės, firmų, įmonių, organizacijų, verslo pavadinimų ar vardų savininkų ir kitos panašios teisės ar įsipareigojimai, </w:t>
      </w:r>
      <w:r>
        <w:lastRenderedPageBreak/>
        <w:t>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DD5018F" w14:textId="67883C2C" w:rsidR="00AD33FE" w:rsidRDefault="00AD33FE">
      <w:pPr>
        <w:widowControl w:val="0"/>
        <w:tabs>
          <w:tab w:val="left" w:pos="567"/>
          <w:tab w:val="left" w:pos="851"/>
          <w:tab w:val="left" w:pos="992"/>
          <w:tab w:val="left" w:pos="1134"/>
        </w:tabs>
        <w:spacing w:line="276" w:lineRule="auto"/>
        <w:jc w:val="both"/>
        <w:rPr>
          <w:rFonts w:eastAsia="Arial"/>
        </w:rPr>
      </w:pPr>
      <w:r w:rsidRPr="007825B9">
        <w:rPr>
          <w:rFonts w:eastAsia="Arial"/>
        </w:rPr>
        <w:t>17.7.</w:t>
      </w:r>
      <w:r>
        <w:rPr>
          <w:rFonts w:eastAsia="Arial"/>
        </w:rPr>
        <w:t xml:space="preserve"> </w:t>
      </w:r>
      <w:r w:rsidR="007825B9">
        <w:t xml:space="preserve">Jeigu Sutartis nutraukiama dėl esminio sutarties pažeidimo pagal Bendrųjų sąlygų 22.2.1 papunktį ir (ar) Tiekėjas esminę Sutarties sąlygą, nurodytą </w:t>
      </w:r>
      <w:r w:rsidR="007825B9">
        <w:rPr>
          <w:rFonts w:eastAsia="Arial"/>
        </w:rPr>
        <w:t>Specialiųjų sąlygų 10 skyriuje</w:t>
      </w:r>
      <w:r w:rsidR="007825B9">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momento arba, jeigu laiku nebuvo pateiktas pranešimas, nuo pranešimo pateikimo momento. Jeigu Šalis </w:t>
      </w:r>
      <w:r>
        <w:rPr>
          <w:rFonts w:eastAsia="Arial"/>
        </w:rPr>
        <w:lastRenderedPageBreak/>
        <w:t>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9AA829A" w14:textId="7D53D4FA"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535A1F1" w14:textId="77777777" w:rsidR="00F612F4" w:rsidRDefault="00F612F4">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16A6B9E1"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78BCD598" w:rsidR="00027B83" w:rsidRDefault="006049A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0A59C844"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1648357" w14:textId="77777777" w:rsidR="008C2729" w:rsidRDefault="008C2729">
      <w:pPr>
        <w:widowControl w:val="0"/>
        <w:tabs>
          <w:tab w:val="left" w:pos="426"/>
          <w:tab w:val="left" w:pos="567"/>
          <w:tab w:val="left" w:pos="709"/>
          <w:tab w:val="left" w:pos="851"/>
          <w:tab w:val="left" w:pos="992"/>
          <w:tab w:val="left" w:pos="1134"/>
        </w:tabs>
        <w:spacing w:line="276" w:lineRule="auto"/>
        <w:jc w:val="both"/>
        <w:rPr>
          <w:rFonts w:eastAsia="Arial"/>
        </w:rPr>
      </w:pPr>
    </w:p>
    <w:tbl>
      <w:tblPr>
        <w:tblW w:w="9535" w:type="dxa"/>
        <w:tblLook w:val="04A0" w:firstRow="1" w:lastRow="0" w:firstColumn="1" w:lastColumn="0" w:noHBand="0" w:noVBand="1"/>
      </w:tblPr>
      <w:tblGrid>
        <w:gridCol w:w="5224"/>
        <w:gridCol w:w="4311"/>
      </w:tblGrid>
      <w:tr w:rsidR="008C2729" w14:paraId="4381EB57" w14:textId="77777777" w:rsidTr="008C2729">
        <w:tc>
          <w:tcPr>
            <w:tcW w:w="5224" w:type="dxa"/>
          </w:tcPr>
          <w:p w14:paraId="573B1754" w14:textId="77777777" w:rsidR="008C2729" w:rsidRDefault="008C2729" w:rsidP="00895158">
            <w:pPr>
              <w:jc w:val="center"/>
              <w:rPr>
                <w:b/>
                <w:kern w:val="2"/>
                <w:szCs w:val="24"/>
              </w:rPr>
            </w:pPr>
            <w:r>
              <w:rPr>
                <w:b/>
                <w:kern w:val="2"/>
                <w:szCs w:val="24"/>
              </w:rPr>
              <w:t>PIRKĖJAS</w:t>
            </w:r>
          </w:p>
          <w:p w14:paraId="15551FE8" w14:textId="2461CE7B" w:rsidR="00C13318" w:rsidRDefault="00C13318" w:rsidP="00895158">
            <w:pPr>
              <w:jc w:val="center"/>
              <w:rPr>
                <w:b/>
                <w:kern w:val="2"/>
                <w:szCs w:val="24"/>
              </w:rPr>
            </w:pPr>
          </w:p>
        </w:tc>
        <w:tc>
          <w:tcPr>
            <w:tcW w:w="4311" w:type="dxa"/>
          </w:tcPr>
          <w:p w14:paraId="7DB5D38E" w14:textId="77777777" w:rsidR="008C2729" w:rsidRDefault="008C2729" w:rsidP="00895158">
            <w:pPr>
              <w:jc w:val="center"/>
              <w:rPr>
                <w:b/>
                <w:kern w:val="2"/>
                <w:szCs w:val="24"/>
              </w:rPr>
            </w:pPr>
            <w:r>
              <w:rPr>
                <w:b/>
                <w:kern w:val="2"/>
                <w:szCs w:val="24"/>
              </w:rPr>
              <w:t>TIEKĖJAS</w:t>
            </w:r>
          </w:p>
        </w:tc>
      </w:tr>
      <w:tr w:rsidR="008C2729" w14:paraId="4952B61C" w14:textId="77777777" w:rsidTr="008C2729">
        <w:tc>
          <w:tcPr>
            <w:tcW w:w="5224" w:type="dxa"/>
          </w:tcPr>
          <w:p w14:paraId="6D70FDC0" w14:textId="3EC4F117" w:rsidR="00960EF7" w:rsidRPr="00C13318" w:rsidRDefault="00C13318" w:rsidP="00895158">
            <w:pPr>
              <w:jc w:val="center"/>
              <w:rPr>
                <w:b/>
                <w:bCs/>
                <w:kern w:val="2"/>
                <w:szCs w:val="24"/>
              </w:rPr>
            </w:pPr>
            <w:r w:rsidRPr="00C13318">
              <w:rPr>
                <w:b/>
                <w:bCs/>
                <w:kern w:val="2"/>
                <w:szCs w:val="24"/>
              </w:rPr>
              <w:t>Lietuvos mokslų akademijos Vrublevskių biblioteka</w:t>
            </w:r>
          </w:p>
          <w:p w14:paraId="025ABC96" w14:textId="77777777" w:rsidR="00C13318" w:rsidRDefault="00C13318" w:rsidP="00895158">
            <w:pPr>
              <w:jc w:val="center"/>
              <w:rPr>
                <w:kern w:val="2"/>
                <w:szCs w:val="24"/>
              </w:rPr>
            </w:pPr>
          </w:p>
          <w:p w14:paraId="484F60AD" w14:textId="77777777" w:rsidR="00C13318" w:rsidRDefault="00C13318" w:rsidP="00895158">
            <w:pPr>
              <w:jc w:val="center"/>
              <w:rPr>
                <w:kern w:val="2"/>
                <w:szCs w:val="24"/>
              </w:rPr>
            </w:pPr>
          </w:p>
          <w:p w14:paraId="6A2E5314" w14:textId="6E0170C0" w:rsidR="008C2729" w:rsidRPr="000F10A5" w:rsidRDefault="008C2729" w:rsidP="00895158">
            <w:pPr>
              <w:jc w:val="center"/>
              <w:rPr>
                <w:kern w:val="2"/>
                <w:szCs w:val="24"/>
              </w:rPr>
            </w:pPr>
            <w:r w:rsidRPr="000F10A5">
              <w:rPr>
                <w:kern w:val="2"/>
                <w:szCs w:val="24"/>
              </w:rPr>
              <w:t xml:space="preserve">Direktorius </w:t>
            </w:r>
            <w:r w:rsidR="007C66A0">
              <w:rPr>
                <w:kern w:val="2"/>
                <w:szCs w:val="24"/>
              </w:rPr>
              <w:t>dr. Sigitas Narbutas</w:t>
            </w:r>
          </w:p>
        </w:tc>
        <w:tc>
          <w:tcPr>
            <w:tcW w:w="4311" w:type="dxa"/>
          </w:tcPr>
          <w:p w14:paraId="464FAD14" w14:textId="283C9F0C" w:rsidR="00960EF7" w:rsidRDefault="00960EF7" w:rsidP="00895158">
            <w:pPr>
              <w:jc w:val="center"/>
              <w:rPr>
                <w:bCs/>
                <w:kern w:val="2"/>
                <w:szCs w:val="24"/>
              </w:rPr>
            </w:pPr>
          </w:p>
          <w:p w14:paraId="38AE4CCD" w14:textId="77777777" w:rsidR="00C13318" w:rsidRDefault="00C13318" w:rsidP="00895158">
            <w:pPr>
              <w:jc w:val="center"/>
              <w:rPr>
                <w:bCs/>
                <w:kern w:val="2"/>
                <w:szCs w:val="24"/>
              </w:rPr>
            </w:pPr>
          </w:p>
          <w:p w14:paraId="0E360461" w14:textId="709962C5" w:rsidR="008C2729" w:rsidRPr="008C2729" w:rsidRDefault="00960EF7" w:rsidP="00895158">
            <w:pPr>
              <w:jc w:val="center"/>
              <w:rPr>
                <w:bCs/>
                <w:kern w:val="2"/>
                <w:szCs w:val="24"/>
              </w:rPr>
            </w:pPr>
            <w:r>
              <w:rPr>
                <w:bCs/>
                <w:kern w:val="2"/>
                <w:szCs w:val="24"/>
              </w:rPr>
              <w:t>_______________</w:t>
            </w:r>
          </w:p>
        </w:tc>
      </w:tr>
      <w:tr w:rsidR="008C2729" w14:paraId="4564053D" w14:textId="77777777" w:rsidTr="008C2729">
        <w:tc>
          <w:tcPr>
            <w:tcW w:w="5224" w:type="dxa"/>
          </w:tcPr>
          <w:p w14:paraId="052124D8" w14:textId="77777777" w:rsidR="008C2729" w:rsidRPr="000F10A5" w:rsidRDefault="008C2729" w:rsidP="00895158">
            <w:pPr>
              <w:jc w:val="center"/>
              <w:rPr>
                <w:b/>
                <w:kern w:val="2"/>
                <w:szCs w:val="24"/>
              </w:rPr>
            </w:pPr>
          </w:p>
          <w:p w14:paraId="638F2FAF" w14:textId="77777777" w:rsidR="008C2729" w:rsidRPr="000F10A5" w:rsidRDefault="008C2729" w:rsidP="00895158">
            <w:pPr>
              <w:jc w:val="center"/>
              <w:rPr>
                <w:b/>
                <w:kern w:val="2"/>
                <w:szCs w:val="24"/>
              </w:rPr>
            </w:pPr>
          </w:p>
          <w:p w14:paraId="072535C7" w14:textId="77777777" w:rsidR="008C2729" w:rsidRPr="000F10A5" w:rsidRDefault="008C2729" w:rsidP="00895158">
            <w:pPr>
              <w:jc w:val="center"/>
              <w:rPr>
                <w:b/>
                <w:kern w:val="2"/>
                <w:szCs w:val="24"/>
              </w:rPr>
            </w:pPr>
          </w:p>
        </w:tc>
        <w:tc>
          <w:tcPr>
            <w:tcW w:w="4311" w:type="dxa"/>
          </w:tcPr>
          <w:p w14:paraId="398CC7AB" w14:textId="77777777" w:rsidR="008C2729" w:rsidRDefault="008C2729" w:rsidP="00895158">
            <w:pPr>
              <w:jc w:val="center"/>
              <w:rPr>
                <w:b/>
                <w:color w:val="4472C4"/>
                <w:kern w:val="2"/>
                <w:szCs w:val="24"/>
              </w:rPr>
            </w:pPr>
          </w:p>
          <w:p w14:paraId="68D4C3AF" w14:textId="77777777" w:rsidR="008C2729" w:rsidRDefault="008C2729" w:rsidP="00895158">
            <w:pPr>
              <w:jc w:val="center"/>
              <w:rPr>
                <w:b/>
                <w:color w:val="4472C4"/>
                <w:kern w:val="2"/>
                <w:szCs w:val="24"/>
              </w:rPr>
            </w:pPr>
          </w:p>
        </w:tc>
      </w:tr>
    </w:tbl>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7D810" w14:textId="77777777" w:rsidR="00C97A93" w:rsidRDefault="00C97A93">
      <w:pPr>
        <w:rPr>
          <w:sz w:val="20"/>
        </w:rPr>
      </w:pPr>
      <w:r>
        <w:rPr>
          <w:sz w:val="20"/>
        </w:rPr>
        <w:separator/>
      </w:r>
    </w:p>
  </w:endnote>
  <w:endnote w:type="continuationSeparator" w:id="0">
    <w:p w14:paraId="29AB7DC3" w14:textId="77777777" w:rsidR="00C97A93" w:rsidRDefault="00C97A93">
      <w:pPr>
        <w:rPr>
          <w:sz w:val="20"/>
        </w:rPr>
      </w:pPr>
      <w:r>
        <w:rPr>
          <w:sz w:val="20"/>
        </w:rPr>
        <w:continuationSeparator/>
      </w:r>
    </w:p>
  </w:endnote>
  <w:endnote w:type="continuationNotice" w:id="1">
    <w:p w14:paraId="4991875B" w14:textId="77777777" w:rsidR="00C97A93" w:rsidRDefault="00C97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E3792" w14:textId="77777777" w:rsidR="00C97A93" w:rsidRDefault="00C97A93">
      <w:pPr>
        <w:rPr>
          <w:sz w:val="20"/>
        </w:rPr>
      </w:pPr>
      <w:r>
        <w:rPr>
          <w:sz w:val="20"/>
        </w:rPr>
        <w:separator/>
      </w:r>
    </w:p>
  </w:footnote>
  <w:footnote w:type="continuationSeparator" w:id="0">
    <w:p w14:paraId="2951474F" w14:textId="77777777" w:rsidR="00C97A93" w:rsidRDefault="00C97A93">
      <w:pPr>
        <w:rPr>
          <w:sz w:val="20"/>
        </w:rPr>
      </w:pPr>
      <w:r>
        <w:rPr>
          <w:sz w:val="20"/>
        </w:rPr>
        <w:continuationSeparator/>
      </w:r>
    </w:p>
  </w:footnote>
  <w:footnote w:type="continuationNotice" w:id="1">
    <w:p w14:paraId="051115DD" w14:textId="77777777" w:rsidR="00C97A93" w:rsidRDefault="00C97A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06BD"/>
    <w:rsid w:val="000B0897"/>
    <w:rsid w:val="000B3E38"/>
    <w:rsid w:val="001322CD"/>
    <w:rsid w:val="00136807"/>
    <w:rsid w:val="00146314"/>
    <w:rsid w:val="00176400"/>
    <w:rsid w:val="00200988"/>
    <w:rsid w:val="002021DF"/>
    <w:rsid w:val="00282BA3"/>
    <w:rsid w:val="0028584A"/>
    <w:rsid w:val="002B4304"/>
    <w:rsid w:val="003041FD"/>
    <w:rsid w:val="00307C00"/>
    <w:rsid w:val="00403546"/>
    <w:rsid w:val="00412063"/>
    <w:rsid w:val="004B07B5"/>
    <w:rsid w:val="004F10FB"/>
    <w:rsid w:val="00562766"/>
    <w:rsid w:val="005E7A38"/>
    <w:rsid w:val="006049AC"/>
    <w:rsid w:val="00642B90"/>
    <w:rsid w:val="006D5FBF"/>
    <w:rsid w:val="006F3EDE"/>
    <w:rsid w:val="007825B9"/>
    <w:rsid w:val="00790179"/>
    <w:rsid w:val="007C4A30"/>
    <w:rsid w:val="007C66A0"/>
    <w:rsid w:val="007D4CAA"/>
    <w:rsid w:val="0081588F"/>
    <w:rsid w:val="00823047"/>
    <w:rsid w:val="00873A9E"/>
    <w:rsid w:val="008C2729"/>
    <w:rsid w:val="00960EF7"/>
    <w:rsid w:val="009728BC"/>
    <w:rsid w:val="009A55EE"/>
    <w:rsid w:val="00A72765"/>
    <w:rsid w:val="00A948AF"/>
    <w:rsid w:val="00AD13BC"/>
    <w:rsid w:val="00AD33FE"/>
    <w:rsid w:val="00B54C07"/>
    <w:rsid w:val="00B73E4A"/>
    <w:rsid w:val="00C04509"/>
    <w:rsid w:val="00C13318"/>
    <w:rsid w:val="00C26817"/>
    <w:rsid w:val="00C97A93"/>
    <w:rsid w:val="00D6677C"/>
    <w:rsid w:val="00D960B6"/>
    <w:rsid w:val="00DA4E0C"/>
    <w:rsid w:val="00EB33D5"/>
    <w:rsid w:val="00F60217"/>
    <w:rsid w:val="00F60BD9"/>
    <w:rsid w:val="00F612F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AD33FE"/>
    <w:rPr>
      <w:sz w:val="16"/>
      <w:szCs w:val="16"/>
    </w:rPr>
  </w:style>
  <w:style w:type="paragraph" w:styleId="Komentarotekstas">
    <w:name w:val="annotation text"/>
    <w:basedOn w:val="prastasis"/>
    <w:link w:val="KomentarotekstasDiagrama"/>
    <w:unhideWhenUsed/>
    <w:rsid w:val="00AD33FE"/>
    <w:rPr>
      <w:sz w:val="20"/>
    </w:rPr>
  </w:style>
  <w:style w:type="character" w:customStyle="1" w:styleId="KomentarotekstasDiagrama">
    <w:name w:val="Komentaro tekstas Diagrama"/>
    <w:basedOn w:val="Numatytasispastraiposriftas"/>
    <w:link w:val="Komentarotekstas"/>
    <w:rsid w:val="00AD33FE"/>
    <w:rPr>
      <w:sz w:val="20"/>
    </w:rPr>
  </w:style>
  <w:style w:type="paragraph" w:styleId="Komentarotema">
    <w:name w:val="annotation subject"/>
    <w:basedOn w:val="Komentarotekstas"/>
    <w:next w:val="Komentarotekstas"/>
    <w:link w:val="KomentarotemaDiagrama"/>
    <w:semiHidden/>
    <w:unhideWhenUsed/>
    <w:rsid w:val="00AD33FE"/>
    <w:rPr>
      <w:b/>
      <w:bCs/>
    </w:rPr>
  </w:style>
  <w:style w:type="character" w:customStyle="1" w:styleId="KomentarotemaDiagrama">
    <w:name w:val="Komentaro tema Diagrama"/>
    <w:basedOn w:val="KomentarotekstasDiagrama"/>
    <w:link w:val="Komentarotema"/>
    <w:semiHidden/>
    <w:rsid w:val="00AD33FE"/>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13342</Words>
  <Characters>76050</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Marina Sedleckienė</cp:lastModifiedBy>
  <cp:revision>4</cp:revision>
  <cp:lastPrinted>2017-06-29T23:42:00Z</cp:lastPrinted>
  <dcterms:created xsi:type="dcterms:W3CDTF">2025-12-07T10:12:00Z</dcterms:created>
  <dcterms:modified xsi:type="dcterms:W3CDTF">2025-12-07T10:32:00Z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