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FDD" w:rsidRPr="00042FDD" w:rsidRDefault="00650B92" w:rsidP="00042FDD">
      <w:pPr>
        <w:spacing w:after="0" w:line="240" w:lineRule="auto"/>
        <w:jc w:val="center"/>
        <w:rPr>
          <w:rFonts w:ascii="Times New Roman" w:eastAsia="Times New Roman" w:hAnsi="Times New Roman" w:cs="Times New Roman"/>
          <w:b/>
          <w:bCs/>
          <w:sz w:val="24"/>
          <w:szCs w:val="24"/>
        </w:rPr>
      </w:pPr>
      <w:r w:rsidRPr="00650B92">
        <w:rPr>
          <w:rFonts w:ascii="Times New Roman" w:eastAsia="Times New Roman" w:hAnsi="Times New Roman" w:cs="Times New Roman"/>
          <w:b/>
          <w:bCs/>
          <w:caps/>
          <w:sz w:val="24"/>
          <w:szCs w:val="24"/>
        </w:rPr>
        <w:t>technikos su kranais hidraulinių įrenginių remonto paslaug</w:t>
      </w:r>
      <w:r w:rsidR="00931D37">
        <w:rPr>
          <w:rFonts w:ascii="Times New Roman" w:eastAsia="Times New Roman" w:hAnsi="Times New Roman" w:cs="Times New Roman"/>
          <w:b/>
          <w:bCs/>
          <w:caps/>
          <w:sz w:val="24"/>
          <w:szCs w:val="24"/>
        </w:rPr>
        <w:t>Ų</w:t>
      </w:r>
      <w:r w:rsidRPr="00650B92">
        <w:rPr>
          <w:rFonts w:ascii="Times New Roman" w:eastAsia="Times New Roman" w:hAnsi="Times New Roman" w:cs="Times New Roman"/>
          <w:b/>
          <w:bCs/>
          <w:caps/>
          <w:sz w:val="24"/>
          <w:szCs w:val="24"/>
        </w:rPr>
        <w:t xml:space="preserve"> </w:t>
      </w:r>
      <w:r w:rsidR="00042FDD" w:rsidRPr="00042FDD">
        <w:rPr>
          <w:rFonts w:ascii="Times New Roman" w:eastAsia="Times New Roman" w:hAnsi="Times New Roman" w:cs="Times New Roman"/>
          <w:b/>
          <w:bCs/>
          <w:sz w:val="24"/>
          <w:szCs w:val="24"/>
        </w:rPr>
        <w:t>PIRKIMO TECHNINĖ SPECIFIKACIJA</w:t>
      </w:r>
    </w:p>
    <w:p w:rsidR="00042FDD" w:rsidRPr="00042FDD" w:rsidRDefault="00042FDD" w:rsidP="00042FDD">
      <w:pPr>
        <w:spacing w:after="0" w:line="240" w:lineRule="auto"/>
        <w:jc w:val="center"/>
        <w:rPr>
          <w:rFonts w:ascii="Times New Roman" w:eastAsia="Times New Roman" w:hAnsi="Times New Roman" w:cs="Times New Roman"/>
          <w:b/>
          <w:bCs/>
          <w:sz w:val="24"/>
          <w:szCs w:val="24"/>
        </w:rPr>
      </w:pPr>
    </w:p>
    <w:p w:rsidR="00042FDD" w:rsidRP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rsidR="00042FDD" w:rsidRP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Teikėjas – kiekvienas ūkio subjektas – fizinis asmuo, privatusis juridinis asmuo, viešasis juridinis asmuo, kitos organizacijos ir jų padaliniai ar tokių asmenų grupė, turintis teisę pasiūlyti ar siūlantis perkamas paslaugas (toliau –</w:t>
      </w:r>
      <w:r w:rsidR="008C25C7">
        <w:rPr>
          <w:rFonts w:ascii="Times New Roman" w:eastAsia="Calibri" w:hAnsi="Times New Roman" w:cs="Times New Roman"/>
          <w:sz w:val="24"/>
          <w:szCs w:val="24"/>
        </w:rPr>
        <w:t xml:space="preserve"> T</w:t>
      </w:r>
      <w:r w:rsidR="00A212FA">
        <w:rPr>
          <w:rFonts w:ascii="Times New Roman" w:eastAsia="Calibri" w:hAnsi="Times New Roman" w:cs="Times New Roman"/>
          <w:sz w:val="24"/>
          <w:szCs w:val="24"/>
        </w:rPr>
        <w:t>ei</w:t>
      </w:r>
      <w:r w:rsidRPr="00042FDD">
        <w:rPr>
          <w:rFonts w:ascii="Times New Roman" w:eastAsia="Calibri" w:hAnsi="Times New Roman" w:cs="Times New Roman"/>
          <w:sz w:val="24"/>
          <w:szCs w:val="24"/>
        </w:rPr>
        <w:t>kėjas).</w:t>
      </w:r>
    </w:p>
    <w:p w:rsid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sidR="00931D37">
        <w:rPr>
          <w:rFonts w:ascii="Times New Roman" w:eastAsia="Calibri" w:hAnsi="Times New Roman" w:cs="Times New Roman"/>
          <w:sz w:val="24"/>
          <w:szCs w:val="24"/>
        </w:rPr>
        <w:t xml:space="preserve"> </w:t>
      </w:r>
      <w:r w:rsidR="00931D37" w:rsidRPr="00931D37">
        <w:rPr>
          <w:rFonts w:ascii="Times New Roman" w:eastAsia="Calibri" w:hAnsi="Times New Roman" w:cs="Times New Roman"/>
          <w:sz w:val="24"/>
          <w:szCs w:val="24"/>
        </w:rPr>
        <w:t xml:space="preserve">užtikrinti nepertraukiamą </w:t>
      </w:r>
      <w:r w:rsidR="00931D37">
        <w:rPr>
          <w:rFonts w:ascii="Times New Roman" w:eastAsia="Calibri" w:hAnsi="Times New Roman" w:cs="Times New Roman"/>
          <w:sz w:val="24"/>
          <w:szCs w:val="24"/>
        </w:rPr>
        <w:t>PO</w:t>
      </w:r>
      <w:r w:rsidR="00931D37" w:rsidRPr="00931D37">
        <w:rPr>
          <w:rFonts w:ascii="Times New Roman" w:eastAsia="Calibri" w:hAnsi="Times New Roman" w:cs="Times New Roman"/>
          <w:sz w:val="24"/>
          <w:szCs w:val="24"/>
        </w:rPr>
        <w:t xml:space="preserve"> naudojamos technikos su hidrauliniais kranais darbą, įsigyjant hidraulinių įrenginių remonto paslaugas</w:t>
      </w:r>
      <w:r w:rsidRPr="00042FDD">
        <w:rPr>
          <w:rFonts w:ascii="Times New Roman" w:eastAsia="Calibri" w:hAnsi="Times New Roman" w:cs="Times New Roman"/>
          <w:sz w:val="24"/>
          <w:szCs w:val="24"/>
        </w:rPr>
        <w:t>.</w:t>
      </w:r>
      <w:r w:rsidR="00931D37" w:rsidRPr="00E3012A">
        <w:rPr>
          <w:rFonts w:ascii="Times New Roman" w:eastAsia="Calibri" w:hAnsi="Times New Roman" w:cs="Times New Roman"/>
          <w:sz w:val="24"/>
          <w:szCs w:val="24"/>
        </w:rPr>
        <w:t xml:space="preserve"> </w:t>
      </w:r>
      <w:r w:rsidR="00931D37" w:rsidRPr="00931D37">
        <w:rPr>
          <w:rFonts w:ascii="Times New Roman" w:eastAsia="Calibri" w:hAnsi="Times New Roman" w:cs="Times New Roman"/>
          <w:sz w:val="24"/>
          <w:szCs w:val="24"/>
        </w:rPr>
        <w:t>Sutarties laikotarpiu pagal poreikį turi būti atliekami hidraulinių komponentų, mazgų ir sistemų diagnostikos, remonto ir techninės priežiūros darbai, užtikrinant, kad technika būtų techniškai tvarkinga, saugi ir tinkama eksploatacijai</w:t>
      </w:r>
      <w:r w:rsidR="00931D37">
        <w:rPr>
          <w:rFonts w:ascii="Times New Roman" w:eastAsia="Calibri" w:hAnsi="Times New Roman" w:cs="Times New Roman"/>
          <w:sz w:val="24"/>
          <w:szCs w:val="24"/>
        </w:rPr>
        <w:t>.</w:t>
      </w:r>
    </w:p>
    <w:p w:rsidR="00264C03" w:rsidRPr="00042FDD" w:rsidRDefault="00264C03" w:rsidP="00042FDD">
      <w:pPr>
        <w:spacing w:after="0" w:line="240" w:lineRule="auto"/>
        <w:ind w:firstLine="720"/>
        <w:jc w:val="both"/>
        <w:rPr>
          <w:rFonts w:ascii="Times New Roman" w:eastAsia="Calibri" w:hAnsi="Times New Roman" w:cs="Times New Roman"/>
          <w:sz w:val="24"/>
          <w:szCs w:val="24"/>
        </w:rPr>
      </w:pPr>
      <w:r w:rsidRPr="00264C03">
        <w:rPr>
          <w:rFonts w:ascii="Times New Roman" w:eastAsia="Calibri" w:hAnsi="Times New Roman" w:cs="Times New Roman"/>
          <w:sz w:val="24"/>
          <w:szCs w:val="24"/>
        </w:rPr>
        <w:t xml:space="preserve">Pirkimu siekiama užtikrinti, kad gedimai būtų šalinami laiku, kvalifikuotai, naudojant tinkamas dalis ir medžiagas, o technika išliktų funkcionali ir atitiktų saugos reikalavimus viso </w:t>
      </w:r>
      <w:r w:rsidR="001377F3">
        <w:rPr>
          <w:rFonts w:ascii="Times New Roman" w:eastAsia="Calibri" w:hAnsi="Times New Roman" w:cs="Times New Roman"/>
          <w:sz w:val="24"/>
          <w:szCs w:val="24"/>
        </w:rPr>
        <w:t>24</w:t>
      </w:r>
      <w:r w:rsidRPr="00264C03">
        <w:rPr>
          <w:rFonts w:ascii="Times New Roman" w:eastAsia="Calibri" w:hAnsi="Times New Roman" w:cs="Times New Roman"/>
          <w:sz w:val="24"/>
          <w:szCs w:val="24"/>
        </w:rPr>
        <w:t xml:space="preserve"> mėn. sutarties laikotarpiu</w:t>
      </w:r>
      <w:r>
        <w:rPr>
          <w:rFonts w:ascii="Times New Roman" w:eastAsia="Calibri" w:hAnsi="Times New Roman" w:cs="Times New Roman"/>
          <w:sz w:val="24"/>
          <w:szCs w:val="24"/>
        </w:rPr>
        <w:t>.</w:t>
      </w:r>
    </w:p>
    <w:p w:rsidR="00042FDD" w:rsidRPr="00042FDD" w:rsidRDefault="00042FDD" w:rsidP="00042FDD">
      <w:pPr>
        <w:spacing w:after="0" w:line="240" w:lineRule="auto"/>
        <w:ind w:firstLine="720"/>
        <w:jc w:val="both"/>
        <w:rPr>
          <w:rFonts w:ascii="Times New Roman" w:eastAsia="Times New Roman" w:hAnsi="Times New Roman" w:cs="Times New Roman"/>
          <w:sz w:val="24"/>
          <w:szCs w:val="24"/>
        </w:rPr>
      </w:pPr>
    </w:p>
    <w:p w:rsidR="00042FDD" w:rsidRPr="00042FDD" w:rsidRDefault="00042FDD" w:rsidP="00042FDD">
      <w:pPr>
        <w:numPr>
          <w:ilvl w:val="0"/>
          <w:numId w:val="1"/>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rsidR="00042FDD" w:rsidRPr="00042FDD" w:rsidRDefault="00042FDD" w:rsidP="00042FDD">
      <w:pPr>
        <w:spacing w:after="0" w:line="240" w:lineRule="auto"/>
        <w:jc w:val="center"/>
        <w:rPr>
          <w:rFonts w:ascii="Times New Roman" w:eastAsia="Times New Roman" w:hAnsi="Times New Roman" w:cs="Times New Roman"/>
          <w:b/>
          <w:bCs/>
          <w:sz w:val="24"/>
          <w:szCs w:val="24"/>
        </w:rPr>
      </w:pPr>
    </w:p>
    <w:p w:rsid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 xml:space="preserve">Pirkimo objektas – </w:t>
      </w:r>
      <w:r w:rsidR="00217970">
        <w:rPr>
          <w:rFonts w:ascii="Times New Roman" w:eastAsia="Calibri" w:hAnsi="Times New Roman" w:cs="Times New Roman"/>
          <w:sz w:val="24"/>
          <w:szCs w:val="24"/>
        </w:rPr>
        <w:t>t</w:t>
      </w:r>
      <w:r w:rsidR="00217970" w:rsidRPr="00217970">
        <w:rPr>
          <w:rFonts w:ascii="Times New Roman" w:eastAsia="Calibri" w:hAnsi="Times New Roman" w:cs="Times New Roman"/>
          <w:sz w:val="24"/>
          <w:szCs w:val="24"/>
        </w:rPr>
        <w:t>echnikos su kranais hidraulinių įrenginių remonto paslaugos</w:t>
      </w:r>
      <w:r w:rsidRPr="00042FDD">
        <w:rPr>
          <w:rFonts w:ascii="Times New Roman" w:eastAsia="Calibri" w:hAnsi="Times New Roman" w:cs="Times New Roman"/>
          <w:sz w:val="24"/>
          <w:szCs w:val="24"/>
        </w:rPr>
        <w:t xml:space="preserve"> (toliau – </w:t>
      </w:r>
      <w:r w:rsidR="008C25C7">
        <w:rPr>
          <w:rFonts w:ascii="Times New Roman" w:eastAsia="Calibri" w:hAnsi="Times New Roman" w:cs="Times New Roman"/>
          <w:sz w:val="24"/>
          <w:szCs w:val="24"/>
        </w:rPr>
        <w:t>P</w:t>
      </w:r>
      <w:r w:rsidRPr="00042FDD">
        <w:rPr>
          <w:rFonts w:ascii="Times New Roman" w:eastAsia="Calibri" w:hAnsi="Times New Roman" w:cs="Times New Roman"/>
          <w:sz w:val="24"/>
          <w:szCs w:val="24"/>
        </w:rPr>
        <w:t>aslaugos).</w:t>
      </w:r>
    </w:p>
    <w:p w:rsidR="007F0ABA" w:rsidRPr="007F0ABA" w:rsidRDefault="007F0ABA" w:rsidP="007F0ABA">
      <w:pPr>
        <w:numPr>
          <w:ilvl w:val="0"/>
          <w:numId w:val="2"/>
        </w:numPr>
        <w:spacing w:after="0" w:line="240" w:lineRule="auto"/>
        <w:ind w:left="0" w:firstLine="7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Į </w:t>
      </w:r>
      <w:r w:rsidRPr="007F0ABA">
        <w:rPr>
          <w:rFonts w:ascii="Times New Roman" w:eastAsia="Calibri" w:hAnsi="Times New Roman" w:cs="Times New Roman"/>
          <w:sz w:val="24"/>
          <w:szCs w:val="24"/>
        </w:rPr>
        <w:t>pirkimo</w:t>
      </w:r>
      <w:r w:rsidRPr="007F0ABA">
        <w:rPr>
          <w:rFonts w:ascii="Times New Roman" w:hAnsi="Times New Roman" w:cs="Times New Roman"/>
          <w:sz w:val="24"/>
          <w:szCs w:val="24"/>
        </w:rPr>
        <w:t xml:space="preserve"> objektą įeina šie darbai:</w:t>
      </w:r>
    </w:p>
    <w:p w:rsidR="007F0ABA" w:rsidRDefault="007F0ABA" w:rsidP="005E1738">
      <w:pPr>
        <w:pStyle w:val="prastasiniatinklio"/>
        <w:numPr>
          <w:ilvl w:val="1"/>
          <w:numId w:val="2"/>
        </w:numPr>
        <w:spacing w:before="0" w:beforeAutospacing="0" w:after="0" w:afterAutospacing="0"/>
        <w:ind w:left="0" w:firstLine="720"/>
      </w:pPr>
      <w:r>
        <w:t xml:space="preserve">hidraulinės sistemos </w:t>
      </w:r>
      <w:proofErr w:type="spellStart"/>
      <w:r>
        <w:t>defektavimas</w:t>
      </w:r>
      <w:proofErr w:type="spellEnd"/>
      <w:r>
        <w:t xml:space="preserve"> ir diagnostika;</w:t>
      </w:r>
    </w:p>
    <w:p w:rsidR="007F0ABA" w:rsidRDefault="00841585" w:rsidP="005E1738">
      <w:pPr>
        <w:pStyle w:val="prastasiniatinklio"/>
        <w:numPr>
          <w:ilvl w:val="1"/>
          <w:numId w:val="2"/>
        </w:numPr>
        <w:spacing w:before="0" w:beforeAutospacing="0" w:after="0" w:afterAutospacing="0"/>
        <w:ind w:left="0" w:firstLine="720"/>
      </w:pPr>
      <w:r>
        <w:t>hidraulinių cilindrų, siurblių, paskirstytojų, vožtuvų, žarnų, movų ir jungčių remontas arba keitimas;</w:t>
      </w:r>
    </w:p>
    <w:p w:rsidR="00841585" w:rsidRDefault="00841585" w:rsidP="005E1738">
      <w:pPr>
        <w:pStyle w:val="prastasiniatinklio"/>
        <w:numPr>
          <w:ilvl w:val="1"/>
          <w:numId w:val="2"/>
        </w:numPr>
        <w:spacing w:before="0" w:beforeAutospacing="0" w:after="0" w:afterAutospacing="0"/>
        <w:ind w:left="0" w:firstLine="720"/>
      </w:pPr>
      <w:r>
        <w:t>sugedusių dalių keitimas naujomis, atitinkančiomis gamintojo reikalavimus;</w:t>
      </w:r>
    </w:p>
    <w:p w:rsidR="00841585" w:rsidRDefault="00841585" w:rsidP="005E1738">
      <w:pPr>
        <w:pStyle w:val="prastasiniatinklio"/>
        <w:numPr>
          <w:ilvl w:val="1"/>
          <w:numId w:val="2"/>
        </w:numPr>
        <w:spacing w:before="0" w:beforeAutospacing="0" w:after="0" w:afterAutospacing="0"/>
        <w:ind w:left="0" w:firstLine="720"/>
      </w:pPr>
      <w:r>
        <w:t>hidraulinių alyvų, filtrų, sandariklių keitimas;</w:t>
      </w:r>
    </w:p>
    <w:p w:rsidR="00841585" w:rsidRDefault="00841585" w:rsidP="005E1738">
      <w:pPr>
        <w:pStyle w:val="prastasiniatinklio"/>
        <w:numPr>
          <w:ilvl w:val="1"/>
          <w:numId w:val="2"/>
        </w:numPr>
        <w:spacing w:before="0" w:beforeAutospacing="0" w:after="0" w:afterAutospacing="0"/>
        <w:ind w:left="0" w:firstLine="720"/>
      </w:pPr>
      <w:r>
        <w:t>sistemos surinkimas, bandymai ir reguliavimas po remonto.</w:t>
      </w:r>
    </w:p>
    <w:p w:rsidR="00042FDD" w:rsidRDefault="005E0E5F"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Paslaugos apima visus darbus ir medžiagas, reikalingas hidraulinių sistemų veikimui atkurti pagal gamintojo techninius parametrus.</w:t>
      </w:r>
    </w:p>
    <w:p w:rsidR="005E0E5F" w:rsidRPr="00E3012A" w:rsidRDefault="005E0E5F" w:rsidP="005E0E5F">
      <w:pPr>
        <w:spacing w:after="0" w:line="240" w:lineRule="auto"/>
        <w:contextualSpacing/>
        <w:jc w:val="both"/>
        <w:rPr>
          <w:rFonts w:ascii="Times New Roman" w:eastAsia="Calibri" w:hAnsi="Times New Roman" w:cs="Times New Roman"/>
          <w:sz w:val="24"/>
          <w:szCs w:val="24"/>
        </w:rPr>
      </w:pPr>
    </w:p>
    <w:p w:rsidR="00042FDD" w:rsidRPr="00042FDD" w:rsidRDefault="00042FDD" w:rsidP="00042FDD">
      <w:pPr>
        <w:numPr>
          <w:ilvl w:val="0"/>
          <w:numId w:val="1"/>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rsidR="00042FDD" w:rsidRPr="00042FDD" w:rsidRDefault="00042FDD" w:rsidP="00042FDD">
      <w:pPr>
        <w:spacing w:after="0" w:line="240" w:lineRule="auto"/>
        <w:jc w:val="center"/>
        <w:rPr>
          <w:rFonts w:ascii="Times New Roman" w:eastAsia="Times New Roman" w:hAnsi="Times New Roman" w:cs="Times New Roman"/>
          <w:b/>
          <w:bCs/>
          <w:iCs/>
          <w:sz w:val="24"/>
          <w:szCs w:val="24"/>
        </w:rPr>
      </w:pPr>
    </w:p>
    <w:p w:rsidR="00006E21" w:rsidRDefault="00006E21" w:rsidP="00006E21">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Paslaugų</w:t>
      </w:r>
      <w:r w:rsidRPr="00006E21">
        <w:rPr>
          <w:rFonts w:ascii="Times New Roman" w:eastAsia="Calibri" w:hAnsi="Times New Roman" w:cs="Times New Roman"/>
          <w:sz w:val="24"/>
          <w:szCs w:val="24"/>
        </w:rPr>
        <w:t xml:space="preserve"> teikimo trukmė – 24 mėn. nuo sutarties įsigaliojimo dienos.</w:t>
      </w:r>
    </w:p>
    <w:p w:rsidR="009729BA" w:rsidRPr="00006E21" w:rsidRDefault="009729BA" w:rsidP="00006E21">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Bus sudaromos preliminarios sutartys su ne mažiau kaip 2</w:t>
      </w:r>
      <w:r w:rsidR="004D26AA">
        <w:rPr>
          <w:rFonts w:ascii="Times New Roman" w:eastAsia="Calibri" w:hAnsi="Times New Roman" w:cs="Times New Roman"/>
          <w:sz w:val="24"/>
          <w:szCs w:val="24"/>
        </w:rPr>
        <w:t xml:space="preserve"> (dviem)</w:t>
      </w:r>
      <w:r>
        <w:rPr>
          <w:rFonts w:ascii="Times New Roman" w:eastAsia="Calibri" w:hAnsi="Times New Roman" w:cs="Times New Roman"/>
          <w:sz w:val="24"/>
          <w:szCs w:val="24"/>
        </w:rPr>
        <w:t xml:space="preserve"> Teikėjais.</w:t>
      </w:r>
    </w:p>
    <w:p w:rsidR="001377F3" w:rsidRDefault="001377F3" w:rsidP="00006E21">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Technikos su hidrauliniais įrenginiais sąrašas:</w:t>
      </w:r>
    </w:p>
    <w:p w:rsidR="00006E21" w:rsidRPr="00006E21" w:rsidRDefault="00006E21" w:rsidP="00006E21">
      <w:pPr>
        <w:spacing w:after="0" w:line="240" w:lineRule="auto"/>
        <w:contextualSpacing/>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045"/>
        <w:gridCol w:w="3171"/>
      </w:tblGrid>
      <w:tr w:rsidR="001377F3" w:rsidRPr="001377F3" w:rsidTr="00AA5864">
        <w:trPr>
          <w:jc w:val="center"/>
        </w:trPr>
        <w:tc>
          <w:tcPr>
            <w:tcW w:w="993" w:type="dxa"/>
            <w:vAlign w:val="center"/>
          </w:tcPr>
          <w:p w:rsidR="001377F3" w:rsidRPr="001377F3" w:rsidRDefault="001377F3" w:rsidP="00AA5864">
            <w:pPr>
              <w:spacing w:after="0" w:line="240" w:lineRule="auto"/>
              <w:jc w:val="center"/>
              <w:rPr>
                <w:rFonts w:ascii="Times New Roman" w:eastAsia="Calibri" w:hAnsi="Times New Roman" w:cs="Times New Roman"/>
                <w:b/>
                <w:sz w:val="24"/>
                <w:szCs w:val="24"/>
              </w:rPr>
            </w:pPr>
            <w:r w:rsidRPr="001377F3">
              <w:rPr>
                <w:rFonts w:ascii="Times New Roman" w:eastAsia="Calibri" w:hAnsi="Times New Roman" w:cs="Times New Roman"/>
                <w:b/>
                <w:sz w:val="24"/>
                <w:szCs w:val="24"/>
              </w:rPr>
              <w:t xml:space="preserve">Eil. </w:t>
            </w:r>
            <w:r w:rsidR="00AA5864">
              <w:rPr>
                <w:rFonts w:ascii="Times New Roman" w:eastAsia="Calibri" w:hAnsi="Times New Roman" w:cs="Times New Roman"/>
                <w:b/>
                <w:sz w:val="24"/>
                <w:szCs w:val="24"/>
              </w:rPr>
              <w:t>N</w:t>
            </w:r>
            <w:r w:rsidRPr="001377F3">
              <w:rPr>
                <w:rFonts w:ascii="Times New Roman" w:eastAsia="Calibri" w:hAnsi="Times New Roman" w:cs="Times New Roman"/>
                <w:b/>
                <w:sz w:val="24"/>
                <w:szCs w:val="24"/>
              </w:rPr>
              <w:t>r.</w:t>
            </w:r>
          </w:p>
        </w:tc>
        <w:tc>
          <w:tcPr>
            <w:tcW w:w="5045" w:type="dxa"/>
            <w:vAlign w:val="center"/>
          </w:tcPr>
          <w:p w:rsidR="001377F3" w:rsidRPr="001377F3" w:rsidRDefault="001377F3" w:rsidP="00AA5864">
            <w:pPr>
              <w:spacing w:after="0" w:line="240" w:lineRule="auto"/>
              <w:jc w:val="center"/>
              <w:rPr>
                <w:rFonts w:ascii="Times New Roman" w:eastAsia="Calibri" w:hAnsi="Times New Roman" w:cs="Times New Roman"/>
                <w:b/>
                <w:sz w:val="24"/>
                <w:szCs w:val="24"/>
              </w:rPr>
            </w:pPr>
            <w:r w:rsidRPr="001377F3">
              <w:rPr>
                <w:rFonts w:ascii="Times New Roman" w:eastAsia="Calibri" w:hAnsi="Times New Roman" w:cs="Times New Roman"/>
                <w:b/>
                <w:sz w:val="24"/>
                <w:szCs w:val="24"/>
              </w:rPr>
              <w:t>Įrenginio pavadinimas</w:t>
            </w:r>
          </w:p>
        </w:tc>
        <w:tc>
          <w:tcPr>
            <w:tcW w:w="3171" w:type="dxa"/>
            <w:vAlign w:val="center"/>
          </w:tcPr>
          <w:p w:rsidR="001377F3" w:rsidRPr="001377F3" w:rsidRDefault="001377F3" w:rsidP="00AA5864">
            <w:pPr>
              <w:spacing w:after="0" w:line="240" w:lineRule="auto"/>
              <w:jc w:val="center"/>
              <w:rPr>
                <w:rFonts w:ascii="Times New Roman" w:eastAsia="Calibri" w:hAnsi="Times New Roman" w:cs="Times New Roman"/>
                <w:b/>
                <w:sz w:val="24"/>
                <w:szCs w:val="24"/>
              </w:rPr>
            </w:pPr>
            <w:r w:rsidRPr="001377F3">
              <w:rPr>
                <w:rFonts w:ascii="Times New Roman" w:eastAsia="Calibri" w:hAnsi="Times New Roman" w:cs="Times New Roman"/>
                <w:b/>
                <w:sz w:val="24"/>
                <w:szCs w:val="24"/>
              </w:rPr>
              <w:t>Registro kodas</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PALFINGER PK 13000B</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KR-01-07547</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2.</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TEREX 165.2F-A2</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KR-01-10762</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3.</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HYVA HB 80X E2</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KR-01-11117</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4</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210W</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KR-01-10748</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5.</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proofErr w:type="spellStart"/>
            <w:r w:rsidRPr="001377F3">
              <w:rPr>
                <w:rFonts w:ascii="Times New Roman" w:eastAsia="Calibri" w:hAnsi="Times New Roman" w:cs="Times New Roman"/>
                <w:sz w:val="24"/>
                <w:szCs w:val="24"/>
              </w:rPr>
              <w:t>Palfinger</w:t>
            </w:r>
            <w:proofErr w:type="spellEnd"/>
            <w:r w:rsidRPr="001377F3">
              <w:rPr>
                <w:rFonts w:ascii="Times New Roman" w:eastAsia="Calibri" w:hAnsi="Times New Roman" w:cs="Times New Roman"/>
                <w:sz w:val="24"/>
                <w:szCs w:val="24"/>
              </w:rPr>
              <w:t xml:space="preserve"> PK 13001 A</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KR-01-12357</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6.</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X-HDUO 158 B-3</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KR-01-12808</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7.</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X-HIPRO 144 E-3</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KR-01-12960</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8.</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HIAB X-HIDUO 118 B-2</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sz w:val="24"/>
                <w:szCs w:val="24"/>
              </w:rPr>
              <w:t>KR-03-13032</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9.</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HIAB X-HIDUO 158 B-3</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KR-03-14178</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10.</w:t>
            </w:r>
          </w:p>
        </w:tc>
        <w:tc>
          <w:tcPr>
            <w:tcW w:w="5045"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HIAB X-HIDUO 118 B-2</w:t>
            </w:r>
          </w:p>
        </w:tc>
        <w:tc>
          <w:tcPr>
            <w:tcW w:w="3171" w:type="dxa"/>
          </w:tcPr>
          <w:p w:rsidR="001377F3" w:rsidRPr="001377F3" w:rsidRDefault="001377F3" w:rsidP="00AA5864">
            <w:pPr>
              <w:spacing w:after="0" w:line="240" w:lineRule="auto"/>
              <w:rPr>
                <w:rFonts w:ascii="Times New Roman" w:eastAsia="Calibri" w:hAnsi="Times New Roman" w:cs="Times New Roman"/>
                <w:sz w:val="24"/>
                <w:szCs w:val="24"/>
              </w:rPr>
            </w:pPr>
            <w:r w:rsidRPr="001377F3">
              <w:rPr>
                <w:rFonts w:ascii="Times New Roman" w:eastAsia="Calibri" w:hAnsi="Times New Roman" w:cs="Times New Roman"/>
                <w:color w:val="000000"/>
                <w:sz w:val="24"/>
                <w:szCs w:val="24"/>
              </w:rPr>
              <w:t>KR-03-14311</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11.</w:t>
            </w:r>
          </w:p>
        </w:tc>
        <w:tc>
          <w:tcPr>
            <w:tcW w:w="5045" w:type="dxa"/>
          </w:tcPr>
          <w:p w:rsidR="001377F3" w:rsidRPr="001377F3" w:rsidRDefault="001377F3" w:rsidP="00AA5864">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HIAB X-HIDUO 188 B-3</w:t>
            </w:r>
          </w:p>
        </w:tc>
        <w:tc>
          <w:tcPr>
            <w:tcW w:w="3171" w:type="dxa"/>
          </w:tcPr>
          <w:p w:rsidR="001377F3" w:rsidRPr="001377F3" w:rsidRDefault="001377F3" w:rsidP="00AA5864">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KR-03-14812</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12.</w:t>
            </w:r>
          </w:p>
        </w:tc>
        <w:tc>
          <w:tcPr>
            <w:tcW w:w="5045" w:type="dxa"/>
          </w:tcPr>
          <w:p w:rsidR="001377F3" w:rsidRPr="001377F3" w:rsidRDefault="001377F3" w:rsidP="00AA5864">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HIAB X-FIDUO 188 B-3</w:t>
            </w:r>
          </w:p>
        </w:tc>
        <w:tc>
          <w:tcPr>
            <w:tcW w:w="3171" w:type="dxa"/>
          </w:tcPr>
          <w:p w:rsidR="001377F3" w:rsidRPr="001377F3" w:rsidRDefault="001377F3" w:rsidP="00AA5864">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KR-03-14908</w:t>
            </w:r>
          </w:p>
        </w:tc>
      </w:tr>
      <w:tr w:rsidR="001377F3" w:rsidRPr="001377F3" w:rsidTr="00AA5864">
        <w:trPr>
          <w:jc w:val="center"/>
        </w:trPr>
        <w:tc>
          <w:tcPr>
            <w:tcW w:w="993" w:type="dxa"/>
          </w:tcPr>
          <w:p w:rsidR="001377F3" w:rsidRPr="001377F3" w:rsidRDefault="001377F3" w:rsidP="00AA5864">
            <w:pPr>
              <w:spacing w:after="0" w:line="240" w:lineRule="auto"/>
              <w:jc w:val="center"/>
              <w:rPr>
                <w:rFonts w:ascii="Times New Roman" w:eastAsia="Calibri" w:hAnsi="Times New Roman" w:cs="Times New Roman"/>
                <w:sz w:val="24"/>
                <w:szCs w:val="24"/>
              </w:rPr>
            </w:pPr>
            <w:r w:rsidRPr="001377F3">
              <w:rPr>
                <w:rFonts w:ascii="Times New Roman" w:eastAsia="Calibri" w:hAnsi="Times New Roman" w:cs="Times New Roman"/>
                <w:sz w:val="24"/>
                <w:szCs w:val="24"/>
              </w:rPr>
              <w:t>13.</w:t>
            </w:r>
          </w:p>
        </w:tc>
        <w:tc>
          <w:tcPr>
            <w:tcW w:w="5045" w:type="dxa"/>
          </w:tcPr>
          <w:p w:rsidR="001377F3" w:rsidRPr="001377F3" w:rsidRDefault="001377F3" w:rsidP="00AA5864">
            <w:pPr>
              <w:spacing w:after="0" w:line="240" w:lineRule="auto"/>
              <w:rPr>
                <w:rFonts w:ascii="Times New Roman" w:eastAsia="Calibri" w:hAnsi="Times New Roman" w:cs="Times New Roman"/>
                <w:color w:val="000000"/>
                <w:sz w:val="24"/>
                <w:szCs w:val="24"/>
              </w:rPr>
            </w:pPr>
            <w:proofErr w:type="spellStart"/>
            <w:r w:rsidRPr="001377F3">
              <w:rPr>
                <w:rFonts w:ascii="Times New Roman" w:eastAsia="Calibri" w:hAnsi="Times New Roman" w:cs="Times New Roman"/>
                <w:color w:val="000000"/>
                <w:sz w:val="24"/>
                <w:szCs w:val="24"/>
              </w:rPr>
              <w:t>Rutmann</w:t>
            </w:r>
            <w:proofErr w:type="spellEnd"/>
            <w:r w:rsidRPr="001377F3">
              <w:rPr>
                <w:rFonts w:ascii="Times New Roman" w:eastAsia="Calibri" w:hAnsi="Times New Roman" w:cs="Times New Roman"/>
                <w:color w:val="000000"/>
                <w:sz w:val="24"/>
                <w:szCs w:val="24"/>
              </w:rPr>
              <w:t xml:space="preserve"> </w:t>
            </w:r>
            <w:proofErr w:type="spellStart"/>
            <w:r w:rsidRPr="001377F3">
              <w:rPr>
                <w:rFonts w:ascii="Times New Roman" w:eastAsia="Calibri" w:hAnsi="Times New Roman" w:cs="Times New Roman"/>
                <w:color w:val="000000"/>
                <w:sz w:val="24"/>
                <w:szCs w:val="24"/>
              </w:rPr>
              <w:t>Steiger</w:t>
            </w:r>
            <w:proofErr w:type="spellEnd"/>
            <w:r w:rsidRPr="001377F3">
              <w:rPr>
                <w:rFonts w:ascii="Times New Roman" w:eastAsia="Calibri" w:hAnsi="Times New Roman" w:cs="Times New Roman"/>
                <w:color w:val="000000"/>
                <w:sz w:val="24"/>
                <w:szCs w:val="24"/>
              </w:rPr>
              <w:t xml:space="preserve"> TB270</w:t>
            </w:r>
          </w:p>
        </w:tc>
        <w:tc>
          <w:tcPr>
            <w:tcW w:w="3171" w:type="dxa"/>
          </w:tcPr>
          <w:p w:rsidR="001377F3" w:rsidRPr="001377F3" w:rsidRDefault="001377F3" w:rsidP="00AA5864">
            <w:pPr>
              <w:spacing w:after="0" w:line="240" w:lineRule="auto"/>
              <w:rPr>
                <w:rFonts w:ascii="Times New Roman" w:eastAsia="Calibri" w:hAnsi="Times New Roman" w:cs="Times New Roman"/>
                <w:color w:val="000000"/>
                <w:sz w:val="24"/>
                <w:szCs w:val="24"/>
              </w:rPr>
            </w:pPr>
            <w:r w:rsidRPr="001377F3">
              <w:rPr>
                <w:rFonts w:ascii="Times New Roman" w:eastAsia="Calibri" w:hAnsi="Times New Roman" w:cs="Times New Roman"/>
                <w:color w:val="000000"/>
                <w:sz w:val="24"/>
                <w:szCs w:val="24"/>
              </w:rPr>
              <w:t>KR-02-13931</w:t>
            </w:r>
          </w:p>
        </w:tc>
      </w:tr>
    </w:tbl>
    <w:p w:rsidR="00FE31FD" w:rsidRDefault="00FE31FD" w:rsidP="00FE31FD">
      <w:pPr>
        <w:spacing w:after="0" w:line="240" w:lineRule="auto"/>
        <w:ind w:left="720"/>
        <w:contextualSpacing/>
        <w:jc w:val="both"/>
        <w:rPr>
          <w:rFonts w:ascii="Times New Roman" w:eastAsia="Times New Roman" w:hAnsi="Times New Roman" w:cs="Times New Roman"/>
          <w:bCs/>
          <w:iCs/>
          <w:sz w:val="24"/>
          <w:szCs w:val="24"/>
        </w:rPr>
      </w:pPr>
    </w:p>
    <w:p w:rsidR="001377F3" w:rsidRPr="00FE31FD" w:rsidRDefault="00FE31FD" w:rsidP="002B6277">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FE31FD">
        <w:rPr>
          <w:rFonts w:ascii="Times New Roman" w:eastAsia="Calibri" w:hAnsi="Times New Roman" w:cs="Times New Roman"/>
          <w:sz w:val="24"/>
          <w:szCs w:val="24"/>
        </w:rPr>
        <w:t>asikeitus automobilių parkui,</w:t>
      </w:r>
      <w:r>
        <w:rPr>
          <w:rFonts w:ascii="Times New Roman" w:eastAsia="Calibri" w:hAnsi="Times New Roman" w:cs="Times New Roman"/>
          <w:sz w:val="24"/>
          <w:szCs w:val="24"/>
        </w:rPr>
        <w:t xml:space="preserve"> PO</w:t>
      </w:r>
      <w:r w:rsidRPr="00FE31FD">
        <w:rPr>
          <w:rFonts w:ascii="Times New Roman" w:eastAsia="Calibri" w:hAnsi="Times New Roman" w:cs="Times New Roman"/>
          <w:sz w:val="24"/>
          <w:szCs w:val="24"/>
        </w:rPr>
        <w:t xml:space="preserve"> turi teisę pirkti remonto paslaugas ir </w:t>
      </w:r>
      <w:r w:rsidR="0061789E">
        <w:rPr>
          <w:rFonts w:ascii="Times New Roman" w:eastAsia="Calibri" w:hAnsi="Times New Roman" w:cs="Times New Roman"/>
          <w:sz w:val="24"/>
          <w:szCs w:val="24"/>
        </w:rPr>
        <w:t>9</w:t>
      </w:r>
      <w:r w:rsidRPr="00FE31FD">
        <w:rPr>
          <w:rFonts w:ascii="Times New Roman" w:eastAsia="Calibri" w:hAnsi="Times New Roman" w:cs="Times New Roman"/>
          <w:sz w:val="24"/>
          <w:szCs w:val="24"/>
        </w:rPr>
        <w:t xml:space="preserve"> punkte nenurodytoms transporto priemonėms</w:t>
      </w:r>
      <w:r>
        <w:rPr>
          <w:rFonts w:ascii="Times New Roman" w:eastAsia="Calibri" w:hAnsi="Times New Roman" w:cs="Times New Roman"/>
          <w:sz w:val="24"/>
          <w:szCs w:val="24"/>
        </w:rPr>
        <w:t>.</w:t>
      </w:r>
    </w:p>
    <w:p w:rsidR="00C058C9" w:rsidRDefault="00C058C9" w:rsidP="00006E21">
      <w:pPr>
        <w:numPr>
          <w:ilvl w:val="0"/>
          <w:numId w:val="2"/>
        </w:numPr>
        <w:spacing w:after="0" w:line="240" w:lineRule="auto"/>
        <w:ind w:left="0" w:firstLine="720"/>
        <w:contextualSpacing/>
        <w:jc w:val="both"/>
        <w:rPr>
          <w:rFonts w:ascii="Times New Roman" w:eastAsia="Times New Roman" w:hAnsi="Times New Roman" w:cs="Times New Roman"/>
          <w:bCs/>
          <w:iCs/>
          <w:sz w:val="24"/>
          <w:szCs w:val="24"/>
        </w:rPr>
      </w:pPr>
      <w:r w:rsidRPr="00006E21">
        <w:rPr>
          <w:rFonts w:ascii="Times New Roman" w:eastAsia="Calibri" w:hAnsi="Times New Roman" w:cs="Times New Roman"/>
          <w:sz w:val="24"/>
          <w:szCs w:val="24"/>
        </w:rPr>
        <w:lastRenderedPageBreak/>
        <w:t>Preliminarūs</w:t>
      </w:r>
      <w:r>
        <w:rPr>
          <w:rFonts w:ascii="Times New Roman" w:eastAsia="Times New Roman" w:hAnsi="Times New Roman" w:cs="Times New Roman"/>
          <w:bCs/>
          <w:iCs/>
          <w:sz w:val="24"/>
          <w:szCs w:val="24"/>
        </w:rPr>
        <w:t xml:space="preserve"> paslaugų kiekiai</w:t>
      </w:r>
      <w:r w:rsidR="00B96AAF">
        <w:rPr>
          <w:rFonts w:ascii="Times New Roman" w:eastAsia="Times New Roman" w:hAnsi="Times New Roman" w:cs="Times New Roman"/>
          <w:bCs/>
          <w:iCs/>
          <w:sz w:val="24"/>
          <w:szCs w:val="24"/>
        </w:rPr>
        <w:t xml:space="preserve"> sutarties galiojimo laikotarpiu</w:t>
      </w:r>
      <w:r w:rsidR="0050764C">
        <w:rPr>
          <w:rFonts w:ascii="Times New Roman" w:eastAsia="Times New Roman" w:hAnsi="Times New Roman" w:cs="Times New Roman"/>
          <w:bCs/>
          <w:iCs/>
          <w:sz w:val="24"/>
          <w:szCs w:val="24"/>
        </w:rPr>
        <w:t>:</w:t>
      </w:r>
    </w:p>
    <w:p w:rsidR="00006E21" w:rsidRDefault="00006E21" w:rsidP="00006E21">
      <w:pPr>
        <w:spacing w:after="0" w:line="240" w:lineRule="auto"/>
        <w:contextualSpacing/>
        <w:jc w:val="both"/>
        <w:rPr>
          <w:rFonts w:ascii="Times New Roman" w:eastAsia="Times New Roman" w:hAnsi="Times New Roman" w:cs="Times New Roman"/>
          <w:bCs/>
          <w:iCs/>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50764C" w:rsidRPr="0050764C" w:rsidTr="006B5784">
        <w:trPr>
          <w:cantSplit/>
          <w:jc w:val="center"/>
        </w:trPr>
        <w:tc>
          <w:tcPr>
            <w:tcW w:w="1281" w:type="dxa"/>
            <w:shd w:val="clear" w:color="auto" w:fill="auto"/>
            <w:vAlign w:val="center"/>
          </w:tcPr>
          <w:p w:rsidR="0050764C" w:rsidRPr="0050764C" w:rsidRDefault="0050764C" w:rsidP="00C11680">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shd w:val="clear" w:color="auto" w:fill="auto"/>
            <w:vAlign w:val="center"/>
          </w:tcPr>
          <w:p w:rsidR="0050764C" w:rsidRPr="0050764C" w:rsidRDefault="0050764C" w:rsidP="00C1168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rsidR="0050764C" w:rsidRPr="0050764C" w:rsidRDefault="0050764C" w:rsidP="00C11680">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50764C" w:rsidRPr="0050764C" w:rsidTr="006B5784">
        <w:trPr>
          <w:cantSplit/>
          <w:jc w:val="center"/>
        </w:trPr>
        <w:tc>
          <w:tcPr>
            <w:tcW w:w="1281" w:type="dxa"/>
            <w:shd w:val="clear" w:color="auto" w:fill="auto"/>
            <w:vAlign w:val="center"/>
          </w:tcPr>
          <w:p w:rsidR="0050764C" w:rsidRPr="0050764C" w:rsidRDefault="0050764C" w:rsidP="00C11680">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sidR="00D102D9">
              <w:rPr>
                <w:rFonts w:ascii="Times New Roman" w:eastAsia="Calibri" w:hAnsi="Times New Roman" w:cs="Times New Roman"/>
                <w:sz w:val="24"/>
                <w:szCs w:val="24"/>
              </w:rPr>
              <w:t>.</w:t>
            </w:r>
          </w:p>
        </w:tc>
        <w:tc>
          <w:tcPr>
            <w:tcW w:w="5954" w:type="dxa"/>
            <w:shd w:val="clear" w:color="auto" w:fill="auto"/>
            <w:vAlign w:val="center"/>
          </w:tcPr>
          <w:p w:rsidR="0050764C" w:rsidRPr="0050764C" w:rsidRDefault="00D102D9" w:rsidP="00C1168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Pr="00D102D9">
              <w:rPr>
                <w:rFonts w:ascii="Times New Roman" w:eastAsia="Calibri" w:hAnsi="Times New Roman" w:cs="Times New Roman"/>
                <w:sz w:val="24"/>
                <w:szCs w:val="24"/>
              </w:rPr>
              <w:t xml:space="preserve">idraulinės sistemos </w:t>
            </w:r>
            <w:proofErr w:type="spellStart"/>
            <w:r w:rsidRPr="00D102D9">
              <w:rPr>
                <w:rFonts w:ascii="Times New Roman" w:eastAsia="Calibri" w:hAnsi="Times New Roman" w:cs="Times New Roman"/>
                <w:sz w:val="24"/>
                <w:szCs w:val="24"/>
              </w:rPr>
              <w:t>defektavimas</w:t>
            </w:r>
            <w:proofErr w:type="spellEnd"/>
            <w:r w:rsidRPr="00D102D9">
              <w:rPr>
                <w:rFonts w:ascii="Times New Roman" w:eastAsia="Calibri" w:hAnsi="Times New Roman" w:cs="Times New Roman"/>
                <w:sz w:val="24"/>
                <w:szCs w:val="24"/>
              </w:rPr>
              <w:t xml:space="preserve"> ir </w:t>
            </w:r>
            <w:r>
              <w:rPr>
                <w:rFonts w:ascii="Times New Roman" w:eastAsia="Calibri" w:hAnsi="Times New Roman" w:cs="Times New Roman"/>
                <w:sz w:val="24"/>
                <w:szCs w:val="24"/>
              </w:rPr>
              <w:t xml:space="preserve">kompiuterinė </w:t>
            </w:r>
            <w:r w:rsidRPr="00D102D9">
              <w:rPr>
                <w:rFonts w:ascii="Times New Roman" w:eastAsia="Calibri" w:hAnsi="Times New Roman" w:cs="Times New Roman"/>
                <w:sz w:val="24"/>
                <w:szCs w:val="24"/>
              </w:rPr>
              <w:t>diagnostika</w:t>
            </w:r>
          </w:p>
        </w:tc>
        <w:tc>
          <w:tcPr>
            <w:tcW w:w="2399" w:type="dxa"/>
            <w:vAlign w:val="center"/>
          </w:tcPr>
          <w:p w:rsidR="0050764C" w:rsidRPr="0050764C" w:rsidRDefault="00D102D9" w:rsidP="00C116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50764C" w:rsidRPr="0050764C">
              <w:rPr>
                <w:rFonts w:ascii="Times New Roman" w:eastAsia="Calibri" w:hAnsi="Times New Roman" w:cs="Times New Roman"/>
                <w:sz w:val="24"/>
                <w:szCs w:val="24"/>
              </w:rPr>
              <w:t xml:space="preserve"> </w:t>
            </w:r>
            <w:r>
              <w:rPr>
                <w:rFonts w:ascii="Times New Roman" w:eastAsia="Calibri" w:hAnsi="Times New Roman" w:cs="Times New Roman"/>
                <w:sz w:val="24"/>
                <w:szCs w:val="24"/>
              </w:rPr>
              <w:t>vnt.</w:t>
            </w:r>
          </w:p>
        </w:tc>
      </w:tr>
      <w:tr w:rsidR="00DE0122" w:rsidRPr="00DE0122" w:rsidTr="006B5784">
        <w:trPr>
          <w:cantSplit/>
          <w:jc w:val="center"/>
        </w:trPr>
        <w:tc>
          <w:tcPr>
            <w:tcW w:w="1281" w:type="dxa"/>
            <w:shd w:val="clear" w:color="auto" w:fill="auto"/>
            <w:vAlign w:val="center"/>
          </w:tcPr>
          <w:p w:rsidR="007957A5" w:rsidRPr="00DE0122" w:rsidRDefault="007957A5"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shd w:val="clear" w:color="auto" w:fill="auto"/>
            <w:vAlign w:val="center"/>
          </w:tcPr>
          <w:p w:rsidR="007957A5" w:rsidRPr="00DE0122" w:rsidRDefault="007957A5" w:rsidP="00C11680">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Hidraulinės sistemos montavimo darbai</w:t>
            </w:r>
          </w:p>
        </w:tc>
        <w:tc>
          <w:tcPr>
            <w:tcW w:w="2399" w:type="dxa"/>
            <w:vAlign w:val="center"/>
          </w:tcPr>
          <w:p w:rsidR="007957A5" w:rsidRPr="00DE0122" w:rsidRDefault="007957A5"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60 val.</w:t>
            </w:r>
          </w:p>
        </w:tc>
      </w:tr>
      <w:tr w:rsidR="00DE0122" w:rsidRPr="00DE0122" w:rsidTr="006B5784">
        <w:trPr>
          <w:cantSplit/>
          <w:jc w:val="center"/>
        </w:trPr>
        <w:tc>
          <w:tcPr>
            <w:tcW w:w="1281" w:type="dxa"/>
            <w:shd w:val="clear" w:color="auto" w:fill="auto"/>
            <w:vAlign w:val="center"/>
          </w:tcPr>
          <w:p w:rsidR="007957A5" w:rsidRPr="00DE0122" w:rsidRDefault="007957A5"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shd w:val="clear" w:color="auto" w:fill="auto"/>
            <w:vAlign w:val="center"/>
          </w:tcPr>
          <w:p w:rsidR="007957A5" w:rsidRPr="00DE0122" w:rsidRDefault="007957A5" w:rsidP="00C11680">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Hidraulinio cilindro remontas</w:t>
            </w:r>
          </w:p>
        </w:tc>
        <w:tc>
          <w:tcPr>
            <w:tcW w:w="2399" w:type="dxa"/>
            <w:vAlign w:val="center"/>
          </w:tcPr>
          <w:p w:rsidR="007957A5" w:rsidRPr="00DE0122" w:rsidRDefault="007957A5"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4 vnt.</w:t>
            </w:r>
          </w:p>
        </w:tc>
      </w:tr>
      <w:tr w:rsidR="00DE0122" w:rsidRPr="00DE0122" w:rsidTr="006B5784">
        <w:trPr>
          <w:cantSplit/>
          <w:jc w:val="center"/>
        </w:trPr>
        <w:tc>
          <w:tcPr>
            <w:tcW w:w="1281" w:type="dxa"/>
            <w:shd w:val="clear" w:color="auto" w:fill="auto"/>
            <w:vAlign w:val="center"/>
          </w:tcPr>
          <w:p w:rsidR="007957A5" w:rsidRPr="00DE0122" w:rsidRDefault="007957A5"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4. </w:t>
            </w:r>
          </w:p>
        </w:tc>
        <w:tc>
          <w:tcPr>
            <w:tcW w:w="5954" w:type="dxa"/>
            <w:shd w:val="clear" w:color="auto" w:fill="auto"/>
            <w:vAlign w:val="center"/>
          </w:tcPr>
          <w:p w:rsidR="007957A5" w:rsidRPr="00DE0122" w:rsidRDefault="007957A5" w:rsidP="00C11680">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Hidraulinio skirstytuvo remontas</w:t>
            </w:r>
          </w:p>
        </w:tc>
        <w:tc>
          <w:tcPr>
            <w:tcW w:w="2399" w:type="dxa"/>
            <w:vAlign w:val="center"/>
          </w:tcPr>
          <w:p w:rsidR="007957A5" w:rsidRPr="00DE0122" w:rsidRDefault="007957A5"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30 val.</w:t>
            </w:r>
          </w:p>
        </w:tc>
      </w:tr>
      <w:tr w:rsidR="00DE0122" w:rsidRPr="00DE0122" w:rsidTr="006B5784">
        <w:trPr>
          <w:cantSplit/>
          <w:jc w:val="center"/>
        </w:trPr>
        <w:tc>
          <w:tcPr>
            <w:tcW w:w="1281" w:type="dxa"/>
            <w:shd w:val="clear" w:color="auto" w:fill="auto"/>
            <w:vAlign w:val="center"/>
          </w:tcPr>
          <w:p w:rsidR="00C11680" w:rsidRPr="00DE0122" w:rsidRDefault="00C11680"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5. </w:t>
            </w:r>
          </w:p>
        </w:tc>
        <w:tc>
          <w:tcPr>
            <w:tcW w:w="5954" w:type="dxa"/>
            <w:shd w:val="clear" w:color="auto" w:fill="auto"/>
            <w:vAlign w:val="center"/>
          </w:tcPr>
          <w:p w:rsidR="00C11680" w:rsidRPr="00DE0122" w:rsidRDefault="00C11680" w:rsidP="00C11680">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Manipuliatoriaus atraminių kojų skirstytuvo</w:t>
            </w:r>
            <w:r w:rsidRPr="00DE0122">
              <w:rPr>
                <w:rFonts w:ascii="Times New Roman" w:eastAsia="Calibri" w:hAnsi="Times New Roman" w:cs="Times New Roman"/>
                <w:sz w:val="24"/>
                <w:szCs w:val="24"/>
              </w:rPr>
              <w:br/>
              <w:t>remontas</w:t>
            </w:r>
          </w:p>
        </w:tc>
        <w:tc>
          <w:tcPr>
            <w:tcW w:w="2399" w:type="dxa"/>
            <w:vAlign w:val="center"/>
          </w:tcPr>
          <w:p w:rsidR="00C11680" w:rsidRPr="00DE0122" w:rsidRDefault="00C11680"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20 val.</w:t>
            </w:r>
          </w:p>
        </w:tc>
      </w:tr>
      <w:tr w:rsidR="00DE0122" w:rsidRPr="00DE0122" w:rsidTr="006B5784">
        <w:trPr>
          <w:cantSplit/>
          <w:jc w:val="center"/>
        </w:trPr>
        <w:tc>
          <w:tcPr>
            <w:tcW w:w="1281" w:type="dxa"/>
            <w:shd w:val="clear" w:color="auto" w:fill="auto"/>
            <w:vAlign w:val="center"/>
          </w:tcPr>
          <w:p w:rsidR="00C11680" w:rsidRPr="00DE0122" w:rsidRDefault="00C11680"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6. </w:t>
            </w:r>
          </w:p>
        </w:tc>
        <w:tc>
          <w:tcPr>
            <w:tcW w:w="5954" w:type="dxa"/>
            <w:shd w:val="clear" w:color="auto" w:fill="auto"/>
            <w:vAlign w:val="center"/>
          </w:tcPr>
          <w:p w:rsidR="00C11680" w:rsidRPr="00DE0122" w:rsidRDefault="00C11680" w:rsidP="00C11680">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Manipuliatoriaus teleskopo remontas</w:t>
            </w:r>
          </w:p>
        </w:tc>
        <w:tc>
          <w:tcPr>
            <w:tcW w:w="2399" w:type="dxa"/>
            <w:vAlign w:val="center"/>
          </w:tcPr>
          <w:p w:rsidR="00C11680" w:rsidRPr="00DE0122" w:rsidRDefault="00C11680"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20 val. </w:t>
            </w:r>
          </w:p>
        </w:tc>
      </w:tr>
      <w:tr w:rsidR="00DE0122" w:rsidRPr="00DE0122" w:rsidTr="006B5784">
        <w:trPr>
          <w:cantSplit/>
          <w:jc w:val="center"/>
        </w:trPr>
        <w:tc>
          <w:tcPr>
            <w:tcW w:w="1281" w:type="dxa"/>
            <w:shd w:val="clear" w:color="auto" w:fill="auto"/>
            <w:vAlign w:val="center"/>
          </w:tcPr>
          <w:p w:rsidR="00C11680" w:rsidRPr="00DE0122" w:rsidRDefault="00C11680"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7. </w:t>
            </w:r>
          </w:p>
        </w:tc>
        <w:tc>
          <w:tcPr>
            <w:tcW w:w="5954" w:type="dxa"/>
            <w:shd w:val="clear" w:color="auto" w:fill="auto"/>
            <w:vAlign w:val="center"/>
          </w:tcPr>
          <w:p w:rsidR="00C11680" w:rsidRPr="00DE0122" w:rsidRDefault="00C11680" w:rsidP="00C11680">
            <w:pPr>
              <w:spacing w:after="0" w:line="240" w:lineRule="auto"/>
              <w:rPr>
                <w:rFonts w:ascii="Times New Roman" w:eastAsia="Calibri" w:hAnsi="Times New Roman" w:cs="Times New Roman"/>
                <w:sz w:val="24"/>
                <w:szCs w:val="24"/>
              </w:rPr>
            </w:pPr>
            <w:r w:rsidRPr="00DE0122">
              <w:rPr>
                <w:rFonts w:ascii="Times New Roman" w:eastAsia="Calibri" w:hAnsi="Times New Roman" w:cs="Times New Roman"/>
                <w:sz w:val="24"/>
                <w:szCs w:val="24"/>
              </w:rPr>
              <w:t>Hidraulinių žarnų keitimas</w:t>
            </w:r>
          </w:p>
        </w:tc>
        <w:tc>
          <w:tcPr>
            <w:tcW w:w="2399" w:type="dxa"/>
            <w:vAlign w:val="center"/>
          </w:tcPr>
          <w:p w:rsidR="00C11680" w:rsidRPr="00DE0122" w:rsidRDefault="005C0793" w:rsidP="00C116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20 val.</w:t>
            </w:r>
          </w:p>
        </w:tc>
      </w:tr>
      <w:tr w:rsidR="00C11680" w:rsidRPr="0050764C" w:rsidTr="006B5784">
        <w:trPr>
          <w:cantSplit/>
          <w:jc w:val="center"/>
        </w:trPr>
        <w:tc>
          <w:tcPr>
            <w:tcW w:w="1281" w:type="dxa"/>
            <w:shd w:val="clear" w:color="auto" w:fill="auto"/>
            <w:vAlign w:val="center"/>
          </w:tcPr>
          <w:p w:rsidR="00C11680" w:rsidRPr="0050764C" w:rsidRDefault="00076E6D" w:rsidP="00C116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C11680">
              <w:rPr>
                <w:rFonts w:ascii="Times New Roman" w:eastAsia="Calibri" w:hAnsi="Times New Roman" w:cs="Times New Roman"/>
                <w:sz w:val="24"/>
                <w:szCs w:val="24"/>
              </w:rPr>
              <w:t>.</w:t>
            </w:r>
          </w:p>
        </w:tc>
        <w:tc>
          <w:tcPr>
            <w:tcW w:w="5954" w:type="dxa"/>
            <w:shd w:val="clear" w:color="auto" w:fill="auto"/>
            <w:vAlign w:val="center"/>
          </w:tcPr>
          <w:p w:rsidR="00C11680" w:rsidRPr="0050764C" w:rsidRDefault="00C11680" w:rsidP="00C11680">
            <w:pPr>
              <w:spacing w:after="0" w:line="240" w:lineRule="auto"/>
              <w:rPr>
                <w:rFonts w:ascii="Times New Roman" w:eastAsia="Calibri" w:hAnsi="Times New Roman" w:cs="Times New Roman"/>
                <w:sz w:val="24"/>
                <w:szCs w:val="24"/>
              </w:rPr>
            </w:pPr>
            <w:r w:rsidRPr="0050764C">
              <w:rPr>
                <w:rFonts w:ascii="Times New Roman" w:eastAsia="Calibri" w:hAnsi="Times New Roman" w:cs="Times New Roman"/>
                <w:sz w:val="24"/>
                <w:szCs w:val="24"/>
              </w:rPr>
              <w:t>Techninis aptarnavimas</w:t>
            </w:r>
          </w:p>
        </w:tc>
        <w:tc>
          <w:tcPr>
            <w:tcW w:w="2399" w:type="dxa"/>
            <w:vAlign w:val="center"/>
          </w:tcPr>
          <w:p w:rsidR="00C11680" w:rsidRPr="0050764C" w:rsidRDefault="00C11680" w:rsidP="00C11680">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20 val.</w:t>
            </w:r>
          </w:p>
        </w:tc>
      </w:tr>
      <w:tr w:rsidR="00C11680" w:rsidRPr="0050764C" w:rsidTr="006B5784">
        <w:trPr>
          <w:cantSplit/>
          <w:jc w:val="center"/>
        </w:trPr>
        <w:tc>
          <w:tcPr>
            <w:tcW w:w="1281" w:type="dxa"/>
            <w:shd w:val="clear" w:color="auto" w:fill="auto"/>
            <w:vAlign w:val="center"/>
          </w:tcPr>
          <w:p w:rsidR="00C11680" w:rsidRPr="0050764C" w:rsidRDefault="00076E6D" w:rsidP="00C116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C11680">
              <w:rPr>
                <w:rFonts w:ascii="Times New Roman" w:eastAsia="Calibri" w:hAnsi="Times New Roman" w:cs="Times New Roman"/>
                <w:sz w:val="24"/>
                <w:szCs w:val="24"/>
              </w:rPr>
              <w:t>.</w:t>
            </w:r>
          </w:p>
        </w:tc>
        <w:tc>
          <w:tcPr>
            <w:tcW w:w="5954" w:type="dxa"/>
            <w:shd w:val="clear" w:color="auto" w:fill="auto"/>
            <w:vAlign w:val="center"/>
          </w:tcPr>
          <w:p w:rsidR="00C11680" w:rsidRPr="0050764C" w:rsidRDefault="00C11680" w:rsidP="00C1168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sidR="0045095B">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2399" w:type="dxa"/>
            <w:vAlign w:val="center"/>
          </w:tcPr>
          <w:p w:rsidR="00C11680" w:rsidRPr="0050764C" w:rsidRDefault="001A646B" w:rsidP="00C116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C11680">
              <w:rPr>
                <w:rFonts w:ascii="Times New Roman" w:eastAsia="Calibri" w:hAnsi="Times New Roman" w:cs="Times New Roman"/>
                <w:sz w:val="24"/>
                <w:szCs w:val="24"/>
              </w:rPr>
              <w:t>0 val.</w:t>
            </w:r>
          </w:p>
        </w:tc>
      </w:tr>
      <w:tr w:rsidR="009A1FAB" w:rsidRPr="0050764C" w:rsidTr="006B5784">
        <w:trPr>
          <w:cantSplit/>
          <w:jc w:val="center"/>
        </w:trPr>
        <w:tc>
          <w:tcPr>
            <w:tcW w:w="1281" w:type="dxa"/>
            <w:shd w:val="clear" w:color="auto" w:fill="auto"/>
            <w:vAlign w:val="center"/>
          </w:tcPr>
          <w:p w:rsidR="009A1FAB" w:rsidRDefault="009A1FAB" w:rsidP="00C116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p>
        </w:tc>
        <w:tc>
          <w:tcPr>
            <w:tcW w:w="5954" w:type="dxa"/>
            <w:shd w:val="clear" w:color="auto" w:fill="auto"/>
            <w:vAlign w:val="center"/>
          </w:tcPr>
          <w:p w:rsidR="009A1FAB" w:rsidRDefault="009A1FAB" w:rsidP="00C1168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paslaugos</w:t>
            </w:r>
          </w:p>
        </w:tc>
        <w:tc>
          <w:tcPr>
            <w:tcW w:w="2399" w:type="dxa"/>
            <w:vAlign w:val="center"/>
          </w:tcPr>
          <w:p w:rsidR="009A1FAB" w:rsidRPr="00A56F95" w:rsidRDefault="009A1FAB" w:rsidP="00C11680">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6 reisai</w:t>
            </w:r>
            <w:r w:rsidR="00A56F95">
              <w:rPr>
                <w:rFonts w:ascii="Times New Roman" w:eastAsia="Calibri" w:hAnsi="Times New Roman" w:cs="Times New Roman"/>
                <w:sz w:val="24"/>
                <w:szCs w:val="24"/>
                <w:vertAlign w:val="superscript"/>
              </w:rPr>
              <w:t>*</w:t>
            </w:r>
          </w:p>
        </w:tc>
      </w:tr>
    </w:tbl>
    <w:p w:rsidR="0050764C" w:rsidRDefault="00A56F95" w:rsidP="0050764C">
      <w:pPr>
        <w:spacing w:after="0" w:line="240" w:lineRule="auto"/>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Reiso kaina skaičiuojama nuo paslaugų teikėjo serviso vietos iki PO buveinės (Pilėnų g. 43, Panevėžys) ir atgal į teikėjo remonto dirbtuves.</w:t>
      </w:r>
    </w:p>
    <w:p w:rsidR="00A56F95" w:rsidRDefault="00A56F95" w:rsidP="0050764C">
      <w:pPr>
        <w:spacing w:after="0" w:line="240" w:lineRule="auto"/>
        <w:contextualSpacing/>
        <w:jc w:val="both"/>
        <w:rPr>
          <w:rFonts w:ascii="Times New Roman" w:eastAsia="Times New Roman" w:hAnsi="Times New Roman" w:cs="Times New Roman"/>
          <w:bCs/>
          <w:iCs/>
          <w:sz w:val="24"/>
          <w:szCs w:val="24"/>
        </w:rPr>
      </w:pPr>
    </w:p>
    <w:p w:rsidR="00026BBE" w:rsidRDefault="00BF5D58" w:rsidP="00026BBE">
      <w:pPr>
        <w:numPr>
          <w:ilvl w:val="0"/>
          <w:numId w:val="2"/>
        </w:numPr>
        <w:spacing w:after="0" w:line="240" w:lineRule="auto"/>
        <w:ind w:left="0" w:firstLine="720"/>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w:t>
      </w:r>
      <w:r w:rsidR="00026BBE">
        <w:rPr>
          <w:rFonts w:ascii="Times New Roman" w:eastAsia="Times New Roman" w:hAnsi="Times New Roman" w:cs="Times New Roman"/>
          <w:bCs/>
          <w:iCs/>
          <w:sz w:val="24"/>
          <w:szCs w:val="24"/>
        </w:rPr>
        <w:t>alys, medžiagos:</w:t>
      </w:r>
    </w:p>
    <w:p w:rsidR="006A1CAE" w:rsidRDefault="006A1CAE" w:rsidP="006A1CAE">
      <w:pPr>
        <w:spacing w:after="0" w:line="240" w:lineRule="auto"/>
        <w:contextualSpacing/>
        <w:jc w:val="both"/>
        <w:rPr>
          <w:rFonts w:ascii="Times New Roman" w:eastAsia="Times New Roman" w:hAnsi="Times New Roman" w:cs="Times New Roman"/>
          <w:bCs/>
          <w:iCs/>
          <w:sz w:val="24"/>
          <w:szCs w:val="24"/>
        </w:rPr>
      </w:pPr>
    </w:p>
    <w:tbl>
      <w:tblPr>
        <w:tblStyle w:val="Lentelstinklelis"/>
        <w:tblW w:w="0" w:type="auto"/>
        <w:tblLook w:val="04A0" w:firstRow="1" w:lastRow="0" w:firstColumn="1" w:lastColumn="0" w:noHBand="0" w:noVBand="1"/>
      </w:tblPr>
      <w:tblGrid>
        <w:gridCol w:w="988"/>
        <w:gridCol w:w="4819"/>
        <w:gridCol w:w="1414"/>
        <w:gridCol w:w="2407"/>
      </w:tblGrid>
      <w:tr w:rsidR="006A1CAE" w:rsidRPr="006B5784" w:rsidTr="00E64F53">
        <w:tc>
          <w:tcPr>
            <w:tcW w:w="988" w:type="dxa"/>
          </w:tcPr>
          <w:p w:rsidR="006A1CAE" w:rsidRPr="006B5784" w:rsidRDefault="006A1CAE" w:rsidP="006B5784">
            <w:pPr>
              <w:contextualSpacing/>
              <w:jc w:val="center"/>
              <w:rPr>
                <w:b/>
                <w:bCs/>
                <w:iCs/>
                <w:sz w:val="24"/>
                <w:szCs w:val="24"/>
              </w:rPr>
            </w:pPr>
            <w:r w:rsidRPr="006B5784">
              <w:rPr>
                <w:b/>
                <w:bCs/>
                <w:iCs/>
                <w:sz w:val="24"/>
                <w:szCs w:val="24"/>
              </w:rPr>
              <w:t>Eil. Nr.</w:t>
            </w:r>
          </w:p>
        </w:tc>
        <w:tc>
          <w:tcPr>
            <w:tcW w:w="4819" w:type="dxa"/>
          </w:tcPr>
          <w:p w:rsidR="006A1CAE" w:rsidRPr="006B5784" w:rsidRDefault="006B5784" w:rsidP="006B5784">
            <w:pPr>
              <w:contextualSpacing/>
              <w:jc w:val="center"/>
              <w:rPr>
                <w:b/>
                <w:bCs/>
                <w:iCs/>
                <w:sz w:val="24"/>
                <w:szCs w:val="24"/>
              </w:rPr>
            </w:pPr>
            <w:r w:rsidRPr="006B5784">
              <w:rPr>
                <w:b/>
                <w:bCs/>
                <w:iCs/>
                <w:sz w:val="24"/>
                <w:szCs w:val="24"/>
              </w:rPr>
              <w:t>Pavadinimas</w:t>
            </w:r>
          </w:p>
        </w:tc>
        <w:tc>
          <w:tcPr>
            <w:tcW w:w="1414" w:type="dxa"/>
          </w:tcPr>
          <w:p w:rsidR="006A1CAE" w:rsidRPr="006B5784" w:rsidRDefault="006B5784" w:rsidP="006B5784">
            <w:pPr>
              <w:contextualSpacing/>
              <w:jc w:val="center"/>
              <w:rPr>
                <w:b/>
                <w:bCs/>
                <w:iCs/>
                <w:sz w:val="24"/>
                <w:szCs w:val="24"/>
              </w:rPr>
            </w:pPr>
            <w:r w:rsidRPr="006B5784">
              <w:rPr>
                <w:b/>
                <w:bCs/>
                <w:iCs/>
                <w:sz w:val="24"/>
                <w:szCs w:val="24"/>
              </w:rPr>
              <w:t>Mato vnt.</w:t>
            </w:r>
          </w:p>
        </w:tc>
        <w:tc>
          <w:tcPr>
            <w:tcW w:w="2407" w:type="dxa"/>
          </w:tcPr>
          <w:p w:rsidR="006A1CAE" w:rsidRPr="006B5784" w:rsidRDefault="006B5784" w:rsidP="006B5784">
            <w:pPr>
              <w:contextualSpacing/>
              <w:jc w:val="center"/>
              <w:rPr>
                <w:b/>
                <w:bCs/>
                <w:iCs/>
                <w:sz w:val="24"/>
                <w:szCs w:val="24"/>
              </w:rPr>
            </w:pPr>
            <w:r w:rsidRPr="006B5784">
              <w:rPr>
                <w:b/>
                <w:bCs/>
                <w:iCs/>
                <w:sz w:val="24"/>
                <w:szCs w:val="24"/>
              </w:rPr>
              <w:t>Kiekis</w:t>
            </w:r>
          </w:p>
        </w:tc>
      </w:tr>
      <w:tr w:rsidR="006A1CAE" w:rsidTr="00E64F53">
        <w:tc>
          <w:tcPr>
            <w:tcW w:w="988" w:type="dxa"/>
          </w:tcPr>
          <w:p w:rsidR="006A1CAE" w:rsidRDefault="006B5784" w:rsidP="006B5784">
            <w:pPr>
              <w:contextualSpacing/>
              <w:jc w:val="center"/>
              <w:rPr>
                <w:bCs/>
                <w:iCs/>
                <w:sz w:val="24"/>
                <w:szCs w:val="24"/>
              </w:rPr>
            </w:pPr>
            <w:r>
              <w:rPr>
                <w:bCs/>
                <w:iCs/>
                <w:sz w:val="24"/>
                <w:szCs w:val="24"/>
              </w:rPr>
              <w:t>1.</w:t>
            </w:r>
          </w:p>
        </w:tc>
        <w:tc>
          <w:tcPr>
            <w:tcW w:w="4819" w:type="dxa"/>
          </w:tcPr>
          <w:p w:rsidR="006A1CAE" w:rsidRDefault="00FC6F61" w:rsidP="00026BBE">
            <w:pPr>
              <w:contextualSpacing/>
              <w:jc w:val="both"/>
              <w:rPr>
                <w:bCs/>
                <w:iCs/>
                <w:sz w:val="24"/>
                <w:szCs w:val="24"/>
              </w:rPr>
            </w:pPr>
            <w:r w:rsidRPr="00FC6F61">
              <w:rPr>
                <w:bCs/>
                <w:iCs/>
                <w:sz w:val="24"/>
                <w:szCs w:val="24"/>
              </w:rPr>
              <w:t>Hidraulinio cilindro kotas diametras 100</w:t>
            </w:r>
            <w:r>
              <w:rPr>
                <w:bCs/>
                <w:iCs/>
                <w:sz w:val="24"/>
                <w:szCs w:val="24"/>
              </w:rPr>
              <w:t xml:space="preserve"> </w:t>
            </w:r>
            <w:r w:rsidRPr="00FC6F61">
              <w:rPr>
                <w:bCs/>
                <w:iCs/>
                <w:sz w:val="24"/>
                <w:szCs w:val="24"/>
              </w:rPr>
              <w:t>mm, ilgis 1000</w:t>
            </w:r>
            <w:r>
              <w:rPr>
                <w:bCs/>
                <w:iCs/>
                <w:sz w:val="24"/>
                <w:szCs w:val="24"/>
              </w:rPr>
              <w:t xml:space="preserve"> </w:t>
            </w:r>
            <w:r w:rsidRPr="00FC6F61">
              <w:rPr>
                <w:bCs/>
                <w:iCs/>
                <w:sz w:val="24"/>
                <w:szCs w:val="24"/>
              </w:rPr>
              <w:t>mm</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FC6F61" w:rsidP="00DE0122">
            <w:pPr>
              <w:contextualSpacing/>
              <w:jc w:val="center"/>
              <w:rPr>
                <w:bCs/>
                <w:iCs/>
                <w:sz w:val="24"/>
                <w:szCs w:val="24"/>
              </w:rPr>
            </w:pPr>
            <w:r>
              <w:rPr>
                <w:bCs/>
                <w:iCs/>
                <w:sz w:val="24"/>
                <w:szCs w:val="24"/>
              </w:rPr>
              <w:t>1</w:t>
            </w:r>
          </w:p>
        </w:tc>
      </w:tr>
      <w:tr w:rsidR="006A1CAE" w:rsidTr="00E64F53">
        <w:tc>
          <w:tcPr>
            <w:tcW w:w="988" w:type="dxa"/>
          </w:tcPr>
          <w:p w:rsidR="006A1CAE" w:rsidRDefault="006B5784" w:rsidP="006B5784">
            <w:pPr>
              <w:contextualSpacing/>
              <w:jc w:val="center"/>
              <w:rPr>
                <w:bCs/>
                <w:iCs/>
                <w:sz w:val="24"/>
                <w:szCs w:val="24"/>
              </w:rPr>
            </w:pPr>
            <w:r>
              <w:rPr>
                <w:bCs/>
                <w:iCs/>
                <w:sz w:val="24"/>
                <w:szCs w:val="24"/>
              </w:rPr>
              <w:t>2.</w:t>
            </w:r>
          </w:p>
        </w:tc>
        <w:tc>
          <w:tcPr>
            <w:tcW w:w="4819" w:type="dxa"/>
          </w:tcPr>
          <w:p w:rsidR="006A1CAE" w:rsidRDefault="008438CA" w:rsidP="00026BBE">
            <w:pPr>
              <w:contextualSpacing/>
              <w:jc w:val="both"/>
              <w:rPr>
                <w:bCs/>
                <w:iCs/>
                <w:sz w:val="24"/>
                <w:szCs w:val="24"/>
              </w:rPr>
            </w:pPr>
            <w:r w:rsidRPr="008438CA">
              <w:rPr>
                <w:bCs/>
                <w:iCs/>
                <w:sz w:val="24"/>
                <w:szCs w:val="24"/>
              </w:rPr>
              <w:t>Hidraulinio cilindro gilzė vidinis diametras 100</w:t>
            </w:r>
            <w:r>
              <w:rPr>
                <w:bCs/>
                <w:iCs/>
                <w:sz w:val="24"/>
                <w:szCs w:val="24"/>
              </w:rPr>
              <w:t xml:space="preserve"> </w:t>
            </w:r>
            <w:r w:rsidRPr="008438CA">
              <w:rPr>
                <w:bCs/>
                <w:iCs/>
                <w:sz w:val="24"/>
                <w:szCs w:val="24"/>
              </w:rPr>
              <w:t>mm, ilgis 1000</w:t>
            </w:r>
            <w:r>
              <w:rPr>
                <w:bCs/>
                <w:iCs/>
                <w:sz w:val="24"/>
                <w:szCs w:val="24"/>
              </w:rPr>
              <w:t xml:space="preserve"> </w:t>
            </w:r>
            <w:r w:rsidRPr="008438CA">
              <w:rPr>
                <w:bCs/>
                <w:iCs/>
                <w:sz w:val="24"/>
                <w:szCs w:val="24"/>
              </w:rPr>
              <w:t>mm</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8438CA" w:rsidP="00DE0122">
            <w:pPr>
              <w:contextualSpacing/>
              <w:jc w:val="center"/>
              <w:rPr>
                <w:bCs/>
                <w:iCs/>
                <w:sz w:val="24"/>
                <w:szCs w:val="24"/>
              </w:rPr>
            </w:pPr>
            <w:r>
              <w:rPr>
                <w:bCs/>
                <w:iCs/>
                <w:sz w:val="24"/>
                <w:szCs w:val="24"/>
              </w:rPr>
              <w:t>1</w:t>
            </w:r>
          </w:p>
        </w:tc>
      </w:tr>
      <w:tr w:rsidR="006A1CAE" w:rsidTr="00E64F53">
        <w:tc>
          <w:tcPr>
            <w:tcW w:w="988" w:type="dxa"/>
          </w:tcPr>
          <w:p w:rsidR="006A1CAE" w:rsidRDefault="006B5784" w:rsidP="006B5784">
            <w:pPr>
              <w:contextualSpacing/>
              <w:jc w:val="center"/>
              <w:rPr>
                <w:bCs/>
                <w:iCs/>
                <w:sz w:val="24"/>
                <w:szCs w:val="24"/>
              </w:rPr>
            </w:pPr>
            <w:r>
              <w:rPr>
                <w:bCs/>
                <w:iCs/>
                <w:sz w:val="24"/>
                <w:szCs w:val="24"/>
              </w:rPr>
              <w:t>3.</w:t>
            </w:r>
          </w:p>
        </w:tc>
        <w:tc>
          <w:tcPr>
            <w:tcW w:w="4819" w:type="dxa"/>
          </w:tcPr>
          <w:p w:rsidR="006A1CAE" w:rsidRPr="007B6B94" w:rsidRDefault="008438CA" w:rsidP="00026BBE">
            <w:pPr>
              <w:contextualSpacing/>
              <w:jc w:val="both"/>
              <w:rPr>
                <w:bCs/>
                <w:iCs/>
                <w:color w:val="FF0000"/>
                <w:sz w:val="24"/>
                <w:szCs w:val="24"/>
              </w:rPr>
            </w:pPr>
            <w:r w:rsidRPr="008438CA">
              <w:rPr>
                <w:bCs/>
                <w:iCs/>
                <w:sz w:val="24"/>
                <w:szCs w:val="24"/>
              </w:rPr>
              <w:t>Slydimo įvorė 025/28/35x25</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DE0122" w:rsidP="00DE0122">
            <w:pPr>
              <w:contextualSpacing/>
              <w:jc w:val="center"/>
              <w:rPr>
                <w:bCs/>
                <w:iCs/>
                <w:sz w:val="24"/>
                <w:szCs w:val="24"/>
              </w:rPr>
            </w:pPr>
            <w:r>
              <w:rPr>
                <w:bCs/>
                <w:iCs/>
                <w:sz w:val="24"/>
                <w:szCs w:val="24"/>
              </w:rPr>
              <w:t>1</w:t>
            </w:r>
            <w:r w:rsidR="008438CA">
              <w:rPr>
                <w:bCs/>
                <w:iCs/>
                <w:sz w:val="24"/>
                <w:szCs w:val="24"/>
              </w:rPr>
              <w:t>0</w:t>
            </w:r>
          </w:p>
        </w:tc>
      </w:tr>
      <w:tr w:rsidR="006A1CAE" w:rsidTr="00E64F53">
        <w:tc>
          <w:tcPr>
            <w:tcW w:w="988" w:type="dxa"/>
          </w:tcPr>
          <w:p w:rsidR="006A1CAE" w:rsidRDefault="006B5784" w:rsidP="006B5784">
            <w:pPr>
              <w:contextualSpacing/>
              <w:jc w:val="center"/>
              <w:rPr>
                <w:bCs/>
                <w:iCs/>
                <w:sz w:val="24"/>
                <w:szCs w:val="24"/>
              </w:rPr>
            </w:pPr>
            <w:r>
              <w:rPr>
                <w:bCs/>
                <w:iCs/>
                <w:sz w:val="24"/>
                <w:szCs w:val="24"/>
              </w:rPr>
              <w:t>4.</w:t>
            </w:r>
          </w:p>
        </w:tc>
        <w:tc>
          <w:tcPr>
            <w:tcW w:w="4819" w:type="dxa"/>
          </w:tcPr>
          <w:p w:rsidR="006A1CAE" w:rsidRDefault="008438CA" w:rsidP="00026BBE">
            <w:pPr>
              <w:contextualSpacing/>
              <w:jc w:val="both"/>
              <w:rPr>
                <w:bCs/>
                <w:iCs/>
                <w:sz w:val="24"/>
                <w:szCs w:val="24"/>
              </w:rPr>
            </w:pPr>
            <w:r w:rsidRPr="008438CA">
              <w:rPr>
                <w:bCs/>
                <w:iCs/>
                <w:sz w:val="24"/>
                <w:szCs w:val="24"/>
              </w:rPr>
              <w:t>Slydimo įvorė 035/39/50x20</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8438CA" w:rsidP="00DE0122">
            <w:pPr>
              <w:contextualSpacing/>
              <w:jc w:val="center"/>
              <w:rPr>
                <w:bCs/>
                <w:iCs/>
                <w:sz w:val="24"/>
                <w:szCs w:val="24"/>
              </w:rPr>
            </w:pPr>
            <w:r>
              <w:rPr>
                <w:bCs/>
                <w:iCs/>
                <w:sz w:val="24"/>
                <w:szCs w:val="24"/>
              </w:rPr>
              <w:t>8</w:t>
            </w:r>
          </w:p>
        </w:tc>
      </w:tr>
      <w:tr w:rsidR="006A1CAE" w:rsidTr="00E64F53">
        <w:tc>
          <w:tcPr>
            <w:tcW w:w="988" w:type="dxa"/>
          </w:tcPr>
          <w:p w:rsidR="006A1CAE" w:rsidRDefault="006B5784" w:rsidP="006B5784">
            <w:pPr>
              <w:contextualSpacing/>
              <w:jc w:val="center"/>
              <w:rPr>
                <w:bCs/>
                <w:iCs/>
                <w:sz w:val="24"/>
                <w:szCs w:val="24"/>
              </w:rPr>
            </w:pPr>
            <w:r>
              <w:rPr>
                <w:bCs/>
                <w:iCs/>
                <w:sz w:val="24"/>
                <w:szCs w:val="24"/>
              </w:rPr>
              <w:t>5.</w:t>
            </w:r>
          </w:p>
        </w:tc>
        <w:tc>
          <w:tcPr>
            <w:tcW w:w="4819" w:type="dxa"/>
          </w:tcPr>
          <w:p w:rsidR="006A1CAE" w:rsidRDefault="00A64293" w:rsidP="00026BBE">
            <w:pPr>
              <w:contextualSpacing/>
              <w:jc w:val="both"/>
              <w:rPr>
                <w:bCs/>
                <w:iCs/>
                <w:sz w:val="24"/>
                <w:szCs w:val="24"/>
              </w:rPr>
            </w:pPr>
            <w:r>
              <w:rPr>
                <w:bCs/>
                <w:iCs/>
                <w:sz w:val="24"/>
                <w:szCs w:val="24"/>
              </w:rPr>
              <w:t>Plastikinė spiralinė apsauga žarnai 16 mm</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8438CA" w:rsidP="00DE0122">
            <w:pPr>
              <w:contextualSpacing/>
              <w:jc w:val="center"/>
              <w:rPr>
                <w:bCs/>
                <w:iCs/>
                <w:sz w:val="24"/>
                <w:szCs w:val="24"/>
              </w:rPr>
            </w:pPr>
            <w:r>
              <w:rPr>
                <w:bCs/>
                <w:iCs/>
                <w:sz w:val="24"/>
                <w:szCs w:val="24"/>
              </w:rPr>
              <w:t>1</w:t>
            </w:r>
          </w:p>
        </w:tc>
      </w:tr>
      <w:tr w:rsidR="00530F30" w:rsidTr="00E64F53">
        <w:tc>
          <w:tcPr>
            <w:tcW w:w="988" w:type="dxa"/>
          </w:tcPr>
          <w:p w:rsidR="00530F30" w:rsidRDefault="00530F30" w:rsidP="006B5784">
            <w:pPr>
              <w:contextualSpacing/>
              <w:jc w:val="center"/>
              <w:rPr>
                <w:bCs/>
                <w:iCs/>
                <w:sz w:val="24"/>
                <w:szCs w:val="24"/>
              </w:rPr>
            </w:pPr>
            <w:r>
              <w:rPr>
                <w:bCs/>
                <w:iCs/>
                <w:sz w:val="24"/>
                <w:szCs w:val="24"/>
              </w:rPr>
              <w:t>6.</w:t>
            </w:r>
          </w:p>
        </w:tc>
        <w:tc>
          <w:tcPr>
            <w:tcW w:w="4819" w:type="dxa"/>
          </w:tcPr>
          <w:p w:rsidR="00530F30" w:rsidRPr="00530F30" w:rsidRDefault="00A64293" w:rsidP="00026BBE">
            <w:pPr>
              <w:contextualSpacing/>
              <w:jc w:val="both"/>
              <w:rPr>
                <w:bCs/>
                <w:iCs/>
                <w:sz w:val="24"/>
                <w:szCs w:val="24"/>
              </w:rPr>
            </w:pPr>
            <w:r>
              <w:rPr>
                <w:bCs/>
                <w:iCs/>
                <w:sz w:val="24"/>
                <w:szCs w:val="24"/>
              </w:rPr>
              <w:t>Plastikinė spiralinė apsauga žarnai 20 mm</w:t>
            </w:r>
          </w:p>
        </w:tc>
        <w:tc>
          <w:tcPr>
            <w:tcW w:w="1414" w:type="dxa"/>
          </w:tcPr>
          <w:p w:rsidR="00530F30" w:rsidRDefault="00530F30" w:rsidP="00E64F53">
            <w:pPr>
              <w:contextualSpacing/>
              <w:jc w:val="center"/>
              <w:rPr>
                <w:bCs/>
                <w:iCs/>
                <w:sz w:val="24"/>
                <w:szCs w:val="24"/>
              </w:rPr>
            </w:pPr>
            <w:r>
              <w:rPr>
                <w:bCs/>
                <w:iCs/>
                <w:sz w:val="24"/>
                <w:szCs w:val="24"/>
              </w:rPr>
              <w:t>vnt.</w:t>
            </w:r>
          </w:p>
        </w:tc>
        <w:tc>
          <w:tcPr>
            <w:tcW w:w="2407" w:type="dxa"/>
          </w:tcPr>
          <w:p w:rsidR="00530F30" w:rsidRDefault="008438CA" w:rsidP="00DE0122">
            <w:pPr>
              <w:contextualSpacing/>
              <w:jc w:val="center"/>
              <w:rPr>
                <w:bCs/>
                <w:iCs/>
                <w:sz w:val="24"/>
                <w:szCs w:val="24"/>
              </w:rPr>
            </w:pPr>
            <w:r>
              <w:rPr>
                <w:bCs/>
                <w:iCs/>
                <w:sz w:val="24"/>
                <w:szCs w:val="24"/>
              </w:rPr>
              <w:t>1</w:t>
            </w:r>
          </w:p>
        </w:tc>
      </w:tr>
      <w:tr w:rsidR="006A1CAE" w:rsidTr="00E64F53">
        <w:tc>
          <w:tcPr>
            <w:tcW w:w="988" w:type="dxa"/>
          </w:tcPr>
          <w:p w:rsidR="006A1CAE" w:rsidRDefault="00530F30" w:rsidP="006B5784">
            <w:pPr>
              <w:contextualSpacing/>
              <w:jc w:val="center"/>
              <w:rPr>
                <w:bCs/>
                <w:iCs/>
                <w:sz w:val="24"/>
                <w:szCs w:val="24"/>
              </w:rPr>
            </w:pPr>
            <w:r>
              <w:rPr>
                <w:bCs/>
                <w:iCs/>
                <w:sz w:val="24"/>
                <w:szCs w:val="24"/>
              </w:rPr>
              <w:t>7</w:t>
            </w:r>
            <w:r w:rsidR="006B5784">
              <w:rPr>
                <w:bCs/>
                <w:iCs/>
                <w:sz w:val="24"/>
                <w:szCs w:val="24"/>
              </w:rPr>
              <w:t>.</w:t>
            </w:r>
          </w:p>
        </w:tc>
        <w:tc>
          <w:tcPr>
            <w:tcW w:w="4819" w:type="dxa"/>
          </w:tcPr>
          <w:p w:rsidR="006A1CAE" w:rsidRDefault="00A64293" w:rsidP="00026BBE">
            <w:pPr>
              <w:contextualSpacing/>
              <w:jc w:val="both"/>
              <w:rPr>
                <w:bCs/>
                <w:iCs/>
                <w:sz w:val="24"/>
                <w:szCs w:val="24"/>
              </w:rPr>
            </w:pPr>
            <w:r>
              <w:rPr>
                <w:bCs/>
                <w:iCs/>
                <w:sz w:val="24"/>
                <w:szCs w:val="24"/>
              </w:rPr>
              <w:t>Plastikinė spiralinė apsauga žarnai 25 mm</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530F30" w:rsidP="00DE0122">
            <w:pPr>
              <w:contextualSpacing/>
              <w:jc w:val="center"/>
              <w:rPr>
                <w:bCs/>
                <w:iCs/>
                <w:sz w:val="24"/>
                <w:szCs w:val="24"/>
              </w:rPr>
            </w:pPr>
            <w:r>
              <w:rPr>
                <w:bCs/>
                <w:iCs/>
                <w:sz w:val="24"/>
                <w:szCs w:val="24"/>
              </w:rPr>
              <w:t>1</w:t>
            </w:r>
          </w:p>
        </w:tc>
      </w:tr>
      <w:tr w:rsidR="006A1CAE" w:rsidTr="00E64F53">
        <w:tc>
          <w:tcPr>
            <w:tcW w:w="988" w:type="dxa"/>
          </w:tcPr>
          <w:p w:rsidR="006A1CAE" w:rsidRDefault="00530F30" w:rsidP="006B5784">
            <w:pPr>
              <w:contextualSpacing/>
              <w:jc w:val="center"/>
              <w:rPr>
                <w:bCs/>
                <w:iCs/>
                <w:sz w:val="24"/>
                <w:szCs w:val="24"/>
              </w:rPr>
            </w:pPr>
            <w:r>
              <w:rPr>
                <w:bCs/>
                <w:iCs/>
                <w:sz w:val="24"/>
                <w:szCs w:val="24"/>
              </w:rPr>
              <w:t>8</w:t>
            </w:r>
            <w:r w:rsidR="006B5784">
              <w:rPr>
                <w:bCs/>
                <w:iCs/>
                <w:sz w:val="24"/>
                <w:szCs w:val="24"/>
              </w:rPr>
              <w:t>.</w:t>
            </w:r>
          </w:p>
        </w:tc>
        <w:tc>
          <w:tcPr>
            <w:tcW w:w="4819" w:type="dxa"/>
          </w:tcPr>
          <w:p w:rsidR="006A1CAE" w:rsidRDefault="00A64293" w:rsidP="00026BBE">
            <w:pPr>
              <w:contextualSpacing/>
              <w:jc w:val="both"/>
              <w:rPr>
                <w:bCs/>
                <w:iCs/>
                <w:sz w:val="24"/>
                <w:szCs w:val="24"/>
              </w:rPr>
            </w:pPr>
            <w:r>
              <w:rPr>
                <w:bCs/>
                <w:iCs/>
                <w:sz w:val="24"/>
                <w:szCs w:val="24"/>
              </w:rPr>
              <w:t>Plastikinė spiralinė apsauga žarnai 32 mm</w:t>
            </w:r>
          </w:p>
        </w:tc>
        <w:tc>
          <w:tcPr>
            <w:tcW w:w="1414" w:type="dxa"/>
          </w:tcPr>
          <w:p w:rsidR="006A1CAE" w:rsidRDefault="00E64F53" w:rsidP="00E64F53">
            <w:pPr>
              <w:contextualSpacing/>
              <w:jc w:val="center"/>
              <w:rPr>
                <w:bCs/>
                <w:iCs/>
                <w:sz w:val="24"/>
                <w:szCs w:val="24"/>
              </w:rPr>
            </w:pPr>
            <w:r>
              <w:rPr>
                <w:bCs/>
                <w:iCs/>
                <w:sz w:val="24"/>
                <w:szCs w:val="24"/>
              </w:rPr>
              <w:t>vnt.</w:t>
            </w:r>
          </w:p>
        </w:tc>
        <w:tc>
          <w:tcPr>
            <w:tcW w:w="2407" w:type="dxa"/>
          </w:tcPr>
          <w:p w:rsidR="006A1CAE" w:rsidRDefault="00530F30" w:rsidP="00DE0122">
            <w:pPr>
              <w:contextualSpacing/>
              <w:jc w:val="center"/>
              <w:rPr>
                <w:bCs/>
                <w:iCs/>
                <w:sz w:val="24"/>
                <w:szCs w:val="24"/>
              </w:rPr>
            </w:pPr>
            <w:r>
              <w:rPr>
                <w:bCs/>
                <w:iCs/>
                <w:sz w:val="24"/>
                <w:szCs w:val="24"/>
              </w:rPr>
              <w:t>1</w:t>
            </w:r>
          </w:p>
        </w:tc>
      </w:tr>
      <w:tr w:rsidR="00496980" w:rsidTr="00E64F53">
        <w:tc>
          <w:tcPr>
            <w:tcW w:w="988" w:type="dxa"/>
          </w:tcPr>
          <w:p w:rsidR="00496980" w:rsidRDefault="00496980" w:rsidP="006B5784">
            <w:pPr>
              <w:contextualSpacing/>
              <w:jc w:val="center"/>
              <w:rPr>
                <w:bCs/>
                <w:iCs/>
                <w:sz w:val="24"/>
                <w:szCs w:val="24"/>
              </w:rPr>
            </w:pPr>
            <w:r>
              <w:rPr>
                <w:bCs/>
                <w:iCs/>
                <w:sz w:val="24"/>
                <w:szCs w:val="24"/>
              </w:rPr>
              <w:t>9.</w:t>
            </w:r>
          </w:p>
        </w:tc>
        <w:tc>
          <w:tcPr>
            <w:tcW w:w="4819" w:type="dxa"/>
          </w:tcPr>
          <w:p w:rsidR="00496980" w:rsidRPr="00530F30" w:rsidRDefault="00A64293" w:rsidP="00026BBE">
            <w:pPr>
              <w:contextualSpacing/>
              <w:jc w:val="both"/>
              <w:rPr>
                <w:bCs/>
                <w:iCs/>
                <w:sz w:val="24"/>
                <w:szCs w:val="24"/>
              </w:rPr>
            </w:pPr>
            <w:r>
              <w:rPr>
                <w:bCs/>
                <w:iCs/>
                <w:sz w:val="24"/>
                <w:szCs w:val="24"/>
              </w:rPr>
              <w:t>Plastikinė spiralinė apsauga žarnai 40 mm</w:t>
            </w:r>
          </w:p>
        </w:tc>
        <w:tc>
          <w:tcPr>
            <w:tcW w:w="1414" w:type="dxa"/>
          </w:tcPr>
          <w:p w:rsidR="00496980" w:rsidRDefault="00DF36DC" w:rsidP="00E64F53">
            <w:pPr>
              <w:contextualSpacing/>
              <w:jc w:val="center"/>
              <w:rPr>
                <w:bCs/>
                <w:iCs/>
                <w:sz w:val="24"/>
                <w:szCs w:val="24"/>
              </w:rPr>
            </w:pPr>
            <w:r>
              <w:rPr>
                <w:bCs/>
                <w:iCs/>
                <w:sz w:val="24"/>
                <w:szCs w:val="24"/>
              </w:rPr>
              <w:t>vnt.</w:t>
            </w:r>
          </w:p>
        </w:tc>
        <w:tc>
          <w:tcPr>
            <w:tcW w:w="2407" w:type="dxa"/>
          </w:tcPr>
          <w:p w:rsidR="00496980" w:rsidRDefault="00DF36DC" w:rsidP="00DE0122">
            <w:pPr>
              <w:contextualSpacing/>
              <w:jc w:val="center"/>
              <w:rPr>
                <w:bCs/>
                <w:iCs/>
                <w:sz w:val="24"/>
                <w:szCs w:val="24"/>
              </w:rPr>
            </w:pPr>
            <w:r>
              <w:rPr>
                <w:bCs/>
                <w:iCs/>
                <w:sz w:val="24"/>
                <w:szCs w:val="24"/>
              </w:rPr>
              <w:t>1</w:t>
            </w:r>
          </w:p>
        </w:tc>
      </w:tr>
      <w:tr w:rsidR="00294237" w:rsidTr="00E64F53">
        <w:tc>
          <w:tcPr>
            <w:tcW w:w="988" w:type="dxa"/>
          </w:tcPr>
          <w:p w:rsidR="00294237" w:rsidRDefault="00294237" w:rsidP="006B5784">
            <w:pPr>
              <w:contextualSpacing/>
              <w:jc w:val="center"/>
              <w:rPr>
                <w:bCs/>
                <w:iCs/>
                <w:sz w:val="24"/>
                <w:szCs w:val="24"/>
              </w:rPr>
            </w:pPr>
            <w:r>
              <w:rPr>
                <w:bCs/>
                <w:iCs/>
                <w:sz w:val="24"/>
                <w:szCs w:val="24"/>
              </w:rPr>
              <w:t>10.</w:t>
            </w:r>
          </w:p>
        </w:tc>
        <w:tc>
          <w:tcPr>
            <w:tcW w:w="4819" w:type="dxa"/>
          </w:tcPr>
          <w:p w:rsidR="00294237" w:rsidRPr="00DF36DC" w:rsidRDefault="00A64293" w:rsidP="00026BBE">
            <w:pPr>
              <w:contextualSpacing/>
              <w:jc w:val="both"/>
              <w:rPr>
                <w:bCs/>
                <w:iCs/>
                <w:sz w:val="24"/>
                <w:szCs w:val="24"/>
              </w:rPr>
            </w:pPr>
            <w:r>
              <w:rPr>
                <w:bCs/>
                <w:iCs/>
                <w:sz w:val="24"/>
                <w:szCs w:val="24"/>
              </w:rPr>
              <w:t>Plastikinė spiralinė apsauga žarnai 50 mm</w:t>
            </w:r>
          </w:p>
        </w:tc>
        <w:tc>
          <w:tcPr>
            <w:tcW w:w="1414" w:type="dxa"/>
          </w:tcPr>
          <w:p w:rsidR="00294237" w:rsidRDefault="00294237" w:rsidP="00E64F53">
            <w:pPr>
              <w:contextualSpacing/>
              <w:jc w:val="center"/>
              <w:rPr>
                <w:bCs/>
                <w:iCs/>
                <w:sz w:val="24"/>
                <w:szCs w:val="24"/>
              </w:rPr>
            </w:pPr>
            <w:r>
              <w:rPr>
                <w:bCs/>
                <w:iCs/>
                <w:sz w:val="24"/>
                <w:szCs w:val="24"/>
              </w:rPr>
              <w:t>vnt.</w:t>
            </w:r>
          </w:p>
        </w:tc>
        <w:tc>
          <w:tcPr>
            <w:tcW w:w="2407" w:type="dxa"/>
          </w:tcPr>
          <w:p w:rsidR="00294237" w:rsidRDefault="00294237" w:rsidP="00DE0122">
            <w:pPr>
              <w:contextualSpacing/>
              <w:jc w:val="center"/>
              <w:rPr>
                <w:bCs/>
                <w:iCs/>
                <w:sz w:val="24"/>
                <w:szCs w:val="24"/>
              </w:rPr>
            </w:pPr>
            <w:r>
              <w:rPr>
                <w:bCs/>
                <w:iCs/>
                <w:sz w:val="24"/>
                <w:szCs w:val="24"/>
              </w:rPr>
              <w:t>1</w:t>
            </w:r>
          </w:p>
        </w:tc>
      </w:tr>
      <w:tr w:rsidR="00A64293" w:rsidTr="00E64F53">
        <w:tc>
          <w:tcPr>
            <w:tcW w:w="988" w:type="dxa"/>
          </w:tcPr>
          <w:p w:rsidR="00A64293" w:rsidRDefault="00A64293" w:rsidP="00A64293">
            <w:pPr>
              <w:contextualSpacing/>
              <w:jc w:val="center"/>
              <w:rPr>
                <w:bCs/>
                <w:iCs/>
                <w:sz w:val="24"/>
                <w:szCs w:val="24"/>
              </w:rPr>
            </w:pPr>
            <w:r>
              <w:rPr>
                <w:bCs/>
                <w:iCs/>
                <w:sz w:val="24"/>
                <w:szCs w:val="24"/>
              </w:rPr>
              <w:t>11.</w:t>
            </w:r>
          </w:p>
        </w:tc>
        <w:tc>
          <w:tcPr>
            <w:tcW w:w="4819" w:type="dxa"/>
          </w:tcPr>
          <w:p w:rsidR="00A64293" w:rsidRDefault="00A64293" w:rsidP="00A64293">
            <w:pPr>
              <w:contextualSpacing/>
              <w:jc w:val="both"/>
              <w:rPr>
                <w:bCs/>
                <w:iCs/>
                <w:sz w:val="24"/>
                <w:szCs w:val="24"/>
              </w:rPr>
            </w:pPr>
            <w:r>
              <w:rPr>
                <w:bCs/>
                <w:iCs/>
                <w:sz w:val="24"/>
                <w:szCs w:val="24"/>
              </w:rPr>
              <w:t>Plastikinė spiralinė apsauga žarnai 75 mm</w:t>
            </w:r>
          </w:p>
        </w:tc>
        <w:tc>
          <w:tcPr>
            <w:tcW w:w="1414" w:type="dxa"/>
          </w:tcPr>
          <w:p w:rsidR="00A64293" w:rsidRDefault="00A64293" w:rsidP="00A64293">
            <w:pPr>
              <w:contextualSpacing/>
              <w:jc w:val="center"/>
              <w:rPr>
                <w:bCs/>
                <w:iCs/>
                <w:sz w:val="24"/>
                <w:szCs w:val="24"/>
              </w:rPr>
            </w:pPr>
            <w:r>
              <w:rPr>
                <w:bCs/>
                <w:iCs/>
                <w:sz w:val="24"/>
                <w:szCs w:val="24"/>
              </w:rPr>
              <w:t>vnt.</w:t>
            </w:r>
          </w:p>
        </w:tc>
        <w:tc>
          <w:tcPr>
            <w:tcW w:w="2407" w:type="dxa"/>
          </w:tcPr>
          <w:p w:rsidR="00A64293" w:rsidRDefault="00A64293" w:rsidP="00A64293">
            <w:pPr>
              <w:contextualSpacing/>
              <w:jc w:val="center"/>
              <w:rPr>
                <w:bCs/>
                <w:iCs/>
                <w:sz w:val="24"/>
                <w:szCs w:val="24"/>
              </w:rPr>
            </w:pPr>
            <w:r>
              <w:rPr>
                <w:bCs/>
                <w:iCs/>
                <w:sz w:val="24"/>
                <w:szCs w:val="24"/>
              </w:rPr>
              <w:t>1</w:t>
            </w:r>
          </w:p>
        </w:tc>
      </w:tr>
      <w:tr w:rsidR="00A64293" w:rsidTr="00E64F53">
        <w:tc>
          <w:tcPr>
            <w:tcW w:w="988" w:type="dxa"/>
          </w:tcPr>
          <w:p w:rsidR="00A64293" w:rsidRDefault="00A64293" w:rsidP="00A64293">
            <w:pPr>
              <w:contextualSpacing/>
              <w:jc w:val="center"/>
              <w:rPr>
                <w:bCs/>
                <w:iCs/>
                <w:sz w:val="24"/>
                <w:szCs w:val="24"/>
              </w:rPr>
            </w:pPr>
            <w:bookmarkStart w:id="0" w:name="_Hlk215047411"/>
            <w:r>
              <w:rPr>
                <w:bCs/>
                <w:iCs/>
                <w:sz w:val="24"/>
                <w:szCs w:val="24"/>
              </w:rPr>
              <w:t>12.</w:t>
            </w:r>
          </w:p>
        </w:tc>
        <w:tc>
          <w:tcPr>
            <w:tcW w:w="4819" w:type="dxa"/>
          </w:tcPr>
          <w:p w:rsidR="00A64293" w:rsidRDefault="00A64293" w:rsidP="00A64293">
            <w:pPr>
              <w:contextualSpacing/>
              <w:jc w:val="both"/>
              <w:rPr>
                <w:bCs/>
                <w:iCs/>
                <w:sz w:val="24"/>
                <w:szCs w:val="24"/>
              </w:rPr>
            </w:pPr>
            <w:r>
              <w:rPr>
                <w:bCs/>
                <w:iCs/>
                <w:sz w:val="24"/>
                <w:szCs w:val="24"/>
              </w:rPr>
              <w:t>Plastikinė spiralinė apsauga žarnai 90 mm</w:t>
            </w:r>
          </w:p>
        </w:tc>
        <w:tc>
          <w:tcPr>
            <w:tcW w:w="1414" w:type="dxa"/>
          </w:tcPr>
          <w:p w:rsidR="00A64293" w:rsidRDefault="00A64293" w:rsidP="00A64293">
            <w:pPr>
              <w:contextualSpacing/>
              <w:jc w:val="center"/>
              <w:rPr>
                <w:bCs/>
                <w:iCs/>
                <w:sz w:val="24"/>
                <w:szCs w:val="24"/>
              </w:rPr>
            </w:pPr>
            <w:r>
              <w:rPr>
                <w:bCs/>
                <w:iCs/>
                <w:sz w:val="24"/>
                <w:szCs w:val="24"/>
              </w:rPr>
              <w:t>vnt.</w:t>
            </w:r>
          </w:p>
        </w:tc>
        <w:tc>
          <w:tcPr>
            <w:tcW w:w="2407" w:type="dxa"/>
          </w:tcPr>
          <w:p w:rsidR="00A64293" w:rsidRDefault="00A64293" w:rsidP="00A64293">
            <w:pPr>
              <w:contextualSpacing/>
              <w:jc w:val="center"/>
              <w:rPr>
                <w:bCs/>
                <w:iCs/>
                <w:sz w:val="24"/>
                <w:szCs w:val="24"/>
              </w:rPr>
            </w:pPr>
            <w:r>
              <w:rPr>
                <w:bCs/>
                <w:iCs/>
                <w:sz w:val="24"/>
                <w:szCs w:val="24"/>
              </w:rPr>
              <w:t>1</w:t>
            </w:r>
          </w:p>
        </w:tc>
      </w:tr>
      <w:bookmarkEnd w:id="0"/>
      <w:tr w:rsidR="00A64293" w:rsidTr="00E64F53">
        <w:tc>
          <w:tcPr>
            <w:tcW w:w="988" w:type="dxa"/>
          </w:tcPr>
          <w:p w:rsidR="00A64293" w:rsidRDefault="00A64293" w:rsidP="00A64293">
            <w:pPr>
              <w:contextualSpacing/>
              <w:jc w:val="center"/>
              <w:rPr>
                <w:bCs/>
                <w:iCs/>
                <w:sz w:val="24"/>
                <w:szCs w:val="24"/>
              </w:rPr>
            </w:pPr>
            <w:r>
              <w:rPr>
                <w:bCs/>
                <w:iCs/>
                <w:sz w:val="24"/>
                <w:szCs w:val="24"/>
              </w:rPr>
              <w:t>13.</w:t>
            </w:r>
          </w:p>
        </w:tc>
        <w:tc>
          <w:tcPr>
            <w:tcW w:w="4819" w:type="dxa"/>
          </w:tcPr>
          <w:p w:rsidR="00A64293" w:rsidRDefault="00A64293" w:rsidP="00A64293">
            <w:pPr>
              <w:contextualSpacing/>
              <w:jc w:val="both"/>
              <w:rPr>
                <w:bCs/>
                <w:iCs/>
                <w:sz w:val="24"/>
                <w:szCs w:val="24"/>
              </w:rPr>
            </w:pPr>
            <w:r w:rsidRPr="00A64293">
              <w:rPr>
                <w:bCs/>
                <w:iCs/>
                <w:sz w:val="24"/>
                <w:szCs w:val="24"/>
              </w:rPr>
              <w:t xml:space="preserve">Plastikinė spiralinė apsauga žarnai </w:t>
            </w:r>
            <w:r>
              <w:rPr>
                <w:bCs/>
                <w:iCs/>
                <w:sz w:val="24"/>
                <w:szCs w:val="24"/>
              </w:rPr>
              <w:t>110</w:t>
            </w:r>
            <w:r w:rsidRPr="00A64293">
              <w:rPr>
                <w:bCs/>
                <w:iCs/>
                <w:sz w:val="24"/>
                <w:szCs w:val="24"/>
              </w:rPr>
              <w:t xml:space="preserve"> mm</w:t>
            </w:r>
          </w:p>
        </w:tc>
        <w:tc>
          <w:tcPr>
            <w:tcW w:w="1414" w:type="dxa"/>
          </w:tcPr>
          <w:p w:rsidR="00A64293" w:rsidRDefault="00A64293" w:rsidP="00A64293">
            <w:pPr>
              <w:contextualSpacing/>
              <w:jc w:val="center"/>
              <w:rPr>
                <w:bCs/>
                <w:iCs/>
                <w:sz w:val="24"/>
                <w:szCs w:val="24"/>
              </w:rPr>
            </w:pPr>
            <w:r>
              <w:rPr>
                <w:bCs/>
                <w:iCs/>
                <w:sz w:val="24"/>
                <w:szCs w:val="24"/>
              </w:rPr>
              <w:t>vnt.</w:t>
            </w:r>
          </w:p>
        </w:tc>
        <w:tc>
          <w:tcPr>
            <w:tcW w:w="2407" w:type="dxa"/>
          </w:tcPr>
          <w:p w:rsidR="00A64293" w:rsidRDefault="00A64293" w:rsidP="00A64293">
            <w:pPr>
              <w:contextualSpacing/>
              <w:jc w:val="center"/>
              <w:rPr>
                <w:bCs/>
                <w:iCs/>
                <w:sz w:val="24"/>
                <w:szCs w:val="24"/>
              </w:rPr>
            </w:pPr>
            <w:r>
              <w:rPr>
                <w:bCs/>
                <w:iCs/>
                <w:sz w:val="24"/>
                <w:szCs w:val="24"/>
              </w:rPr>
              <w:t>1</w:t>
            </w:r>
          </w:p>
        </w:tc>
      </w:tr>
      <w:tr w:rsidR="00E40B78" w:rsidTr="00E64F53">
        <w:tc>
          <w:tcPr>
            <w:tcW w:w="988" w:type="dxa"/>
          </w:tcPr>
          <w:p w:rsidR="00E40B78" w:rsidRDefault="00E40B78" w:rsidP="00E40B78">
            <w:pPr>
              <w:contextualSpacing/>
              <w:jc w:val="center"/>
              <w:rPr>
                <w:bCs/>
                <w:iCs/>
                <w:sz w:val="24"/>
                <w:szCs w:val="24"/>
              </w:rPr>
            </w:pPr>
            <w:r>
              <w:rPr>
                <w:bCs/>
                <w:iCs/>
                <w:sz w:val="24"/>
                <w:szCs w:val="24"/>
              </w:rPr>
              <w:t>14.</w:t>
            </w:r>
          </w:p>
        </w:tc>
        <w:tc>
          <w:tcPr>
            <w:tcW w:w="4819" w:type="dxa"/>
          </w:tcPr>
          <w:p w:rsidR="00E40B78" w:rsidRPr="00A64293" w:rsidRDefault="00E40B78" w:rsidP="00E40B78">
            <w:pPr>
              <w:contextualSpacing/>
              <w:jc w:val="both"/>
              <w:rPr>
                <w:bCs/>
                <w:iCs/>
                <w:sz w:val="24"/>
                <w:szCs w:val="24"/>
              </w:rPr>
            </w:pPr>
            <w:r>
              <w:rPr>
                <w:bCs/>
                <w:iCs/>
                <w:sz w:val="24"/>
                <w:szCs w:val="24"/>
              </w:rPr>
              <w:t>Suveržimo dirželis 500 mm</w:t>
            </w:r>
          </w:p>
        </w:tc>
        <w:tc>
          <w:tcPr>
            <w:tcW w:w="1414" w:type="dxa"/>
          </w:tcPr>
          <w:p w:rsidR="00E40B78" w:rsidRDefault="00E40B78" w:rsidP="00E40B78">
            <w:pPr>
              <w:contextualSpacing/>
              <w:jc w:val="center"/>
              <w:rPr>
                <w:bCs/>
                <w:iCs/>
                <w:sz w:val="24"/>
                <w:szCs w:val="24"/>
              </w:rPr>
            </w:pPr>
            <w:r>
              <w:rPr>
                <w:bCs/>
                <w:iCs/>
                <w:sz w:val="24"/>
                <w:szCs w:val="24"/>
              </w:rPr>
              <w:t>vnt.</w:t>
            </w:r>
          </w:p>
        </w:tc>
        <w:tc>
          <w:tcPr>
            <w:tcW w:w="2407" w:type="dxa"/>
          </w:tcPr>
          <w:p w:rsidR="00E40B78" w:rsidRDefault="00E40B78" w:rsidP="00E40B78">
            <w:pPr>
              <w:contextualSpacing/>
              <w:jc w:val="center"/>
              <w:rPr>
                <w:bCs/>
                <w:iCs/>
                <w:sz w:val="24"/>
                <w:szCs w:val="24"/>
              </w:rPr>
            </w:pPr>
            <w:r>
              <w:rPr>
                <w:bCs/>
                <w:iCs/>
                <w:sz w:val="24"/>
                <w:szCs w:val="24"/>
              </w:rPr>
              <w:t>1</w:t>
            </w:r>
          </w:p>
        </w:tc>
      </w:tr>
      <w:tr w:rsidR="00E40B78" w:rsidTr="00E64F53">
        <w:tc>
          <w:tcPr>
            <w:tcW w:w="988" w:type="dxa"/>
          </w:tcPr>
          <w:p w:rsidR="00E40B78" w:rsidRDefault="00E40B78" w:rsidP="00E40B78">
            <w:pPr>
              <w:contextualSpacing/>
              <w:jc w:val="center"/>
              <w:rPr>
                <w:bCs/>
                <w:iCs/>
                <w:sz w:val="24"/>
                <w:szCs w:val="24"/>
              </w:rPr>
            </w:pPr>
            <w:r>
              <w:rPr>
                <w:bCs/>
                <w:iCs/>
                <w:sz w:val="24"/>
                <w:szCs w:val="24"/>
              </w:rPr>
              <w:t>15.</w:t>
            </w:r>
          </w:p>
        </w:tc>
        <w:tc>
          <w:tcPr>
            <w:tcW w:w="4819" w:type="dxa"/>
          </w:tcPr>
          <w:p w:rsidR="00E40B78" w:rsidRPr="00A64293" w:rsidRDefault="00E40B78" w:rsidP="00E40B78">
            <w:pPr>
              <w:contextualSpacing/>
              <w:jc w:val="both"/>
              <w:rPr>
                <w:bCs/>
                <w:iCs/>
                <w:sz w:val="24"/>
                <w:szCs w:val="24"/>
              </w:rPr>
            </w:pPr>
            <w:r>
              <w:rPr>
                <w:bCs/>
                <w:iCs/>
                <w:sz w:val="24"/>
                <w:szCs w:val="24"/>
              </w:rPr>
              <w:t>Suveržimo dirželis 750 mm</w:t>
            </w:r>
          </w:p>
        </w:tc>
        <w:tc>
          <w:tcPr>
            <w:tcW w:w="1414" w:type="dxa"/>
          </w:tcPr>
          <w:p w:rsidR="00E40B78" w:rsidRDefault="00E40B78" w:rsidP="00E40B78">
            <w:pPr>
              <w:contextualSpacing/>
              <w:jc w:val="center"/>
              <w:rPr>
                <w:bCs/>
                <w:iCs/>
                <w:sz w:val="24"/>
                <w:szCs w:val="24"/>
              </w:rPr>
            </w:pPr>
            <w:r>
              <w:rPr>
                <w:bCs/>
                <w:iCs/>
                <w:sz w:val="24"/>
                <w:szCs w:val="24"/>
              </w:rPr>
              <w:t>vnt.</w:t>
            </w:r>
          </w:p>
        </w:tc>
        <w:tc>
          <w:tcPr>
            <w:tcW w:w="2407" w:type="dxa"/>
          </w:tcPr>
          <w:p w:rsidR="00E40B78" w:rsidRDefault="00E40B78" w:rsidP="00E40B78">
            <w:pPr>
              <w:contextualSpacing/>
              <w:jc w:val="center"/>
              <w:rPr>
                <w:bCs/>
                <w:iCs/>
                <w:sz w:val="24"/>
                <w:szCs w:val="24"/>
              </w:rPr>
            </w:pPr>
            <w:r>
              <w:rPr>
                <w:bCs/>
                <w:iCs/>
                <w:sz w:val="24"/>
                <w:szCs w:val="24"/>
              </w:rPr>
              <w:t>1</w:t>
            </w:r>
          </w:p>
        </w:tc>
      </w:tr>
      <w:tr w:rsidR="00E40B78" w:rsidTr="00E64F53">
        <w:tc>
          <w:tcPr>
            <w:tcW w:w="988" w:type="dxa"/>
          </w:tcPr>
          <w:p w:rsidR="00E40B78" w:rsidRDefault="00E40B78" w:rsidP="00E40B78">
            <w:pPr>
              <w:contextualSpacing/>
              <w:jc w:val="center"/>
              <w:rPr>
                <w:bCs/>
                <w:iCs/>
                <w:sz w:val="24"/>
                <w:szCs w:val="24"/>
              </w:rPr>
            </w:pPr>
            <w:r>
              <w:rPr>
                <w:bCs/>
                <w:iCs/>
                <w:sz w:val="24"/>
                <w:szCs w:val="24"/>
              </w:rPr>
              <w:t>16.</w:t>
            </w:r>
          </w:p>
        </w:tc>
        <w:tc>
          <w:tcPr>
            <w:tcW w:w="4819" w:type="dxa"/>
          </w:tcPr>
          <w:p w:rsidR="00E40B78" w:rsidRPr="00A64293" w:rsidRDefault="00E40B78" w:rsidP="00E40B78">
            <w:pPr>
              <w:contextualSpacing/>
              <w:jc w:val="both"/>
              <w:rPr>
                <w:bCs/>
                <w:iCs/>
                <w:sz w:val="24"/>
                <w:szCs w:val="24"/>
              </w:rPr>
            </w:pPr>
            <w:r>
              <w:rPr>
                <w:bCs/>
                <w:iCs/>
                <w:sz w:val="24"/>
                <w:szCs w:val="24"/>
              </w:rPr>
              <w:t>Suveržimo dirželis 1000 mm</w:t>
            </w:r>
          </w:p>
        </w:tc>
        <w:tc>
          <w:tcPr>
            <w:tcW w:w="1414" w:type="dxa"/>
          </w:tcPr>
          <w:p w:rsidR="00E40B78" w:rsidRDefault="00E40B78" w:rsidP="00E40B78">
            <w:pPr>
              <w:contextualSpacing/>
              <w:jc w:val="center"/>
              <w:rPr>
                <w:bCs/>
                <w:iCs/>
                <w:sz w:val="24"/>
                <w:szCs w:val="24"/>
              </w:rPr>
            </w:pPr>
            <w:r>
              <w:rPr>
                <w:bCs/>
                <w:iCs/>
                <w:sz w:val="24"/>
                <w:szCs w:val="24"/>
              </w:rPr>
              <w:t>vnt.</w:t>
            </w:r>
          </w:p>
        </w:tc>
        <w:tc>
          <w:tcPr>
            <w:tcW w:w="2407" w:type="dxa"/>
          </w:tcPr>
          <w:p w:rsidR="00E40B78" w:rsidRDefault="00E40B78" w:rsidP="00E40B78">
            <w:pPr>
              <w:contextualSpacing/>
              <w:jc w:val="center"/>
              <w:rPr>
                <w:bCs/>
                <w:iCs/>
                <w:sz w:val="24"/>
                <w:szCs w:val="24"/>
              </w:rPr>
            </w:pPr>
            <w:r>
              <w:rPr>
                <w:bCs/>
                <w:iCs/>
                <w:sz w:val="24"/>
                <w:szCs w:val="24"/>
              </w:rPr>
              <w:t>1</w:t>
            </w:r>
          </w:p>
        </w:tc>
      </w:tr>
    </w:tbl>
    <w:p w:rsidR="00026BBE" w:rsidRPr="00026BBE" w:rsidRDefault="00026BBE" w:rsidP="00026BBE">
      <w:pPr>
        <w:spacing w:after="0" w:line="240" w:lineRule="auto"/>
        <w:contextualSpacing/>
        <w:jc w:val="both"/>
        <w:rPr>
          <w:rFonts w:ascii="Times New Roman" w:eastAsia="Times New Roman" w:hAnsi="Times New Roman" w:cs="Times New Roman"/>
          <w:bCs/>
          <w:iCs/>
          <w:sz w:val="24"/>
          <w:szCs w:val="24"/>
        </w:rPr>
      </w:pPr>
      <w:bookmarkStart w:id="1" w:name="_GoBack"/>
      <w:bookmarkEnd w:id="1"/>
    </w:p>
    <w:p w:rsidR="00954377" w:rsidRPr="006C32AD" w:rsidRDefault="00954377"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Teikėjas teiks paslaugas pagal PO poreikį, pagal atskirus užsakymus visos sutarties galiojimo metu. </w:t>
      </w:r>
      <w:r w:rsidR="00BB3A56">
        <w:rPr>
          <w:rFonts w:ascii="Times New Roman" w:eastAsia="Calibri" w:hAnsi="Times New Roman" w:cs="Times New Roman"/>
          <w:sz w:val="24"/>
          <w:szCs w:val="24"/>
        </w:rPr>
        <w:t>PO neįsipareigoja nupirkti</w:t>
      </w:r>
      <w:r w:rsidR="00BB3A56" w:rsidRPr="00BB3A56">
        <w:rPr>
          <w:rFonts w:ascii="Times New Roman" w:eastAsia="Calibri" w:hAnsi="Times New Roman" w:cs="Times New Roman"/>
          <w:sz w:val="24"/>
          <w:szCs w:val="24"/>
        </w:rPr>
        <w:t xml:space="preserve"> viso techninėje specifikacijoje nurodyto paslaugų </w:t>
      </w:r>
      <w:r w:rsidR="0022692F">
        <w:rPr>
          <w:rFonts w:ascii="Times New Roman" w:eastAsia="Calibri" w:hAnsi="Times New Roman" w:cs="Times New Roman"/>
          <w:sz w:val="24"/>
          <w:szCs w:val="24"/>
        </w:rPr>
        <w:t xml:space="preserve">ir medžiagų </w:t>
      </w:r>
      <w:r w:rsidR="00BB3A56" w:rsidRPr="00BB3A56">
        <w:rPr>
          <w:rFonts w:ascii="Times New Roman" w:eastAsia="Calibri" w:hAnsi="Times New Roman" w:cs="Times New Roman"/>
          <w:sz w:val="24"/>
          <w:szCs w:val="24"/>
        </w:rPr>
        <w:t>kiekio</w:t>
      </w:r>
      <w:r w:rsidR="00BB3A56">
        <w:rPr>
          <w:rFonts w:ascii="Times New Roman" w:eastAsia="Calibri" w:hAnsi="Times New Roman" w:cs="Times New Roman"/>
          <w:sz w:val="24"/>
          <w:szCs w:val="24"/>
        </w:rPr>
        <w:t>.</w:t>
      </w:r>
    </w:p>
    <w:p w:rsidR="00954377" w:rsidRDefault="00954377"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Paslaugų užsakymai pateikiami </w:t>
      </w:r>
      <w:r w:rsidR="007C3CC5">
        <w:rPr>
          <w:rFonts w:ascii="Times New Roman" w:eastAsia="Calibri" w:hAnsi="Times New Roman" w:cs="Times New Roman"/>
          <w:sz w:val="24"/>
          <w:szCs w:val="24"/>
        </w:rPr>
        <w:t>el.</w:t>
      </w:r>
      <w:r w:rsidRPr="006C32AD">
        <w:rPr>
          <w:rFonts w:ascii="Times New Roman" w:eastAsia="Calibri" w:hAnsi="Times New Roman" w:cs="Times New Roman"/>
          <w:sz w:val="24"/>
          <w:szCs w:val="24"/>
        </w:rPr>
        <w:t xml:space="preserve"> paštu.</w:t>
      </w:r>
      <w:r w:rsidR="00AB5A55" w:rsidRPr="00AB5A55">
        <w:t xml:space="preserve"> </w:t>
      </w:r>
      <w:r w:rsidR="00AB5A55" w:rsidRPr="00AB5A55">
        <w:rPr>
          <w:rFonts w:ascii="Times New Roman" w:eastAsia="Calibri" w:hAnsi="Times New Roman" w:cs="Times New Roman"/>
          <w:sz w:val="24"/>
          <w:szCs w:val="24"/>
        </w:rPr>
        <w:t>Žodiniai susitarimai nelaikomi užsakymais.</w:t>
      </w:r>
    </w:p>
    <w:p w:rsidR="007C3CC5" w:rsidRPr="006C32AD" w:rsidRDefault="007C3CC5"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7C3CC5">
        <w:rPr>
          <w:rFonts w:ascii="Times New Roman" w:eastAsia="Calibri" w:hAnsi="Times New Roman" w:cs="Times New Roman"/>
          <w:sz w:val="24"/>
          <w:szCs w:val="24"/>
        </w:rPr>
        <w:t xml:space="preserve">Užsakymas laikomas pateiktu nuo tada, kai </w:t>
      </w:r>
      <w:r>
        <w:rPr>
          <w:rFonts w:ascii="Times New Roman" w:eastAsia="Calibri" w:hAnsi="Times New Roman" w:cs="Times New Roman"/>
          <w:sz w:val="24"/>
          <w:szCs w:val="24"/>
        </w:rPr>
        <w:t>Teikėjas</w:t>
      </w:r>
      <w:r w:rsidRPr="007C3CC5">
        <w:rPr>
          <w:rFonts w:ascii="Times New Roman" w:eastAsia="Calibri" w:hAnsi="Times New Roman" w:cs="Times New Roman"/>
          <w:sz w:val="24"/>
          <w:szCs w:val="24"/>
        </w:rPr>
        <w:t xml:space="preserve"> el. paštu patvirtina perkančiosios organizacijos pateiktą remonto darbų užsakymą.</w:t>
      </w:r>
    </w:p>
    <w:p w:rsidR="00954377" w:rsidRDefault="003426BB"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Visų medžiagų, atsarginių dalių, eksploatacinių medžiagų, reikalingų remonto darbams atlikti, kaina ir kiekiai aptariami užsakymo pateikimo metu.</w:t>
      </w:r>
    </w:p>
    <w:p w:rsidR="005B198F" w:rsidRDefault="005B198F"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B198F">
        <w:rPr>
          <w:rFonts w:ascii="Times New Roman" w:eastAsia="Calibri" w:hAnsi="Times New Roman" w:cs="Times New Roman"/>
          <w:sz w:val="24"/>
          <w:szCs w:val="24"/>
        </w:rPr>
        <w:t>Papildomi darbai ir būtinos detalės, nenumatytos pradiniame užsakyme, derinami el. paštu prieš jų atlikimą.</w:t>
      </w:r>
      <w:r>
        <w:rPr>
          <w:rFonts w:ascii="Times New Roman" w:eastAsia="Calibri" w:hAnsi="Times New Roman" w:cs="Times New Roman"/>
          <w:sz w:val="24"/>
          <w:szCs w:val="24"/>
        </w:rPr>
        <w:t xml:space="preserve"> </w:t>
      </w:r>
      <w:r w:rsidRPr="005B198F">
        <w:rPr>
          <w:rFonts w:ascii="Times New Roman" w:eastAsia="Calibri" w:hAnsi="Times New Roman" w:cs="Times New Roman"/>
          <w:sz w:val="24"/>
          <w:szCs w:val="24"/>
        </w:rPr>
        <w:t xml:space="preserve">Tokie darbai atliekami tik gavus </w:t>
      </w:r>
      <w:r>
        <w:rPr>
          <w:rFonts w:ascii="Times New Roman" w:eastAsia="Calibri" w:hAnsi="Times New Roman" w:cs="Times New Roman"/>
          <w:sz w:val="24"/>
          <w:szCs w:val="24"/>
        </w:rPr>
        <w:t>PO</w:t>
      </w:r>
      <w:r w:rsidRPr="005B198F">
        <w:rPr>
          <w:rFonts w:ascii="Times New Roman" w:eastAsia="Calibri" w:hAnsi="Times New Roman" w:cs="Times New Roman"/>
          <w:sz w:val="24"/>
          <w:szCs w:val="24"/>
        </w:rPr>
        <w:t xml:space="preserve"> patvirtinimą</w:t>
      </w:r>
      <w:r>
        <w:rPr>
          <w:rFonts w:ascii="Times New Roman" w:eastAsia="Calibri" w:hAnsi="Times New Roman" w:cs="Times New Roman"/>
          <w:sz w:val="24"/>
          <w:szCs w:val="24"/>
        </w:rPr>
        <w:t>.</w:t>
      </w:r>
    </w:p>
    <w:p w:rsidR="003A482B" w:rsidRPr="003A482B" w:rsidRDefault="003A482B" w:rsidP="003A482B">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3A482B">
        <w:rPr>
          <w:rFonts w:ascii="Times New Roman" w:eastAsia="Calibri" w:hAnsi="Times New Roman" w:cs="Times New Roman"/>
          <w:sz w:val="24"/>
          <w:szCs w:val="24"/>
        </w:rPr>
        <w:t>kėjas privalo per 1 darbo dieną patvirtinti užsakymo priėmimą arba pateikti pastabas.</w:t>
      </w:r>
    </w:p>
    <w:p w:rsidR="003A482B" w:rsidRDefault="003A482B" w:rsidP="003A482B">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lastRenderedPageBreak/>
        <w:t xml:space="preserve">Jei </w:t>
      </w:r>
      <w:r>
        <w:rPr>
          <w:rFonts w:ascii="Times New Roman" w:eastAsia="Calibri" w:hAnsi="Times New Roman" w:cs="Times New Roman"/>
          <w:sz w:val="24"/>
          <w:szCs w:val="24"/>
        </w:rPr>
        <w:t>Tei</w:t>
      </w:r>
      <w:r w:rsidRPr="003A482B">
        <w:rPr>
          <w:rFonts w:ascii="Times New Roman" w:eastAsia="Calibri" w:hAnsi="Times New Roman" w:cs="Times New Roman"/>
          <w:sz w:val="24"/>
          <w:szCs w:val="24"/>
        </w:rPr>
        <w:t>kėjas per 1 d</w:t>
      </w:r>
      <w:r>
        <w:rPr>
          <w:rFonts w:ascii="Times New Roman" w:eastAsia="Calibri" w:hAnsi="Times New Roman" w:cs="Times New Roman"/>
          <w:sz w:val="24"/>
          <w:szCs w:val="24"/>
        </w:rPr>
        <w:t>arbo</w:t>
      </w:r>
      <w:r w:rsidRPr="003A482B">
        <w:rPr>
          <w:rFonts w:ascii="Times New Roman" w:eastAsia="Calibri" w:hAnsi="Times New Roman" w:cs="Times New Roman"/>
          <w:sz w:val="24"/>
          <w:szCs w:val="24"/>
        </w:rPr>
        <w:t xml:space="preserve"> d</w:t>
      </w:r>
      <w:r>
        <w:rPr>
          <w:rFonts w:ascii="Times New Roman" w:eastAsia="Calibri" w:hAnsi="Times New Roman" w:cs="Times New Roman"/>
          <w:sz w:val="24"/>
          <w:szCs w:val="24"/>
        </w:rPr>
        <w:t>ieną</w:t>
      </w:r>
      <w:r w:rsidRPr="003A482B">
        <w:rPr>
          <w:rFonts w:ascii="Times New Roman" w:eastAsia="Calibri" w:hAnsi="Times New Roman" w:cs="Times New Roman"/>
          <w:sz w:val="24"/>
          <w:szCs w:val="24"/>
        </w:rPr>
        <w:t xml:space="preserve"> nepateikia atsakymo, užsakymas laikomas priimtu automatiškai</w:t>
      </w:r>
      <w:r>
        <w:rPr>
          <w:rFonts w:ascii="Times New Roman" w:eastAsia="Calibri" w:hAnsi="Times New Roman" w:cs="Times New Roman"/>
          <w:sz w:val="24"/>
          <w:szCs w:val="24"/>
        </w:rPr>
        <w:t>.</w:t>
      </w:r>
    </w:p>
    <w:p w:rsidR="002D08CF" w:rsidRPr="006C32AD" w:rsidRDefault="002D08CF" w:rsidP="003A482B">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2D08CF">
        <w:rPr>
          <w:rFonts w:ascii="Times New Roman" w:eastAsia="Calibri" w:hAnsi="Times New Roman" w:cs="Times New Roman"/>
          <w:sz w:val="24"/>
          <w:szCs w:val="24"/>
        </w:rPr>
        <w:t xml:space="preserve">Perkančioji organizacija privalo pristatyti remontuojamą techniką </w:t>
      </w:r>
      <w:r>
        <w:rPr>
          <w:rFonts w:ascii="Times New Roman" w:eastAsia="Calibri" w:hAnsi="Times New Roman" w:cs="Times New Roman"/>
          <w:sz w:val="24"/>
          <w:szCs w:val="24"/>
        </w:rPr>
        <w:t>Teikėjui</w:t>
      </w:r>
      <w:r w:rsidRPr="002D08CF">
        <w:rPr>
          <w:rFonts w:ascii="Times New Roman" w:eastAsia="Calibri" w:hAnsi="Times New Roman" w:cs="Times New Roman"/>
          <w:sz w:val="24"/>
          <w:szCs w:val="24"/>
        </w:rPr>
        <w:t xml:space="preserve"> per šalių suderintą terminą, bet ne vėliau kaip per </w:t>
      </w:r>
      <w:r>
        <w:rPr>
          <w:rFonts w:ascii="Times New Roman" w:eastAsia="Calibri" w:hAnsi="Times New Roman" w:cs="Times New Roman"/>
          <w:sz w:val="24"/>
          <w:szCs w:val="24"/>
        </w:rPr>
        <w:t>2</w:t>
      </w:r>
      <w:r w:rsidRPr="002D08CF">
        <w:rPr>
          <w:rFonts w:ascii="Times New Roman" w:eastAsia="Calibri" w:hAnsi="Times New Roman" w:cs="Times New Roman"/>
          <w:sz w:val="24"/>
          <w:szCs w:val="24"/>
        </w:rPr>
        <w:t xml:space="preserve"> darbo dienas nuo užsakymo patvirtinimo</w:t>
      </w:r>
      <w:r>
        <w:rPr>
          <w:rFonts w:ascii="Times New Roman" w:eastAsia="Calibri" w:hAnsi="Times New Roman" w:cs="Times New Roman"/>
          <w:sz w:val="24"/>
          <w:szCs w:val="24"/>
        </w:rPr>
        <w:t>.</w:t>
      </w:r>
    </w:p>
    <w:p w:rsidR="006C40FD" w:rsidRDefault="006C40FD"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Medžiagų, atsarginių dalių ir eksploatacinių medžiagų kaina nustatoma pagal tuo metu galiojančias </w:t>
      </w:r>
      <w:r w:rsidR="006832FF" w:rsidRPr="006C32AD">
        <w:rPr>
          <w:rFonts w:ascii="Times New Roman" w:eastAsia="Calibri" w:hAnsi="Times New Roman" w:cs="Times New Roman"/>
          <w:sz w:val="24"/>
          <w:szCs w:val="24"/>
        </w:rPr>
        <w:t>teikėjo</w:t>
      </w:r>
      <w:r w:rsidRPr="006C32AD">
        <w:rPr>
          <w:rFonts w:ascii="Times New Roman" w:eastAsia="Calibri" w:hAnsi="Times New Roman" w:cs="Times New Roman"/>
          <w:sz w:val="24"/>
          <w:szCs w:val="24"/>
        </w:rPr>
        <w:t xml:space="preserve"> mažmenines</w:t>
      </w:r>
      <w:r w:rsidR="006832FF" w:rsidRPr="006C32AD">
        <w:rPr>
          <w:rFonts w:ascii="Times New Roman" w:eastAsia="Calibri" w:hAnsi="Times New Roman" w:cs="Times New Roman"/>
          <w:sz w:val="24"/>
          <w:szCs w:val="24"/>
        </w:rPr>
        <w:t xml:space="preserve"> pardavimo</w:t>
      </w:r>
      <w:r w:rsidRPr="006C32AD">
        <w:rPr>
          <w:rFonts w:ascii="Times New Roman" w:eastAsia="Calibri" w:hAnsi="Times New Roman" w:cs="Times New Roman"/>
          <w:sz w:val="24"/>
          <w:szCs w:val="24"/>
        </w:rPr>
        <w:t xml:space="preserve"> kainas, skelbiamas oficialiuose </w:t>
      </w:r>
      <w:r w:rsidR="006832FF" w:rsidRPr="006C32AD">
        <w:rPr>
          <w:rFonts w:ascii="Times New Roman" w:eastAsia="Calibri" w:hAnsi="Times New Roman" w:cs="Times New Roman"/>
          <w:sz w:val="24"/>
          <w:szCs w:val="24"/>
        </w:rPr>
        <w:t>teikėjo</w:t>
      </w:r>
      <w:r w:rsidRPr="006C32AD">
        <w:rPr>
          <w:rFonts w:ascii="Times New Roman" w:eastAsia="Calibri" w:hAnsi="Times New Roman" w:cs="Times New Roman"/>
          <w:sz w:val="24"/>
          <w:szCs w:val="24"/>
        </w:rPr>
        <w:t xml:space="preserve"> kainynuose </w:t>
      </w:r>
      <w:r w:rsidR="00412BCA">
        <w:rPr>
          <w:rFonts w:ascii="Times New Roman" w:eastAsia="Calibri" w:hAnsi="Times New Roman" w:cs="Times New Roman"/>
          <w:sz w:val="24"/>
          <w:szCs w:val="24"/>
        </w:rPr>
        <w:t>ir/</w:t>
      </w:r>
      <w:r w:rsidR="006832FF" w:rsidRPr="006C32AD">
        <w:rPr>
          <w:rFonts w:ascii="Times New Roman" w:eastAsia="Calibri" w:hAnsi="Times New Roman" w:cs="Times New Roman"/>
          <w:sz w:val="24"/>
          <w:szCs w:val="24"/>
        </w:rPr>
        <w:t>ar</w:t>
      </w:r>
      <w:r w:rsidRPr="006C32AD">
        <w:rPr>
          <w:rFonts w:ascii="Times New Roman" w:eastAsia="Calibri" w:hAnsi="Times New Roman" w:cs="Times New Roman"/>
          <w:sz w:val="24"/>
          <w:szCs w:val="24"/>
        </w:rPr>
        <w:t xml:space="preserve"> kataloguose</w:t>
      </w:r>
      <w:r w:rsidR="00412BCA">
        <w:rPr>
          <w:rFonts w:ascii="Times New Roman" w:eastAsia="Calibri" w:hAnsi="Times New Roman" w:cs="Times New Roman"/>
          <w:sz w:val="24"/>
          <w:szCs w:val="24"/>
        </w:rPr>
        <w:t>, ar atsiunčiamas elektroniniu paštu</w:t>
      </w:r>
      <w:r w:rsidR="006832FF" w:rsidRPr="006C32AD">
        <w:rPr>
          <w:rFonts w:ascii="Times New Roman" w:eastAsia="Calibri" w:hAnsi="Times New Roman" w:cs="Times New Roman"/>
          <w:sz w:val="24"/>
          <w:szCs w:val="24"/>
        </w:rPr>
        <w:t>.</w:t>
      </w:r>
    </w:p>
    <w:p w:rsidR="001120A3" w:rsidRDefault="001120A3"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1120A3">
        <w:rPr>
          <w:rFonts w:ascii="Times New Roman" w:eastAsia="Calibri" w:hAnsi="Times New Roman" w:cs="Times New Roman"/>
          <w:sz w:val="24"/>
          <w:szCs w:val="24"/>
        </w:rPr>
        <w:t xml:space="preserve">, esant poreikiui, gali įsigyti pasiūlymo formoje nenurodytų, tačiau su pirkimo objektu susijusių prekių ir (ar) paslaugų, neviršijant 10 procentų pradinės </w:t>
      </w:r>
      <w:r w:rsidR="00F7044F">
        <w:rPr>
          <w:rFonts w:ascii="Times New Roman" w:eastAsia="Calibri" w:hAnsi="Times New Roman" w:cs="Times New Roman"/>
          <w:sz w:val="24"/>
          <w:szCs w:val="24"/>
        </w:rPr>
        <w:t>p</w:t>
      </w:r>
      <w:r w:rsidRPr="001120A3">
        <w:rPr>
          <w:rFonts w:ascii="Times New Roman" w:eastAsia="Calibri" w:hAnsi="Times New Roman" w:cs="Times New Roman"/>
          <w:sz w:val="24"/>
          <w:szCs w:val="24"/>
        </w:rPr>
        <w:t>irkimo sutarties vertės.</w:t>
      </w:r>
    </w:p>
    <w:p w:rsidR="00B13C0F" w:rsidRDefault="00B13C0F"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B13C0F">
        <w:rPr>
          <w:rFonts w:ascii="Times New Roman" w:eastAsia="Calibri" w:hAnsi="Times New Roman" w:cs="Times New Roman"/>
          <w:sz w:val="24"/>
          <w:szCs w:val="24"/>
        </w:rPr>
        <w:t xml:space="preserve">Visi darbai atliekami </w:t>
      </w:r>
      <w:r>
        <w:rPr>
          <w:rFonts w:ascii="Times New Roman" w:eastAsia="Calibri" w:hAnsi="Times New Roman" w:cs="Times New Roman"/>
          <w:sz w:val="24"/>
          <w:szCs w:val="24"/>
        </w:rPr>
        <w:t>teikėjo</w:t>
      </w:r>
      <w:r w:rsidRPr="00B13C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remonto </w:t>
      </w:r>
      <w:r w:rsidRPr="00B13C0F">
        <w:rPr>
          <w:rFonts w:ascii="Times New Roman" w:eastAsia="Calibri" w:hAnsi="Times New Roman" w:cs="Times New Roman"/>
          <w:sz w:val="24"/>
          <w:szCs w:val="24"/>
        </w:rPr>
        <w:t>dirbtuvėse</w:t>
      </w:r>
      <w:r w:rsidR="0030025C">
        <w:rPr>
          <w:rFonts w:ascii="Times New Roman" w:eastAsia="Calibri" w:hAnsi="Times New Roman" w:cs="Times New Roman"/>
          <w:sz w:val="24"/>
          <w:szCs w:val="24"/>
        </w:rPr>
        <w:t xml:space="preserve"> arba</w:t>
      </w:r>
      <w:r w:rsidR="00A61128">
        <w:rPr>
          <w:rFonts w:ascii="Times New Roman" w:eastAsia="Calibri" w:hAnsi="Times New Roman" w:cs="Times New Roman"/>
          <w:sz w:val="24"/>
          <w:szCs w:val="24"/>
        </w:rPr>
        <w:t>, vykdant mobilaus serviso paslaugas, PO patalpose, adresu Pilėnų g. 43, Panevėžys</w:t>
      </w:r>
      <w:r>
        <w:rPr>
          <w:rFonts w:ascii="Times New Roman" w:eastAsia="Calibri" w:hAnsi="Times New Roman" w:cs="Times New Roman"/>
          <w:sz w:val="24"/>
          <w:szCs w:val="24"/>
        </w:rPr>
        <w:t>.</w:t>
      </w:r>
    </w:p>
    <w:p w:rsidR="005A3466" w:rsidRDefault="005A3466"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A3466">
        <w:rPr>
          <w:rFonts w:ascii="Times New Roman" w:eastAsia="Calibri" w:hAnsi="Times New Roman" w:cs="Times New Roman"/>
          <w:sz w:val="24"/>
          <w:szCs w:val="24"/>
        </w:rPr>
        <w:t xml:space="preserve">Teikėjo </w:t>
      </w:r>
      <w:r>
        <w:rPr>
          <w:rFonts w:ascii="Times New Roman" w:eastAsia="Calibri" w:hAnsi="Times New Roman" w:cs="Times New Roman"/>
          <w:sz w:val="24"/>
          <w:szCs w:val="24"/>
        </w:rPr>
        <w:t xml:space="preserve">remonto </w:t>
      </w:r>
      <w:r w:rsidRPr="005A3466">
        <w:rPr>
          <w:rFonts w:ascii="Times New Roman" w:eastAsia="Calibri" w:hAnsi="Times New Roman" w:cs="Times New Roman"/>
          <w:sz w:val="24"/>
          <w:szCs w:val="24"/>
        </w:rPr>
        <w:t xml:space="preserve">dirbtuvės turi būti </w:t>
      </w:r>
      <w:r>
        <w:rPr>
          <w:rFonts w:ascii="Times New Roman" w:eastAsia="Calibri" w:hAnsi="Times New Roman" w:cs="Times New Roman"/>
          <w:sz w:val="24"/>
          <w:szCs w:val="24"/>
        </w:rPr>
        <w:t>Panevėžio</w:t>
      </w:r>
      <w:r w:rsidRPr="005A3466">
        <w:rPr>
          <w:rFonts w:ascii="Times New Roman" w:eastAsia="Calibri" w:hAnsi="Times New Roman" w:cs="Times New Roman"/>
          <w:sz w:val="24"/>
          <w:szCs w:val="24"/>
        </w:rPr>
        <w:t xml:space="preserve"> mieste arba </w:t>
      </w:r>
      <w:r>
        <w:rPr>
          <w:rFonts w:ascii="Times New Roman" w:eastAsia="Calibri" w:hAnsi="Times New Roman" w:cs="Times New Roman"/>
          <w:sz w:val="24"/>
          <w:szCs w:val="24"/>
        </w:rPr>
        <w:t>Panevėžio</w:t>
      </w:r>
      <w:r w:rsidRPr="005A3466">
        <w:rPr>
          <w:rFonts w:ascii="Times New Roman" w:eastAsia="Calibri" w:hAnsi="Times New Roman" w:cs="Times New Roman"/>
          <w:sz w:val="24"/>
          <w:szCs w:val="24"/>
        </w:rPr>
        <w:t xml:space="preserve"> rajone</w:t>
      </w:r>
      <w:r>
        <w:rPr>
          <w:rFonts w:ascii="Times New Roman" w:eastAsia="Calibri" w:hAnsi="Times New Roman" w:cs="Times New Roman"/>
          <w:sz w:val="24"/>
          <w:szCs w:val="24"/>
        </w:rPr>
        <w:t>.</w:t>
      </w:r>
    </w:p>
    <w:p w:rsidR="00B13C0F" w:rsidRDefault="00B13C0F" w:rsidP="006C32AD">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B13C0F">
        <w:rPr>
          <w:rFonts w:ascii="Times New Roman" w:eastAsia="Calibri" w:hAnsi="Times New Roman" w:cs="Times New Roman"/>
          <w:sz w:val="24"/>
          <w:szCs w:val="24"/>
        </w:rPr>
        <w:t xml:space="preserve"> pat</w:t>
      </w:r>
      <w:r>
        <w:rPr>
          <w:rFonts w:ascii="Times New Roman" w:eastAsia="Calibri" w:hAnsi="Times New Roman" w:cs="Times New Roman"/>
          <w:sz w:val="24"/>
          <w:szCs w:val="24"/>
        </w:rPr>
        <w:t>i</w:t>
      </w:r>
      <w:r w:rsidRPr="00B13C0F">
        <w:rPr>
          <w:rFonts w:ascii="Times New Roman" w:eastAsia="Calibri" w:hAnsi="Times New Roman" w:cs="Times New Roman"/>
          <w:sz w:val="24"/>
          <w:szCs w:val="24"/>
        </w:rPr>
        <w:t xml:space="preserve"> pristato ir atsiima </w:t>
      </w:r>
      <w:r>
        <w:rPr>
          <w:rFonts w:ascii="Times New Roman" w:eastAsia="Calibri" w:hAnsi="Times New Roman" w:cs="Times New Roman"/>
          <w:sz w:val="24"/>
          <w:szCs w:val="24"/>
        </w:rPr>
        <w:t xml:space="preserve">techniką, </w:t>
      </w:r>
      <w:r w:rsidRPr="00B13C0F">
        <w:rPr>
          <w:rFonts w:ascii="Times New Roman" w:eastAsia="Calibri" w:hAnsi="Times New Roman" w:cs="Times New Roman"/>
          <w:sz w:val="24"/>
          <w:szCs w:val="24"/>
        </w:rPr>
        <w:t xml:space="preserve">įrenginius arba jų dalis iš </w:t>
      </w:r>
      <w:r>
        <w:rPr>
          <w:rFonts w:ascii="Times New Roman" w:eastAsia="Calibri" w:hAnsi="Times New Roman" w:cs="Times New Roman"/>
          <w:sz w:val="24"/>
          <w:szCs w:val="24"/>
        </w:rPr>
        <w:t>teikėjo remonto</w:t>
      </w:r>
      <w:r w:rsidRPr="00B13C0F">
        <w:rPr>
          <w:rFonts w:ascii="Times New Roman" w:eastAsia="Calibri" w:hAnsi="Times New Roman" w:cs="Times New Roman"/>
          <w:sz w:val="24"/>
          <w:szCs w:val="24"/>
        </w:rPr>
        <w:t xml:space="preserve"> dirbtuvi</w:t>
      </w:r>
      <w:r>
        <w:rPr>
          <w:rFonts w:ascii="Times New Roman" w:eastAsia="Calibri" w:hAnsi="Times New Roman" w:cs="Times New Roman"/>
          <w:sz w:val="24"/>
          <w:szCs w:val="24"/>
        </w:rPr>
        <w:t>ų.</w:t>
      </w:r>
    </w:p>
    <w:p w:rsidR="009A6CAF" w:rsidRPr="00F52280" w:rsidRDefault="009A6CAF" w:rsidP="009A6CAF">
      <w:pPr>
        <w:numPr>
          <w:ilvl w:val="0"/>
          <w:numId w:val="2"/>
        </w:numPr>
        <w:spacing w:after="0" w:line="240" w:lineRule="auto"/>
        <w:ind w:left="0" w:firstLine="720"/>
        <w:jc w:val="both"/>
        <w:rPr>
          <w:rFonts w:ascii="Times New Roman" w:eastAsia="Calibri" w:hAnsi="Times New Roman" w:cs="Times New Roman"/>
          <w:sz w:val="24"/>
          <w:szCs w:val="24"/>
        </w:rPr>
      </w:pPr>
      <w:r w:rsidRPr="00F52280">
        <w:rPr>
          <w:rFonts w:ascii="Times New Roman" w:eastAsia="Calibri" w:hAnsi="Times New Roman" w:cs="Times New Roman"/>
          <w:sz w:val="24"/>
          <w:szCs w:val="24"/>
        </w:rPr>
        <w:t>Teikėjas įsipareigoja visą sutarties galiojimo laikotarpį turėti nuosavas mobilias transporto priemonių remonto dirbtuves su būtina remonto įranga.</w:t>
      </w:r>
    </w:p>
    <w:p w:rsidR="00945C8B" w:rsidRDefault="00945C8B" w:rsidP="00C95A39">
      <w:pPr>
        <w:numPr>
          <w:ilvl w:val="0"/>
          <w:numId w:val="2"/>
        </w:numPr>
        <w:spacing w:after="0" w:line="240" w:lineRule="auto"/>
        <w:ind w:left="0" w:firstLine="720"/>
        <w:jc w:val="both"/>
        <w:rPr>
          <w:rFonts w:ascii="Times New Roman" w:eastAsia="Calibri" w:hAnsi="Times New Roman" w:cs="Times New Roman"/>
          <w:sz w:val="24"/>
          <w:szCs w:val="24"/>
        </w:rPr>
      </w:pPr>
      <w:r w:rsidRPr="00945C8B">
        <w:rPr>
          <w:rFonts w:ascii="Times New Roman" w:eastAsia="Calibri" w:hAnsi="Times New Roman" w:cs="Times New Roman"/>
          <w:sz w:val="24"/>
          <w:szCs w:val="24"/>
        </w:rPr>
        <w:t>Teikėjas įsipareigoja atvykti mobilaus serviso automobiliu į PO remonto vietą, adresu Pilėnų g. 43, Panevėžys, ne vėliau kaip per 36 val. nuo pranešimo apie gedimą gavimo momento</w:t>
      </w:r>
      <w:r>
        <w:rPr>
          <w:rFonts w:ascii="Times New Roman" w:eastAsia="Calibri" w:hAnsi="Times New Roman" w:cs="Times New Roman"/>
          <w:sz w:val="24"/>
          <w:szCs w:val="24"/>
        </w:rPr>
        <w:t>.</w:t>
      </w:r>
    </w:p>
    <w:p w:rsidR="005E1738" w:rsidRPr="005E1738" w:rsidRDefault="005E1738" w:rsidP="00945C8B">
      <w:pPr>
        <w:numPr>
          <w:ilvl w:val="0"/>
          <w:numId w:val="2"/>
        </w:numPr>
        <w:spacing w:after="0" w:line="240" w:lineRule="auto"/>
        <w:ind w:left="0" w:firstLine="720"/>
        <w:jc w:val="both"/>
        <w:rPr>
          <w:rFonts w:ascii="Times New Roman" w:eastAsia="Calibri" w:hAnsi="Times New Roman" w:cs="Times New Roman"/>
          <w:sz w:val="24"/>
          <w:szCs w:val="24"/>
        </w:rPr>
      </w:pPr>
      <w:r w:rsidRPr="005E1738">
        <w:rPr>
          <w:rFonts w:ascii="Times New Roman" w:eastAsia="Calibri" w:hAnsi="Times New Roman" w:cs="Times New Roman"/>
          <w:sz w:val="24"/>
          <w:szCs w:val="24"/>
        </w:rPr>
        <w:t>Darbų atlikimo terminai:</w:t>
      </w:r>
    </w:p>
    <w:p w:rsidR="005E1738" w:rsidRPr="005E1738" w:rsidRDefault="005E1738" w:rsidP="00F20653">
      <w:pPr>
        <w:pStyle w:val="prastasiniatinklio"/>
        <w:numPr>
          <w:ilvl w:val="1"/>
          <w:numId w:val="2"/>
        </w:numPr>
        <w:spacing w:before="0" w:beforeAutospacing="0" w:after="0" w:afterAutospacing="0"/>
        <w:ind w:left="0" w:firstLine="720"/>
        <w:jc w:val="both"/>
      </w:pPr>
      <w:r w:rsidRPr="005E1738">
        <w:t xml:space="preserve">smulkūs remontai – ne ilgiau kaip per 5 darbo dienas nuo </w:t>
      </w:r>
      <w:r w:rsidR="00F20653">
        <w:t xml:space="preserve">technikos </w:t>
      </w:r>
      <w:r w:rsidR="00F20653" w:rsidRPr="00193855">
        <w:t xml:space="preserve"> </w:t>
      </w:r>
      <w:r w:rsidR="00F20653">
        <w:t xml:space="preserve">pristatymo  </w:t>
      </w:r>
      <w:r w:rsidR="00193855" w:rsidRPr="00193855">
        <w:t>dienos</w:t>
      </w:r>
      <w:r w:rsidRPr="005E1738">
        <w:t>;</w:t>
      </w:r>
    </w:p>
    <w:p w:rsidR="005E1738" w:rsidRDefault="005E1738" w:rsidP="00193855">
      <w:pPr>
        <w:pStyle w:val="prastasiniatinklio"/>
        <w:numPr>
          <w:ilvl w:val="1"/>
          <w:numId w:val="2"/>
        </w:numPr>
        <w:spacing w:before="0" w:beforeAutospacing="0" w:after="0" w:afterAutospacing="0"/>
        <w:ind w:left="0" w:firstLine="720"/>
        <w:jc w:val="both"/>
      </w:pPr>
      <w:r w:rsidRPr="005E1738">
        <w:t xml:space="preserve">sudėtingesni remontai – pagal abipusiai suderintą grafiką, bet ne ilgiau kaip </w:t>
      </w:r>
      <w:r w:rsidR="00173863">
        <w:t>1</w:t>
      </w:r>
      <w:r w:rsidR="00DE6C02">
        <w:t>0</w:t>
      </w:r>
      <w:r w:rsidRPr="005E1738">
        <w:t xml:space="preserve"> darbo dienų</w:t>
      </w:r>
      <w:r w:rsidR="00724A7C">
        <w:t xml:space="preserve"> nuo </w:t>
      </w:r>
      <w:r w:rsidR="00F20653">
        <w:t>technikos pristatymo</w:t>
      </w:r>
      <w:r w:rsidR="00193855" w:rsidRPr="00193855">
        <w:t xml:space="preserve"> dienos</w:t>
      </w:r>
      <w:r w:rsidRPr="005E1738">
        <w:t>, išskyrus objektyvias priežastis (pvz., atsarginių dalių tiekimo terminai).</w:t>
      </w:r>
    </w:p>
    <w:p w:rsidR="00C83791" w:rsidRPr="00C83791" w:rsidRDefault="00C83791" w:rsidP="00C83791">
      <w:pPr>
        <w:numPr>
          <w:ilvl w:val="0"/>
          <w:numId w:val="2"/>
        </w:numPr>
        <w:spacing w:after="0" w:line="240" w:lineRule="auto"/>
        <w:ind w:left="0" w:firstLine="720"/>
        <w:jc w:val="both"/>
        <w:rPr>
          <w:rFonts w:ascii="Times New Roman" w:hAnsi="Times New Roman" w:cs="Times New Roman"/>
          <w:sz w:val="24"/>
          <w:szCs w:val="24"/>
        </w:rPr>
      </w:pPr>
      <w:r w:rsidRPr="00C83791">
        <w:rPr>
          <w:rFonts w:ascii="Times New Roman" w:eastAsia="Calibri" w:hAnsi="Times New Roman" w:cs="Times New Roman"/>
          <w:sz w:val="24"/>
          <w:szCs w:val="24"/>
        </w:rPr>
        <w:t>Remonto</w:t>
      </w:r>
      <w:r w:rsidRPr="00C83791">
        <w:rPr>
          <w:rFonts w:ascii="Times New Roman" w:hAnsi="Times New Roman" w:cs="Times New Roman"/>
          <w:sz w:val="24"/>
          <w:szCs w:val="24"/>
        </w:rPr>
        <w:t xml:space="preserve"> darbų atlikimo terminas skaičiuojamas nuo faktinio technikos pristatymo </w:t>
      </w:r>
      <w:r>
        <w:rPr>
          <w:rFonts w:ascii="Times New Roman" w:hAnsi="Times New Roman" w:cs="Times New Roman"/>
          <w:sz w:val="24"/>
          <w:szCs w:val="24"/>
        </w:rPr>
        <w:t>Tei</w:t>
      </w:r>
      <w:r w:rsidRPr="00C83791">
        <w:rPr>
          <w:rFonts w:ascii="Times New Roman" w:hAnsi="Times New Roman" w:cs="Times New Roman"/>
          <w:sz w:val="24"/>
          <w:szCs w:val="24"/>
        </w:rPr>
        <w:t>kėjui dienos.</w:t>
      </w:r>
    </w:p>
    <w:p w:rsidR="00732B50" w:rsidRDefault="00915C24" w:rsidP="00D34310">
      <w:pPr>
        <w:numPr>
          <w:ilvl w:val="0"/>
          <w:numId w:val="2"/>
        </w:numPr>
        <w:spacing w:after="0" w:line="240" w:lineRule="auto"/>
        <w:ind w:left="0" w:firstLine="720"/>
        <w:jc w:val="both"/>
        <w:rPr>
          <w:rFonts w:ascii="Times New Roman" w:hAnsi="Times New Roman" w:cs="Times New Roman"/>
          <w:sz w:val="24"/>
          <w:szCs w:val="24"/>
        </w:rPr>
      </w:pPr>
      <w:r w:rsidRPr="00915C24">
        <w:rPr>
          <w:rFonts w:ascii="Times New Roman" w:hAnsi="Times New Roman" w:cs="Times New Roman"/>
          <w:sz w:val="24"/>
          <w:szCs w:val="24"/>
        </w:rPr>
        <w:t xml:space="preserve">Jeigu remonto metu nustatoma, kad darbų apimtis yra didesnė nei numatyta, </w:t>
      </w:r>
      <w:r>
        <w:rPr>
          <w:rFonts w:ascii="Times New Roman" w:hAnsi="Times New Roman" w:cs="Times New Roman"/>
          <w:sz w:val="24"/>
          <w:szCs w:val="24"/>
        </w:rPr>
        <w:t>Teikėjas</w:t>
      </w:r>
      <w:r w:rsidRPr="00915C24">
        <w:rPr>
          <w:rFonts w:ascii="Times New Roman" w:hAnsi="Times New Roman" w:cs="Times New Roman"/>
          <w:sz w:val="24"/>
          <w:szCs w:val="24"/>
        </w:rPr>
        <w:t xml:space="preserve"> turi nedelsiant informuoti </w:t>
      </w:r>
      <w:r>
        <w:rPr>
          <w:rFonts w:ascii="Times New Roman" w:hAnsi="Times New Roman" w:cs="Times New Roman"/>
          <w:sz w:val="24"/>
          <w:szCs w:val="24"/>
        </w:rPr>
        <w:t>PO</w:t>
      </w:r>
      <w:r w:rsidRPr="00915C24">
        <w:rPr>
          <w:rFonts w:ascii="Times New Roman" w:hAnsi="Times New Roman" w:cs="Times New Roman"/>
          <w:sz w:val="24"/>
          <w:szCs w:val="24"/>
        </w:rPr>
        <w:t xml:space="preserve"> ir suderinti naują </w:t>
      </w:r>
      <w:r>
        <w:rPr>
          <w:rFonts w:ascii="Times New Roman" w:hAnsi="Times New Roman" w:cs="Times New Roman"/>
          <w:sz w:val="24"/>
          <w:szCs w:val="24"/>
        </w:rPr>
        <w:t xml:space="preserve">darbų atlikimo </w:t>
      </w:r>
      <w:r w:rsidRPr="00915C24">
        <w:rPr>
          <w:rFonts w:ascii="Times New Roman" w:hAnsi="Times New Roman" w:cs="Times New Roman"/>
          <w:sz w:val="24"/>
          <w:szCs w:val="24"/>
        </w:rPr>
        <w:t>terminą</w:t>
      </w:r>
      <w:r w:rsidR="00110059">
        <w:rPr>
          <w:rFonts w:ascii="Times New Roman" w:hAnsi="Times New Roman" w:cs="Times New Roman"/>
          <w:sz w:val="24"/>
          <w:szCs w:val="24"/>
        </w:rPr>
        <w:t>.</w:t>
      </w:r>
    </w:p>
    <w:p w:rsidR="00D34310" w:rsidRPr="00110059" w:rsidRDefault="00D34310" w:rsidP="00D34310">
      <w:pPr>
        <w:spacing w:after="0" w:line="240" w:lineRule="auto"/>
        <w:jc w:val="both"/>
        <w:rPr>
          <w:rFonts w:ascii="Times New Roman" w:hAnsi="Times New Roman" w:cs="Times New Roman"/>
          <w:sz w:val="24"/>
          <w:szCs w:val="24"/>
        </w:rPr>
      </w:pPr>
    </w:p>
    <w:p w:rsidR="00042FDD" w:rsidRDefault="00042FDD" w:rsidP="003A149D">
      <w:pPr>
        <w:numPr>
          <w:ilvl w:val="0"/>
          <w:numId w:val="1"/>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 IR PASLAUGŲ PIRKIMUI</w:t>
      </w:r>
    </w:p>
    <w:p w:rsidR="003A149D" w:rsidRDefault="003A149D" w:rsidP="003A149D">
      <w:pPr>
        <w:spacing w:after="0" w:line="240" w:lineRule="auto"/>
        <w:jc w:val="center"/>
        <w:rPr>
          <w:rFonts w:ascii="Times New Roman" w:eastAsia="Times New Roman" w:hAnsi="Times New Roman" w:cs="Times New Roman"/>
          <w:b/>
          <w:bCs/>
          <w:iCs/>
          <w:sz w:val="24"/>
          <w:szCs w:val="24"/>
        </w:rPr>
      </w:pPr>
    </w:p>
    <w:p w:rsidR="003A149D" w:rsidRDefault="003A149D" w:rsidP="00D34310">
      <w:pPr>
        <w:numPr>
          <w:ilvl w:val="0"/>
          <w:numId w:val="2"/>
        </w:numPr>
        <w:spacing w:after="0" w:line="240" w:lineRule="auto"/>
        <w:ind w:left="0" w:firstLine="720"/>
        <w:jc w:val="both"/>
        <w:rPr>
          <w:rFonts w:ascii="Times New Roman" w:eastAsia="Calibri" w:hAnsi="Times New Roman" w:cs="Times New Roman"/>
          <w:sz w:val="24"/>
          <w:szCs w:val="24"/>
        </w:rPr>
      </w:pPr>
      <w:r w:rsidRPr="00D34310">
        <w:rPr>
          <w:rFonts w:ascii="Times New Roman" w:hAnsi="Times New Roman" w:cs="Times New Roman"/>
          <w:sz w:val="24"/>
          <w:szCs w:val="24"/>
        </w:rPr>
        <w:t>Techniniai</w:t>
      </w:r>
      <w:r>
        <w:rPr>
          <w:rFonts w:ascii="Times New Roman" w:eastAsia="Calibri" w:hAnsi="Times New Roman" w:cs="Times New Roman"/>
          <w:sz w:val="24"/>
          <w:szCs w:val="24"/>
        </w:rPr>
        <w:t xml:space="preserve"> reikalavimai:</w:t>
      </w:r>
    </w:p>
    <w:tbl>
      <w:tblPr>
        <w:tblStyle w:val="Lentelstinklelis"/>
        <w:tblW w:w="0" w:type="auto"/>
        <w:tblLook w:val="04A0" w:firstRow="1" w:lastRow="0" w:firstColumn="1" w:lastColumn="0" w:noHBand="0" w:noVBand="1"/>
      </w:tblPr>
      <w:tblGrid>
        <w:gridCol w:w="9628"/>
      </w:tblGrid>
      <w:tr w:rsidR="003A149D" w:rsidTr="003A149D">
        <w:tc>
          <w:tcPr>
            <w:tcW w:w="9628" w:type="dxa"/>
          </w:tcPr>
          <w:p w:rsidR="003A149D" w:rsidRDefault="00BB2730" w:rsidP="003A149D">
            <w:pPr>
              <w:contextualSpacing/>
              <w:jc w:val="both"/>
              <w:rPr>
                <w:rFonts w:eastAsia="Calibri"/>
                <w:sz w:val="24"/>
                <w:szCs w:val="24"/>
              </w:rPr>
            </w:pPr>
            <w:r>
              <w:rPr>
                <w:rFonts w:eastAsia="Calibri"/>
                <w:sz w:val="24"/>
                <w:szCs w:val="24"/>
              </w:rPr>
              <w:t>3</w:t>
            </w:r>
            <w:r w:rsidR="00AE3613">
              <w:rPr>
                <w:rFonts w:eastAsia="Calibri"/>
                <w:sz w:val="24"/>
                <w:szCs w:val="24"/>
              </w:rPr>
              <w:t>1</w:t>
            </w:r>
            <w:r w:rsidR="003A149D">
              <w:rPr>
                <w:rFonts w:eastAsia="Calibri"/>
                <w:sz w:val="24"/>
                <w:szCs w:val="24"/>
              </w:rPr>
              <w:t xml:space="preserve">.1 </w:t>
            </w:r>
            <w:r w:rsidR="0061789E" w:rsidRPr="0061789E">
              <w:rPr>
                <w:rFonts w:eastAsia="Calibri"/>
                <w:sz w:val="24"/>
                <w:szCs w:val="24"/>
              </w:rPr>
              <w:t xml:space="preserve">Po remonto įrenginys turi būti visiškai veikiantis, įskaitant visas jo funkcijas ir atitikti gamintojo techninėje dokumentacijoje nustatytus parametrus bei eksploatacinius rodiklius. </w:t>
            </w:r>
          </w:p>
        </w:tc>
      </w:tr>
      <w:tr w:rsidR="003A149D" w:rsidTr="003A149D">
        <w:tc>
          <w:tcPr>
            <w:tcW w:w="9628" w:type="dxa"/>
          </w:tcPr>
          <w:p w:rsidR="003A149D" w:rsidRPr="003A149D" w:rsidRDefault="00BB2730" w:rsidP="003A149D">
            <w:pPr>
              <w:contextualSpacing/>
              <w:jc w:val="both"/>
              <w:rPr>
                <w:rFonts w:eastAsia="Calibri"/>
                <w:sz w:val="24"/>
                <w:szCs w:val="24"/>
              </w:rPr>
            </w:pPr>
            <w:r>
              <w:rPr>
                <w:rFonts w:eastAsia="Calibri"/>
                <w:sz w:val="24"/>
                <w:szCs w:val="24"/>
              </w:rPr>
              <w:t>3</w:t>
            </w:r>
            <w:r w:rsidR="00AE3613">
              <w:rPr>
                <w:rFonts w:eastAsia="Calibri"/>
                <w:sz w:val="24"/>
                <w:szCs w:val="24"/>
              </w:rPr>
              <w:t>1</w:t>
            </w:r>
            <w:r w:rsidR="003A149D">
              <w:rPr>
                <w:rFonts w:eastAsia="Calibri"/>
                <w:sz w:val="24"/>
                <w:szCs w:val="24"/>
              </w:rPr>
              <w:t xml:space="preserve">.2 </w:t>
            </w:r>
            <w:r w:rsidR="003A149D" w:rsidRPr="003A149D">
              <w:rPr>
                <w:rFonts w:eastAsia="Calibri"/>
                <w:sz w:val="24"/>
                <w:szCs w:val="24"/>
              </w:rPr>
              <w:t>T</w:t>
            </w:r>
            <w:r w:rsidR="003A149D">
              <w:rPr>
                <w:rFonts w:eastAsia="Calibri"/>
                <w:sz w:val="24"/>
                <w:szCs w:val="24"/>
              </w:rPr>
              <w:t>ei</w:t>
            </w:r>
            <w:r w:rsidR="003A149D" w:rsidRPr="003A149D">
              <w:rPr>
                <w:rFonts w:eastAsia="Calibri"/>
                <w:sz w:val="24"/>
                <w:szCs w:val="24"/>
              </w:rPr>
              <w:t>kėjas privalo turėti:</w:t>
            </w:r>
          </w:p>
          <w:p w:rsidR="003A149D" w:rsidRPr="003A149D" w:rsidRDefault="003A149D" w:rsidP="00EC74B2">
            <w:pPr>
              <w:pStyle w:val="Sraopastraipa"/>
              <w:numPr>
                <w:ilvl w:val="0"/>
                <w:numId w:val="7"/>
              </w:numPr>
              <w:jc w:val="both"/>
              <w:rPr>
                <w:rFonts w:eastAsia="Calibri"/>
                <w:sz w:val="24"/>
                <w:szCs w:val="24"/>
              </w:rPr>
            </w:pPr>
            <w:r w:rsidRPr="003A149D">
              <w:rPr>
                <w:rFonts w:eastAsia="Calibri"/>
                <w:sz w:val="24"/>
                <w:szCs w:val="24"/>
              </w:rPr>
              <w:t>hidraulinių sistemų testavimo stendą, leidžiantį išbandyti įrenginius iki 300 bar slėgio;</w:t>
            </w:r>
          </w:p>
          <w:p w:rsidR="003A149D" w:rsidRPr="003A149D" w:rsidRDefault="003A149D" w:rsidP="003A149D">
            <w:pPr>
              <w:pStyle w:val="Sraopastraipa"/>
              <w:numPr>
                <w:ilvl w:val="0"/>
                <w:numId w:val="7"/>
              </w:numPr>
              <w:jc w:val="both"/>
              <w:rPr>
                <w:rFonts w:eastAsia="Calibri"/>
                <w:sz w:val="24"/>
                <w:szCs w:val="24"/>
              </w:rPr>
            </w:pPr>
            <w:r w:rsidRPr="003A149D">
              <w:rPr>
                <w:rFonts w:eastAsia="Calibri"/>
                <w:sz w:val="24"/>
                <w:szCs w:val="24"/>
              </w:rPr>
              <w:t>matavimo įrangą slėgiui, srautui, sandarumui ir našumui nustatyti;</w:t>
            </w:r>
          </w:p>
          <w:p w:rsidR="003A149D" w:rsidRDefault="003A149D" w:rsidP="003A149D">
            <w:pPr>
              <w:pStyle w:val="Sraopastraipa"/>
              <w:numPr>
                <w:ilvl w:val="0"/>
                <w:numId w:val="7"/>
              </w:numPr>
              <w:jc w:val="both"/>
              <w:rPr>
                <w:rFonts w:eastAsia="Calibri"/>
                <w:sz w:val="24"/>
                <w:szCs w:val="24"/>
              </w:rPr>
            </w:pPr>
            <w:r w:rsidRPr="003A149D">
              <w:rPr>
                <w:rFonts w:eastAsia="Calibri"/>
                <w:sz w:val="24"/>
                <w:szCs w:val="24"/>
              </w:rPr>
              <w:t>tinkamas sąlygas hidrauliniams remontams atlikti (dirbtuvės su reikiama įranga).</w:t>
            </w:r>
          </w:p>
        </w:tc>
      </w:tr>
      <w:tr w:rsidR="003A149D" w:rsidTr="003A149D">
        <w:tc>
          <w:tcPr>
            <w:tcW w:w="9628" w:type="dxa"/>
          </w:tcPr>
          <w:p w:rsidR="003A149D" w:rsidRDefault="00BB2730" w:rsidP="003A149D">
            <w:pPr>
              <w:contextualSpacing/>
              <w:jc w:val="both"/>
              <w:rPr>
                <w:rFonts w:eastAsia="Calibri"/>
                <w:sz w:val="24"/>
                <w:szCs w:val="24"/>
              </w:rPr>
            </w:pPr>
            <w:r>
              <w:rPr>
                <w:rFonts w:eastAsia="Calibri"/>
                <w:sz w:val="24"/>
                <w:szCs w:val="24"/>
              </w:rPr>
              <w:t>3</w:t>
            </w:r>
            <w:r w:rsidR="00AE3613">
              <w:rPr>
                <w:rFonts w:eastAsia="Calibri"/>
                <w:sz w:val="24"/>
                <w:szCs w:val="24"/>
              </w:rPr>
              <w:t>1</w:t>
            </w:r>
            <w:r w:rsidR="003A149D">
              <w:rPr>
                <w:rFonts w:eastAsia="Calibri"/>
                <w:sz w:val="24"/>
                <w:szCs w:val="24"/>
              </w:rPr>
              <w:t xml:space="preserve">.3 </w:t>
            </w:r>
            <w:r w:rsidR="00C338F9" w:rsidRPr="00C338F9">
              <w:rPr>
                <w:rFonts w:eastAsia="Calibri"/>
                <w:sz w:val="24"/>
                <w:szCs w:val="24"/>
              </w:rPr>
              <w:t>Naudojamos atsarginės dalys ir medžiagos turi būti naujos, kokybiškos ir atitikti gamintojo techninius reikalavimus</w:t>
            </w:r>
            <w:r w:rsidR="00C338F9">
              <w:rPr>
                <w:rFonts w:eastAsia="Calibri"/>
                <w:sz w:val="24"/>
                <w:szCs w:val="24"/>
              </w:rPr>
              <w:t>.</w:t>
            </w:r>
            <w:r w:rsidR="00124D32">
              <w:t xml:space="preserve"> </w:t>
            </w:r>
            <w:r w:rsidR="00124D32" w:rsidRPr="00124D32">
              <w:rPr>
                <w:rFonts w:eastAsia="Calibri"/>
                <w:sz w:val="24"/>
                <w:szCs w:val="24"/>
              </w:rPr>
              <w:t>Detalių pakuotė turi būti nepažeista bei atitinkamai paženklinta</w:t>
            </w:r>
            <w:r w:rsidR="00124D32">
              <w:rPr>
                <w:rFonts w:eastAsia="Calibri"/>
                <w:sz w:val="24"/>
                <w:szCs w:val="24"/>
              </w:rPr>
              <w:t>.</w:t>
            </w:r>
          </w:p>
        </w:tc>
      </w:tr>
    </w:tbl>
    <w:p w:rsidR="003A149D" w:rsidRDefault="003A149D" w:rsidP="003A149D">
      <w:pPr>
        <w:spacing w:after="0" w:line="240" w:lineRule="auto"/>
        <w:contextualSpacing/>
        <w:jc w:val="both"/>
        <w:rPr>
          <w:rFonts w:ascii="Times New Roman" w:eastAsia="Calibri" w:hAnsi="Times New Roman" w:cs="Times New Roman"/>
          <w:sz w:val="24"/>
          <w:szCs w:val="24"/>
        </w:rPr>
      </w:pPr>
    </w:p>
    <w:p w:rsidR="00DC12B6" w:rsidRDefault="00DC12B6" w:rsidP="006642DA">
      <w:pPr>
        <w:numPr>
          <w:ilvl w:val="0"/>
          <w:numId w:val="2"/>
        </w:numPr>
        <w:spacing w:after="0" w:line="240" w:lineRule="auto"/>
        <w:ind w:left="0" w:firstLine="720"/>
        <w:jc w:val="both"/>
        <w:rPr>
          <w:rFonts w:ascii="Times New Roman" w:eastAsia="Calibri" w:hAnsi="Times New Roman" w:cs="Times New Roman"/>
          <w:sz w:val="24"/>
          <w:szCs w:val="24"/>
        </w:rPr>
      </w:pPr>
      <w:r w:rsidRPr="006642DA">
        <w:rPr>
          <w:rFonts w:ascii="Times New Roman" w:hAnsi="Times New Roman" w:cs="Times New Roman"/>
          <w:sz w:val="24"/>
          <w:szCs w:val="24"/>
        </w:rPr>
        <w:t>Kokybės</w:t>
      </w:r>
      <w:r>
        <w:rPr>
          <w:rFonts w:ascii="Times New Roman" w:eastAsia="Calibri" w:hAnsi="Times New Roman" w:cs="Times New Roman"/>
          <w:sz w:val="24"/>
          <w:szCs w:val="24"/>
        </w:rPr>
        <w:t xml:space="preserve"> ir garantijos reikalavimai:</w:t>
      </w:r>
    </w:p>
    <w:tbl>
      <w:tblPr>
        <w:tblStyle w:val="Lentelstinklelis"/>
        <w:tblW w:w="0" w:type="auto"/>
        <w:tblLook w:val="04A0" w:firstRow="1" w:lastRow="0" w:firstColumn="1" w:lastColumn="0" w:noHBand="0" w:noVBand="1"/>
      </w:tblPr>
      <w:tblGrid>
        <w:gridCol w:w="9628"/>
      </w:tblGrid>
      <w:tr w:rsidR="00DC12B6" w:rsidTr="00DC12B6">
        <w:tc>
          <w:tcPr>
            <w:tcW w:w="9628" w:type="dxa"/>
          </w:tcPr>
          <w:p w:rsidR="00DC12B6" w:rsidRDefault="00BB2730" w:rsidP="00DC12B6">
            <w:pPr>
              <w:contextualSpacing/>
              <w:jc w:val="both"/>
              <w:rPr>
                <w:rFonts w:eastAsia="Calibri"/>
                <w:sz w:val="24"/>
                <w:szCs w:val="24"/>
              </w:rPr>
            </w:pPr>
            <w:r>
              <w:rPr>
                <w:rFonts w:eastAsia="Calibri"/>
                <w:sz w:val="24"/>
                <w:szCs w:val="24"/>
              </w:rPr>
              <w:t>3</w:t>
            </w:r>
            <w:r w:rsidR="00AE3613">
              <w:rPr>
                <w:rFonts w:eastAsia="Calibri"/>
                <w:sz w:val="24"/>
                <w:szCs w:val="24"/>
              </w:rPr>
              <w:t>2</w:t>
            </w:r>
            <w:r w:rsidR="00DC12B6">
              <w:rPr>
                <w:rFonts w:eastAsia="Calibri"/>
                <w:sz w:val="24"/>
                <w:szCs w:val="24"/>
              </w:rPr>
              <w:t>.1 Teikėjas</w:t>
            </w:r>
            <w:r w:rsidR="00DC12B6" w:rsidRPr="00DC12B6">
              <w:rPr>
                <w:rFonts w:eastAsia="Calibri"/>
                <w:sz w:val="24"/>
                <w:szCs w:val="24"/>
              </w:rPr>
              <w:t xml:space="preserve"> </w:t>
            </w:r>
            <w:r w:rsidR="00DC12B6">
              <w:rPr>
                <w:rFonts w:eastAsia="Calibri"/>
                <w:sz w:val="24"/>
                <w:szCs w:val="24"/>
              </w:rPr>
              <w:t>turi suteikti</w:t>
            </w:r>
            <w:r w:rsidR="00DC12B6" w:rsidRPr="00DC12B6">
              <w:rPr>
                <w:rFonts w:eastAsia="Calibri"/>
                <w:sz w:val="24"/>
                <w:szCs w:val="24"/>
              </w:rPr>
              <w:t xml:space="preserve"> ne trumpesnę kaip 6 mėn. garantiją atliktiems darbams ir pakeistoms dalims</w:t>
            </w:r>
            <w:r w:rsidR="00DC12B6">
              <w:rPr>
                <w:rFonts w:eastAsia="Calibri"/>
                <w:sz w:val="24"/>
                <w:szCs w:val="24"/>
              </w:rPr>
              <w:t>.</w:t>
            </w:r>
          </w:p>
        </w:tc>
      </w:tr>
      <w:tr w:rsidR="00DC12B6" w:rsidTr="00DC12B6">
        <w:tc>
          <w:tcPr>
            <w:tcW w:w="9628" w:type="dxa"/>
          </w:tcPr>
          <w:p w:rsidR="00DC12B6" w:rsidRDefault="00BB2730" w:rsidP="00DC12B6">
            <w:pPr>
              <w:contextualSpacing/>
              <w:jc w:val="both"/>
              <w:rPr>
                <w:rFonts w:eastAsia="Calibri"/>
                <w:sz w:val="24"/>
                <w:szCs w:val="24"/>
              </w:rPr>
            </w:pPr>
            <w:r>
              <w:rPr>
                <w:rFonts w:eastAsia="Calibri"/>
                <w:sz w:val="24"/>
                <w:szCs w:val="24"/>
              </w:rPr>
              <w:t>3</w:t>
            </w:r>
            <w:r w:rsidR="00AE3613">
              <w:rPr>
                <w:rFonts w:eastAsia="Calibri"/>
                <w:sz w:val="24"/>
                <w:szCs w:val="24"/>
              </w:rPr>
              <w:t>2</w:t>
            </w:r>
            <w:r w:rsidR="00DC12B6">
              <w:rPr>
                <w:rFonts w:eastAsia="Calibri"/>
                <w:sz w:val="24"/>
                <w:szCs w:val="24"/>
              </w:rPr>
              <w:t xml:space="preserve">.2 </w:t>
            </w:r>
            <w:r w:rsidR="00D50D04" w:rsidRPr="00D50D04">
              <w:rPr>
                <w:rFonts w:eastAsia="Calibri"/>
                <w:sz w:val="24"/>
                <w:szCs w:val="24"/>
              </w:rPr>
              <w:t xml:space="preserve">Jeigu per garantinį laikotarpį atliktų </w:t>
            </w:r>
            <w:r w:rsidR="00D50D04">
              <w:rPr>
                <w:rFonts w:eastAsia="Calibri"/>
                <w:sz w:val="24"/>
                <w:szCs w:val="24"/>
              </w:rPr>
              <w:t>p</w:t>
            </w:r>
            <w:r w:rsidR="00D50D04" w:rsidRPr="00D50D04">
              <w:rPr>
                <w:rFonts w:eastAsia="Calibri"/>
                <w:sz w:val="24"/>
                <w:szCs w:val="24"/>
              </w:rPr>
              <w:t xml:space="preserve">aslaugų metu pakeista detalė sugenda (nusidėvi) arba paaiškėja, kad ji neatitinka pirkimo sąlygose nurodytų sąlygų, paslaugų teikėjas savo sąskaita pakeičia detalę nauja arba pašalina jos defektą (suremontuoja), nebent </w:t>
            </w:r>
            <w:r w:rsidR="00D50D04">
              <w:rPr>
                <w:rFonts w:eastAsia="Calibri"/>
                <w:sz w:val="24"/>
                <w:szCs w:val="24"/>
              </w:rPr>
              <w:t>p</w:t>
            </w:r>
            <w:r w:rsidR="00D50D04" w:rsidRPr="00D50D04">
              <w:rPr>
                <w:rFonts w:eastAsia="Calibri"/>
                <w:sz w:val="24"/>
                <w:szCs w:val="24"/>
              </w:rPr>
              <w:t xml:space="preserve">aslaugų teikėjas įrodo, kad gedimai atsirado dėl </w:t>
            </w:r>
            <w:r w:rsidR="00D50D04">
              <w:rPr>
                <w:rFonts w:eastAsia="Calibri"/>
                <w:sz w:val="24"/>
                <w:szCs w:val="24"/>
              </w:rPr>
              <w:t>PO</w:t>
            </w:r>
            <w:r w:rsidR="00D50D04" w:rsidRPr="00D50D04">
              <w:rPr>
                <w:rFonts w:eastAsia="Calibri"/>
                <w:sz w:val="24"/>
                <w:szCs w:val="24"/>
              </w:rPr>
              <w:t xml:space="preserve"> kaltės.</w:t>
            </w:r>
          </w:p>
        </w:tc>
      </w:tr>
      <w:tr w:rsidR="00DC12B6" w:rsidTr="00DC12B6">
        <w:tc>
          <w:tcPr>
            <w:tcW w:w="9628" w:type="dxa"/>
          </w:tcPr>
          <w:p w:rsidR="00DC12B6" w:rsidRDefault="00BB2730" w:rsidP="00DC12B6">
            <w:pPr>
              <w:contextualSpacing/>
              <w:jc w:val="both"/>
              <w:rPr>
                <w:rFonts w:eastAsia="Calibri"/>
                <w:sz w:val="24"/>
                <w:szCs w:val="24"/>
              </w:rPr>
            </w:pPr>
            <w:r>
              <w:rPr>
                <w:rFonts w:eastAsia="Calibri"/>
                <w:sz w:val="24"/>
                <w:szCs w:val="24"/>
              </w:rPr>
              <w:t>3</w:t>
            </w:r>
            <w:r w:rsidR="00AE3613">
              <w:rPr>
                <w:rFonts w:eastAsia="Calibri"/>
                <w:sz w:val="24"/>
                <w:szCs w:val="24"/>
              </w:rPr>
              <w:t>2</w:t>
            </w:r>
            <w:r w:rsidR="00DC12B6">
              <w:rPr>
                <w:rFonts w:eastAsia="Calibri"/>
                <w:sz w:val="24"/>
                <w:szCs w:val="24"/>
              </w:rPr>
              <w:t xml:space="preserve">.3 </w:t>
            </w:r>
            <w:r w:rsidR="00DC12B6" w:rsidRPr="00DC12B6">
              <w:rPr>
                <w:rFonts w:eastAsia="Calibri"/>
                <w:sz w:val="24"/>
                <w:szCs w:val="24"/>
              </w:rPr>
              <w:t>Garanti</w:t>
            </w:r>
            <w:r w:rsidR="00DC12B6">
              <w:rPr>
                <w:rFonts w:eastAsia="Calibri"/>
                <w:sz w:val="24"/>
                <w:szCs w:val="24"/>
              </w:rPr>
              <w:t>niai</w:t>
            </w:r>
            <w:r w:rsidR="00DC12B6" w:rsidRPr="00DC12B6">
              <w:rPr>
                <w:rFonts w:eastAsia="Calibri"/>
                <w:sz w:val="24"/>
                <w:szCs w:val="24"/>
              </w:rPr>
              <w:t xml:space="preserve"> darbai turi būti atliekami ne vėliau kaip per 10 darbo dienų nuo pranešimo gavimo</w:t>
            </w:r>
            <w:r w:rsidR="00DC12B6">
              <w:rPr>
                <w:rFonts w:eastAsia="Calibri"/>
                <w:sz w:val="24"/>
                <w:szCs w:val="24"/>
              </w:rPr>
              <w:t xml:space="preserve"> dienos.</w:t>
            </w:r>
          </w:p>
        </w:tc>
      </w:tr>
    </w:tbl>
    <w:p w:rsidR="00DC12B6" w:rsidRPr="003A149D" w:rsidRDefault="00DC12B6" w:rsidP="00DC12B6">
      <w:pPr>
        <w:spacing w:after="0" w:line="240" w:lineRule="auto"/>
        <w:contextualSpacing/>
        <w:jc w:val="both"/>
        <w:rPr>
          <w:rFonts w:ascii="Times New Roman" w:eastAsia="Calibri" w:hAnsi="Times New Roman" w:cs="Times New Roman"/>
          <w:sz w:val="24"/>
          <w:szCs w:val="24"/>
        </w:rPr>
      </w:pPr>
    </w:p>
    <w:p w:rsidR="00042FDD" w:rsidRPr="006642DA" w:rsidRDefault="00E50766" w:rsidP="006642DA">
      <w:pPr>
        <w:numPr>
          <w:ilvl w:val="0"/>
          <w:numId w:val="2"/>
        </w:numPr>
        <w:spacing w:after="0" w:line="240" w:lineRule="auto"/>
        <w:ind w:left="0" w:firstLine="720"/>
        <w:jc w:val="both"/>
        <w:rPr>
          <w:rFonts w:ascii="Times New Roman" w:hAnsi="Times New Roman" w:cs="Times New Roman"/>
          <w:sz w:val="24"/>
          <w:szCs w:val="24"/>
        </w:rPr>
      </w:pPr>
      <w:r w:rsidRPr="006642DA">
        <w:rPr>
          <w:rFonts w:ascii="Times New Roman" w:hAnsi="Times New Roman" w:cs="Times New Roman"/>
          <w:sz w:val="24"/>
          <w:szCs w:val="24"/>
        </w:rPr>
        <w:t>P</w:t>
      </w:r>
      <w:r w:rsidR="00994D6D" w:rsidRPr="006642DA">
        <w:rPr>
          <w:rFonts w:ascii="Times New Roman" w:hAnsi="Times New Roman" w:cs="Times New Roman"/>
          <w:sz w:val="24"/>
          <w:szCs w:val="24"/>
        </w:rPr>
        <w:t>o kiekvieno remonto teikėjas turi pateikti atliktų darbų aktą ir pakeistų detalių sąrašą.</w:t>
      </w:r>
    </w:p>
    <w:p w:rsidR="00A017C9" w:rsidRPr="006642DA" w:rsidRDefault="00A017C9" w:rsidP="006642DA">
      <w:pPr>
        <w:numPr>
          <w:ilvl w:val="0"/>
          <w:numId w:val="2"/>
        </w:numPr>
        <w:spacing w:after="0" w:line="240" w:lineRule="auto"/>
        <w:ind w:left="0" w:firstLine="720"/>
        <w:jc w:val="both"/>
        <w:rPr>
          <w:rFonts w:ascii="Times New Roman" w:hAnsi="Times New Roman" w:cs="Times New Roman"/>
          <w:sz w:val="24"/>
          <w:szCs w:val="24"/>
        </w:rPr>
      </w:pPr>
      <w:r w:rsidRPr="006642DA">
        <w:rPr>
          <w:rFonts w:ascii="Times New Roman" w:hAnsi="Times New Roman" w:cs="Times New Roman"/>
          <w:sz w:val="24"/>
          <w:szCs w:val="24"/>
        </w:rPr>
        <w:t>Darbai turi būti atliekami laikantis darbuotojų saugos, priešgaisrinės ir aplinkosaugos normų.</w:t>
      </w:r>
    </w:p>
    <w:p w:rsidR="00383FE2" w:rsidRDefault="00383FE2" w:rsidP="00383FE2">
      <w:pPr>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Pirkime taikomi aplinkosauginiai reikalavimai:</w:t>
      </w:r>
    </w:p>
    <w:p w:rsidR="00D60F9A" w:rsidRDefault="00D60F9A" w:rsidP="00383FE2">
      <w:pPr>
        <w:pStyle w:val="prastasiniatinklio"/>
        <w:numPr>
          <w:ilvl w:val="1"/>
          <w:numId w:val="2"/>
        </w:numPr>
        <w:spacing w:before="0" w:beforeAutospacing="0" w:after="0" w:afterAutospacing="0"/>
        <w:ind w:left="0" w:firstLine="720"/>
        <w:jc w:val="both"/>
      </w:pPr>
      <w:r w:rsidRPr="00D60F9A">
        <w:t>T</w:t>
      </w:r>
      <w:r>
        <w:t>ei</w:t>
      </w:r>
      <w:r w:rsidRPr="00D60F9A">
        <w:t>kėjas privalo tinkamai surinkti ir tvarkyti visas remonto metu susidarančias atliekas (hidraulinę alyvą, tepalus, filtrus, sugadintas hidraulines žarnas, sandarinimo elementus, teršalus, metalo atliekas ir kt.) pagal Lietuvos Respublikos atliekų tvarkymo teisės aktus</w:t>
      </w:r>
      <w:r>
        <w:t>.</w:t>
      </w:r>
    </w:p>
    <w:p w:rsidR="00D60F9A" w:rsidRDefault="00D60F9A" w:rsidP="00383FE2">
      <w:pPr>
        <w:pStyle w:val="prastasiniatinklio"/>
        <w:numPr>
          <w:ilvl w:val="1"/>
          <w:numId w:val="2"/>
        </w:numPr>
        <w:spacing w:before="0" w:beforeAutospacing="0" w:after="0" w:afterAutospacing="0"/>
        <w:ind w:left="0" w:firstLine="720"/>
        <w:jc w:val="both"/>
      </w:pPr>
      <w:r w:rsidRPr="00D60F9A">
        <w:t>Pavojingos atliekos turi būti perduodamos tik atliekų tvarkytojams, turintiems teisę jas tvarkyti</w:t>
      </w:r>
      <w:r>
        <w:t>.</w:t>
      </w:r>
    </w:p>
    <w:p w:rsidR="00D60F9A" w:rsidRDefault="00D60F9A" w:rsidP="00383FE2">
      <w:pPr>
        <w:pStyle w:val="prastasiniatinklio"/>
        <w:numPr>
          <w:ilvl w:val="1"/>
          <w:numId w:val="2"/>
        </w:numPr>
        <w:spacing w:before="0" w:beforeAutospacing="0" w:after="0" w:afterAutospacing="0"/>
        <w:ind w:left="0" w:firstLine="720"/>
        <w:jc w:val="both"/>
      </w:pPr>
      <w:r>
        <w:t>Tei</w:t>
      </w:r>
      <w:r w:rsidRPr="00D60F9A">
        <w:t>kėjas privalo turėti atliekų rūšiavimo vietą, kur aiškiai atskirtos talpos metalui, plastikui, gumai, filtrams, alyvoms, skudurams ir kitoms atliekoms</w:t>
      </w:r>
      <w:r>
        <w:t>.</w:t>
      </w:r>
    </w:p>
    <w:p w:rsidR="00D60F9A" w:rsidRDefault="00D60F9A" w:rsidP="00383FE2">
      <w:pPr>
        <w:pStyle w:val="prastasiniatinklio"/>
        <w:numPr>
          <w:ilvl w:val="1"/>
          <w:numId w:val="2"/>
        </w:numPr>
        <w:spacing w:before="0" w:beforeAutospacing="0" w:after="0" w:afterAutospacing="0"/>
        <w:ind w:left="0" w:firstLine="720"/>
        <w:jc w:val="both"/>
      </w:pPr>
      <w:r w:rsidRPr="00D60F9A">
        <w:t>Atliekos turi būti laikomos talpose, kurios apsaugo nuo skysčių išsiliejimo ir patekimo į aplinką</w:t>
      </w:r>
      <w:r>
        <w:t>.</w:t>
      </w:r>
    </w:p>
    <w:p w:rsidR="00D60F9A" w:rsidRDefault="00D60F9A" w:rsidP="00383FE2">
      <w:pPr>
        <w:pStyle w:val="prastasiniatinklio"/>
        <w:numPr>
          <w:ilvl w:val="1"/>
          <w:numId w:val="2"/>
        </w:numPr>
        <w:spacing w:before="0" w:beforeAutospacing="0" w:after="0" w:afterAutospacing="0"/>
        <w:ind w:left="0" w:firstLine="720"/>
        <w:jc w:val="both"/>
      </w:pPr>
      <w:r>
        <w:t>Teik</w:t>
      </w:r>
      <w:r w:rsidRPr="00383FE2">
        <w:t>ė</w:t>
      </w:r>
      <w:r>
        <w:t>jas turi vykdyti atitinkamas aplinkosaugos priemones, kurios leist</w:t>
      </w:r>
      <w:r w:rsidRPr="00383FE2">
        <w:t xml:space="preserve">ų </w:t>
      </w:r>
      <w:r>
        <w:t>suma</w:t>
      </w:r>
      <w:r w:rsidRPr="00383FE2">
        <w:t>ž</w:t>
      </w:r>
      <w:r>
        <w:t>inti susidaran</w:t>
      </w:r>
      <w:r w:rsidRPr="00383FE2">
        <w:t>č</w:t>
      </w:r>
      <w:r>
        <w:t>i</w:t>
      </w:r>
      <w:r w:rsidRPr="00383FE2">
        <w:t xml:space="preserve">ų </w:t>
      </w:r>
      <w:r>
        <w:t>atliek</w:t>
      </w:r>
      <w:r w:rsidRPr="00383FE2">
        <w:t xml:space="preserve">ų </w:t>
      </w:r>
      <w:r>
        <w:t>kiek</w:t>
      </w:r>
      <w:r w:rsidRPr="00383FE2">
        <w:t xml:space="preserve">į </w:t>
      </w:r>
      <w:r>
        <w:t xml:space="preserve">ir </w:t>
      </w:r>
      <w:r w:rsidRPr="00383FE2">
        <w:t>š</w:t>
      </w:r>
      <w:r>
        <w:t>ias atliekas atiduoti perdirbimui. Visos panaudotos detal</w:t>
      </w:r>
      <w:r w:rsidRPr="00383FE2">
        <w:t>ė</w:t>
      </w:r>
      <w:r>
        <w:t>s turi b</w:t>
      </w:r>
      <w:r w:rsidRPr="00383FE2">
        <w:t>ū</w:t>
      </w:r>
      <w:r>
        <w:t>ti renkamos, r</w:t>
      </w:r>
      <w:r w:rsidRPr="00383FE2">
        <w:t>ūš</w:t>
      </w:r>
      <w:r>
        <w:t>iuojamos ir perduodamos tokias atliekas tvarkan</w:t>
      </w:r>
      <w:r w:rsidRPr="00383FE2">
        <w:t>č</w:t>
      </w:r>
      <w:r>
        <w:t xml:space="preserve">iai </w:t>
      </w:r>
      <w:r w:rsidRPr="00383FE2">
        <w:t>į</w:t>
      </w:r>
      <w:r>
        <w:t>monei.</w:t>
      </w:r>
    </w:p>
    <w:p w:rsidR="007C1C32" w:rsidRDefault="00383FE2" w:rsidP="00EB53A6">
      <w:pPr>
        <w:pStyle w:val="prastasiniatinklio"/>
        <w:numPr>
          <w:ilvl w:val="1"/>
          <w:numId w:val="2"/>
        </w:numPr>
        <w:spacing w:before="0" w:beforeAutospacing="0" w:after="0" w:afterAutospacing="0"/>
        <w:ind w:left="0" w:firstLine="720"/>
        <w:jc w:val="both"/>
      </w:pPr>
      <w:r>
        <w:t>Jeigu detal</w:t>
      </w:r>
      <w:r w:rsidRPr="00383FE2">
        <w:t>ė</w:t>
      </w:r>
      <w:r>
        <w:t>s turi b</w:t>
      </w:r>
      <w:r w:rsidRPr="00383FE2">
        <w:t>ū</w:t>
      </w:r>
      <w:r>
        <w:t>ti tiekiamos ar perduodamos antrin</w:t>
      </w:r>
      <w:r w:rsidRPr="00383FE2">
        <w:t>ė</w:t>
      </w:r>
      <w:r>
        <w:t>je pakuot</w:t>
      </w:r>
      <w:r w:rsidRPr="00383FE2">
        <w:t>ė</w:t>
      </w:r>
      <w:r>
        <w:t>je, tokia antrin</w:t>
      </w:r>
      <w:r w:rsidRPr="00383FE2">
        <w:t>ė</w:t>
      </w:r>
      <w:r>
        <w:t xml:space="preserve"> pakuot</w:t>
      </w:r>
      <w:r w:rsidRPr="00383FE2">
        <w:t xml:space="preserve">ė turi </w:t>
      </w:r>
      <w:r>
        <w:t>b</w:t>
      </w:r>
      <w:r w:rsidRPr="00383FE2">
        <w:t>ū</w:t>
      </w:r>
      <w:r>
        <w:t>ti laikytina perdirbam</w:t>
      </w:r>
      <w:r w:rsidRPr="00383FE2">
        <w:t>ą</w:t>
      </w:r>
      <w:r>
        <w:t>ja pakuote pagal Lietuvos Respublikos mokes</w:t>
      </w:r>
      <w:r w:rsidRPr="00383FE2">
        <w:t>č</w:t>
      </w:r>
      <w:r>
        <w:t>io u</w:t>
      </w:r>
      <w:r w:rsidRPr="00383FE2">
        <w:t xml:space="preserve">ž </w:t>
      </w:r>
      <w:r>
        <w:t>aplinkos ter</w:t>
      </w:r>
      <w:r w:rsidRPr="00383FE2">
        <w:t>š</w:t>
      </w:r>
      <w:r>
        <w:t>im</w:t>
      </w:r>
      <w:r w:rsidRPr="00383FE2">
        <w:t>ą į</w:t>
      </w:r>
      <w:r>
        <w:t>statymo nuostatas.</w:t>
      </w:r>
    </w:p>
    <w:sectPr w:rsidR="007C1C32" w:rsidSect="00AF6F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85F69"/>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D2221FC"/>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D803A6E"/>
    <w:multiLevelType w:val="multilevel"/>
    <w:tmpl w:val="915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51F43CA0"/>
    <w:multiLevelType w:val="multilevel"/>
    <w:tmpl w:val="857437BC"/>
    <w:lvl w:ilvl="0">
      <w:start w:val="15"/>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1F84F76"/>
    <w:multiLevelType w:val="hybridMultilevel"/>
    <w:tmpl w:val="52725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A11EE4"/>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0661F6"/>
    <w:multiLevelType w:val="hybridMultilevel"/>
    <w:tmpl w:val="CF06D4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2"/>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C0"/>
    <w:rsid w:val="00006E21"/>
    <w:rsid w:val="00026BBE"/>
    <w:rsid w:val="00042FDD"/>
    <w:rsid w:val="00073B71"/>
    <w:rsid w:val="00076388"/>
    <w:rsid w:val="00076E6D"/>
    <w:rsid w:val="000C0078"/>
    <w:rsid w:val="000E2C8C"/>
    <w:rsid w:val="000E7CB7"/>
    <w:rsid w:val="0010092C"/>
    <w:rsid w:val="00110059"/>
    <w:rsid w:val="001120A3"/>
    <w:rsid w:val="00124D32"/>
    <w:rsid w:val="001377F3"/>
    <w:rsid w:val="001527B4"/>
    <w:rsid w:val="00173863"/>
    <w:rsid w:val="00193855"/>
    <w:rsid w:val="001A646B"/>
    <w:rsid w:val="00217970"/>
    <w:rsid w:val="002266C1"/>
    <w:rsid w:val="0022692F"/>
    <w:rsid w:val="00264C03"/>
    <w:rsid w:val="00265BA6"/>
    <w:rsid w:val="00294237"/>
    <w:rsid w:val="002D08CF"/>
    <w:rsid w:val="002F0F52"/>
    <w:rsid w:val="0030025C"/>
    <w:rsid w:val="003426BB"/>
    <w:rsid w:val="00380ECE"/>
    <w:rsid w:val="00383FE2"/>
    <w:rsid w:val="003A149D"/>
    <w:rsid w:val="003A482B"/>
    <w:rsid w:val="003B50F4"/>
    <w:rsid w:val="003D1AAA"/>
    <w:rsid w:val="003D7C00"/>
    <w:rsid w:val="00412BCA"/>
    <w:rsid w:val="0041594F"/>
    <w:rsid w:val="00416752"/>
    <w:rsid w:val="00423D9D"/>
    <w:rsid w:val="0045095B"/>
    <w:rsid w:val="0046398F"/>
    <w:rsid w:val="00470914"/>
    <w:rsid w:val="004960FE"/>
    <w:rsid w:val="00496980"/>
    <w:rsid w:val="004A7D25"/>
    <w:rsid w:val="004B50DF"/>
    <w:rsid w:val="004C5848"/>
    <w:rsid w:val="004D26AA"/>
    <w:rsid w:val="004F4E41"/>
    <w:rsid w:val="0050764C"/>
    <w:rsid w:val="0051163A"/>
    <w:rsid w:val="00530F30"/>
    <w:rsid w:val="005A3466"/>
    <w:rsid w:val="005B198F"/>
    <w:rsid w:val="005C0793"/>
    <w:rsid w:val="005E0E5F"/>
    <w:rsid w:val="005E1738"/>
    <w:rsid w:val="005F36EF"/>
    <w:rsid w:val="0061789E"/>
    <w:rsid w:val="00650B92"/>
    <w:rsid w:val="006642DA"/>
    <w:rsid w:val="00667347"/>
    <w:rsid w:val="006832FF"/>
    <w:rsid w:val="006A1CAE"/>
    <w:rsid w:val="006B5784"/>
    <w:rsid w:val="006C32AD"/>
    <w:rsid w:val="006C40FD"/>
    <w:rsid w:val="00723EFE"/>
    <w:rsid w:val="00724A7C"/>
    <w:rsid w:val="00732B50"/>
    <w:rsid w:val="007829DE"/>
    <w:rsid w:val="007862C1"/>
    <w:rsid w:val="007957A5"/>
    <w:rsid w:val="007B6B94"/>
    <w:rsid w:val="007C1C32"/>
    <w:rsid w:val="007C3CC5"/>
    <w:rsid w:val="007C3EC9"/>
    <w:rsid w:val="007D093E"/>
    <w:rsid w:val="007D1A9F"/>
    <w:rsid w:val="007F0ABA"/>
    <w:rsid w:val="00841585"/>
    <w:rsid w:val="008438CA"/>
    <w:rsid w:val="008C25C7"/>
    <w:rsid w:val="008C712F"/>
    <w:rsid w:val="00915C24"/>
    <w:rsid w:val="00931D37"/>
    <w:rsid w:val="00945C8B"/>
    <w:rsid w:val="00954377"/>
    <w:rsid w:val="009729BA"/>
    <w:rsid w:val="00994D6D"/>
    <w:rsid w:val="009A1FAB"/>
    <w:rsid w:val="009A3F82"/>
    <w:rsid w:val="009A6CAF"/>
    <w:rsid w:val="009B4F30"/>
    <w:rsid w:val="009C5A67"/>
    <w:rsid w:val="00A017C9"/>
    <w:rsid w:val="00A212FA"/>
    <w:rsid w:val="00A52417"/>
    <w:rsid w:val="00A56F95"/>
    <w:rsid w:val="00A61128"/>
    <w:rsid w:val="00A613FB"/>
    <w:rsid w:val="00A64293"/>
    <w:rsid w:val="00AA5864"/>
    <w:rsid w:val="00AB5A55"/>
    <w:rsid w:val="00AD610A"/>
    <w:rsid w:val="00AE3613"/>
    <w:rsid w:val="00AF6FC0"/>
    <w:rsid w:val="00B13C0F"/>
    <w:rsid w:val="00B65817"/>
    <w:rsid w:val="00B96AAF"/>
    <w:rsid w:val="00BB2730"/>
    <w:rsid w:val="00BB3A56"/>
    <w:rsid w:val="00BF5D58"/>
    <w:rsid w:val="00C058C9"/>
    <w:rsid w:val="00C11680"/>
    <w:rsid w:val="00C338F9"/>
    <w:rsid w:val="00C517D3"/>
    <w:rsid w:val="00C83791"/>
    <w:rsid w:val="00CA228B"/>
    <w:rsid w:val="00CD1ADF"/>
    <w:rsid w:val="00D102D9"/>
    <w:rsid w:val="00D34310"/>
    <w:rsid w:val="00D44711"/>
    <w:rsid w:val="00D50D04"/>
    <w:rsid w:val="00D60F9A"/>
    <w:rsid w:val="00D675FD"/>
    <w:rsid w:val="00D74CD2"/>
    <w:rsid w:val="00DC12B6"/>
    <w:rsid w:val="00DE0122"/>
    <w:rsid w:val="00DE6C02"/>
    <w:rsid w:val="00DF36DC"/>
    <w:rsid w:val="00E3012A"/>
    <w:rsid w:val="00E40B78"/>
    <w:rsid w:val="00E50766"/>
    <w:rsid w:val="00E64F53"/>
    <w:rsid w:val="00EA228B"/>
    <w:rsid w:val="00F03BE4"/>
    <w:rsid w:val="00F20653"/>
    <w:rsid w:val="00F25C40"/>
    <w:rsid w:val="00F52280"/>
    <w:rsid w:val="00F644E4"/>
    <w:rsid w:val="00F7044F"/>
    <w:rsid w:val="00FA3152"/>
    <w:rsid w:val="00FA6787"/>
    <w:rsid w:val="00FC6F61"/>
    <w:rsid w:val="00FD238F"/>
    <w:rsid w:val="00FE3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87DC5-6585-495B-B6AC-0ADD1A1F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C1C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6F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F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42F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4CD2"/>
    <w:rPr>
      <w:sz w:val="16"/>
      <w:szCs w:val="16"/>
    </w:rPr>
  </w:style>
  <w:style w:type="paragraph" w:styleId="Debesliotekstas">
    <w:name w:val="Balloon Text"/>
    <w:basedOn w:val="prastasis"/>
    <w:link w:val="DebesliotekstasDiagrama"/>
    <w:uiPriority w:val="99"/>
    <w:semiHidden/>
    <w:unhideWhenUsed/>
    <w:rsid w:val="00D74C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4CD2"/>
    <w:rPr>
      <w:rFonts w:ascii="Segoe UI" w:hAnsi="Segoe UI" w:cs="Segoe UI"/>
      <w:sz w:val="18"/>
      <w:szCs w:val="18"/>
    </w:rPr>
  </w:style>
  <w:style w:type="paragraph" w:styleId="prastasiniatinklio">
    <w:name w:val="Normal (Web)"/>
    <w:basedOn w:val="prastasis"/>
    <w:uiPriority w:val="99"/>
    <w:unhideWhenUsed/>
    <w:rsid w:val="007F0A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A1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1A8C-97FA-4435-87AE-45EAF4AF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6011</Words>
  <Characters>3427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dc:creator>
  <cp:keywords/>
  <dc:description/>
  <cp:lastModifiedBy>Administracija</cp:lastModifiedBy>
  <cp:revision>78</cp:revision>
  <dcterms:created xsi:type="dcterms:W3CDTF">2025-11-19T13:27:00Z</dcterms:created>
  <dcterms:modified xsi:type="dcterms:W3CDTF">2025-12-09T10:39:00Z</dcterms:modified>
</cp:coreProperties>
</file>